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015"/>
        <w:gridCol w:w="161"/>
        <w:gridCol w:w="5524"/>
        <w:gridCol w:w="39"/>
        <w:gridCol w:w="1946"/>
        <w:gridCol w:w="97"/>
        <w:gridCol w:w="3668"/>
      </w:tblGrid>
      <w:tr w:rsidR="009E64A8" w:rsidRPr="007B5C3F" w:rsidTr="009E64A8">
        <w:trPr>
          <w:tblCellSpacing w:w="15" w:type="dxa"/>
        </w:trPr>
        <w:tc>
          <w:tcPr>
            <w:tcW w:w="4981" w:type="pct"/>
            <w:gridSpan w:val="7"/>
            <w:tcBorders>
              <w:top w:val="nil"/>
              <w:left w:val="nil"/>
              <w:bottom w:val="nil"/>
              <w:right w:val="nil"/>
            </w:tcBorders>
            <w:shd w:val="clear" w:color="auto" w:fill="CCCCCC"/>
            <w:vAlign w:val="center"/>
            <w:hideMark/>
          </w:tcPr>
          <w:p w:rsidR="009E64A8" w:rsidRPr="007B5C3F" w:rsidRDefault="009E64A8" w:rsidP="009E64A8">
            <w:pPr>
              <w:jc w:val="center"/>
              <w:rPr>
                <w:rFonts w:ascii="Arial" w:hAnsi="Arial" w:cs="Arial"/>
                <w:b/>
                <w:bCs/>
                <w:sz w:val="20"/>
                <w:szCs w:val="20"/>
              </w:rPr>
            </w:pPr>
            <w:r w:rsidRPr="007B5C3F">
              <w:rPr>
                <w:rFonts w:ascii="Arial" w:hAnsi="Arial" w:cs="Arial"/>
                <w:b/>
                <w:bCs/>
                <w:sz w:val="20"/>
                <w:szCs w:val="20"/>
              </w:rPr>
              <w:t>Table 7.2.1.5.2 Assessable development - Health precinct</w:t>
            </w: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sz w:val="20"/>
                <w:szCs w:val="20"/>
              </w:rPr>
            </w:pPr>
            <w:r w:rsidRPr="007B5C3F">
              <w:rPr>
                <w:rFonts w:ascii="Arial" w:hAnsi="Arial" w:cs="Arial"/>
                <w:b/>
                <w:bCs/>
                <w:sz w:val="20"/>
                <w:szCs w:val="20"/>
              </w:rPr>
              <w:t>Performance outcomes</w:t>
            </w:r>
          </w:p>
        </w:tc>
        <w:tc>
          <w:tcPr>
            <w:tcW w:w="1789"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sz w:val="20"/>
                <w:szCs w:val="20"/>
              </w:rPr>
            </w:pPr>
            <w:r w:rsidRPr="007B5C3F">
              <w:rPr>
                <w:rFonts w:ascii="Arial" w:hAnsi="Arial" w:cs="Arial"/>
                <w:b/>
                <w:bCs/>
                <w:sz w:val="20"/>
                <w:szCs w:val="20"/>
              </w:rPr>
              <w:t>Examples that achieve aspects of the Performance Outcomes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spacing w:after="0" w:line="240" w:lineRule="auto"/>
              <w:rPr>
                <w:rFonts w:ascii="Arial" w:eastAsia="Times New Roman" w:hAnsi="Arial" w:cs="Arial"/>
                <w:b/>
                <w:bCs/>
                <w:sz w:val="20"/>
                <w:szCs w:val="20"/>
                <w:lang w:eastAsia="en-AU"/>
              </w:rPr>
            </w:pPr>
            <w:r w:rsidRPr="007B5C3F">
              <w:rPr>
                <w:rFonts w:ascii="Arial" w:eastAsia="Times New Roman" w:hAnsi="Arial" w:cs="Arial"/>
                <w:b/>
                <w:bCs/>
                <w:sz w:val="20"/>
                <w:szCs w:val="20"/>
                <w:lang w:eastAsia="en-AU"/>
              </w:rPr>
              <w:t>E Compliance</w:t>
            </w:r>
          </w:p>
          <w:p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Yes</w:t>
            </w:r>
          </w:p>
          <w:p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 xml:space="preserve">No See PO or </w:t>
            </w:r>
          </w:p>
          <w:p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NA</w:t>
            </w: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spacing w:before="100" w:beforeAutospacing="1" w:after="100" w:afterAutospacing="1" w:line="240" w:lineRule="auto"/>
              <w:ind w:left="150" w:right="150"/>
              <w:rPr>
                <w:rFonts w:ascii="Arial" w:eastAsia="Times New Roman" w:hAnsi="Arial" w:cs="Arial"/>
                <w:b/>
                <w:bCs/>
                <w:sz w:val="20"/>
                <w:szCs w:val="20"/>
                <w:lang w:eastAsia="en-AU"/>
              </w:rPr>
            </w:pPr>
            <w:r w:rsidRPr="007B5C3F">
              <w:rPr>
                <w:rFonts w:ascii="Arial" w:eastAsia="Times New Roman" w:hAnsi="Arial" w:cs="Arial"/>
                <w:b/>
                <w:bCs/>
                <w:sz w:val="20"/>
                <w:szCs w:val="20"/>
                <w:lang w:eastAsia="en-AU"/>
              </w:rPr>
              <w:t>Justification for compliance</w:t>
            </w:r>
          </w:p>
        </w:tc>
      </w:tr>
      <w:tr w:rsidR="009E64A8" w:rsidRPr="007B5C3F" w:rsidTr="009E64A8">
        <w:trPr>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E64A8" w:rsidRPr="007B5C3F" w:rsidRDefault="009E64A8" w:rsidP="009E64A8">
            <w:pPr>
              <w:jc w:val="center"/>
              <w:rPr>
                <w:rFonts w:ascii="Arial" w:hAnsi="Arial" w:cs="Arial"/>
                <w:b/>
                <w:bCs/>
                <w:sz w:val="20"/>
                <w:szCs w:val="20"/>
              </w:rPr>
            </w:pPr>
            <w:r w:rsidRPr="007B5C3F">
              <w:rPr>
                <w:rFonts w:ascii="Arial" w:hAnsi="Arial" w:cs="Arial"/>
                <w:b/>
                <w:bCs/>
                <w:sz w:val="20"/>
                <w:szCs w:val="20"/>
              </w:rPr>
              <w:t>General criteria</w:t>
            </w: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sz w:val="20"/>
                <w:szCs w:val="20"/>
              </w:rPr>
            </w:pPr>
            <w:r w:rsidRPr="007B5C3F">
              <w:rPr>
                <w:rFonts w:ascii="Arial" w:hAnsi="Arial" w:cs="Arial"/>
                <w:b/>
                <w:bCs/>
                <w:sz w:val="20"/>
                <w:szCs w:val="20"/>
              </w:rPr>
              <w:t>Centre network and function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w:t>
            </w:r>
          </w:p>
          <w:p w:rsidR="008B25C5" w:rsidRPr="007B5C3F" w:rsidRDefault="008B25C5" w:rsidP="008B25C5">
            <w:pPr>
              <w:rPr>
                <w:rFonts w:ascii="Arial" w:hAnsi="Arial" w:cs="Arial"/>
                <w:sz w:val="20"/>
                <w:szCs w:val="20"/>
              </w:rPr>
            </w:pPr>
            <w:r w:rsidRPr="007B5C3F">
              <w:rPr>
                <w:rFonts w:ascii="Arial" w:hAnsi="Arial" w:cs="Arial"/>
                <w:sz w:val="20"/>
                <w:szCs w:val="20"/>
              </w:rPr>
              <w:t>Development:</w:t>
            </w:r>
          </w:p>
          <w:p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is consistent with the intended role of the precinct to provide the primary location for the delivery of health or medical services for the Redcliffe peninsular and regional health catchment;</w:t>
            </w:r>
          </w:p>
          <w:p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incorporates a limited mix of small scale retail and commercial uses that support the health and medical focus of the precinct;</w:t>
            </w:r>
          </w:p>
          <w:p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does not facilitate the expansion of industry uses, although existing low impact uses may continue with minor improvements where the use does not detrimentally affect the amenity of Anzac Avenue.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Active frontage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Development addresses and activates streets and public spaces by:</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ensuring buildings and individual tenancies address street frontages and other areas of pedestrian movement;</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new buildings adjoin or are within 3m of a primary street frontage, civic space or public open space;</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locating car parking areas behind or under buildings to not dominate the street environment;</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providing visual interest to the façade (e.g. windows or glazing, variation in colours, materials, finishes, articulation, recesses or projections);</w:t>
            </w:r>
          </w:p>
          <w:p w:rsidR="008B25C5" w:rsidRDefault="008B25C5" w:rsidP="001A6785">
            <w:pPr>
              <w:numPr>
                <w:ilvl w:val="0"/>
                <w:numId w:val="2"/>
              </w:numPr>
              <w:rPr>
                <w:rFonts w:ascii="Arial" w:hAnsi="Arial" w:cs="Arial"/>
                <w:sz w:val="20"/>
                <w:szCs w:val="20"/>
              </w:rPr>
            </w:pPr>
            <w:r w:rsidRPr="007B5C3F">
              <w:rPr>
                <w:rFonts w:ascii="Arial" w:hAnsi="Arial" w:cs="Arial"/>
                <w:sz w:val="20"/>
                <w:szCs w:val="20"/>
              </w:rPr>
              <w:t xml:space="preserve">establishing or maintaining human scale. </w:t>
            </w:r>
            <w:r w:rsidRPr="007B5C3F">
              <w:rPr>
                <w:rFonts w:ascii="Arial" w:hAnsi="Arial" w:cs="Arial"/>
                <w:sz w:val="20"/>
                <w:szCs w:val="20"/>
              </w:rPr>
              <w:br/>
              <w:t> </w:t>
            </w:r>
          </w:p>
          <w:p w:rsidR="00AB2E26" w:rsidRPr="00AB2E26" w:rsidRDefault="00AB2E26" w:rsidP="00AB2E26">
            <w:pPr>
              <w:rPr>
                <w:rFonts w:ascii="Arial" w:hAnsi="Arial" w:cs="Arial"/>
                <w:sz w:val="20"/>
                <w:szCs w:val="20"/>
              </w:rPr>
            </w:pPr>
          </w:p>
          <w:p w:rsidR="00AB2E26" w:rsidRPr="00AB2E26" w:rsidRDefault="00AB2E26" w:rsidP="00AB2E26">
            <w:pPr>
              <w:rPr>
                <w:rFonts w:ascii="Arial" w:hAnsi="Arial" w:cs="Arial"/>
                <w:sz w:val="20"/>
                <w:szCs w:val="20"/>
              </w:rPr>
            </w:pPr>
          </w:p>
          <w:p w:rsidR="00AB2E26" w:rsidRPr="00AB2E26" w:rsidRDefault="00AB2E26" w:rsidP="00AB2E26">
            <w:pPr>
              <w:rPr>
                <w:rFonts w:ascii="Arial" w:hAnsi="Arial" w:cs="Arial"/>
                <w:sz w:val="20"/>
                <w:szCs w:val="20"/>
              </w:rPr>
            </w:pPr>
          </w:p>
          <w:p w:rsidR="00AB2E26" w:rsidRPr="00AB2E26" w:rsidRDefault="00AB2E26" w:rsidP="00AB2E26">
            <w:pPr>
              <w:rPr>
                <w:rFonts w:ascii="Arial" w:hAnsi="Arial" w:cs="Arial"/>
                <w:sz w:val="20"/>
                <w:szCs w:val="20"/>
              </w:rPr>
            </w:pPr>
          </w:p>
          <w:p w:rsidR="00AB2E26" w:rsidRPr="00AB2E26" w:rsidRDefault="00AB2E26" w:rsidP="00AB2E26">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E2.1</w:t>
            </w:r>
          </w:p>
          <w:p w:rsidR="008B25C5" w:rsidRPr="007B5C3F" w:rsidRDefault="008B25C5" w:rsidP="008B25C5">
            <w:pPr>
              <w:rPr>
                <w:rFonts w:ascii="Arial" w:hAnsi="Arial" w:cs="Arial"/>
                <w:sz w:val="20"/>
                <w:szCs w:val="20"/>
              </w:rPr>
            </w:pPr>
            <w:r w:rsidRPr="007B5C3F">
              <w:rPr>
                <w:rFonts w:ascii="Arial" w:hAnsi="Arial" w:cs="Arial"/>
                <w:sz w:val="20"/>
                <w:szCs w:val="20"/>
              </w:rPr>
              <w:t>Development address the street frontage.</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E2.2</w:t>
            </w:r>
          </w:p>
          <w:p w:rsidR="008B25C5" w:rsidRPr="007B5C3F" w:rsidRDefault="008B25C5" w:rsidP="008B25C5">
            <w:pPr>
              <w:rPr>
                <w:rFonts w:ascii="Arial" w:hAnsi="Arial" w:cs="Arial"/>
                <w:sz w:val="20"/>
                <w:szCs w:val="20"/>
              </w:rPr>
            </w:pPr>
            <w:r w:rsidRPr="007B5C3F">
              <w:rPr>
                <w:rFonts w:ascii="Arial" w:hAnsi="Arial" w:cs="Arial"/>
                <w:sz w:val="20"/>
                <w:szCs w:val="20"/>
              </w:rPr>
              <w:t>New buildings and extensions are built to the street alignment.</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2820"/>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w:t>
            </w:r>
          </w:p>
          <w:p w:rsidR="008B25C5" w:rsidRPr="007B5C3F" w:rsidRDefault="008B25C5" w:rsidP="008B25C5">
            <w:pPr>
              <w:rPr>
                <w:rFonts w:ascii="Arial" w:hAnsi="Arial" w:cs="Arial"/>
                <w:sz w:val="20"/>
                <w:szCs w:val="20"/>
              </w:rPr>
            </w:pPr>
            <w:r w:rsidRPr="007B5C3F">
              <w:rPr>
                <w:rFonts w:ascii="Arial" w:hAnsi="Arial" w:cs="Arial"/>
                <w:sz w:val="20"/>
                <w:szCs w:val="20"/>
              </w:rPr>
              <w:t>At-grade car parking:</w:t>
            </w:r>
          </w:p>
          <w:p w:rsidR="008B25C5" w:rsidRPr="007B5C3F" w:rsidRDefault="008B25C5" w:rsidP="001A6785">
            <w:pPr>
              <w:numPr>
                <w:ilvl w:val="0"/>
                <w:numId w:val="3"/>
              </w:numPr>
              <w:rPr>
                <w:rFonts w:ascii="Arial" w:hAnsi="Arial" w:cs="Arial"/>
                <w:sz w:val="20"/>
                <w:szCs w:val="20"/>
              </w:rPr>
            </w:pPr>
            <w:r w:rsidRPr="007B5C3F">
              <w:rPr>
                <w:rFonts w:ascii="Arial" w:hAnsi="Arial" w:cs="Arial"/>
                <w:sz w:val="20"/>
                <w:szCs w:val="20"/>
              </w:rPr>
              <w:t>does not adjoin Anzac Avenue;</w:t>
            </w:r>
          </w:p>
          <w:p w:rsidR="008B25C5" w:rsidRPr="007B5C3F" w:rsidRDefault="008B25C5" w:rsidP="001A6785">
            <w:pPr>
              <w:numPr>
                <w:ilvl w:val="0"/>
                <w:numId w:val="3"/>
              </w:numPr>
              <w:rPr>
                <w:rFonts w:ascii="Arial" w:hAnsi="Arial" w:cs="Arial"/>
                <w:sz w:val="20"/>
                <w:szCs w:val="20"/>
              </w:rPr>
            </w:pPr>
            <w:r w:rsidRPr="007B5C3F">
              <w:rPr>
                <w:rFonts w:ascii="Arial" w:hAnsi="Arial" w:cs="Arial"/>
                <w:sz w:val="20"/>
                <w:szCs w:val="20"/>
              </w:rPr>
              <w:t>where at-grade car parking adjoins a street (other than a main street) or civic space it does not take up more than 40% of the length of the street frontage.</w:t>
            </w:r>
          </w:p>
          <w:tbl>
            <w:tblPr>
              <w:tblW w:w="550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8"/>
            </w:tblGrid>
            <w:tr w:rsidR="008B25C5" w:rsidRPr="007B5C3F" w:rsidTr="009E64A8">
              <w:trPr>
                <w:trHeight w:val="920"/>
                <w:tblCellSpacing w:w="15" w:type="dxa"/>
              </w:trPr>
              <w:tc>
                <w:tcPr>
                  <w:tcW w:w="5448" w:type="dxa"/>
                  <w:vAlign w:val="center"/>
                  <w:hideMark/>
                </w:tcPr>
                <w:p w:rsidR="008B25C5" w:rsidRPr="007B5C3F" w:rsidRDefault="008B25C5" w:rsidP="008B25C5">
                  <w:pPr>
                    <w:rPr>
                      <w:rFonts w:ascii="Arial" w:hAnsi="Arial" w:cs="Arial"/>
                      <w:sz w:val="20"/>
                      <w:szCs w:val="20"/>
                    </w:rPr>
                  </w:pPr>
                  <w:r w:rsidRPr="009E64A8">
                    <w:rPr>
                      <w:rFonts w:ascii="Arial" w:hAnsi="Arial" w:cs="Arial"/>
                      <w:sz w:val="18"/>
                      <w:szCs w:val="20"/>
                    </w:rPr>
                    <w:t>Note - Refer to Planning scheme policy - Centre and neighbourhood hub design for details and examples.</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1740"/>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E2.4</w:t>
            </w:r>
          </w:p>
          <w:p w:rsidR="008B25C5" w:rsidRPr="007B5C3F" w:rsidRDefault="008B25C5" w:rsidP="008B25C5">
            <w:pPr>
              <w:rPr>
                <w:rFonts w:ascii="Arial" w:hAnsi="Arial" w:cs="Arial"/>
                <w:sz w:val="20"/>
                <w:szCs w:val="20"/>
              </w:rPr>
            </w:pPr>
            <w:r w:rsidRPr="007B5C3F">
              <w:rPr>
                <w:rFonts w:ascii="Arial" w:hAnsi="Arial" w:cs="Arial"/>
                <w:sz w:val="20"/>
                <w:szCs w:val="20"/>
              </w:rPr>
              <w:t>Development on corner lots:</w:t>
            </w:r>
          </w:p>
          <w:p w:rsidR="008B25C5" w:rsidRPr="007B5C3F" w:rsidRDefault="008B25C5" w:rsidP="001A6785">
            <w:pPr>
              <w:numPr>
                <w:ilvl w:val="0"/>
                <w:numId w:val="4"/>
              </w:numPr>
              <w:rPr>
                <w:rFonts w:ascii="Arial" w:hAnsi="Arial" w:cs="Arial"/>
                <w:sz w:val="20"/>
                <w:szCs w:val="20"/>
              </w:rPr>
            </w:pPr>
            <w:r w:rsidRPr="007B5C3F">
              <w:rPr>
                <w:rFonts w:ascii="Arial" w:hAnsi="Arial" w:cs="Arial"/>
                <w:sz w:val="20"/>
                <w:szCs w:val="20"/>
              </w:rPr>
              <w:t>addresses both street frontages;</w:t>
            </w:r>
          </w:p>
          <w:p w:rsidR="008B25C5" w:rsidRPr="007B5C3F" w:rsidRDefault="008B25C5" w:rsidP="001A6785">
            <w:pPr>
              <w:numPr>
                <w:ilvl w:val="0"/>
                <w:numId w:val="4"/>
              </w:numPr>
              <w:rPr>
                <w:rFonts w:ascii="Arial" w:hAnsi="Arial" w:cs="Arial"/>
                <w:sz w:val="20"/>
                <w:szCs w:val="20"/>
              </w:rPr>
            </w:pPr>
            <w:r w:rsidRPr="007B5C3F">
              <w:rPr>
                <w:rFonts w:ascii="Arial" w:hAnsi="Arial" w:cs="Arial"/>
                <w:sz w:val="20"/>
                <w:szCs w:val="20"/>
              </w:rPr>
              <w:t>expresses strong visual elements, including feature building entries.  </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E2.5</w:t>
            </w:r>
          </w:p>
          <w:p w:rsidR="008B25C5" w:rsidRPr="007B5C3F" w:rsidRDefault="008B25C5" w:rsidP="008B25C5">
            <w:pPr>
              <w:rPr>
                <w:rFonts w:ascii="Arial" w:hAnsi="Arial" w:cs="Arial"/>
                <w:sz w:val="20"/>
                <w:szCs w:val="20"/>
              </w:rPr>
            </w:pPr>
            <w:r w:rsidRPr="007B5C3F">
              <w:rPr>
                <w:rFonts w:ascii="Arial" w:hAnsi="Arial" w:cs="Arial"/>
                <w:sz w:val="20"/>
                <w:szCs w:val="20"/>
              </w:rPr>
              <w:t>The front facade of the building:</w:t>
            </w:r>
          </w:p>
          <w:p w:rsidR="008B25C5" w:rsidRPr="007B5C3F" w:rsidRDefault="008B25C5" w:rsidP="001A6785">
            <w:pPr>
              <w:numPr>
                <w:ilvl w:val="0"/>
                <w:numId w:val="5"/>
              </w:numPr>
              <w:rPr>
                <w:rFonts w:ascii="Arial" w:hAnsi="Arial" w:cs="Arial"/>
                <w:sz w:val="20"/>
                <w:szCs w:val="20"/>
              </w:rPr>
            </w:pPr>
            <w:r w:rsidRPr="007B5C3F">
              <w:rPr>
                <w:rFonts w:ascii="Arial" w:hAnsi="Arial" w:cs="Arial"/>
                <w:sz w:val="20"/>
                <w:szCs w:val="20"/>
              </w:rPr>
              <w:t>is made up of a minimum of 50% windows or glazing between a height of 1m and 2m;</w:t>
            </w:r>
          </w:p>
          <w:p w:rsidR="008B25C5" w:rsidRPr="007B5C3F" w:rsidRDefault="008B25C5" w:rsidP="001A6785">
            <w:pPr>
              <w:numPr>
                <w:ilvl w:val="0"/>
                <w:numId w:val="5"/>
              </w:numPr>
              <w:rPr>
                <w:rFonts w:ascii="Arial" w:hAnsi="Arial" w:cs="Arial"/>
                <w:sz w:val="20"/>
                <w:szCs w:val="20"/>
              </w:rPr>
            </w:pPr>
            <w:r w:rsidRPr="007B5C3F">
              <w:rPr>
                <w:rFonts w:ascii="Arial" w:hAnsi="Arial" w:cs="Arial"/>
                <w:sz w:val="20"/>
                <w:szCs w:val="20"/>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rsidTr="008B25C5">
              <w:trPr>
                <w:tblCellSpacing w:w="15" w:type="dxa"/>
              </w:trPr>
              <w:tc>
                <w:tcPr>
                  <w:tcW w:w="6707" w:type="dxa"/>
                  <w:vAlign w:val="center"/>
                  <w:hideMark/>
                </w:tcPr>
                <w:p w:rsidR="008B25C5" w:rsidRPr="009E64A8" w:rsidRDefault="008B25C5" w:rsidP="008B25C5">
                  <w:pPr>
                    <w:rPr>
                      <w:rFonts w:ascii="Arial" w:hAnsi="Arial" w:cs="Arial"/>
                      <w:sz w:val="18"/>
                      <w:szCs w:val="18"/>
                    </w:rPr>
                  </w:pPr>
                  <w:r w:rsidRPr="009E64A8">
                    <w:rPr>
                      <w:rFonts w:ascii="Arial" w:hAnsi="Arial" w:cs="Arial"/>
                      <w:sz w:val="18"/>
                      <w:szCs w:val="18"/>
                    </w:rPr>
                    <w:t>Note - This does not apply to Adult stores</w:t>
                  </w:r>
                  <w:r w:rsidRPr="009E64A8">
                    <w:rPr>
                      <w:rFonts w:ascii="Arial" w:hAnsi="Arial" w:cs="Arial"/>
                      <w:sz w:val="18"/>
                      <w:szCs w:val="18"/>
                      <w:vertAlign w:val="superscript"/>
                    </w:rPr>
                    <w:t>(</w:t>
                  </w:r>
                  <w:hyperlink r:id="rId7" w:anchor="target-d768251e570432" w:tooltip="Adult store - Premises used as a shop where the primary purpose is for the display or sale of sexually explicit materials, products and devices associated with or used in a sexual practice or activity." w:history="1">
                    <w:r w:rsidRPr="009E64A8">
                      <w:rPr>
                        <w:rStyle w:val="Hyperlink"/>
                        <w:rFonts w:ascii="Arial" w:hAnsi="Arial" w:cs="Arial"/>
                        <w:sz w:val="18"/>
                        <w:szCs w:val="18"/>
                        <w:vertAlign w:val="superscript"/>
                      </w:rPr>
                      <w:t>1</w:t>
                    </w:r>
                  </w:hyperlink>
                  <w:r w:rsidRPr="009E64A8">
                    <w:rPr>
                      <w:rFonts w:ascii="Arial" w:hAnsi="Arial" w:cs="Arial"/>
                      <w:sz w:val="18"/>
                      <w:szCs w:val="18"/>
                      <w:vertAlign w:val="superscript"/>
                    </w:rPr>
                    <w:t>)</w:t>
                  </w:r>
                </w:p>
              </w:tc>
            </w:tr>
          </w:tbl>
          <w:p w:rsidR="008B25C5" w:rsidRPr="007B5C3F" w:rsidRDefault="008B25C5" w:rsidP="009E64A8">
            <w:pPr>
              <w:jc w:val="center"/>
              <w:rPr>
                <w:rFonts w:ascii="Arial" w:hAnsi="Arial" w:cs="Arial"/>
                <w:sz w:val="20"/>
                <w:szCs w:val="20"/>
              </w:rPr>
            </w:pPr>
            <w:r w:rsidRPr="007B5C3F">
              <w:rPr>
                <w:rFonts w:ascii="Arial" w:hAnsi="Arial" w:cs="Arial"/>
                <w:b/>
                <w:bCs/>
                <w:sz w:val="20"/>
                <w:szCs w:val="20"/>
              </w:rPr>
              <w:t>Figure - Glazing</w:t>
            </w:r>
          </w:p>
          <w:p w:rsidR="008B25C5" w:rsidRPr="007B5C3F" w:rsidRDefault="008B25C5" w:rsidP="008B25C5">
            <w:pPr>
              <w:rPr>
                <w:rFonts w:ascii="Arial" w:hAnsi="Arial" w:cs="Arial"/>
                <w:sz w:val="20"/>
                <w:szCs w:val="20"/>
              </w:rPr>
            </w:pPr>
            <w:r w:rsidRPr="007B5C3F">
              <w:rPr>
                <w:rFonts w:ascii="Arial" w:hAnsi="Arial" w:cs="Arial"/>
                <w:noProof/>
                <w:sz w:val="20"/>
                <w:szCs w:val="20"/>
              </w:rPr>
              <w:lastRenderedPageBreak/>
              <w:drawing>
                <wp:inline distT="0" distB="0" distL="0" distR="0" wp14:anchorId="7DEDBB00" wp14:editId="242BEEE8">
                  <wp:extent cx="2876550" cy="2038350"/>
                  <wp:effectExtent l="0" t="0" r="0" b="0"/>
                  <wp:docPr id="44" name="ID-2693387-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7-512943" descr="glazing - hig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E2.6</w:t>
            </w:r>
          </w:p>
          <w:p w:rsidR="008B25C5" w:rsidRPr="007B5C3F" w:rsidRDefault="008B25C5" w:rsidP="008B25C5">
            <w:pPr>
              <w:rPr>
                <w:rFonts w:ascii="Arial" w:hAnsi="Arial" w:cs="Arial"/>
                <w:sz w:val="20"/>
                <w:szCs w:val="20"/>
              </w:rPr>
            </w:pPr>
            <w:r w:rsidRPr="007B5C3F">
              <w:rPr>
                <w:rFonts w:ascii="Arial" w:hAnsi="Arial" w:cs="Arial"/>
                <w:sz w:val="20"/>
                <w:szCs w:val="20"/>
              </w:rPr>
              <w:t>Where fronting Anzac Avenue, individual tenancies do not exceed a frontage length of 20m.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Setbacks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w:t>
            </w:r>
          </w:p>
          <w:p w:rsidR="008B25C5" w:rsidRPr="007B5C3F" w:rsidRDefault="008B25C5" w:rsidP="008B25C5">
            <w:pPr>
              <w:rPr>
                <w:rFonts w:ascii="Arial" w:hAnsi="Arial" w:cs="Arial"/>
                <w:sz w:val="20"/>
                <w:szCs w:val="20"/>
              </w:rPr>
            </w:pPr>
            <w:r w:rsidRPr="007B5C3F">
              <w:rPr>
                <w:rFonts w:ascii="Arial" w:hAnsi="Arial" w:cs="Arial"/>
                <w:sz w:val="20"/>
                <w:szCs w:val="20"/>
              </w:rPr>
              <w:t>Front building setbacks ensure buildings address and actively interface with streets and public spaces to enhance the pedestrian experience.  Taller buildings incorporate a podium which provides a human-scaled, strong and continuous frontage to the street and respects the established built form and adjoining public spaces.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E3</w:t>
            </w:r>
          </w:p>
          <w:p w:rsidR="008B25C5" w:rsidRPr="007B5C3F" w:rsidRDefault="008B25C5" w:rsidP="008B25C5">
            <w:pPr>
              <w:rPr>
                <w:rFonts w:ascii="Arial" w:hAnsi="Arial" w:cs="Arial"/>
                <w:sz w:val="20"/>
                <w:szCs w:val="20"/>
              </w:rPr>
            </w:pPr>
            <w:r w:rsidRPr="007B5C3F">
              <w:rPr>
                <w:rFonts w:ascii="Arial" w:hAnsi="Arial" w:cs="Arial"/>
                <w:sz w:val="20"/>
                <w:szCs w:val="20"/>
              </w:rPr>
              <w:t>Setbacks comply with Table 7.2.1.5.3 - Setbacks (maximum and minimum).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w:t>
            </w:r>
          </w:p>
          <w:p w:rsidR="008B25C5" w:rsidRPr="007B5C3F" w:rsidRDefault="008B25C5" w:rsidP="008B25C5">
            <w:pPr>
              <w:rPr>
                <w:rFonts w:ascii="Arial" w:hAnsi="Arial" w:cs="Arial"/>
                <w:sz w:val="20"/>
                <w:szCs w:val="20"/>
              </w:rPr>
            </w:pPr>
            <w:r w:rsidRPr="007B5C3F">
              <w:rPr>
                <w:rFonts w:ascii="Arial" w:hAnsi="Arial" w:cs="Arial"/>
                <w:sz w:val="20"/>
                <w:szCs w:val="20"/>
              </w:rPr>
              <w:t>Buildings and structures are setback to:</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contribute to the streetscape and Redcliffe Seaside Village precinct character;</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lastRenderedPageBreak/>
              <w:t>provide amenity and privacy for users of the premises as well adjoining sensitive land uses;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maintain private open space areas that are of a size and dimension to be usable and functional;</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cater for required openings, the location of loading docks and landscaped buffers;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ensure built to boundary walls do not create unusable or inaccessible spaces and do not negatively impact the streetscape character, amenity or functionality of adjoining properties;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provide adequate separation to particular infrastructure and water bodies to minimise adverse impacts on people, property, water quality and infrastructure;</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allow separation between buildings to enable access to breeze, sunlight and views;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mitigate micro climate impacts as a result of wind tunnel or over shadowing effects on public and private open spaces.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w:t>
            </w:r>
          </w:p>
          <w:p w:rsidR="008B25C5" w:rsidRPr="007B5C3F" w:rsidRDefault="008B25C5" w:rsidP="008B25C5">
            <w:pPr>
              <w:rPr>
                <w:rFonts w:ascii="Arial" w:hAnsi="Arial" w:cs="Arial"/>
                <w:sz w:val="20"/>
                <w:szCs w:val="20"/>
              </w:rPr>
            </w:pPr>
            <w:r w:rsidRPr="007B5C3F">
              <w:rPr>
                <w:rFonts w:ascii="Arial" w:hAnsi="Arial" w:cs="Arial"/>
                <w:sz w:val="20"/>
                <w:szCs w:val="20"/>
              </w:rPr>
              <w:t>Setbacks comply with Table 7.2.1.5.3 - Setbacks (maximum and minimum).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Site area</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The development has sufficient area and dimensions to accommodate required buildings and structures, vehicular access, </w:t>
            </w:r>
            <w:r w:rsidR="007B5C3F" w:rsidRPr="007B5C3F">
              <w:rPr>
                <w:rFonts w:ascii="Arial" w:hAnsi="Arial" w:cs="Arial"/>
                <w:sz w:val="20"/>
                <w:szCs w:val="20"/>
              </w:rPr>
              <w:t>man</w:t>
            </w:r>
            <w:r w:rsidR="007B5C3F">
              <w:rPr>
                <w:rFonts w:ascii="Arial" w:hAnsi="Arial" w:cs="Arial"/>
                <w:sz w:val="20"/>
                <w:szCs w:val="20"/>
              </w:rPr>
              <w:t>o</w:t>
            </w:r>
            <w:r w:rsidR="007B5C3F" w:rsidRPr="007B5C3F">
              <w:rPr>
                <w:rFonts w:ascii="Arial" w:hAnsi="Arial" w:cs="Arial"/>
                <w:sz w:val="20"/>
                <w:szCs w:val="20"/>
              </w:rPr>
              <w:t>euvring</w:t>
            </w:r>
            <w:r w:rsidRPr="007B5C3F">
              <w:rPr>
                <w:rFonts w:ascii="Arial" w:hAnsi="Arial" w:cs="Arial"/>
                <w:sz w:val="20"/>
                <w:szCs w:val="20"/>
              </w:rPr>
              <w:t xml:space="preserve"> and parking and landscaping.</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Site cover (residential uses)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w:t>
            </w:r>
          </w:p>
          <w:p w:rsidR="008B25C5" w:rsidRPr="007B5C3F" w:rsidRDefault="008B25C5" w:rsidP="008B25C5">
            <w:pPr>
              <w:rPr>
                <w:rFonts w:ascii="Arial" w:hAnsi="Arial" w:cs="Arial"/>
                <w:sz w:val="20"/>
                <w:szCs w:val="20"/>
              </w:rPr>
            </w:pPr>
            <w:r w:rsidRPr="007B5C3F">
              <w:rPr>
                <w:rFonts w:ascii="Arial" w:hAnsi="Arial" w:cs="Arial"/>
                <w:sz w:val="20"/>
                <w:szCs w:val="20"/>
              </w:rPr>
              <w:t>Residential buildings and structures will ensure that site cover:</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does not result in a site density that is inconsistent with the character of the area;</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does not result in an over development of the site;</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does not result in other elements of the site being compromised (e.g. setbacks, open space etc);</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ensure that buildings and structures reflect the precinct character.</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Building height</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rHeight w:val="82"/>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w:t>
            </w:r>
          </w:p>
          <w:p w:rsidR="008B25C5" w:rsidRPr="007B5C3F" w:rsidRDefault="008B25C5" w:rsidP="008B25C5">
            <w:pPr>
              <w:rPr>
                <w:rFonts w:ascii="Arial" w:hAnsi="Arial" w:cs="Arial"/>
                <w:sz w:val="20"/>
                <w:szCs w:val="20"/>
              </w:rPr>
            </w:pPr>
            <w:r w:rsidRPr="007B5C3F">
              <w:rPr>
                <w:rFonts w:ascii="Arial" w:hAnsi="Arial" w:cs="Arial"/>
                <w:sz w:val="20"/>
                <w:szCs w:val="20"/>
              </w:rPr>
              <w:t>Buildings and structures have a height that:</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is consistent with the low to medium rise character of the precinct;</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responds to the topographic features of the site, including slope and orientation;</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is not visually dominant or overbearing with respect to the streetscape;</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responds to the height of development on adjoining land where contained within another precinct or zone;</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lastRenderedPageBreak/>
              <w:t>ensures an even distribution of development across the precinct and avoids over-concentration of activities in one location.</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E7</w:t>
            </w:r>
          </w:p>
          <w:p w:rsidR="008B25C5" w:rsidRPr="007B5C3F" w:rsidRDefault="008B25C5" w:rsidP="008B25C5">
            <w:pPr>
              <w:rPr>
                <w:rFonts w:ascii="Arial" w:hAnsi="Arial" w:cs="Arial"/>
                <w:sz w:val="20"/>
                <w:szCs w:val="20"/>
              </w:rPr>
            </w:pPr>
            <w:r w:rsidRPr="007B5C3F">
              <w:rPr>
                <w:rFonts w:ascii="Arial" w:hAnsi="Arial" w:cs="Arial"/>
                <w:sz w:val="20"/>
                <w:szCs w:val="20"/>
              </w:rPr>
              <w:t>Building height is within the minimum and maximum height identified on Overlay map – Building heights.</w:t>
            </w:r>
          </w:p>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Public realm</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rHeight w:val="4044"/>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PO8</w:t>
            </w:r>
          </w:p>
          <w:p w:rsidR="008B25C5" w:rsidRPr="007B5C3F" w:rsidRDefault="008B25C5" w:rsidP="008B25C5">
            <w:pPr>
              <w:rPr>
                <w:rFonts w:ascii="Arial" w:hAnsi="Arial" w:cs="Arial"/>
                <w:sz w:val="20"/>
                <w:szCs w:val="20"/>
              </w:rPr>
            </w:pPr>
            <w:r w:rsidRPr="007B5C3F">
              <w:rPr>
                <w:rFonts w:ascii="Arial" w:hAnsi="Arial" w:cs="Arial"/>
                <w:sz w:val="20"/>
                <w:szCs w:val="20"/>
              </w:rPr>
              <w:t>Developments with a gross leasable area greater than 3,000m</w:t>
            </w:r>
            <w:r w:rsidRPr="007B5C3F">
              <w:rPr>
                <w:rFonts w:ascii="Arial" w:hAnsi="Arial" w:cs="Arial"/>
                <w:sz w:val="20"/>
                <w:szCs w:val="20"/>
                <w:vertAlign w:val="superscript"/>
              </w:rPr>
              <w:t>2</w:t>
            </w:r>
            <w:r w:rsidRPr="007B5C3F">
              <w:rPr>
                <w:rFonts w:ascii="Arial" w:hAnsi="Arial" w:cs="Arial"/>
                <w:sz w:val="20"/>
                <w:szCs w:val="20"/>
              </w:rPr>
              <w:t xml:space="preserve"> include a public plaza on-site, that:</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open to the public;</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integrated with adjacent development, in relation to built form, streetscape, landscaping and the street and pedestrian network;</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directly accessible from adjacent development or tenancies and is easily and conveniently accessible to the public;</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of a sufficient size and dimensions to cater for passive recreation activities (e.g. alfresco dining and temporary activities etc);</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includes greening (e.g. landscaping, planter boxes, street trees etc), that contributes to the identity of the centre;</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lit and has adequate signage for way finding, ensuring adjoining and near by residential uses are not impacted by 'overspill';</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lastRenderedPageBreak/>
              <w:t>is designed to achieve CPTED principles e.g. visible at all times.</w:t>
            </w:r>
          </w:p>
          <w:tbl>
            <w:tblPr>
              <w:tblW w:w="40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9"/>
            </w:tblGrid>
            <w:tr w:rsidR="008B25C5" w:rsidRPr="007B5C3F" w:rsidTr="006B5309">
              <w:trPr>
                <w:trHeight w:val="676"/>
                <w:tblCellSpacing w:w="15" w:type="dxa"/>
              </w:trPr>
              <w:tc>
                <w:tcPr>
                  <w:tcW w:w="3999"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For details and examples of civic space requirements refer to Planning scheme policy - Centre and neighbourhood hub design.</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rHeight w:val="3255"/>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PO9</w:t>
            </w:r>
          </w:p>
          <w:p w:rsidR="008B25C5" w:rsidRPr="007B5C3F" w:rsidRDefault="008B25C5" w:rsidP="008B25C5">
            <w:pPr>
              <w:rPr>
                <w:rFonts w:ascii="Arial" w:hAnsi="Arial" w:cs="Arial"/>
                <w:sz w:val="20"/>
                <w:szCs w:val="20"/>
              </w:rPr>
            </w:pPr>
            <w:r w:rsidRPr="007B5C3F">
              <w:rPr>
                <w:rFonts w:ascii="Arial" w:hAnsi="Arial" w:cs="Arial"/>
                <w:sz w:val="20"/>
                <w:szCs w:val="20"/>
              </w:rPr>
              <w:t>Development contributes to the creation of a centralised civic space and community focal point for the Health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outcomes will vary depending on the location and scale of development, however may include the following:</w:t>
                  </w:r>
                </w:p>
                <w:p w:rsidR="008B25C5" w:rsidRPr="006B5309" w:rsidRDefault="008B25C5" w:rsidP="001A6785">
                  <w:pPr>
                    <w:numPr>
                      <w:ilvl w:val="0"/>
                      <w:numId w:val="10"/>
                    </w:numPr>
                    <w:rPr>
                      <w:rFonts w:ascii="Arial" w:hAnsi="Arial" w:cs="Arial"/>
                      <w:sz w:val="18"/>
                      <w:szCs w:val="20"/>
                    </w:rPr>
                  </w:pPr>
                  <w:r w:rsidRPr="006B5309">
                    <w:rPr>
                      <w:rFonts w:ascii="Arial" w:hAnsi="Arial" w:cs="Arial"/>
                      <w:sz w:val="18"/>
                      <w:szCs w:val="20"/>
                    </w:rPr>
                    <w:t>Design measures that enhance public spaces where located on Boardman Road and Anzac Avenue;</w:t>
                  </w:r>
                </w:p>
                <w:p w:rsidR="008B25C5" w:rsidRPr="007B5C3F" w:rsidRDefault="008B25C5" w:rsidP="001A6785">
                  <w:pPr>
                    <w:numPr>
                      <w:ilvl w:val="0"/>
                      <w:numId w:val="10"/>
                    </w:numPr>
                    <w:rPr>
                      <w:rFonts w:ascii="Arial" w:hAnsi="Arial" w:cs="Arial"/>
                      <w:sz w:val="20"/>
                      <w:szCs w:val="20"/>
                    </w:rPr>
                  </w:pPr>
                  <w:r w:rsidRPr="006B5309">
                    <w:rPr>
                      <w:rFonts w:ascii="Arial" w:hAnsi="Arial" w:cs="Arial"/>
                      <w:sz w:val="18"/>
                      <w:szCs w:val="20"/>
                    </w:rPr>
                    <w:t>Development design and location does not compromise the future provision of civic space.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Streetscape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PO10</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Development contributes to the identity, attractive and walkable street environment </w:t>
            </w:r>
            <w:r w:rsidRPr="007B5C3F">
              <w:rPr>
                <w:rFonts w:ascii="Arial" w:hAnsi="Arial" w:cs="Arial"/>
                <w:sz w:val="20"/>
                <w:szCs w:val="20"/>
              </w:rPr>
              <w:lastRenderedPageBreak/>
              <w:t>through the provision of compatible streetscape features (e.g. footpaths, lighting, bins, furniture, landscaping, pedestrian crossings etc), as outlined in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8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Editor's note - Additional approvals may be required where works are required within road reserves.</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Built form</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PO11</w:t>
            </w:r>
          </w:p>
          <w:p w:rsidR="008B25C5" w:rsidRPr="007B5C3F" w:rsidRDefault="008B25C5" w:rsidP="008B25C5">
            <w:pPr>
              <w:rPr>
                <w:rFonts w:ascii="Arial" w:hAnsi="Arial" w:cs="Arial"/>
                <w:sz w:val="20"/>
                <w:szCs w:val="20"/>
              </w:rPr>
            </w:pPr>
            <w:r w:rsidRPr="007B5C3F">
              <w:rPr>
                <w:rFonts w:ascii="Arial" w:hAnsi="Arial" w:cs="Arial"/>
                <w:sz w:val="20"/>
                <w:szCs w:val="20"/>
              </w:rPr>
              <w:t>All buildings exhibit a high standard of design and construction, which:</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adds visual interest to the streetscape (e.g. variation in materials, patterns, textures and colours, cantilevered awning);</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enables differentiation between buildings;</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contributes to a safe environment;</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incorporates architectural features within the building facade at the street level to create human scale;</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treat or break up blank walls that are visible from public areas;</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lastRenderedPageBreak/>
              <w:t>facilitate casual surveillance of all public spaces.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PO12</w:t>
            </w:r>
          </w:p>
          <w:p w:rsidR="008B25C5" w:rsidRPr="007B5C3F" w:rsidRDefault="008B25C5" w:rsidP="008B25C5">
            <w:pPr>
              <w:rPr>
                <w:rFonts w:ascii="Arial" w:hAnsi="Arial" w:cs="Arial"/>
                <w:sz w:val="20"/>
                <w:szCs w:val="20"/>
              </w:rPr>
            </w:pPr>
            <w:r w:rsidRPr="007B5C3F">
              <w:rPr>
                <w:rFonts w:ascii="Arial" w:hAnsi="Arial" w:cs="Arial"/>
                <w:sz w:val="20"/>
                <w:szCs w:val="20"/>
              </w:rPr>
              <w:t>Awnings are provided at the ground floor fronting pedestrian footpaths. Awnings:</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provide adequate protection for pedestrians from solar exposure and inclement weather;</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are integrated with the design of the building and the form and function of the street;</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do not compromise the provision of street trees and signage;</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ensure the safety of pedestrians and vehicles (e.g. No support poles).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E12</w:t>
            </w:r>
          </w:p>
          <w:p w:rsidR="008B25C5" w:rsidRPr="007B5C3F" w:rsidRDefault="008B25C5" w:rsidP="008B25C5">
            <w:pPr>
              <w:rPr>
                <w:rFonts w:ascii="Arial" w:hAnsi="Arial" w:cs="Arial"/>
                <w:sz w:val="20"/>
                <w:szCs w:val="20"/>
              </w:rPr>
            </w:pPr>
            <w:r w:rsidRPr="007B5C3F">
              <w:rPr>
                <w:rFonts w:ascii="Arial" w:hAnsi="Arial" w:cs="Arial"/>
                <w:sz w:val="20"/>
                <w:szCs w:val="20"/>
              </w:rPr>
              <w:t>Buildings incorporate an awning that:</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is cantilevered;</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extends from the face of the building;</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has a minimum height of 3.2m and a maximum height of 4.2m above pavement level;</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does not extend past a vertical plane of 1.5m inside the kerb line to allow for street trees and regulatory signage;</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aligns with adjoining buildings to provide continuous shelter where possible.</w:t>
            </w:r>
          </w:p>
          <w:p w:rsidR="008B25C5" w:rsidRPr="007B5C3F" w:rsidRDefault="008B25C5" w:rsidP="006B5309">
            <w:pPr>
              <w:jc w:val="center"/>
              <w:rPr>
                <w:rFonts w:ascii="Arial" w:hAnsi="Arial" w:cs="Arial"/>
                <w:sz w:val="20"/>
                <w:szCs w:val="20"/>
              </w:rPr>
            </w:pPr>
            <w:r w:rsidRPr="007B5C3F">
              <w:rPr>
                <w:rFonts w:ascii="Arial" w:hAnsi="Arial" w:cs="Arial"/>
                <w:b/>
                <w:bCs/>
                <w:sz w:val="20"/>
                <w:szCs w:val="20"/>
              </w:rPr>
              <w:t>Awning requirements</w:t>
            </w:r>
          </w:p>
          <w:p w:rsidR="008B25C5" w:rsidRPr="007B5C3F" w:rsidRDefault="008B25C5" w:rsidP="006B5309">
            <w:pPr>
              <w:jc w:val="center"/>
              <w:rPr>
                <w:rFonts w:ascii="Arial" w:hAnsi="Arial" w:cs="Arial"/>
                <w:sz w:val="20"/>
                <w:szCs w:val="20"/>
              </w:rPr>
            </w:pPr>
            <w:r w:rsidRPr="007B5C3F">
              <w:rPr>
                <w:rFonts w:ascii="Arial" w:hAnsi="Arial" w:cs="Arial"/>
                <w:noProof/>
                <w:sz w:val="20"/>
                <w:szCs w:val="20"/>
              </w:rPr>
              <w:drawing>
                <wp:inline distT="0" distB="0" distL="0" distR="0" wp14:anchorId="4478F028" wp14:editId="6EA1F902">
                  <wp:extent cx="2876550" cy="2019300"/>
                  <wp:effectExtent l="0" t="0" r="0" b="0"/>
                  <wp:docPr id="45" name="ID-2693387-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7-512949" descr="aw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7031"/>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PO13</w:t>
            </w:r>
          </w:p>
          <w:p w:rsidR="008B25C5" w:rsidRPr="007B5C3F" w:rsidRDefault="008B25C5" w:rsidP="008B25C5">
            <w:pPr>
              <w:rPr>
                <w:rFonts w:ascii="Arial" w:hAnsi="Arial" w:cs="Arial"/>
                <w:sz w:val="20"/>
                <w:szCs w:val="20"/>
              </w:rPr>
            </w:pPr>
            <w:r w:rsidRPr="007B5C3F">
              <w:rPr>
                <w:rFonts w:ascii="Arial" w:hAnsi="Arial" w:cs="Arial"/>
                <w:sz w:val="20"/>
                <w:szCs w:val="20"/>
              </w:rPr>
              <w:t>Building entrances:</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readily identifiable from the road frontage;</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designed to limit opportunities for concealment;</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located and oriented to favour active and public transport usage by connecting to pedestrian footpaths on the street frontage and adjoining sites;</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Include footpaths that connect with adjoining sites;</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Provide a dedicated, sealed pedestrian footpath between the street frontage and the building entrance;</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adequately lit to ensure public safety and security.</w:t>
            </w:r>
          </w:p>
          <w:tbl>
            <w:tblPr>
              <w:tblW w:w="41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06"/>
            </w:tblGrid>
            <w:tr w:rsidR="008B25C5" w:rsidRPr="007B5C3F" w:rsidTr="006B5309">
              <w:trPr>
                <w:trHeight w:val="726"/>
                <w:tblCellSpacing w:w="15" w:type="dxa"/>
              </w:trPr>
              <w:tc>
                <w:tcPr>
                  <w:tcW w:w="4046" w:type="dxa"/>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design provisions for footpaths outlined in Planning scheme policy - Integrated design may assist in demonstrating compliance with this Performance Outcome.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rHeight w:val="4740"/>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PO14</w:t>
            </w:r>
          </w:p>
          <w:p w:rsidR="008B25C5" w:rsidRPr="007B5C3F" w:rsidRDefault="008B25C5" w:rsidP="008B25C5">
            <w:pPr>
              <w:rPr>
                <w:rFonts w:ascii="Arial" w:hAnsi="Arial" w:cs="Arial"/>
                <w:sz w:val="20"/>
                <w:szCs w:val="20"/>
              </w:rPr>
            </w:pPr>
            <w:r w:rsidRPr="007B5C3F">
              <w:rPr>
                <w:rFonts w:ascii="Arial" w:hAnsi="Arial" w:cs="Arial"/>
                <w:sz w:val="20"/>
                <w:szCs w:val="20"/>
              </w:rPr>
              <w:t>Buildings located on the corners of Anzac Avenue and Recreation Street and Anzac Avenue and Silvyn Street  incorporate design measures on the corner to create a gateway or entry statement, assist in legibility of the street environment and provide active building frontages that address both street frontages.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6B5309">
              <w:trPr>
                <w:trHeight w:val="18"/>
                <w:tblCellSpacing w:w="15" w:type="dxa"/>
              </w:trPr>
              <w:tc>
                <w:tcPr>
                  <w:tcW w:w="6721" w:type="dxa"/>
                  <w:hideMark/>
                </w:tcPr>
                <w:p w:rsidR="008B25C5" w:rsidRPr="007B5C3F" w:rsidRDefault="008B25C5" w:rsidP="008B25C5">
                  <w:pPr>
                    <w:rPr>
                      <w:rFonts w:ascii="Arial" w:hAnsi="Arial" w:cs="Arial"/>
                      <w:sz w:val="20"/>
                      <w:szCs w:val="20"/>
                    </w:rPr>
                  </w:pPr>
                  <w:r w:rsidRPr="007B5C3F">
                    <w:rPr>
                      <w:rFonts w:ascii="Arial" w:hAnsi="Arial" w:cs="Arial"/>
                      <w:sz w:val="20"/>
                      <w:szCs w:val="20"/>
                    </w:rPr>
                    <w:t>Note - Design measures will vary depending on the building and location, however may include the following:</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increasing the height of the building on the corner;</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stepping back the building on the corner to create and additional face;</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including prominent building entrances and windows on the corners;</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the use of a focal point, such as a tower, visual display or artwork on the corner.</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PO15</w:t>
            </w:r>
          </w:p>
          <w:p w:rsidR="008B25C5" w:rsidRPr="007B5C3F" w:rsidRDefault="008B25C5" w:rsidP="008B25C5">
            <w:pPr>
              <w:rPr>
                <w:rFonts w:ascii="Arial" w:hAnsi="Arial" w:cs="Arial"/>
                <w:sz w:val="20"/>
                <w:szCs w:val="20"/>
              </w:rPr>
            </w:pPr>
            <w:r w:rsidRPr="007B5C3F">
              <w:rPr>
                <w:rFonts w:ascii="Arial" w:hAnsi="Arial" w:cs="Arial"/>
                <w:sz w:val="20"/>
                <w:szCs w:val="20"/>
              </w:rPr>
              <w:t>Ground floor spaces are designed to enable the flexible re-use of floor area for commercial and retail activities.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E15</w:t>
            </w:r>
          </w:p>
          <w:p w:rsidR="008B25C5" w:rsidRPr="007B5C3F" w:rsidRDefault="008B25C5" w:rsidP="008B25C5">
            <w:pPr>
              <w:rPr>
                <w:rFonts w:ascii="Arial" w:hAnsi="Arial" w:cs="Arial"/>
                <w:sz w:val="20"/>
                <w:szCs w:val="20"/>
              </w:rPr>
            </w:pPr>
            <w:r w:rsidRPr="007B5C3F">
              <w:rPr>
                <w:rFonts w:ascii="Arial" w:hAnsi="Arial" w:cs="Arial"/>
                <w:sz w:val="20"/>
                <w:szCs w:val="20"/>
              </w:rPr>
              <w:t>The ground floor has a minimum ceiling height of 4.2m.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Integrated health precinct - Redcliffe Hospital</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PO16</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Re-development of the Redcliffe Hospital is designed to incorporate:</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active frontages, civic space, and high quality buildings integrated with Anzac Avenue and surrounding facilities;</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incorporate greater land use efficiency through a more intense built form;</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locate and consolidate vehicle access, parking and loading areas away from street frontages;</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improves circulation through the provision of street and pedestrian connections through the site to increase permeability to surrounding areas;</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incorporate any requirements for a transit interchange or public civic space into the overall design of the centre.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Accessibility and permeability</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PO17</w:t>
            </w:r>
          </w:p>
          <w:p w:rsidR="008B25C5" w:rsidRPr="007B5C3F" w:rsidRDefault="008B25C5" w:rsidP="008B25C5">
            <w:pPr>
              <w:rPr>
                <w:rFonts w:ascii="Arial" w:hAnsi="Arial" w:cs="Arial"/>
                <w:sz w:val="20"/>
                <w:szCs w:val="20"/>
              </w:rPr>
            </w:pPr>
            <w:r w:rsidRPr="007B5C3F">
              <w:rPr>
                <w:rFonts w:ascii="Arial" w:hAnsi="Arial" w:cs="Arial"/>
                <w:sz w:val="20"/>
                <w:szCs w:val="20"/>
              </w:rPr>
              <w:t>Development contributes to greater permeability within the precinct by facilitating a network of convenient and safe pedestrian walkways, cycle ways and mid block connections.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Car parking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PO18</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The number of car parking spaces is managed to:</w:t>
            </w:r>
          </w:p>
          <w:p w:rsidR="008B25C5" w:rsidRPr="007B5C3F" w:rsidRDefault="008B25C5" w:rsidP="001A6785">
            <w:pPr>
              <w:numPr>
                <w:ilvl w:val="0"/>
                <w:numId w:val="17"/>
              </w:numPr>
              <w:rPr>
                <w:rFonts w:ascii="Arial" w:hAnsi="Arial" w:cs="Arial"/>
                <w:sz w:val="20"/>
                <w:szCs w:val="20"/>
              </w:rPr>
            </w:pPr>
            <w:r w:rsidRPr="007B5C3F">
              <w:rPr>
                <w:rFonts w:ascii="Arial" w:hAnsi="Arial" w:cs="Arial"/>
                <w:sz w:val="20"/>
                <w:szCs w:val="20"/>
              </w:rPr>
              <w:t>provide for the parking of visitors and employees that is appropriate to the use and the site's proximity to public and active transport options;</w:t>
            </w:r>
          </w:p>
          <w:p w:rsidR="008B25C5" w:rsidRPr="007B5C3F" w:rsidRDefault="008B25C5" w:rsidP="001A6785">
            <w:pPr>
              <w:numPr>
                <w:ilvl w:val="0"/>
                <w:numId w:val="17"/>
              </w:numPr>
              <w:rPr>
                <w:rFonts w:ascii="Arial" w:hAnsi="Arial" w:cs="Arial"/>
                <w:sz w:val="20"/>
                <w:szCs w:val="20"/>
              </w:rPr>
            </w:pPr>
            <w:r w:rsidRPr="007B5C3F">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Integrated transport assessment for guidance on how to achieve compliance with this outcome.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E18</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Car parking is provided at the following rates:</w:t>
            </w:r>
          </w:p>
          <w:tbl>
            <w:tblPr>
              <w:tblW w:w="552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1541"/>
              <w:gridCol w:w="1763"/>
              <w:gridCol w:w="1870"/>
              <w:gridCol w:w="303"/>
            </w:tblGrid>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Land use</w:t>
                  </w:r>
                </w:p>
              </w:tc>
              <w:tc>
                <w:tcPr>
                  <w:tcW w:w="1603"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Maximum number of Car Spaces to be Provided</w:t>
                  </w:r>
                </w:p>
              </w:tc>
              <w:tc>
                <w:tcPr>
                  <w:tcW w:w="1702"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Minimum Number of Car Spaces to be Provided</w:t>
                  </w:r>
                </w:p>
              </w:tc>
            </w:tr>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Non-residential</w:t>
                  </w:r>
                </w:p>
              </w:tc>
              <w:tc>
                <w:tcPr>
                  <w:tcW w:w="1603"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30m</w:t>
                  </w:r>
                  <w:r w:rsidRPr="007B5C3F">
                    <w:rPr>
                      <w:rFonts w:ascii="Arial" w:hAnsi="Arial" w:cs="Arial"/>
                      <w:sz w:val="20"/>
                      <w:szCs w:val="20"/>
                      <w:vertAlign w:val="superscript"/>
                    </w:rPr>
                    <w:t>2</w:t>
                  </w:r>
                  <w:r w:rsidRPr="007B5C3F">
                    <w:rPr>
                      <w:rFonts w:ascii="Arial" w:hAnsi="Arial" w:cs="Arial"/>
                      <w:sz w:val="20"/>
                      <w:szCs w:val="20"/>
                    </w:rPr>
                    <w:t xml:space="preserve"> of GFA</w:t>
                  </w:r>
                </w:p>
              </w:tc>
              <w:tc>
                <w:tcPr>
                  <w:tcW w:w="1702"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50m</w:t>
                  </w:r>
                  <w:r w:rsidRPr="007B5C3F">
                    <w:rPr>
                      <w:rFonts w:ascii="Arial" w:hAnsi="Arial" w:cs="Arial"/>
                      <w:sz w:val="20"/>
                      <w:szCs w:val="20"/>
                      <w:vertAlign w:val="superscript"/>
                    </w:rPr>
                    <w:t>2</w:t>
                  </w:r>
                  <w:r w:rsidRPr="007B5C3F">
                    <w:rPr>
                      <w:rFonts w:ascii="Arial" w:hAnsi="Arial" w:cs="Arial"/>
                      <w:sz w:val="20"/>
                      <w:szCs w:val="20"/>
                    </w:rPr>
                    <w:t xml:space="preserve"> of GFA</w:t>
                  </w:r>
                </w:p>
              </w:tc>
            </w:tr>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Residential - Permanent/long term</w:t>
                  </w:r>
                </w:p>
              </w:tc>
              <w:tc>
                <w:tcPr>
                  <w:tcW w:w="1603"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N/A</w:t>
                  </w:r>
                </w:p>
              </w:tc>
              <w:tc>
                <w:tcPr>
                  <w:tcW w:w="1702"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dwelling</w:t>
                  </w:r>
                </w:p>
              </w:tc>
            </w:tr>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Residential - Serviced/short term</w:t>
                  </w:r>
                </w:p>
              </w:tc>
              <w:tc>
                <w:tcPr>
                  <w:tcW w:w="1603"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3 per 4 dwellings + Staff spaces</w:t>
                  </w:r>
                </w:p>
              </w:tc>
              <w:tc>
                <w:tcPr>
                  <w:tcW w:w="1702"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5 dwellings + staff spaces</w:t>
                  </w:r>
                </w:p>
              </w:tc>
            </w:tr>
            <w:tr w:rsidR="008B25C5" w:rsidRPr="006B5309" w:rsidTr="007B5C3F">
              <w:tblPrEx>
                <w:tblBorders>
                  <w:top w:val="none" w:sz="0" w:space="0" w:color="auto"/>
                  <w:left w:val="none" w:sz="0" w:space="0" w:color="auto"/>
                  <w:bottom w:val="none" w:sz="0" w:space="0" w:color="auto"/>
                  <w:right w:val="none" w:sz="0" w:space="0" w:color="auto"/>
                </w:tblBorders>
              </w:tblPrEx>
              <w:trPr>
                <w:tblCellSpacing w:w="15" w:type="dxa"/>
              </w:trPr>
              <w:tc>
                <w:tcPr>
                  <w:tcW w:w="4946" w:type="pct"/>
                  <w:gridSpan w:val="5"/>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Car parking rates are to be rounded up to the nearest whole number.</w:t>
                  </w:r>
                </w:p>
                <w:p w:rsidR="008B25C5" w:rsidRPr="006B5309" w:rsidRDefault="008B25C5" w:rsidP="008B25C5">
                  <w:pPr>
                    <w:rPr>
                      <w:rFonts w:ascii="Arial" w:hAnsi="Arial" w:cs="Arial"/>
                      <w:sz w:val="18"/>
                      <w:szCs w:val="20"/>
                    </w:rPr>
                  </w:pPr>
                  <w:r w:rsidRPr="006B5309">
                    <w:rPr>
                      <w:rFonts w:ascii="Arial" w:hAnsi="Arial" w:cs="Arial"/>
                      <w:sz w:val="18"/>
                      <w:szCs w:val="20"/>
                    </w:rPr>
                    <w:t>Note - Allocation of car parking spaces to dwellings is at the discretion of the developer.</w:t>
                  </w:r>
                </w:p>
                <w:p w:rsidR="008B25C5" w:rsidRPr="006B5309" w:rsidRDefault="008B25C5" w:rsidP="008B25C5">
                  <w:pPr>
                    <w:rPr>
                      <w:rFonts w:ascii="Arial" w:hAnsi="Arial" w:cs="Arial"/>
                      <w:sz w:val="18"/>
                      <w:szCs w:val="20"/>
                    </w:rPr>
                  </w:pPr>
                  <w:r w:rsidRPr="006B5309">
                    <w:rPr>
                      <w:rFonts w:ascii="Arial" w:hAnsi="Arial" w:cs="Arial"/>
                      <w:sz w:val="18"/>
                      <w:szCs w:val="20"/>
                    </w:rPr>
                    <w:t>Note - Residential - Permanent/long term includes: Multiple dwelling</w:t>
                  </w:r>
                  <w:r w:rsidRPr="006B5309">
                    <w:rPr>
                      <w:rFonts w:ascii="Arial" w:hAnsi="Arial" w:cs="Arial"/>
                      <w:sz w:val="18"/>
                      <w:szCs w:val="20"/>
                      <w:vertAlign w:val="superscript"/>
                    </w:rPr>
                    <w:t>(</w:t>
                  </w:r>
                  <w:hyperlink r:id="rId10" w:anchor="target-d768251e571524" w:tooltip="Multiple dwelling - Premises containing three or more dwellings for separate households." w:history="1">
                    <w:r w:rsidRPr="006B5309">
                      <w:rPr>
                        <w:rStyle w:val="Hyperlink"/>
                        <w:rFonts w:ascii="Arial" w:hAnsi="Arial" w:cs="Arial"/>
                        <w:sz w:val="18"/>
                        <w:szCs w:val="20"/>
                        <w:vertAlign w:val="superscript"/>
                      </w:rPr>
                      <w:t>49</w:t>
                    </w:r>
                  </w:hyperlink>
                  <w:r w:rsidRPr="006B5309">
                    <w:rPr>
                      <w:rFonts w:ascii="Arial" w:hAnsi="Arial" w:cs="Arial"/>
                      <w:sz w:val="18"/>
                      <w:szCs w:val="20"/>
                      <w:vertAlign w:val="superscript"/>
                    </w:rPr>
                    <w:t>)</w:t>
                  </w:r>
                  <w:r w:rsidRPr="006B5309">
                    <w:rPr>
                      <w:rFonts w:ascii="Arial" w:hAnsi="Arial" w:cs="Arial"/>
                      <w:sz w:val="18"/>
                      <w:szCs w:val="20"/>
                    </w:rPr>
                    <w:t>, Relocatable home park</w:t>
                  </w:r>
                  <w:r w:rsidRPr="006B5309">
                    <w:rPr>
                      <w:rFonts w:ascii="Arial" w:hAnsi="Arial" w:cs="Arial"/>
                      <w:sz w:val="18"/>
                      <w:szCs w:val="20"/>
                      <w:vertAlign w:val="superscript"/>
                    </w:rPr>
                    <w:t>(</w:t>
                  </w:r>
                  <w:hyperlink r:id="rId11"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B5309">
                      <w:rPr>
                        <w:rStyle w:val="Hyperlink"/>
                        <w:rFonts w:ascii="Arial" w:hAnsi="Arial" w:cs="Arial"/>
                        <w:sz w:val="18"/>
                        <w:szCs w:val="20"/>
                        <w:vertAlign w:val="superscript"/>
                      </w:rPr>
                      <w:t>62</w:t>
                    </w:r>
                  </w:hyperlink>
                  <w:r w:rsidRPr="006B5309">
                    <w:rPr>
                      <w:rFonts w:ascii="Arial" w:hAnsi="Arial" w:cs="Arial"/>
                      <w:sz w:val="18"/>
                      <w:szCs w:val="20"/>
                      <w:vertAlign w:val="superscript"/>
                    </w:rPr>
                    <w:t>)</w:t>
                  </w:r>
                  <w:r w:rsidRPr="006B5309">
                    <w:rPr>
                      <w:rFonts w:ascii="Arial" w:hAnsi="Arial" w:cs="Arial"/>
                      <w:sz w:val="18"/>
                      <w:szCs w:val="20"/>
                    </w:rPr>
                    <w:t>, Residential care facility</w:t>
                  </w:r>
                  <w:r w:rsidRPr="006B5309">
                    <w:rPr>
                      <w:rFonts w:ascii="Arial" w:hAnsi="Arial" w:cs="Arial"/>
                      <w:sz w:val="18"/>
                      <w:szCs w:val="20"/>
                      <w:vertAlign w:val="superscript"/>
                    </w:rPr>
                    <w:t>(</w:t>
                  </w:r>
                  <w:hyperlink r:id="rId12"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6B5309">
                      <w:rPr>
                        <w:rStyle w:val="Hyperlink"/>
                        <w:rFonts w:ascii="Arial" w:hAnsi="Arial" w:cs="Arial"/>
                        <w:sz w:val="18"/>
                        <w:szCs w:val="20"/>
                        <w:vertAlign w:val="superscript"/>
                      </w:rPr>
                      <w:t>65</w:t>
                    </w:r>
                  </w:hyperlink>
                  <w:r w:rsidRPr="006B5309">
                    <w:rPr>
                      <w:rFonts w:ascii="Arial" w:hAnsi="Arial" w:cs="Arial"/>
                      <w:sz w:val="18"/>
                      <w:szCs w:val="20"/>
                      <w:vertAlign w:val="superscript"/>
                    </w:rPr>
                    <w:t>)</w:t>
                  </w:r>
                  <w:r w:rsidRPr="006B5309">
                    <w:rPr>
                      <w:rFonts w:ascii="Arial" w:hAnsi="Arial" w:cs="Arial"/>
                      <w:sz w:val="18"/>
                      <w:szCs w:val="20"/>
                    </w:rPr>
                    <w:t>, Retirement facility</w:t>
                  </w:r>
                  <w:r w:rsidRPr="006B5309">
                    <w:rPr>
                      <w:rFonts w:ascii="Arial" w:hAnsi="Arial" w:cs="Arial"/>
                      <w:sz w:val="18"/>
                      <w:szCs w:val="20"/>
                      <w:vertAlign w:val="superscript"/>
                    </w:rPr>
                    <w:t>(</w:t>
                  </w:r>
                  <w:hyperlink r:id="rId13"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B5309">
                      <w:rPr>
                        <w:rStyle w:val="Hyperlink"/>
                        <w:rFonts w:ascii="Arial" w:hAnsi="Arial" w:cs="Arial"/>
                        <w:sz w:val="18"/>
                        <w:szCs w:val="20"/>
                        <w:vertAlign w:val="superscript"/>
                      </w:rPr>
                      <w:t>67</w:t>
                    </w:r>
                  </w:hyperlink>
                  <w:r w:rsidRPr="006B5309">
                    <w:rPr>
                      <w:rFonts w:ascii="Arial" w:hAnsi="Arial" w:cs="Arial"/>
                      <w:sz w:val="18"/>
                      <w:szCs w:val="20"/>
                      <w:vertAlign w:val="superscript"/>
                    </w:rPr>
                    <w:t>)</w:t>
                  </w:r>
                  <w:r w:rsidRPr="006B5309">
                    <w:rPr>
                      <w:rFonts w:ascii="Arial" w:hAnsi="Arial" w:cs="Arial"/>
                      <w:sz w:val="18"/>
                      <w:szCs w:val="20"/>
                    </w:rPr>
                    <w:t>.</w:t>
                  </w:r>
                  <w:r w:rsidRPr="006B5309">
                    <w:rPr>
                      <w:rFonts w:ascii="Arial" w:hAnsi="Arial" w:cs="Arial"/>
                      <w:sz w:val="18"/>
                      <w:szCs w:val="20"/>
                    </w:rPr>
                    <w:br/>
                  </w:r>
                </w:p>
                <w:p w:rsidR="008B25C5" w:rsidRPr="006B5309" w:rsidRDefault="008B25C5" w:rsidP="008B25C5">
                  <w:pPr>
                    <w:rPr>
                      <w:rFonts w:ascii="Arial" w:hAnsi="Arial" w:cs="Arial"/>
                      <w:sz w:val="18"/>
                      <w:szCs w:val="20"/>
                    </w:rPr>
                  </w:pPr>
                  <w:r w:rsidRPr="006B5309">
                    <w:rPr>
                      <w:rFonts w:ascii="Arial" w:hAnsi="Arial" w:cs="Arial"/>
                      <w:sz w:val="18"/>
                      <w:szCs w:val="20"/>
                    </w:rPr>
                    <w:t>Note - Residential - Services/short term includes: Rooming accommodation</w:t>
                  </w:r>
                  <w:r w:rsidRPr="006B5309">
                    <w:rPr>
                      <w:rFonts w:ascii="Arial" w:hAnsi="Arial" w:cs="Arial"/>
                      <w:sz w:val="18"/>
                      <w:szCs w:val="20"/>
                      <w:vertAlign w:val="superscript"/>
                    </w:rPr>
                    <w:t>(</w:t>
                  </w:r>
                  <w:hyperlink r:id="rId14" w:anchor="target-d768251e572066" w:tooltip="Rooming accommodation - Premises used for the accommodation of more than one household where each resident:" w:history="1">
                    <w:r w:rsidRPr="006B5309">
                      <w:rPr>
                        <w:rStyle w:val="Hyperlink"/>
                        <w:rFonts w:ascii="Arial" w:hAnsi="Arial" w:cs="Arial"/>
                        <w:sz w:val="18"/>
                        <w:szCs w:val="20"/>
                        <w:vertAlign w:val="superscript"/>
                      </w:rPr>
                      <w:t>69</w:t>
                    </w:r>
                  </w:hyperlink>
                  <w:r w:rsidRPr="006B5309">
                    <w:rPr>
                      <w:rFonts w:ascii="Arial" w:hAnsi="Arial" w:cs="Arial"/>
                      <w:sz w:val="18"/>
                      <w:szCs w:val="20"/>
                      <w:vertAlign w:val="superscript"/>
                    </w:rPr>
                    <w:t>)</w:t>
                  </w:r>
                  <w:r w:rsidRPr="006B5309">
                    <w:rPr>
                      <w:rFonts w:ascii="Arial" w:hAnsi="Arial" w:cs="Arial"/>
                      <w:sz w:val="18"/>
                      <w:szCs w:val="20"/>
                    </w:rPr>
                    <w:t xml:space="preserve"> or Short-term accommodation</w:t>
                  </w:r>
                  <w:r w:rsidRPr="006B5309">
                    <w:rPr>
                      <w:rFonts w:ascii="Arial" w:hAnsi="Arial" w:cs="Arial"/>
                      <w:sz w:val="18"/>
                      <w:szCs w:val="20"/>
                      <w:vertAlign w:val="superscript"/>
                    </w:rPr>
                    <w:t>(</w:t>
                  </w:r>
                  <w:hyperlink r:id="rId15"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B5309">
                      <w:rPr>
                        <w:rStyle w:val="Hyperlink"/>
                        <w:rFonts w:ascii="Arial" w:hAnsi="Arial" w:cs="Arial"/>
                        <w:sz w:val="18"/>
                        <w:szCs w:val="20"/>
                        <w:vertAlign w:val="superscript"/>
                      </w:rPr>
                      <w:t>77</w:t>
                    </w:r>
                  </w:hyperlink>
                  <w:r w:rsidRPr="006B5309">
                    <w:rPr>
                      <w:rFonts w:ascii="Arial" w:hAnsi="Arial" w:cs="Arial"/>
                      <w:sz w:val="18"/>
                      <w:szCs w:val="20"/>
                      <w:vertAlign w:val="superscript"/>
                    </w:rPr>
                    <w:t>)</w:t>
                  </w:r>
                  <w:r w:rsidRPr="006B5309">
                    <w:rPr>
                      <w:rFonts w:ascii="Arial" w:hAnsi="Arial" w:cs="Arial"/>
                      <w:sz w:val="18"/>
                      <w:szCs w:val="20"/>
                    </w:rPr>
                    <w:t>.</w:t>
                  </w:r>
                </w:p>
              </w:tc>
            </w:tr>
          </w:tbl>
          <w:p w:rsidR="008B25C5" w:rsidRPr="006B5309" w:rsidRDefault="008B25C5" w:rsidP="008B25C5">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PO19</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Car parking is designed to avoid the visual impact of larges area of surface car parking on the streetscape.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PO20</w:t>
            </w:r>
          </w:p>
          <w:p w:rsidR="008B25C5" w:rsidRPr="007B5C3F" w:rsidRDefault="008B25C5" w:rsidP="008B25C5">
            <w:pPr>
              <w:rPr>
                <w:rFonts w:ascii="Arial" w:hAnsi="Arial" w:cs="Arial"/>
                <w:sz w:val="20"/>
                <w:szCs w:val="20"/>
              </w:rPr>
            </w:pPr>
            <w:r w:rsidRPr="007B5C3F">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Integrated design for details and examples of on-street parking. </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PO21</w:t>
            </w:r>
          </w:p>
          <w:p w:rsidR="008B25C5" w:rsidRPr="007B5C3F" w:rsidRDefault="008B25C5" w:rsidP="008B25C5">
            <w:pPr>
              <w:rPr>
                <w:rFonts w:ascii="Arial" w:hAnsi="Arial" w:cs="Arial"/>
                <w:sz w:val="20"/>
                <w:szCs w:val="20"/>
              </w:rPr>
            </w:pPr>
            <w:r w:rsidRPr="007B5C3F">
              <w:rPr>
                <w:rFonts w:ascii="Arial" w:hAnsi="Arial" w:cs="Arial"/>
                <w:sz w:val="20"/>
                <w:szCs w:val="20"/>
              </w:rPr>
              <w:t>The design of car parking areas:</w:t>
            </w:r>
          </w:p>
          <w:p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does not impact on the safety of the external road network;</w:t>
            </w:r>
          </w:p>
          <w:p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ensures the safe movement of vehicles within the site;</w:t>
            </w:r>
          </w:p>
          <w:p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interconnects with car parking areas on adjoining sites wherever possible.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E21</w:t>
            </w:r>
          </w:p>
          <w:p w:rsidR="008B25C5" w:rsidRPr="007B5C3F" w:rsidRDefault="008B25C5" w:rsidP="008B25C5">
            <w:pPr>
              <w:rPr>
                <w:rFonts w:ascii="Arial" w:hAnsi="Arial" w:cs="Arial"/>
                <w:sz w:val="20"/>
                <w:szCs w:val="20"/>
              </w:rPr>
            </w:pPr>
            <w:r w:rsidRPr="007B5C3F">
              <w:rPr>
                <w:rFonts w:ascii="Arial" w:hAnsi="Arial" w:cs="Arial"/>
                <w:sz w:val="20"/>
                <w:szCs w:val="20"/>
              </w:rPr>
              <w:t>All car parking areas are designed and constructed in accordance with Australian Standard AS2890.1 Parking facilities Part 1: Off-street car parking.</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PO22</w:t>
            </w:r>
          </w:p>
          <w:p w:rsidR="008B25C5" w:rsidRPr="007B5C3F" w:rsidRDefault="008B25C5" w:rsidP="008B25C5">
            <w:pPr>
              <w:rPr>
                <w:rFonts w:ascii="Arial" w:hAnsi="Arial" w:cs="Arial"/>
                <w:sz w:val="20"/>
                <w:szCs w:val="20"/>
              </w:rPr>
            </w:pPr>
            <w:r w:rsidRPr="007B5C3F">
              <w:rPr>
                <w:rFonts w:ascii="Arial" w:hAnsi="Arial" w:cs="Arial"/>
                <w:sz w:val="20"/>
                <w:szCs w:val="20"/>
              </w:rPr>
              <w:t>The safety and efficiency of pedestrian movement is prioritised in the design of car parking areas through providing pedestrian paths in car parking areas that are:</w:t>
            </w:r>
          </w:p>
          <w:p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located along the most direct pedestrian routes between building entrances, car parks and adjoining uses;</w:t>
            </w:r>
          </w:p>
          <w:p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 xml:space="preserve">protected from vehicle intrusion through the use of physical and </w:t>
            </w:r>
            <w:r w:rsidRPr="007B5C3F">
              <w:rPr>
                <w:rFonts w:ascii="Arial" w:hAnsi="Arial" w:cs="Arial"/>
                <w:sz w:val="20"/>
                <w:szCs w:val="20"/>
              </w:rPr>
              <w:lastRenderedPageBreak/>
              <w:t>visual separation (e.g. wheel stops, trees etc);</w:t>
            </w:r>
          </w:p>
          <w:p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are of a width to allow safe and efficient access for prams and wheelchairs.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6B5309" w:rsidRPr="007B5C3F" w:rsidTr="006B5309">
        <w:trPr>
          <w:trHeight w:val="735"/>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6B5309" w:rsidRPr="007B5C3F" w:rsidRDefault="006B5309" w:rsidP="008B25C5">
            <w:pPr>
              <w:rPr>
                <w:rFonts w:ascii="Arial" w:hAnsi="Arial" w:cs="Arial"/>
                <w:sz w:val="20"/>
                <w:szCs w:val="20"/>
              </w:rPr>
            </w:pPr>
            <w:r w:rsidRPr="007B5C3F">
              <w:rPr>
                <w:rFonts w:ascii="Arial" w:hAnsi="Arial" w:cs="Arial"/>
                <w:b/>
                <w:bCs/>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00"/>
            </w:tblGrid>
            <w:tr w:rsidR="006B5309" w:rsidRPr="007B5C3F" w:rsidTr="008B25C5">
              <w:trPr>
                <w:tblCellSpacing w:w="15" w:type="dxa"/>
              </w:trPr>
              <w:tc>
                <w:tcPr>
                  <w:tcW w:w="13608" w:type="dxa"/>
                  <w:vAlign w:val="center"/>
                  <w:hideMark/>
                </w:tcPr>
                <w:p w:rsidR="006B5309" w:rsidRPr="007B5C3F" w:rsidRDefault="006B5309" w:rsidP="008B25C5">
                  <w:pPr>
                    <w:rPr>
                      <w:rFonts w:ascii="Arial" w:hAnsi="Arial" w:cs="Arial"/>
                      <w:sz w:val="20"/>
                      <w:szCs w:val="20"/>
                    </w:rPr>
                  </w:pPr>
                  <w:r w:rsidRPr="007B5C3F">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6B5309" w:rsidRPr="007B5C3F" w:rsidRDefault="006B5309" w:rsidP="008B25C5">
            <w:pPr>
              <w:rPr>
                <w:rFonts w:ascii="Arial" w:hAnsi="Arial" w:cs="Arial"/>
                <w:b/>
                <w:bCs/>
                <w:sz w:val="20"/>
                <w:szCs w:val="20"/>
              </w:rPr>
            </w:pPr>
          </w:p>
        </w:tc>
      </w:tr>
      <w:tr w:rsidR="008B25C5" w:rsidRPr="007B5C3F"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PO23</w:t>
            </w:r>
          </w:p>
          <w:p w:rsidR="008B25C5" w:rsidRPr="007B5C3F" w:rsidRDefault="008B25C5" w:rsidP="001A6785">
            <w:pPr>
              <w:numPr>
                <w:ilvl w:val="0"/>
                <w:numId w:val="20"/>
              </w:numPr>
              <w:rPr>
                <w:rFonts w:ascii="Arial" w:hAnsi="Arial" w:cs="Arial"/>
                <w:sz w:val="20"/>
                <w:szCs w:val="20"/>
              </w:rPr>
            </w:pPr>
            <w:r w:rsidRPr="007B5C3F">
              <w:rPr>
                <w:rFonts w:ascii="Arial" w:hAnsi="Arial" w:cs="Arial"/>
                <w:sz w:val="20"/>
                <w:szCs w:val="20"/>
              </w:rPr>
              <w:t>End of trip facilities are provided for employees or occupants, in the building or on-site within a reasonable walking distance, and include:</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adequate bicycle parking and storage facilities; and</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adequate provision for securing belongings; and</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change rooms that include adequate showers, sanitary compartments, wash basins and mirrors.</w:t>
            </w:r>
          </w:p>
          <w:p w:rsidR="008B25C5" w:rsidRPr="007B5C3F" w:rsidRDefault="008B25C5" w:rsidP="001A6785">
            <w:pPr>
              <w:numPr>
                <w:ilvl w:val="0"/>
                <w:numId w:val="20"/>
              </w:numPr>
              <w:rPr>
                <w:rFonts w:ascii="Arial" w:hAnsi="Arial" w:cs="Arial"/>
                <w:sz w:val="20"/>
                <w:szCs w:val="20"/>
              </w:rPr>
            </w:pPr>
            <w:r w:rsidRPr="007B5C3F">
              <w:rPr>
                <w:rFonts w:ascii="Arial" w:hAnsi="Arial" w:cs="Arial"/>
                <w:sz w:val="20"/>
                <w:szCs w:val="20"/>
              </w:rPr>
              <w:t>Notwithstanding a. there is no requirement to provide end of trip facilities if it would be unreasonable to provide these facilities having regard to:</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 xml:space="preserve">the projected population growth and forward planning for road upgrading and </w:t>
            </w:r>
            <w:r w:rsidRPr="007B5C3F">
              <w:rPr>
                <w:rFonts w:ascii="Arial" w:hAnsi="Arial" w:cs="Arial"/>
                <w:sz w:val="20"/>
                <w:szCs w:val="20"/>
              </w:rPr>
              <w:lastRenderedPageBreak/>
              <w:t>development of cycle paths; or</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whether it would be practical to commute to and from the building on a bicycle, having regard to the likely commute distances and nature of the terrain; or</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The intent of b above is to ensure the requirements for bicycle parking and end of trip facilities are not applied in unreasonable circumstances.  For example these requirements should not, and do not apply in the Rural zone or the Rural residential zone etc.</w:t>
                  </w:r>
                </w:p>
              </w:tc>
            </w:tr>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 xml:space="preserve">Editor's note - This performance outcome is the same as the Performance Requirement prescribed for end of trip facilities under the Queensland Development Code. For development incorporating building work, that Queensland Development Code performance </w:t>
                  </w:r>
                  <w:r w:rsidRPr="006B5309">
                    <w:rPr>
                      <w:rFonts w:ascii="Arial" w:hAnsi="Arial" w:cs="Arial"/>
                      <w:sz w:val="18"/>
                      <w:szCs w:val="20"/>
                    </w:rPr>
                    <w:lastRenderedPageBreak/>
                    <w:t>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E23.1</w:t>
            </w:r>
          </w:p>
          <w:p w:rsidR="008B25C5" w:rsidRPr="007B5C3F" w:rsidRDefault="008B25C5" w:rsidP="008B25C5">
            <w:pPr>
              <w:rPr>
                <w:rFonts w:ascii="Arial" w:hAnsi="Arial" w:cs="Arial"/>
                <w:sz w:val="20"/>
                <w:szCs w:val="20"/>
              </w:rPr>
            </w:pPr>
            <w:r w:rsidRPr="007B5C3F">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8"/>
              <w:gridCol w:w="2439"/>
              <w:gridCol w:w="2806"/>
              <w:gridCol w:w="85"/>
            </w:tblGrid>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Use</w:t>
                  </w:r>
                </w:p>
              </w:tc>
              <w:tc>
                <w:tcPr>
                  <w:tcW w:w="2650" w:type="pct"/>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Minimum Bicycle Parking</w:t>
                  </w:r>
                </w:p>
              </w:tc>
            </w:tr>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Minimum 1 space per dwelling</w:t>
                  </w:r>
                </w:p>
              </w:tc>
            </w:tr>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Minimum 1 space per 2 car parking spaces identified in Schedule 7 – car parking</w:t>
                  </w:r>
                </w:p>
              </w:tc>
            </w:tr>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Minimum 1 space per 200m2 of GFA</w:t>
                  </w:r>
                </w:p>
              </w:tc>
            </w:tr>
            <w:tr w:rsidR="008B25C5" w:rsidRPr="007B5C3F" w:rsidTr="008B25C5">
              <w:tblPrEx>
                <w:tblBorders>
                  <w:top w:val="none" w:sz="0" w:space="0" w:color="auto"/>
                  <w:left w:val="none" w:sz="0" w:space="0" w:color="auto"/>
                  <w:bottom w:val="none" w:sz="0" w:space="0" w:color="auto"/>
                  <w:right w:val="none" w:sz="0" w:space="0" w:color="auto"/>
                </w:tblBorders>
              </w:tblPrEx>
              <w:trPr>
                <w:tblCellSpacing w:w="15" w:type="dxa"/>
              </w:trPr>
              <w:tc>
                <w:tcPr>
                  <w:tcW w:w="6691" w:type="dxa"/>
                  <w:gridSpan w:val="4"/>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E23.2</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Bicycle parking is:</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 xml:space="preserve">provided in accordance with </w:t>
            </w:r>
            <w:r w:rsidRPr="007B5C3F">
              <w:rPr>
                <w:rFonts w:ascii="Arial" w:hAnsi="Arial" w:cs="Arial"/>
                <w:i/>
                <w:iCs/>
                <w:sz w:val="20"/>
                <w:szCs w:val="20"/>
              </w:rPr>
              <w:t>Austroads (2008), Guide to Traffic Management - Part 11: Parking</w:t>
            </w:r>
            <w:r w:rsidRPr="007B5C3F">
              <w:rPr>
                <w:rFonts w:ascii="Arial" w:hAnsi="Arial" w:cs="Arial"/>
                <w:sz w:val="20"/>
                <w:szCs w:val="20"/>
              </w:rPr>
              <w:t>;</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protected from the weather by its location or a dedicated roof structure;</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located within the building or in a dedicated, secure structure for residents and staff;</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Bicycle parking structures are to be constructed to the standards prescribed in AS2890.3.</w:t>
                  </w:r>
                </w:p>
              </w:tc>
            </w:tr>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8B25C5" w:rsidRPr="006B5309" w:rsidRDefault="008B25C5" w:rsidP="008B25C5">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3945"/>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E23.3</w:t>
            </w:r>
          </w:p>
          <w:p w:rsidR="008B25C5" w:rsidRPr="007B5C3F" w:rsidRDefault="008B25C5" w:rsidP="008B25C5">
            <w:pPr>
              <w:rPr>
                <w:rFonts w:ascii="Arial" w:hAnsi="Arial" w:cs="Arial"/>
                <w:sz w:val="20"/>
                <w:szCs w:val="20"/>
              </w:rPr>
            </w:pPr>
            <w:r w:rsidRPr="007B5C3F">
              <w:rPr>
                <w:rFonts w:ascii="Arial" w:hAnsi="Arial" w:cs="Arial"/>
                <w:sz w:val="20"/>
                <w:szCs w:val="20"/>
              </w:rPr>
              <w:t>For non-residential uses, storage lockers:</w:t>
            </w:r>
          </w:p>
          <w:p w:rsidR="008B25C5" w:rsidRPr="007B5C3F" w:rsidRDefault="008B25C5" w:rsidP="001A6785">
            <w:pPr>
              <w:numPr>
                <w:ilvl w:val="0"/>
                <w:numId w:val="22"/>
              </w:numPr>
              <w:rPr>
                <w:rFonts w:ascii="Arial" w:hAnsi="Arial" w:cs="Arial"/>
                <w:sz w:val="20"/>
                <w:szCs w:val="20"/>
              </w:rPr>
            </w:pPr>
            <w:r w:rsidRPr="007B5C3F">
              <w:rPr>
                <w:rFonts w:ascii="Arial" w:hAnsi="Arial" w:cs="Arial"/>
                <w:sz w:val="20"/>
                <w:szCs w:val="20"/>
              </w:rPr>
              <w:t>are provide at a rate of 1.6 per bicycle parking space (rounded up to the nearest whole number);</w:t>
            </w:r>
          </w:p>
          <w:p w:rsidR="008B25C5" w:rsidRPr="007B5C3F" w:rsidRDefault="008B25C5" w:rsidP="001A6785">
            <w:pPr>
              <w:numPr>
                <w:ilvl w:val="0"/>
                <w:numId w:val="22"/>
              </w:numPr>
              <w:rPr>
                <w:rFonts w:ascii="Arial" w:hAnsi="Arial" w:cs="Arial"/>
                <w:sz w:val="20"/>
                <w:szCs w:val="20"/>
              </w:rPr>
            </w:pPr>
            <w:r w:rsidRPr="007B5C3F">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E23.4</w:t>
            </w:r>
          </w:p>
          <w:p w:rsidR="008B25C5" w:rsidRPr="007B5C3F" w:rsidRDefault="008B25C5" w:rsidP="008B25C5">
            <w:pPr>
              <w:rPr>
                <w:rFonts w:ascii="Arial" w:hAnsi="Arial" w:cs="Arial"/>
                <w:sz w:val="20"/>
                <w:szCs w:val="20"/>
              </w:rPr>
            </w:pPr>
            <w:r w:rsidRPr="007B5C3F">
              <w:rPr>
                <w:rFonts w:ascii="Arial" w:hAnsi="Arial" w:cs="Arial"/>
                <w:sz w:val="20"/>
                <w:szCs w:val="20"/>
              </w:rPr>
              <w:t>For non-residential uses, changing rooms:</w:t>
            </w:r>
          </w:p>
          <w:p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are provided at a rate of 1 per 10 bicycle parking spaces;</w:t>
            </w:r>
          </w:p>
          <w:p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are fitted with a lockable door or otherwise screened from public view;</w:t>
            </w:r>
          </w:p>
          <w:p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are provided with shower(s), sanitary compartment(s) and wash basin(s) in accordance with the table below:</w:t>
            </w:r>
          </w:p>
          <w:tbl>
            <w:tblPr>
              <w:tblW w:w="5392"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1"/>
              <w:gridCol w:w="947"/>
              <w:gridCol w:w="567"/>
              <w:gridCol w:w="851"/>
              <w:gridCol w:w="870"/>
              <w:gridCol w:w="1114"/>
              <w:gridCol w:w="703"/>
              <w:gridCol w:w="289"/>
            </w:tblGrid>
            <w:tr w:rsidR="008B25C5" w:rsidRPr="007B5C3F" w:rsidTr="006B5309">
              <w:trPr>
                <w:gridBefore w:val="1"/>
                <w:wBefore w:w="6" w:type="dxa"/>
                <w:cantSplit/>
                <w:trHeight w:val="1436"/>
                <w:tblCellSpacing w:w="15" w:type="dxa"/>
              </w:trPr>
              <w:tc>
                <w:tcPr>
                  <w:tcW w:w="917"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Bicycle spaces provided</w:t>
                  </w:r>
                </w:p>
              </w:tc>
              <w:tc>
                <w:tcPr>
                  <w:tcW w:w="537"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Male/ Female</w:t>
                  </w:r>
                </w:p>
              </w:tc>
              <w:tc>
                <w:tcPr>
                  <w:tcW w:w="821"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Change rooms required</w:t>
                  </w:r>
                </w:p>
              </w:tc>
              <w:tc>
                <w:tcPr>
                  <w:tcW w:w="840"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Showers required</w:t>
                  </w:r>
                </w:p>
              </w:tc>
              <w:tc>
                <w:tcPr>
                  <w:tcW w:w="1084"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Sanitary compartments required</w:t>
                  </w:r>
                </w:p>
              </w:tc>
              <w:tc>
                <w:tcPr>
                  <w:tcW w:w="947" w:type="dxa"/>
                  <w:gridSpan w:val="2"/>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Washbasins required</w:t>
                  </w:r>
                </w:p>
              </w:tc>
            </w:tr>
            <w:tr w:rsidR="008B25C5" w:rsidRPr="007B5C3F" w:rsidTr="006B5309">
              <w:trPr>
                <w:gridBefore w:val="1"/>
                <w:wBefore w:w="6" w:type="dxa"/>
                <w:tblCellSpacing w:w="15" w:type="dxa"/>
              </w:trPr>
              <w:tc>
                <w:tcPr>
                  <w:tcW w:w="91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lastRenderedPageBreak/>
                    <w:t>1-5</w:t>
                  </w: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Male and female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unisex change room</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rsidTr="006B5309">
              <w:trPr>
                <w:gridBefore w:val="1"/>
                <w:wBefore w:w="6" w:type="dxa"/>
                <w:tblCellSpacing w:w="15" w:type="dxa"/>
              </w:trPr>
              <w:tc>
                <w:tcPr>
                  <w:tcW w:w="91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6-19</w:t>
                  </w: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Female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rsidTr="006B5309">
              <w:trPr>
                <w:gridBefore w:val="1"/>
                <w:wBefore w:w="6" w:type="dxa"/>
                <w:tblCellSpacing w:w="15" w:type="dxa"/>
              </w:trPr>
              <w:tc>
                <w:tcPr>
                  <w:tcW w:w="917" w:type="dxa"/>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20 or more</w:t>
                  </w: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rsidTr="006B5309">
              <w:trPr>
                <w:gridBefore w:val="1"/>
                <w:wBefore w:w="6" w:type="dxa"/>
                <w:tblCellSpacing w:w="15" w:type="dxa"/>
              </w:trPr>
              <w:tc>
                <w:tcPr>
                  <w:tcW w:w="917" w:type="dxa"/>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jc w:val="center"/>
                    <w:rPr>
                      <w:rFonts w:ascii="Arial" w:hAnsi="Arial" w:cs="Arial"/>
                      <w:sz w:val="20"/>
                      <w:szCs w:val="20"/>
                    </w:rPr>
                  </w:pP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Female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2, plus 1 for every 20 bicycle spaces provided thereafter</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2 closet pans, plus 1 sanitary compartment for every 60 bicycle parking spaces provided thereafter</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plus 1 for every 60 bicycle parking spaces provided thereafter</w:t>
                  </w:r>
                </w:p>
              </w:tc>
            </w:tr>
            <w:tr w:rsidR="008B25C5" w:rsidRPr="007B5C3F" w:rsidTr="006B5309">
              <w:trPr>
                <w:gridBefore w:val="1"/>
                <w:wBefore w:w="6" w:type="dxa"/>
                <w:tblCellSpacing w:w="15" w:type="dxa"/>
              </w:trPr>
              <w:tc>
                <w:tcPr>
                  <w:tcW w:w="917" w:type="dxa"/>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2, plus 1 for every 20 bicycle spaces provided thereafter</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urinal and 1 closet pans, plus 1 sanitary compartment at the rate of 1 closet pan or 1 urinal for every 60 bicycle space provided thereafter</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plus 1 for every 60 bicycle parking spaces provided thereafter</w:t>
                  </w:r>
                </w:p>
              </w:tc>
            </w:tr>
            <w:tr w:rsidR="008B25C5" w:rsidRPr="006B5309" w:rsidTr="006B5309">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gridAfter w:val="1"/>
                <w:wAfter w:w="244" w:type="dxa"/>
                <w:tblCellSpacing w:w="15" w:type="dxa"/>
              </w:trPr>
              <w:tc>
                <w:tcPr>
                  <w:tcW w:w="5058" w:type="dxa"/>
                  <w:gridSpan w:val="7"/>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All showers have a minimum 3-star Water Efficiency Labelling and Standards (WELS) rating shower head.</w:t>
                  </w:r>
                </w:p>
                <w:p w:rsidR="008B25C5" w:rsidRPr="006B5309" w:rsidRDefault="008B25C5" w:rsidP="008B25C5">
                  <w:pPr>
                    <w:rPr>
                      <w:rFonts w:ascii="Arial" w:hAnsi="Arial" w:cs="Arial"/>
                      <w:sz w:val="18"/>
                      <w:szCs w:val="20"/>
                    </w:rPr>
                  </w:pPr>
                  <w:r w:rsidRPr="006B5309">
                    <w:rPr>
                      <w:rFonts w:ascii="Arial" w:hAnsi="Arial" w:cs="Arial"/>
                      <w:sz w:val="18"/>
                      <w:szCs w:val="20"/>
                    </w:rPr>
                    <w:t>Note - All sanitary compartments are constructed in compliance with F2.3 (e) and F2.5 of BCA (Volume 1).</w:t>
                  </w:r>
                </w:p>
              </w:tc>
            </w:tr>
          </w:tbl>
          <w:p w:rsidR="008B25C5" w:rsidRPr="006B5309" w:rsidRDefault="008B25C5" w:rsidP="001A6785">
            <w:pPr>
              <w:numPr>
                <w:ilvl w:val="0"/>
                <w:numId w:val="24"/>
              </w:numPr>
              <w:rPr>
                <w:rFonts w:ascii="Arial" w:hAnsi="Arial" w:cs="Arial"/>
                <w:sz w:val="18"/>
                <w:szCs w:val="20"/>
              </w:rPr>
            </w:pPr>
            <w:r w:rsidRPr="006B5309">
              <w:rPr>
                <w:rFonts w:ascii="Arial" w:hAnsi="Arial" w:cs="Arial"/>
                <w:sz w:val="18"/>
                <w:szCs w:val="20"/>
              </w:rPr>
              <w:t>are provided with:</w:t>
            </w:r>
          </w:p>
          <w:p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a mirror located above each wash basin;</w:t>
            </w:r>
          </w:p>
          <w:p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a hook and bench seating within each shower compartment;</w:t>
            </w:r>
          </w:p>
          <w:p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Loading and servicing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PO24</w:t>
            </w:r>
          </w:p>
          <w:p w:rsidR="008B25C5" w:rsidRPr="007B5C3F" w:rsidRDefault="008B25C5" w:rsidP="008B25C5">
            <w:pPr>
              <w:rPr>
                <w:rFonts w:ascii="Arial" w:hAnsi="Arial" w:cs="Arial"/>
                <w:sz w:val="20"/>
                <w:szCs w:val="20"/>
              </w:rPr>
            </w:pPr>
            <w:r w:rsidRPr="007B5C3F">
              <w:rPr>
                <w:rFonts w:ascii="Arial" w:hAnsi="Arial" w:cs="Arial"/>
                <w:sz w:val="20"/>
                <w:szCs w:val="20"/>
              </w:rPr>
              <w:t>Loading and servicing areas:</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are not visible from the street frontage;</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are integrated into the design of the building;</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lastRenderedPageBreak/>
              <w:t>include screening and buffers to reduce negative impacts on adjoining sensitive land uses;</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Centre and neighbourhood hub design</w:t>
                  </w:r>
                  <w:r w:rsidRPr="007B5C3F">
                    <w:rPr>
                      <w:rFonts w:ascii="Arial" w:hAnsi="Arial" w:cs="Arial"/>
                      <w:sz w:val="20"/>
                      <w:szCs w:val="20"/>
                    </w:rPr>
                    <w:t>.</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PO25</w:t>
            </w:r>
          </w:p>
          <w:p w:rsidR="008B25C5" w:rsidRPr="007B5C3F" w:rsidRDefault="008B25C5" w:rsidP="008B25C5">
            <w:pPr>
              <w:rPr>
                <w:rFonts w:ascii="Arial" w:hAnsi="Arial" w:cs="Arial"/>
                <w:sz w:val="20"/>
                <w:szCs w:val="20"/>
              </w:rPr>
            </w:pPr>
            <w:r w:rsidRPr="007B5C3F">
              <w:rPr>
                <w:rFonts w:ascii="Arial" w:hAnsi="Arial" w:cs="Arial"/>
                <w:sz w:val="20"/>
                <w:szCs w:val="20"/>
              </w:rPr>
              <w:t>Drive through serving and circulation areas are not visible from Anzac Avenue.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Waste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PO26</w:t>
            </w:r>
          </w:p>
          <w:p w:rsidR="008B25C5" w:rsidRPr="007B5C3F" w:rsidRDefault="008B25C5" w:rsidP="008B25C5">
            <w:pPr>
              <w:rPr>
                <w:rFonts w:ascii="Arial" w:hAnsi="Arial" w:cs="Arial"/>
                <w:sz w:val="20"/>
                <w:szCs w:val="20"/>
              </w:rPr>
            </w:pPr>
            <w:r w:rsidRPr="007B5C3F">
              <w:rPr>
                <w:rFonts w:ascii="Arial" w:hAnsi="Arial" w:cs="Arial"/>
                <w:sz w:val="20"/>
                <w:szCs w:val="20"/>
              </w:rPr>
              <w:t>Bins and bin storage area/s are designed, located and managed to prevent amenity impacts on the locality.</w:t>
            </w:r>
          </w:p>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E26</w:t>
            </w:r>
          </w:p>
          <w:p w:rsidR="008B25C5" w:rsidRPr="007B5C3F" w:rsidRDefault="008B25C5" w:rsidP="008B25C5">
            <w:pPr>
              <w:rPr>
                <w:rFonts w:ascii="Arial" w:hAnsi="Arial" w:cs="Arial"/>
                <w:sz w:val="20"/>
                <w:szCs w:val="20"/>
              </w:rPr>
            </w:pPr>
            <w:r w:rsidRPr="007B5C3F">
              <w:rPr>
                <w:rFonts w:ascii="Arial" w:hAnsi="Arial" w:cs="Arial"/>
                <w:sz w:val="20"/>
                <w:szCs w:val="20"/>
              </w:rPr>
              <w:t>Development is designed to meet the criteria in the Planning scheme policy - Waste and is demonstrated in a waste management program.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Landscaping and fencing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PO27</w:t>
            </w:r>
          </w:p>
          <w:p w:rsidR="008B25C5" w:rsidRPr="007B5C3F" w:rsidRDefault="008B25C5" w:rsidP="008B25C5">
            <w:pPr>
              <w:rPr>
                <w:rFonts w:ascii="Arial" w:hAnsi="Arial" w:cs="Arial"/>
                <w:sz w:val="20"/>
                <w:szCs w:val="20"/>
              </w:rPr>
            </w:pPr>
            <w:r w:rsidRPr="007B5C3F">
              <w:rPr>
                <w:rFonts w:ascii="Arial" w:hAnsi="Arial" w:cs="Arial"/>
                <w:sz w:val="20"/>
                <w:szCs w:val="20"/>
              </w:rPr>
              <w:t>On-site landscaping:</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is incorporated into the design of the development;</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reduces the dominance of car parking and servicing areas from the street frontage;</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incorporates shade trees in car parking areas;</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retains mature trees wherever possible;</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lastRenderedPageBreak/>
              <w:t>contributes to quality public spaces and the microclimate by providing shelter and shade;</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landscaping is to accord with Planning scheme policy - Integrated design.</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PO28</w:t>
            </w:r>
          </w:p>
          <w:p w:rsidR="008B25C5" w:rsidRPr="007B5C3F" w:rsidRDefault="008B25C5" w:rsidP="008B25C5">
            <w:pPr>
              <w:rPr>
                <w:rFonts w:ascii="Arial" w:hAnsi="Arial" w:cs="Arial"/>
                <w:sz w:val="20"/>
                <w:szCs w:val="20"/>
              </w:rPr>
            </w:pPr>
            <w:r w:rsidRPr="007B5C3F">
              <w:rPr>
                <w:rFonts w:ascii="Arial" w:hAnsi="Arial" w:cs="Arial"/>
                <w:sz w:val="20"/>
                <w:szCs w:val="20"/>
              </w:rPr>
              <w:t>Surveillance and overlooking are maintained between the road frontage and the main building line.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 </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Environmentally sensitive design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PO29</w:t>
            </w:r>
          </w:p>
          <w:p w:rsidR="008B25C5" w:rsidRPr="007B5C3F" w:rsidRDefault="008B25C5" w:rsidP="008B25C5">
            <w:pPr>
              <w:rPr>
                <w:rFonts w:ascii="Arial" w:hAnsi="Arial" w:cs="Arial"/>
                <w:sz w:val="20"/>
                <w:szCs w:val="20"/>
              </w:rPr>
            </w:pPr>
            <w:r w:rsidRPr="007B5C3F">
              <w:rPr>
                <w:rFonts w:ascii="Arial" w:hAnsi="Arial" w:cs="Arial"/>
                <w:sz w:val="20"/>
                <w:szCs w:val="20"/>
              </w:rPr>
              <w:t>Development incorporates energy efficient design principles, including:</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maximising internal cross-ventilation and prevailing breezes;</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maximising the effect of northern winter sun and screening undesirable northern summer sun and western sun;</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reducing demand on non-renewable energy sources for cooling and heating;</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maximising the use of daylight for lighting;</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retaining existing established trees on-site where possible.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PO30</w:t>
            </w:r>
          </w:p>
          <w:p w:rsidR="008B25C5" w:rsidRPr="007B5C3F" w:rsidRDefault="008B25C5" w:rsidP="008B25C5">
            <w:pPr>
              <w:rPr>
                <w:rFonts w:ascii="Arial" w:hAnsi="Arial" w:cs="Arial"/>
                <w:sz w:val="20"/>
                <w:szCs w:val="20"/>
              </w:rPr>
            </w:pPr>
            <w:r w:rsidRPr="007B5C3F">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Crime prevention through environmental design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PO31</w:t>
            </w:r>
          </w:p>
          <w:p w:rsidR="008B25C5" w:rsidRPr="007B5C3F" w:rsidRDefault="008B25C5" w:rsidP="008B25C5">
            <w:pPr>
              <w:rPr>
                <w:rFonts w:ascii="Arial" w:hAnsi="Arial" w:cs="Arial"/>
                <w:sz w:val="20"/>
                <w:szCs w:val="20"/>
              </w:rPr>
            </w:pPr>
            <w:r w:rsidRPr="007B5C3F">
              <w:rPr>
                <w:rFonts w:ascii="Arial" w:hAnsi="Arial" w:cs="Arial"/>
                <w:sz w:val="20"/>
                <w:szCs w:val="20"/>
              </w:rPr>
              <w:t>Development contributes to a safe public realm by incorporating crime prevention through environmental design principles including:</w:t>
            </w:r>
          </w:p>
          <w:p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t>orienting buildings towards the street and public spaces and providing clear sightlines to public spaces to allow opportunities for casual surveillance;</w:t>
            </w:r>
          </w:p>
          <w:p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t>ensuring the site layout, building design and landscaping does not result in potential concealment or entrapment areas;</w:t>
            </w:r>
          </w:p>
          <w:p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t>ensuring high risk areas, including stairwells, arcades, walkways and concealed car parking areas have adequate surveillance to reduce risk or able to be secured outside of business hours.</w:t>
            </w:r>
          </w:p>
          <w:tbl>
            <w:tblPr>
              <w:tblW w:w="403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6"/>
            </w:tblGrid>
            <w:tr w:rsidR="008B25C5" w:rsidRPr="007B5C3F" w:rsidTr="006B5309">
              <w:trPr>
                <w:trHeight w:val="879"/>
                <w:tblCellSpacing w:w="15" w:type="dxa"/>
              </w:trPr>
              <w:tc>
                <w:tcPr>
                  <w:tcW w:w="3976" w:type="dxa"/>
                  <w:hideMark/>
                </w:tcPr>
                <w:p w:rsidR="008B25C5" w:rsidRPr="007B5C3F" w:rsidRDefault="008B25C5" w:rsidP="008B25C5">
                  <w:pPr>
                    <w:rPr>
                      <w:rFonts w:ascii="Arial" w:hAnsi="Arial" w:cs="Arial"/>
                      <w:sz w:val="20"/>
                      <w:szCs w:val="20"/>
                    </w:rPr>
                  </w:pPr>
                  <w:r w:rsidRPr="006B5309">
                    <w:rPr>
                      <w:rFonts w:ascii="Arial" w:hAnsi="Arial" w:cs="Arial"/>
                      <w:sz w:val="18"/>
                      <w:szCs w:val="20"/>
                    </w:rPr>
                    <w:t xml:space="preserve">Note - Further information is available in </w:t>
                  </w:r>
                  <w:r w:rsidRPr="006B5309">
                    <w:rPr>
                      <w:rFonts w:ascii="Arial" w:hAnsi="Arial" w:cs="Arial"/>
                      <w:i/>
                      <w:iCs/>
                      <w:sz w:val="18"/>
                      <w:szCs w:val="20"/>
                    </w:rPr>
                    <w:t>Crime Prevention through Environmental Design: Guidelines for Queensland</w:t>
                  </w:r>
                  <w:r w:rsidRPr="006B5309">
                    <w:rPr>
                      <w:rFonts w:ascii="Arial" w:hAnsi="Arial" w:cs="Arial"/>
                      <w:sz w:val="18"/>
                      <w:szCs w:val="20"/>
                    </w:rPr>
                    <w:t>, State of Queensland, 2007.</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Lighting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PO32</w:t>
            </w:r>
          </w:p>
          <w:p w:rsidR="008B25C5" w:rsidRPr="007B5C3F" w:rsidRDefault="008B25C5" w:rsidP="008B25C5">
            <w:pPr>
              <w:rPr>
                <w:rFonts w:ascii="Arial" w:hAnsi="Arial" w:cs="Arial"/>
                <w:sz w:val="20"/>
                <w:szCs w:val="20"/>
              </w:rPr>
            </w:pPr>
            <w:r w:rsidRPr="007B5C3F">
              <w:rPr>
                <w:rFonts w:ascii="Arial" w:hAnsi="Arial" w:cs="Arial"/>
                <w:sz w:val="20"/>
                <w:szCs w:val="20"/>
              </w:rPr>
              <w:t>Lighting is designed to provide adequate levels of illumination to public and communal spaces to maximise safety while minimising adverse impacts on residential and other sensitive land uses.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Amenity</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PO33</w:t>
            </w:r>
          </w:p>
          <w:p w:rsidR="008B25C5" w:rsidRPr="007B5C3F" w:rsidRDefault="008B25C5" w:rsidP="008B25C5">
            <w:pPr>
              <w:rPr>
                <w:rFonts w:ascii="Arial" w:hAnsi="Arial" w:cs="Arial"/>
                <w:sz w:val="20"/>
                <w:szCs w:val="20"/>
              </w:rPr>
            </w:pPr>
            <w:r w:rsidRPr="007B5C3F">
              <w:rPr>
                <w:rFonts w:ascii="Arial" w:hAnsi="Arial" w:cs="Arial"/>
                <w:sz w:val="20"/>
                <w:szCs w:val="20"/>
              </w:rPr>
              <w:t>The amenity of the area and adjacent sensitive land uses are protected from the impacts of dust, odour, noise, light, chemicals and other environmental nuisances.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Noise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PO34</w:t>
            </w:r>
          </w:p>
          <w:p w:rsidR="008B25C5" w:rsidRPr="007B5C3F" w:rsidRDefault="008B25C5" w:rsidP="008B25C5">
            <w:pPr>
              <w:rPr>
                <w:rFonts w:ascii="Arial" w:hAnsi="Arial" w:cs="Arial"/>
                <w:sz w:val="20"/>
                <w:szCs w:val="20"/>
              </w:rPr>
            </w:pPr>
            <w:r w:rsidRPr="007B5C3F">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use of walls, barriers or fences that are visible from or adjoin a road or public area are not appropriate noise attenuation measures.</w:t>
                  </w:r>
                </w:p>
              </w:tc>
            </w:tr>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 </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PO35</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Sensitive land uses are provided with an appropriate acoustic environment within designated external private outdoor living spaces and internal areas while:</w:t>
            </w:r>
          </w:p>
          <w:p w:rsidR="008B25C5" w:rsidRPr="007B5C3F" w:rsidRDefault="008B25C5" w:rsidP="001A6785">
            <w:pPr>
              <w:numPr>
                <w:ilvl w:val="0"/>
                <w:numId w:val="29"/>
              </w:numPr>
              <w:rPr>
                <w:rFonts w:ascii="Arial" w:hAnsi="Arial" w:cs="Arial"/>
                <w:sz w:val="20"/>
                <w:szCs w:val="20"/>
              </w:rPr>
            </w:pPr>
            <w:r w:rsidRPr="007B5C3F">
              <w:rPr>
                <w:rFonts w:ascii="Arial"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8B25C5" w:rsidRPr="007B5C3F" w:rsidRDefault="008B25C5" w:rsidP="001A6785">
            <w:pPr>
              <w:numPr>
                <w:ilvl w:val="0"/>
                <w:numId w:val="29"/>
              </w:numPr>
              <w:rPr>
                <w:rFonts w:ascii="Arial" w:hAnsi="Arial" w:cs="Arial"/>
                <w:sz w:val="20"/>
                <w:szCs w:val="20"/>
              </w:rPr>
            </w:pPr>
            <w:r w:rsidRPr="007B5C3F">
              <w:rPr>
                <w:rFonts w:ascii="Arial"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for details and examples of noise attenuation structures.</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E35.1</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Development is designed to meet the criteria outlined in the Planning Scheme Policy – Noise</w:t>
            </w:r>
            <w:r w:rsidRPr="007B5C3F">
              <w:rPr>
                <w:rFonts w:ascii="Arial" w:hAnsi="Arial" w:cs="Arial"/>
                <w:i/>
                <w:iCs/>
                <w:sz w:val="20"/>
                <w:szCs w:val="20"/>
              </w:rPr>
              <w:t>.</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E35.2</w:t>
            </w:r>
          </w:p>
          <w:p w:rsidR="008B25C5" w:rsidRPr="007B5C3F" w:rsidRDefault="008B25C5" w:rsidP="008B25C5">
            <w:pPr>
              <w:rPr>
                <w:rFonts w:ascii="Arial" w:hAnsi="Arial" w:cs="Arial"/>
                <w:sz w:val="20"/>
                <w:szCs w:val="20"/>
              </w:rPr>
            </w:pPr>
            <w:r w:rsidRPr="007B5C3F">
              <w:rPr>
                <w:rFonts w:ascii="Arial" w:hAnsi="Arial" w:cs="Arial"/>
                <w:sz w:val="20"/>
                <w:szCs w:val="20"/>
              </w:rPr>
              <w:t>Noise attenuation structures (e.g. walls, barriers or fences):</w:t>
            </w:r>
          </w:p>
          <w:p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t>are not visible from an adjoining road or public area unless:</w:t>
            </w:r>
          </w:p>
          <w:p w:rsidR="008B25C5" w:rsidRPr="007B5C3F" w:rsidRDefault="008B25C5" w:rsidP="001A6785">
            <w:pPr>
              <w:numPr>
                <w:ilvl w:val="1"/>
                <w:numId w:val="30"/>
              </w:numPr>
              <w:rPr>
                <w:rFonts w:ascii="Arial" w:hAnsi="Arial" w:cs="Arial"/>
                <w:sz w:val="20"/>
                <w:szCs w:val="20"/>
              </w:rPr>
            </w:pPr>
            <w:r w:rsidRPr="007B5C3F">
              <w:rPr>
                <w:rFonts w:ascii="Arial" w:hAnsi="Arial" w:cs="Arial"/>
                <w:sz w:val="20"/>
                <w:szCs w:val="20"/>
              </w:rPr>
              <w:t>adjoining a motorway or rail line; or</w:t>
            </w:r>
          </w:p>
          <w:p w:rsidR="008B25C5" w:rsidRPr="007B5C3F" w:rsidRDefault="008B25C5" w:rsidP="001A6785">
            <w:pPr>
              <w:numPr>
                <w:ilvl w:val="1"/>
                <w:numId w:val="30"/>
              </w:numPr>
              <w:rPr>
                <w:rFonts w:ascii="Arial" w:hAnsi="Arial" w:cs="Arial"/>
                <w:sz w:val="20"/>
                <w:szCs w:val="20"/>
              </w:rPr>
            </w:pPr>
            <w:r w:rsidRPr="007B5C3F">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t>do not remove existing or prevent future active transport routes or connections to the street network;</w:t>
            </w:r>
          </w:p>
          <w:p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for details and examples of noise attenuation structures.</w:t>
                  </w:r>
                </w:p>
              </w:tc>
            </w:tr>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Overlay map – Active transport for future active transport routes.</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Clearing of habitat trees where not located within the Environmental areas overlay map</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PO36</w:t>
            </w:r>
          </w:p>
          <w:p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t>Development ensures that the biodiversity quality and integrity of habitats is not adversely impacted upon but maintained and protected.</w:t>
            </w:r>
          </w:p>
          <w:p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lastRenderedPageBreak/>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t>Development does not result in soil erosion or land degradation or leave land exposed for an unreasonable period of time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Further guidance on habitat trees is provided in Planning scheme policy - Environmental areas</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rHeight w:val="225"/>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b/>
                <w:bCs/>
                <w:sz w:val="20"/>
                <w:szCs w:val="20"/>
              </w:rPr>
            </w:pPr>
            <w:r w:rsidRPr="007B5C3F">
              <w:rPr>
                <w:rFonts w:ascii="Arial" w:hAnsi="Arial" w:cs="Arial"/>
                <w:b/>
                <w:bCs/>
                <w:sz w:val="20"/>
                <w:szCs w:val="20"/>
              </w:rPr>
              <w:t>Works criteria</w:t>
            </w:r>
          </w:p>
        </w:tc>
      </w:tr>
      <w:tr w:rsidR="008B25C5" w:rsidRPr="007B5C3F" w:rsidTr="001A6785">
        <w:trPr>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r w:rsidRPr="007B5C3F">
              <w:rPr>
                <w:rFonts w:ascii="Arial" w:hAnsi="Arial" w:cs="Arial"/>
                <w:b/>
                <w:bCs/>
                <w:sz w:val="20"/>
                <w:szCs w:val="20"/>
              </w:rPr>
              <w:t>Utilities</w:t>
            </w:r>
          </w:p>
        </w:tc>
      </w:tr>
      <w:tr w:rsidR="008B25C5" w:rsidRPr="007B5C3F" w:rsidTr="006B5309">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PO37</w:t>
            </w:r>
          </w:p>
          <w:p w:rsidR="008B25C5" w:rsidRPr="007B5C3F" w:rsidRDefault="008B25C5" w:rsidP="008B25C5">
            <w:pPr>
              <w:rPr>
                <w:rFonts w:ascii="Arial" w:hAnsi="Arial" w:cs="Arial"/>
                <w:sz w:val="20"/>
                <w:szCs w:val="20"/>
              </w:rPr>
            </w:pPr>
            <w:r w:rsidRPr="007B5C3F">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8B25C5" w:rsidRPr="007B5C3F" w:rsidRDefault="008B25C5" w:rsidP="008B25C5">
            <w:pPr>
              <w:rPr>
                <w:rFonts w:ascii="Arial" w:hAnsi="Arial" w:cs="Arial"/>
                <w:sz w:val="20"/>
                <w:szCs w:val="20"/>
              </w:rPr>
            </w:pPr>
          </w:p>
        </w:tc>
        <w:tc>
          <w:tcPr>
            <w:tcW w:w="1845" w:type="pct"/>
            <w:gridSpan w:val="3"/>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50"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p>
        </w:tc>
        <w:tc>
          <w:tcPr>
            <w:tcW w:w="1157"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20"/>
        <w:gridCol w:w="5658"/>
        <w:gridCol w:w="2093"/>
        <w:gridCol w:w="3411"/>
      </w:tblGrid>
      <w:tr w:rsidR="008B25C5" w:rsidRPr="007B5C3F" w:rsidTr="008B25C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Access</w:t>
            </w: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PO38</w:t>
            </w:r>
          </w:p>
          <w:p w:rsidR="008B25C5" w:rsidRPr="007B5C3F" w:rsidRDefault="008B25C5" w:rsidP="008B25C5">
            <w:pPr>
              <w:rPr>
                <w:rFonts w:ascii="Arial" w:hAnsi="Arial" w:cs="Arial"/>
                <w:sz w:val="20"/>
                <w:szCs w:val="20"/>
              </w:rPr>
            </w:pPr>
            <w:r w:rsidRPr="007B5C3F">
              <w:rPr>
                <w:rFonts w:ascii="Arial" w:hAnsi="Arial" w:cs="Arial"/>
                <w:sz w:val="20"/>
                <w:szCs w:val="20"/>
              </w:rPr>
              <w:t>Vehicle access points do not inhibit the provision of active frontages and improve the function, amenity and safety of Anzac Avenue.</w:t>
            </w: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E38</w:t>
            </w:r>
          </w:p>
          <w:p w:rsidR="008B25C5" w:rsidRPr="007B5C3F" w:rsidRDefault="008B25C5" w:rsidP="008B25C5">
            <w:pPr>
              <w:rPr>
                <w:rFonts w:ascii="Arial" w:hAnsi="Arial" w:cs="Arial"/>
                <w:sz w:val="20"/>
                <w:szCs w:val="20"/>
              </w:rPr>
            </w:pPr>
            <w:r w:rsidRPr="007B5C3F">
              <w:rPr>
                <w:rFonts w:ascii="Arial" w:hAnsi="Arial" w:cs="Arial"/>
                <w:sz w:val="20"/>
                <w:szCs w:val="20"/>
              </w:rPr>
              <w:t>No additional access points are located on Anzac Avenue. </w:t>
            </w: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PO39</w:t>
            </w:r>
          </w:p>
          <w:p w:rsidR="008B25C5" w:rsidRPr="007B5C3F" w:rsidRDefault="008B25C5" w:rsidP="008B25C5">
            <w:pPr>
              <w:rPr>
                <w:rFonts w:ascii="Arial" w:hAnsi="Arial" w:cs="Arial"/>
                <w:sz w:val="20"/>
                <w:szCs w:val="20"/>
              </w:rPr>
            </w:pPr>
            <w:r w:rsidRPr="007B5C3F">
              <w:rPr>
                <w:rFonts w:ascii="Arial" w:hAnsi="Arial" w:cs="Arial"/>
                <w:sz w:val="20"/>
                <w:szCs w:val="20"/>
              </w:rPr>
              <w:t>Development provides functional and integrated car parking and vehicle access, that:</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prioritises the movement and safety of pedestrians between car parking areas at the rear through to the 'main street' and the entrance to the building (e.g. rear entry, arcade etc.);</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provides safety and security of people and property at all times;</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does not impede active transport options;</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does not impact on the safe and efficient movement of traffic external to the site;</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where possible vehicle access points are consolidated and shared with adjoining sites.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Centre and neighbourhood hub design for details and examples</w:t>
                  </w:r>
                  <w:r w:rsidRPr="007B5C3F">
                    <w:rPr>
                      <w:rFonts w:ascii="Arial" w:hAnsi="Arial" w:cs="Arial"/>
                      <w:sz w:val="20"/>
                      <w:szCs w:val="20"/>
                    </w:rPr>
                    <w:t>.</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br/>
            </w:r>
          </w:p>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PO40</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Where required, access easements contain a driveway and provision for services appropriate to the use. The easement covers </w:t>
            </w:r>
            <w:r w:rsidRPr="007B5C3F">
              <w:rPr>
                <w:rFonts w:ascii="Arial" w:hAnsi="Arial" w:cs="Arial"/>
                <w:sz w:val="20"/>
                <w:szCs w:val="20"/>
              </w:rPr>
              <w:lastRenderedPageBreak/>
              <w:t>all works associated with the access in accordance with Planning scheme policy - Integrated design.</w:t>
            </w:r>
          </w:p>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PO41</w:t>
            </w:r>
          </w:p>
          <w:p w:rsidR="008B25C5" w:rsidRPr="007B5C3F" w:rsidRDefault="008B25C5" w:rsidP="008B25C5">
            <w:pPr>
              <w:rPr>
                <w:rFonts w:ascii="Arial" w:hAnsi="Arial" w:cs="Arial"/>
                <w:sz w:val="20"/>
                <w:szCs w:val="20"/>
              </w:rPr>
            </w:pPr>
            <w:r w:rsidRPr="007B5C3F">
              <w:rPr>
                <w:rFonts w:ascii="Arial" w:hAnsi="Arial" w:cs="Arial"/>
                <w:sz w:val="20"/>
                <w:szCs w:val="20"/>
              </w:rPr>
              <w:t>The layout of the development does not compromise:</w:t>
            </w:r>
          </w:p>
          <w:p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t>the development of the road network in the area;</w:t>
            </w:r>
          </w:p>
          <w:p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t>the function or safety of the road network;</w:t>
            </w:r>
          </w:p>
          <w:p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road hierarchy is mapped on Overlay map - Road hierarchy.</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E41.1</w:t>
            </w:r>
          </w:p>
          <w:p w:rsidR="008B25C5" w:rsidRPr="007B5C3F" w:rsidRDefault="008B25C5" w:rsidP="008B25C5">
            <w:pPr>
              <w:rPr>
                <w:rFonts w:ascii="Arial" w:hAnsi="Arial" w:cs="Arial"/>
                <w:sz w:val="20"/>
                <w:szCs w:val="20"/>
              </w:rPr>
            </w:pPr>
            <w:r w:rsidRPr="007B5C3F">
              <w:rPr>
                <w:rFonts w:ascii="Arial" w:hAnsi="Arial" w:cs="Arial"/>
                <w:sz w:val="20"/>
                <w:szCs w:val="20"/>
              </w:rPr>
              <w:t>Direct vehicle access for residential development does not occur from arterial or sub-arterial roads or a motorway.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Residential developments should consider amalgamation with the lot to the rear and gaining access via a laneway.</w:t>
                  </w:r>
                </w:p>
              </w:tc>
            </w:tr>
            <w:tr w:rsidR="008B25C5" w:rsidRPr="007B5C3F" w:rsidTr="008B25C5">
              <w:trPr>
                <w:tblCellSpacing w:w="15" w:type="dxa"/>
              </w:trPr>
              <w:tc>
                <w:tcPr>
                  <w:tcW w:w="5000" w:type="pct"/>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hierarchy is mapped on Overlay map - Road hierarchy.</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E41.2</w:t>
            </w:r>
          </w:p>
          <w:p w:rsidR="008B25C5" w:rsidRPr="007B5C3F" w:rsidRDefault="008B25C5" w:rsidP="008B25C5">
            <w:pPr>
              <w:rPr>
                <w:rFonts w:ascii="Arial" w:hAnsi="Arial" w:cs="Arial"/>
                <w:sz w:val="20"/>
                <w:szCs w:val="20"/>
              </w:rPr>
            </w:pPr>
            <w:r w:rsidRPr="007B5C3F">
              <w:rPr>
                <w:rFonts w:ascii="Arial" w:hAnsi="Arial" w:cs="Arial"/>
                <w:sz w:val="20"/>
                <w:szCs w:val="20"/>
              </w:rPr>
              <w:t>The development provides for the extension of the road network in the area in accordance with Council’s road network planning.</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E41.3</w:t>
            </w:r>
          </w:p>
          <w:p w:rsidR="008B25C5" w:rsidRPr="007B5C3F" w:rsidRDefault="008B25C5" w:rsidP="008B25C5">
            <w:pPr>
              <w:rPr>
                <w:rFonts w:ascii="Arial" w:hAnsi="Arial" w:cs="Arial"/>
                <w:sz w:val="20"/>
                <w:szCs w:val="20"/>
              </w:rPr>
            </w:pPr>
            <w:r w:rsidRPr="007B5C3F">
              <w:rPr>
                <w:rFonts w:ascii="Arial" w:hAnsi="Arial" w:cs="Arial"/>
                <w:sz w:val="20"/>
                <w:szCs w:val="20"/>
              </w:rPr>
              <w:t>The development does not compromise future road widening of frontage roads in accordance with the relevant standard and Council’s road planning.</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E41.4</w:t>
            </w:r>
          </w:p>
          <w:p w:rsidR="008B25C5" w:rsidRPr="007B5C3F" w:rsidRDefault="008B25C5" w:rsidP="008B25C5">
            <w:pPr>
              <w:rPr>
                <w:rFonts w:ascii="Arial" w:hAnsi="Arial" w:cs="Arial"/>
                <w:sz w:val="20"/>
                <w:szCs w:val="20"/>
              </w:rPr>
            </w:pPr>
            <w:r w:rsidRPr="007B5C3F">
              <w:rPr>
                <w:rFonts w:ascii="Arial" w:hAnsi="Arial" w:cs="Arial"/>
                <w:sz w:val="20"/>
                <w:szCs w:val="20"/>
              </w:rPr>
              <w:t>The development layout allows forward vehicular access to and from the site. </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PO42</w:t>
            </w:r>
          </w:p>
          <w:p w:rsidR="008B25C5" w:rsidRPr="007B5C3F" w:rsidRDefault="008B25C5" w:rsidP="008B25C5">
            <w:pPr>
              <w:rPr>
                <w:rFonts w:ascii="Arial" w:hAnsi="Arial" w:cs="Arial"/>
                <w:sz w:val="20"/>
                <w:szCs w:val="20"/>
              </w:rPr>
            </w:pPr>
            <w:r w:rsidRPr="007B5C3F">
              <w:rPr>
                <w:rFonts w:ascii="Arial" w:hAnsi="Arial" w:cs="Arial"/>
                <w:sz w:val="20"/>
                <w:szCs w:val="20"/>
              </w:rPr>
              <w:t>Safe access is provided for all vehicles required to access the site.</w:t>
            </w:r>
          </w:p>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E42.1</w:t>
            </w:r>
          </w:p>
          <w:p w:rsidR="008B25C5" w:rsidRPr="007B5C3F" w:rsidRDefault="008B25C5" w:rsidP="008B25C5">
            <w:pPr>
              <w:rPr>
                <w:rFonts w:ascii="Arial" w:hAnsi="Arial" w:cs="Arial"/>
                <w:sz w:val="20"/>
                <w:szCs w:val="20"/>
              </w:rPr>
            </w:pPr>
            <w:r w:rsidRPr="007B5C3F">
              <w:rPr>
                <w:rFonts w:ascii="Arial" w:hAnsi="Arial" w:cs="Arial"/>
                <w:sz w:val="20"/>
                <w:szCs w:val="20"/>
              </w:rPr>
              <w:t>Site access and driveways are designed, located and constructed in accordance with:</w:t>
            </w:r>
          </w:p>
          <w:p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where for a Council-controlled road and associated with a Dwelling house:</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lastRenderedPageBreak/>
              <w:t>Planning scheme policy - Integrated design;</w:t>
            </w:r>
          </w:p>
          <w:p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where for a Council-controlled road and not associated with a Dwelling house:</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AS/NZS2890.1 Parking facilities Part 1: Off street car parking;</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AS 2890.2 - Parking facilities Part 2: Off-street commercial vehicle facilities;</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Planning scheme policy - Integrated design;</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Schedule 8 - Service vehicle requirements;</w:t>
            </w:r>
          </w:p>
          <w:p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E42.2</w:t>
            </w:r>
          </w:p>
          <w:p w:rsidR="008B25C5" w:rsidRPr="007B5C3F" w:rsidRDefault="008B25C5" w:rsidP="008B25C5">
            <w:pPr>
              <w:rPr>
                <w:rFonts w:ascii="Arial" w:hAnsi="Arial" w:cs="Arial"/>
                <w:sz w:val="20"/>
                <w:szCs w:val="20"/>
              </w:rPr>
            </w:pPr>
            <w:r w:rsidRPr="007B5C3F">
              <w:rPr>
                <w:rFonts w:ascii="Arial" w:hAnsi="Arial" w:cs="Arial"/>
                <w:sz w:val="20"/>
                <w:szCs w:val="20"/>
              </w:rPr>
              <w:t>Internal driveways, car parks and access ways are designed and constructed with a sealed pavement and in accordance with: </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AS/NZS 2890.1 Parking Facilities Part 1: Off street car parking;</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AS 2890.2 Parking Facilities Part 2: Off street commercial vehicle facilities; </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Planning scheme policy - Integrated design; and</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This includes queue lengths (refer to Schedule 8 - Service vehicle requirements), pavement widths and construction</w:t>
                  </w:r>
                  <w:r w:rsidRPr="007B5C3F">
                    <w:rPr>
                      <w:rFonts w:ascii="Arial" w:hAnsi="Arial" w:cs="Arial"/>
                      <w:sz w:val="20"/>
                      <w:szCs w:val="20"/>
                    </w:rPr>
                    <w:t>.</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E42.3</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E42.4</w:t>
            </w:r>
          </w:p>
          <w:p w:rsidR="008B25C5" w:rsidRPr="007B5C3F" w:rsidRDefault="008B25C5" w:rsidP="008B25C5">
            <w:pPr>
              <w:rPr>
                <w:rFonts w:ascii="Arial" w:hAnsi="Arial" w:cs="Arial"/>
                <w:sz w:val="20"/>
                <w:szCs w:val="20"/>
              </w:rPr>
            </w:pPr>
            <w:r w:rsidRPr="007B5C3F">
              <w:rPr>
                <w:rFonts w:ascii="Arial" w:hAnsi="Arial" w:cs="Arial"/>
                <w:sz w:val="20"/>
                <w:szCs w:val="20"/>
              </w:rPr>
              <w:t>Landscaping (including shade trees) is provided within car parks in accordance with Planning scheme policy - Integrated design.</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PO43</w:t>
            </w:r>
          </w:p>
          <w:p w:rsidR="008B25C5" w:rsidRPr="007B5C3F" w:rsidRDefault="008B25C5" w:rsidP="008B25C5">
            <w:pPr>
              <w:rPr>
                <w:rFonts w:ascii="Arial" w:hAnsi="Arial" w:cs="Arial"/>
                <w:sz w:val="20"/>
                <w:szCs w:val="20"/>
              </w:rPr>
            </w:pPr>
            <w:r w:rsidRPr="007B5C3F">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Editor's note - Where associated with a State-controlled road, further requirements may apply, and approvals may be required from the Department of Transport and Main Roads.</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E43</w:t>
            </w:r>
          </w:p>
          <w:p w:rsidR="008B25C5" w:rsidRPr="007B5C3F" w:rsidRDefault="008B25C5" w:rsidP="008B25C5">
            <w:pPr>
              <w:rPr>
                <w:rFonts w:ascii="Arial" w:hAnsi="Arial" w:cs="Arial"/>
                <w:sz w:val="20"/>
                <w:szCs w:val="20"/>
              </w:rPr>
            </w:pPr>
            <w:r w:rsidRPr="007B5C3F">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road network is mapped on Overlay map - Road hierarchy</w:t>
                  </w:r>
                  <w:r w:rsidRPr="007B5C3F">
                    <w:rPr>
                      <w:rFonts w:ascii="Arial" w:hAnsi="Arial" w:cs="Arial"/>
                      <w:sz w:val="20"/>
                      <w:szCs w:val="20"/>
                    </w:rPr>
                    <w:t>. </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PO44</w:t>
            </w:r>
          </w:p>
          <w:p w:rsidR="008B25C5" w:rsidRPr="007B5C3F" w:rsidRDefault="008B25C5" w:rsidP="008B25C5">
            <w:pPr>
              <w:rPr>
                <w:rFonts w:ascii="Arial" w:hAnsi="Arial" w:cs="Arial"/>
                <w:sz w:val="20"/>
                <w:szCs w:val="20"/>
              </w:rPr>
            </w:pPr>
            <w:r w:rsidRPr="007B5C3F">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E44.1</w:t>
            </w:r>
          </w:p>
          <w:p w:rsidR="008B25C5" w:rsidRPr="007B5C3F" w:rsidRDefault="008B25C5" w:rsidP="008B25C5">
            <w:pPr>
              <w:rPr>
                <w:rFonts w:ascii="Arial" w:hAnsi="Arial" w:cs="Arial"/>
                <w:sz w:val="20"/>
                <w:szCs w:val="20"/>
              </w:rPr>
            </w:pPr>
            <w:r w:rsidRPr="007B5C3F">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QUDM for requirements regarding trafficability. </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E44.2</w:t>
            </w:r>
          </w:p>
          <w:p w:rsidR="008B25C5" w:rsidRPr="007B5C3F" w:rsidRDefault="008B25C5" w:rsidP="008B25C5">
            <w:pPr>
              <w:rPr>
                <w:rFonts w:ascii="Arial" w:hAnsi="Arial" w:cs="Arial"/>
                <w:sz w:val="20"/>
                <w:szCs w:val="20"/>
              </w:rPr>
            </w:pPr>
            <w:r w:rsidRPr="007B5C3F">
              <w:rPr>
                <w:rFonts w:ascii="Arial" w:hAnsi="Arial" w:cs="Arial"/>
                <w:sz w:val="20"/>
                <w:szCs w:val="20"/>
              </w:rPr>
              <w:t>Culverts and causeways do not increase inundation levels or increase velocities, for all events up to the defined flood event, to upstream or downstream properties.</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320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Street design and layout</w:t>
            </w:r>
          </w:p>
        </w:tc>
        <w:tc>
          <w:tcPr>
            <w:tcW w:w="674"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PO45</w:t>
            </w:r>
          </w:p>
          <w:p w:rsidR="008B25C5" w:rsidRPr="007B5C3F" w:rsidRDefault="008B25C5" w:rsidP="008B25C5">
            <w:pPr>
              <w:rPr>
                <w:rFonts w:ascii="Arial" w:hAnsi="Arial" w:cs="Arial"/>
                <w:sz w:val="20"/>
                <w:szCs w:val="20"/>
              </w:rPr>
            </w:pPr>
            <w:r w:rsidRPr="007B5C3F">
              <w:rPr>
                <w:rFonts w:ascii="Arial" w:hAnsi="Arial" w:cs="Arial"/>
                <w:sz w:val="20"/>
                <w:szCs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access to premises by providing convenient vehicular movement for residents between their homes and the major road network;</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safe and convenient pedestrian and cycle movement;</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adequate on street parking;</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stormwater drainage paths and treatment facilities;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efficient public transport routes;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utility services location;</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emergency access and waste collection;</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setting and approach (streetscape, landscaping and street furniture) for adjoining residences;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expected traffic speeds and volumes; and</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 xml:space="preserve">Note - Preliminary road design (including all services, street lighting, stormwater </w:t>
                  </w:r>
                  <w:r w:rsidRPr="006B5309">
                    <w:rPr>
                      <w:rFonts w:ascii="Arial" w:hAnsi="Arial" w:cs="Arial"/>
                      <w:sz w:val="18"/>
                      <w:szCs w:val="20"/>
                    </w:rPr>
                    <w:lastRenderedPageBreak/>
                    <w:t>infrastructure, access locations, street trees and pedestrian network) may be required to demonstrate compliance with this PO.</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Refer to Planning scheme policy - Environmental areas and corridors for examples of when and where wildlife movement infrastructure is required.</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PO46</w:t>
            </w:r>
          </w:p>
          <w:p w:rsidR="008B25C5" w:rsidRPr="007B5C3F" w:rsidRDefault="008B25C5" w:rsidP="008B25C5">
            <w:pPr>
              <w:rPr>
                <w:rFonts w:ascii="Arial" w:hAnsi="Arial" w:cs="Arial"/>
                <w:sz w:val="20"/>
                <w:szCs w:val="20"/>
              </w:rPr>
            </w:pPr>
            <w:r w:rsidRPr="007B5C3F">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18"/>
                    </w:rPr>
                  </w:pPr>
                  <w:r w:rsidRPr="006B5309">
                    <w:rPr>
                      <w:rFonts w:ascii="Arial" w:hAnsi="Arial" w:cs="Arial"/>
                      <w:sz w:val="18"/>
                      <w:szCs w:val="18"/>
                    </w:rPr>
                    <w:t>Note - An applicant may be required to submit an Integrated Transport Assessment (ITA), prepared in accordance with Planning scheme policy - Integrated transport assessment to demonstrate compliance with this PO, when any of the following occurs:</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is within 200m of a transport sensitive location such as a school, shopping centre, bus or train station or a large generator of pedestrian or vehicular traffic;</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Forecast traffic to/from the development exceeds 5% of the two way flow on the adjoining road or intersection in the morning or afternoon transport peak within 10 years of the development completion;</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access onto a sub arterial, or arterial road or within 100m of a signalised intersection;</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Residential development greater than 50 lots or dwellings;</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lastRenderedPageBreak/>
                    <w:t>Offices greater than 4,000m</w:t>
                  </w:r>
                  <w:r w:rsidRPr="006B5309">
                    <w:rPr>
                      <w:rFonts w:ascii="Arial" w:hAnsi="Arial" w:cs="Arial"/>
                      <w:sz w:val="18"/>
                      <w:szCs w:val="18"/>
                      <w:vertAlign w:val="superscript"/>
                    </w:rPr>
                    <w:t>2</w:t>
                  </w:r>
                  <w:r w:rsidRPr="006B5309">
                    <w:rPr>
                      <w:rFonts w:ascii="Arial" w:hAnsi="Arial" w:cs="Arial"/>
                      <w:sz w:val="18"/>
                      <w:szCs w:val="18"/>
                    </w:rPr>
                    <w:t> Gross Floor Area (GFA);</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Retail activities including Hardware and trade supplies, Showroom, Shop or Shopping centre greater than 1,000m</w:t>
                  </w:r>
                  <w:r w:rsidRPr="006B5309">
                    <w:rPr>
                      <w:rFonts w:ascii="Arial" w:hAnsi="Arial" w:cs="Arial"/>
                      <w:sz w:val="18"/>
                      <w:szCs w:val="18"/>
                      <w:vertAlign w:val="superscript"/>
                    </w:rPr>
                    <w:t>2</w:t>
                  </w:r>
                  <w:r w:rsidRPr="006B5309">
                    <w:rPr>
                      <w:rFonts w:ascii="Arial" w:hAnsi="Arial" w:cs="Arial"/>
                      <w:sz w:val="18"/>
                      <w:szCs w:val="18"/>
                    </w:rPr>
                    <w:t> GFA;</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Warehouses and Industry greater than 6,000m</w:t>
                  </w:r>
                  <w:r w:rsidRPr="006B5309">
                    <w:rPr>
                      <w:rFonts w:ascii="Arial" w:hAnsi="Arial" w:cs="Arial"/>
                      <w:i/>
                      <w:iCs/>
                      <w:sz w:val="18"/>
                      <w:szCs w:val="18"/>
                      <w:vertAlign w:val="superscript"/>
                    </w:rPr>
                    <w:t>2</w:t>
                  </w:r>
                  <w:r w:rsidRPr="006B5309">
                    <w:rPr>
                      <w:rFonts w:ascii="Arial" w:hAnsi="Arial" w:cs="Arial"/>
                      <w:sz w:val="18"/>
                      <w:szCs w:val="18"/>
                    </w:rPr>
                    <w:t> GFA;</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On-site carpark greater than 100 spaces;</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has a trip generation rate of 100 vehicles or more within the peak hour;</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which dissects or significantly impacts on an environmental area or an environmental corridor.</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18"/>
                    </w:rPr>
                  </w:pPr>
                  <w:r w:rsidRPr="006B5309">
                    <w:rPr>
                      <w:rFonts w:ascii="Arial" w:hAnsi="Arial" w:cs="Arial"/>
                      <w:sz w:val="18"/>
                      <w:szCs w:val="18"/>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8B25C5" w:rsidRPr="007B5C3F" w:rsidRDefault="008B25C5" w:rsidP="008B25C5">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Note - The road network is mapped on Overlay map - Road hierarchy.</w:t>
                  </w:r>
                </w:p>
              </w:tc>
            </w:tr>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Note - The primary and secondary active transport network is mapped on Overlay map - Active transport.</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E46.1</w:t>
            </w:r>
          </w:p>
          <w:p w:rsidR="008B25C5" w:rsidRPr="007B5C3F" w:rsidRDefault="008B25C5" w:rsidP="008B25C5">
            <w:pPr>
              <w:rPr>
                <w:rFonts w:ascii="Arial" w:hAnsi="Arial" w:cs="Arial"/>
                <w:sz w:val="20"/>
                <w:szCs w:val="20"/>
              </w:rPr>
            </w:pPr>
            <w:r w:rsidRPr="007B5C3F">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turns vehicular access to existing lots is to be retained at new road intersections wherever practicable.</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Existing on-street parking is to be retained at new road intersections and along road frontages wherever practicable.</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E46.2</w:t>
            </w:r>
          </w:p>
          <w:p w:rsidR="008B25C5" w:rsidRPr="007B5C3F" w:rsidRDefault="008B25C5" w:rsidP="008B25C5">
            <w:pPr>
              <w:rPr>
                <w:rFonts w:ascii="Arial" w:hAnsi="Arial" w:cs="Arial"/>
                <w:sz w:val="20"/>
                <w:szCs w:val="20"/>
              </w:rPr>
            </w:pPr>
            <w:r w:rsidRPr="007B5C3F">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turns vehicular access to existing lots is to be retained at new road intersections wherever practicable.</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Existing on-street parking is to be retained at upgraded road intersections and along road frontages wherever practicable.</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E46.3</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The active transport network is extended in accordance with Planning scheme policy - Integrated design.</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PO47</w:t>
            </w:r>
          </w:p>
          <w:p w:rsidR="008B25C5" w:rsidRPr="007B5C3F" w:rsidRDefault="008B25C5" w:rsidP="008B25C5">
            <w:pPr>
              <w:rPr>
                <w:rFonts w:ascii="Arial" w:hAnsi="Arial" w:cs="Arial"/>
                <w:sz w:val="20"/>
                <w:szCs w:val="20"/>
              </w:rPr>
            </w:pPr>
            <w:r w:rsidRPr="007B5C3F">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E47</w:t>
            </w:r>
          </w:p>
          <w:p w:rsidR="008B25C5" w:rsidRPr="007B5C3F" w:rsidRDefault="008B25C5" w:rsidP="008B25C5">
            <w:pPr>
              <w:rPr>
                <w:rFonts w:ascii="Arial" w:hAnsi="Arial" w:cs="Arial"/>
                <w:sz w:val="20"/>
                <w:szCs w:val="20"/>
              </w:rPr>
            </w:pPr>
            <w:r w:rsidRPr="007B5C3F">
              <w:rPr>
                <w:rFonts w:ascii="Arial" w:hAnsi="Arial" w:cs="Arial"/>
                <w:sz w:val="20"/>
                <w:szCs w:val="20"/>
              </w:rPr>
              <w:t>New intersection spacing (centreline – centreline) along a through road conforms with the following:</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where the through road provides an access function;</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the same side = 60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(Left Right Stagger) = 60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(Right Left Stagger) = 40 metres.</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Where the through road provides a collector or sub-arterial function:</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the same side = 100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(Left Right Stagger) = 100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(Right Left Stagger) = 60 metres.</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Where the through road provides an arterial function:</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the same side = 300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(Left Right Stagger) = 300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(Right Left Stagger) = 300 metres;</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lastRenderedPageBreak/>
              <w:t>Walkable block perimeter does not exceed 1000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Based on the absolute minimum intersection spacing identified above, all turns access may not be permitted (ie. left in/left out only) at intersections with sub-arterial roads or arterial roads.</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PO48</w:t>
            </w:r>
          </w:p>
          <w:p w:rsidR="008B25C5" w:rsidRPr="007B5C3F" w:rsidRDefault="008B25C5" w:rsidP="008B25C5">
            <w:pPr>
              <w:rPr>
                <w:rFonts w:ascii="Arial" w:hAnsi="Arial" w:cs="Arial"/>
                <w:sz w:val="20"/>
                <w:szCs w:val="20"/>
              </w:rPr>
            </w:pPr>
            <w:r w:rsidRPr="007B5C3F">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Frontage roads include streets where no direct lot access is provided.</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Primary and Secondary active transport network is mapped on Overlay map - Active transport.</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 xml:space="preserve">Note - Roads are considered to be constructed in accordance with Council’s standards when there </w:t>
                  </w:r>
                  <w:r w:rsidRPr="006B5309">
                    <w:rPr>
                      <w:rFonts w:ascii="Arial" w:hAnsi="Arial" w:cs="Arial"/>
                      <w:sz w:val="18"/>
                      <w:szCs w:val="20"/>
                    </w:rPr>
                    <w:lastRenderedPageBreak/>
                    <w:t>is sufficient pavement width, geometry and depth to comply with the requirements of Planning scheme policy - Integrated design and Planning scheme policy - Operational works inspection, maintenance and bonding procedures.</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E48</w:t>
            </w:r>
          </w:p>
          <w:p w:rsidR="008B25C5" w:rsidRPr="007B5C3F" w:rsidRDefault="008B25C5" w:rsidP="008B25C5">
            <w:pPr>
              <w:rPr>
                <w:rFonts w:ascii="Arial" w:hAnsi="Arial" w:cs="Arial"/>
                <w:sz w:val="20"/>
                <w:szCs w:val="20"/>
              </w:rPr>
            </w:pPr>
            <w:r w:rsidRPr="007B5C3F">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716"/>
              <w:gridCol w:w="2716"/>
              <w:gridCol w:w="45"/>
            </w:tblGrid>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Minimum construction</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Frontage road unconstructed or gravel road only;</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Frontage road sealed but not constructed* to Planning scheme policy - Integrated design standard;</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Frontage road partially constructed* to Planning </w:t>
                  </w:r>
                  <w:r w:rsidRPr="007B5C3F">
                    <w:rPr>
                      <w:rFonts w:ascii="Arial" w:hAnsi="Arial" w:cs="Arial"/>
                      <w:sz w:val="20"/>
                      <w:szCs w:val="20"/>
                    </w:rPr>
                    <w:lastRenderedPageBreak/>
                    <w:t>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 xml:space="preserve">Construct the verge adjoining the development and the carriageway (including development side kerb and channel) to a minimum sealed width containing near side parking lane (if required), cycle lane (if required), 2 travel lanes plus 1.5m wide (full depth pavement) gravel shoulder </w:t>
                  </w:r>
                  <w:r w:rsidRPr="007B5C3F">
                    <w:rPr>
                      <w:rFonts w:ascii="Arial" w:hAnsi="Arial" w:cs="Arial"/>
                      <w:sz w:val="20"/>
                      <w:szCs w:val="20"/>
                    </w:rPr>
                    <w:lastRenderedPageBreak/>
                    <w:t>and table drainage to the opposite side.</w:t>
                  </w:r>
                </w:p>
                <w:p w:rsidR="008B25C5" w:rsidRPr="007B5C3F" w:rsidRDefault="008B25C5" w:rsidP="008B25C5">
                  <w:pPr>
                    <w:rPr>
                      <w:rFonts w:ascii="Arial" w:hAnsi="Arial" w:cs="Arial"/>
                      <w:sz w:val="20"/>
                      <w:szCs w:val="20"/>
                    </w:rPr>
                  </w:pPr>
                  <w:r w:rsidRPr="007B5C3F">
                    <w:rPr>
                      <w:rFonts w:ascii="Arial" w:hAnsi="Arial" w:cs="Arial"/>
                      <w:sz w:val="20"/>
                      <w:szCs w:val="20"/>
                    </w:rPr>
                    <w:t>The minimum total travel lane width is:</w:t>
                  </w:r>
                </w:p>
                <w:p w:rsidR="008B25C5" w:rsidRPr="007B5C3F" w:rsidRDefault="008B25C5" w:rsidP="001A6785">
                  <w:pPr>
                    <w:numPr>
                      <w:ilvl w:val="0"/>
                      <w:numId w:val="39"/>
                    </w:numPr>
                    <w:rPr>
                      <w:rFonts w:ascii="Arial" w:hAnsi="Arial" w:cs="Arial"/>
                      <w:sz w:val="20"/>
                      <w:szCs w:val="20"/>
                    </w:rPr>
                  </w:pPr>
                  <w:r w:rsidRPr="007B5C3F">
                    <w:rPr>
                      <w:rFonts w:ascii="Arial" w:hAnsi="Arial" w:cs="Arial"/>
                      <w:sz w:val="20"/>
                      <w:szCs w:val="20"/>
                    </w:rPr>
                    <w:t>6m for minor roads;</w:t>
                  </w:r>
                </w:p>
                <w:p w:rsidR="008B25C5" w:rsidRPr="007B5C3F" w:rsidRDefault="008B25C5" w:rsidP="001A6785">
                  <w:pPr>
                    <w:numPr>
                      <w:ilvl w:val="0"/>
                      <w:numId w:val="39"/>
                    </w:numPr>
                    <w:rPr>
                      <w:rFonts w:ascii="Arial" w:hAnsi="Arial" w:cs="Arial"/>
                      <w:sz w:val="20"/>
                      <w:szCs w:val="20"/>
                    </w:rPr>
                  </w:pPr>
                  <w:r w:rsidRPr="007B5C3F">
                    <w:rPr>
                      <w:rFonts w:ascii="Arial" w:hAnsi="Arial" w:cs="Arial"/>
                      <w:sz w:val="20"/>
                      <w:szCs w:val="20"/>
                    </w:rPr>
                    <w:t>7m for major roads.</w:t>
                  </w:r>
                </w:p>
                <w:p w:rsidR="008B25C5" w:rsidRPr="007B5C3F" w:rsidRDefault="008B25C5" w:rsidP="008B25C5">
                  <w:pPr>
                    <w:rPr>
                      <w:rFonts w:ascii="Arial" w:hAnsi="Arial" w:cs="Arial"/>
                      <w:sz w:val="20"/>
                      <w:szCs w:val="20"/>
                    </w:rPr>
                  </w:pPr>
                </w:p>
              </w:tc>
            </w:tr>
            <w:tr w:rsidR="008B25C5" w:rsidRPr="006B5309" w:rsidTr="008B25C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Major roads are sub-arterial roads and arterial roads.  Minor roads are roads that are not major roads.</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Construction includes all associated works (services, street lighting and linemarking).</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Alignment within road reserves is to be agreed with Council.</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76"/>
        <w:gridCol w:w="5757"/>
        <w:gridCol w:w="2114"/>
        <w:gridCol w:w="3335"/>
      </w:tblGrid>
      <w:tr w:rsidR="008B25C5" w:rsidRPr="007B5C3F" w:rsidTr="008B25C5">
        <w:trPr>
          <w:tblCellSpacing w:w="15" w:type="dxa"/>
        </w:trPr>
        <w:tc>
          <w:tcPr>
            <w:tcW w:w="321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Stormwater</w:t>
            </w:r>
          </w:p>
        </w:tc>
        <w:tc>
          <w:tcPr>
            <w:tcW w:w="679"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PO49</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Minor stormwater drainage systems (internal and external) have the capacity to convey stormwater flows from frequent storm events for the fully developed upstream catchment </w:t>
            </w:r>
            <w:r w:rsidRPr="007B5C3F">
              <w:rPr>
                <w:rFonts w:ascii="Arial" w:hAnsi="Arial" w:cs="Arial"/>
                <w:sz w:val="20"/>
                <w:szCs w:val="20"/>
              </w:rPr>
              <w:lastRenderedPageBreak/>
              <w:t>whilst ensuring pedestrian and vehicular traffic movements are safe and convenient.</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E49.1</w:t>
            </w:r>
          </w:p>
          <w:p w:rsidR="008B25C5" w:rsidRPr="007B5C3F" w:rsidRDefault="008B25C5" w:rsidP="008B25C5">
            <w:pPr>
              <w:rPr>
                <w:rFonts w:ascii="Arial" w:hAnsi="Arial" w:cs="Arial"/>
                <w:sz w:val="20"/>
                <w:szCs w:val="20"/>
              </w:rPr>
            </w:pPr>
            <w:r w:rsidRPr="007B5C3F">
              <w:rPr>
                <w:rFonts w:ascii="Arial" w:hAnsi="Arial" w:cs="Arial"/>
                <w:sz w:val="20"/>
                <w:szCs w:val="20"/>
              </w:rPr>
              <w:t>The capacity of all minor drainage systems are designed in accordance with Planning scheme policy - Integrated design. </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E49.2</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Stormwater pipe network capacity is to be calculated in accordance with the Hydraulic Grade Line method as detailed in Australian Rainfall and Runoff or QUDM.</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E49.3</w:t>
            </w:r>
          </w:p>
          <w:p w:rsidR="008B25C5" w:rsidRPr="007B5C3F" w:rsidRDefault="008B25C5" w:rsidP="008B25C5">
            <w:pPr>
              <w:rPr>
                <w:rFonts w:ascii="Arial" w:hAnsi="Arial" w:cs="Arial"/>
                <w:sz w:val="20"/>
                <w:szCs w:val="20"/>
              </w:rPr>
            </w:pPr>
            <w:r w:rsidRPr="007B5C3F">
              <w:rPr>
                <w:rFonts w:ascii="Arial" w:hAnsi="Arial" w:cs="Arial"/>
                <w:sz w:val="20"/>
                <w:szCs w:val="20"/>
              </w:rPr>
              <w:t>Development ensures that inter-allotment drainage infrastructure is provided in accordance with the relevant level as identified in QUDM.</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PO50</w:t>
            </w:r>
          </w:p>
          <w:p w:rsidR="008B25C5" w:rsidRPr="007B5C3F" w:rsidRDefault="008B25C5" w:rsidP="008B25C5">
            <w:pPr>
              <w:rPr>
                <w:rFonts w:ascii="Arial" w:hAnsi="Arial" w:cs="Arial"/>
                <w:sz w:val="20"/>
                <w:szCs w:val="20"/>
              </w:rPr>
            </w:pPr>
            <w:r w:rsidRPr="007B5C3F">
              <w:rPr>
                <w:rFonts w:ascii="Arial" w:hAnsi="Arial" w:cs="Arial"/>
                <w:sz w:val="20"/>
                <w:szCs w:val="20"/>
              </w:rPr>
              <w:t>Major stormwater drainage system(s) have the capacity to safely convey stormwater flows for the 1% AEP event for the fully developed upstream catchment.</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E50.1</w:t>
            </w:r>
          </w:p>
          <w:p w:rsidR="008B25C5" w:rsidRPr="007B5C3F" w:rsidRDefault="008B25C5" w:rsidP="008B25C5">
            <w:pPr>
              <w:rPr>
                <w:rFonts w:ascii="Arial" w:hAnsi="Arial" w:cs="Arial"/>
                <w:sz w:val="20"/>
                <w:szCs w:val="20"/>
              </w:rPr>
            </w:pPr>
            <w:r w:rsidRPr="007B5C3F">
              <w:rPr>
                <w:rFonts w:ascii="Arial" w:hAnsi="Arial" w:cs="Arial"/>
                <w:sz w:val="20"/>
                <w:szCs w:val="20"/>
              </w:rPr>
              <w:t>The internal drainage system safely and adequately conveys the stormwater flows for the 1% AEP event for the fully developed upstream catchment through the site.</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E50.2</w:t>
            </w:r>
          </w:p>
          <w:p w:rsidR="008B25C5" w:rsidRPr="007B5C3F" w:rsidRDefault="008B25C5" w:rsidP="008B25C5">
            <w:pPr>
              <w:rPr>
                <w:rFonts w:ascii="Arial" w:hAnsi="Arial" w:cs="Arial"/>
                <w:sz w:val="20"/>
                <w:szCs w:val="20"/>
              </w:rPr>
            </w:pPr>
            <w:r w:rsidRPr="007B5C3F">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E50.3</w:t>
            </w:r>
          </w:p>
          <w:p w:rsidR="008B25C5" w:rsidRPr="007B5C3F" w:rsidRDefault="008B25C5" w:rsidP="008B25C5">
            <w:pPr>
              <w:rPr>
                <w:rFonts w:ascii="Arial" w:hAnsi="Arial" w:cs="Arial"/>
                <w:sz w:val="20"/>
                <w:szCs w:val="20"/>
              </w:rPr>
            </w:pPr>
            <w:r w:rsidRPr="007B5C3F">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E50.4</w:t>
            </w:r>
          </w:p>
          <w:p w:rsidR="008B25C5" w:rsidRPr="007B5C3F" w:rsidRDefault="008B25C5" w:rsidP="008B25C5">
            <w:pPr>
              <w:rPr>
                <w:rFonts w:ascii="Arial" w:hAnsi="Arial" w:cs="Arial"/>
                <w:sz w:val="20"/>
                <w:szCs w:val="20"/>
              </w:rPr>
            </w:pPr>
            <w:r w:rsidRPr="007B5C3F">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Note - Refer to QUDM for recommended average flow velocities.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PO51</w:t>
            </w:r>
          </w:p>
          <w:p w:rsidR="008B25C5" w:rsidRPr="007B5C3F" w:rsidRDefault="008B25C5" w:rsidP="008B25C5">
            <w:pPr>
              <w:rPr>
                <w:rFonts w:ascii="Arial" w:hAnsi="Arial" w:cs="Arial"/>
                <w:sz w:val="20"/>
                <w:szCs w:val="20"/>
              </w:rPr>
            </w:pPr>
            <w:r w:rsidRPr="007B5C3F">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E51</w:t>
            </w:r>
          </w:p>
          <w:p w:rsidR="008B25C5" w:rsidRPr="007B5C3F" w:rsidRDefault="008B25C5" w:rsidP="008B25C5">
            <w:pPr>
              <w:rPr>
                <w:rFonts w:ascii="Arial" w:hAnsi="Arial" w:cs="Arial"/>
                <w:sz w:val="20"/>
                <w:szCs w:val="20"/>
              </w:rPr>
            </w:pPr>
            <w:r w:rsidRPr="007B5C3F">
              <w:rPr>
                <w:rFonts w:ascii="Arial" w:hAnsi="Arial" w:cs="Arial"/>
                <w:sz w:val="20"/>
                <w:szCs w:val="20"/>
              </w:rPr>
              <w:t>The stormwater drainage system is designed and constructed in accordance with Planning scheme policy - Integrated design.</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PO52</w:t>
            </w:r>
          </w:p>
          <w:p w:rsidR="008B25C5" w:rsidRPr="007B5C3F" w:rsidRDefault="008B25C5" w:rsidP="008B25C5">
            <w:pPr>
              <w:rPr>
                <w:rFonts w:ascii="Arial" w:hAnsi="Arial" w:cs="Arial"/>
                <w:sz w:val="20"/>
                <w:szCs w:val="20"/>
              </w:rPr>
            </w:pPr>
            <w:r w:rsidRPr="007B5C3F">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for details.</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6B5309">
                    <w:rPr>
                      <w:rFonts w:ascii="Arial" w:hAnsi="Arial" w:cs="Arial"/>
                      <w:sz w:val="18"/>
                      <w:szCs w:val="20"/>
                    </w:rPr>
                    <w:br/>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PO53</w:t>
            </w:r>
          </w:p>
          <w:p w:rsidR="008B25C5" w:rsidRPr="007B5C3F" w:rsidRDefault="008B25C5" w:rsidP="008B25C5">
            <w:pPr>
              <w:rPr>
                <w:rFonts w:ascii="Arial" w:hAnsi="Arial" w:cs="Arial"/>
                <w:sz w:val="20"/>
                <w:szCs w:val="20"/>
              </w:rPr>
            </w:pPr>
            <w:r w:rsidRPr="007B5C3F">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PO54</w:t>
            </w:r>
          </w:p>
          <w:p w:rsidR="008B25C5" w:rsidRPr="007B5C3F" w:rsidRDefault="008B25C5" w:rsidP="008B25C5">
            <w:pPr>
              <w:rPr>
                <w:rFonts w:ascii="Arial" w:hAnsi="Arial" w:cs="Arial"/>
                <w:sz w:val="20"/>
                <w:szCs w:val="20"/>
              </w:rPr>
            </w:pPr>
            <w:r w:rsidRPr="007B5C3F">
              <w:rPr>
                <w:rFonts w:ascii="Arial" w:hAnsi="Arial" w:cs="Arial"/>
                <w:sz w:val="20"/>
                <w:szCs w:val="20"/>
              </w:rPr>
              <w:t>Where development:</w:t>
            </w:r>
          </w:p>
          <w:p w:rsidR="008B25C5" w:rsidRPr="007B5C3F" w:rsidRDefault="008B25C5" w:rsidP="001A6785">
            <w:pPr>
              <w:numPr>
                <w:ilvl w:val="0"/>
                <w:numId w:val="40"/>
              </w:numPr>
              <w:rPr>
                <w:rFonts w:ascii="Arial" w:hAnsi="Arial" w:cs="Arial"/>
                <w:sz w:val="20"/>
                <w:szCs w:val="20"/>
              </w:rPr>
            </w:pPr>
            <w:r w:rsidRPr="007B5C3F">
              <w:rPr>
                <w:rFonts w:ascii="Arial" w:hAnsi="Arial" w:cs="Arial"/>
                <w:sz w:val="20"/>
                <w:szCs w:val="20"/>
              </w:rPr>
              <w:t>is for an urban purpose that involves a land area of 2500m</w:t>
            </w:r>
            <w:r w:rsidRPr="007B5C3F">
              <w:rPr>
                <w:rFonts w:ascii="Arial" w:hAnsi="Arial" w:cs="Arial"/>
                <w:sz w:val="20"/>
                <w:szCs w:val="20"/>
                <w:vertAlign w:val="superscript"/>
              </w:rPr>
              <w:t>2</w:t>
            </w:r>
            <w:r w:rsidRPr="007B5C3F">
              <w:rPr>
                <w:rFonts w:ascii="Arial" w:hAnsi="Arial" w:cs="Arial"/>
                <w:sz w:val="20"/>
                <w:szCs w:val="20"/>
              </w:rPr>
              <w:t xml:space="preserve"> or greater; and</w:t>
            </w:r>
          </w:p>
          <w:p w:rsidR="008B25C5" w:rsidRPr="007B5C3F" w:rsidRDefault="008B25C5" w:rsidP="001A6785">
            <w:pPr>
              <w:numPr>
                <w:ilvl w:val="0"/>
                <w:numId w:val="40"/>
              </w:numPr>
              <w:rPr>
                <w:rFonts w:ascii="Arial" w:hAnsi="Arial" w:cs="Arial"/>
                <w:sz w:val="20"/>
                <w:szCs w:val="20"/>
              </w:rPr>
            </w:pPr>
            <w:r w:rsidRPr="007B5C3F">
              <w:rPr>
                <w:rFonts w:ascii="Arial" w:hAnsi="Arial" w:cs="Arial"/>
                <w:sz w:val="20"/>
                <w:szCs w:val="20"/>
                <w:lang w:val="en-US"/>
              </w:rPr>
              <w:t>will result in:</w:t>
            </w:r>
          </w:p>
          <w:p w:rsidR="008B25C5" w:rsidRPr="007B5C3F" w:rsidRDefault="008B25C5" w:rsidP="001A6785">
            <w:pPr>
              <w:numPr>
                <w:ilvl w:val="1"/>
                <w:numId w:val="40"/>
              </w:numPr>
              <w:rPr>
                <w:rFonts w:ascii="Arial" w:hAnsi="Arial" w:cs="Arial"/>
                <w:sz w:val="20"/>
                <w:szCs w:val="20"/>
              </w:rPr>
            </w:pPr>
            <w:r w:rsidRPr="007B5C3F">
              <w:rPr>
                <w:rFonts w:ascii="Arial" w:hAnsi="Arial" w:cs="Arial"/>
                <w:sz w:val="20"/>
                <w:szCs w:val="20"/>
                <w:lang w:val="en-US"/>
              </w:rPr>
              <w:t>6 or more dwellings; or</w:t>
            </w:r>
          </w:p>
          <w:p w:rsidR="008B25C5" w:rsidRPr="007B5C3F" w:rsidRDefault="008B25C5" w:rsidP="001A6785">
            <w:pPr>
              <w:numPr>
                <w:ilvl w:val="1"/>
                <w:numId w:val="40"/>
              </w:numPr>
              <w:rPr>
                <w:rFonts w:ascii="Arial" w:hAnsi="Arial" w:cs="Arial"/>
                <w:sz w:val="20"/>
                <w:szCs w:val="20"/>
              </w:rPr>
            </w:pPr>
            <w:r w:rsidRPr="007B5C3F">
              <w:rPr>
                <w:rFonts w:ascii="Arial" w:hAnsi="Arial" w:cs="Arial"/>
                <w:sz w:val="20"/>
                <w:szCs w:val="20"/>
                <w:lang w:val="en-US"/>
              </w:rPr>
              <w:t>an </w:t>
            </w:r>
            <w:r w:rsidRPr="007B5C3F">
              <w:rPr>
                <w:rFonts w:ascii="Arial" w:hAnsi="Arial" w:cs="Arial"/>
                <w:sz w:val="20"/>
                <w:szCs w:val="20"/>
              </w:rPr>
              <w:t>impervious area greater than 25% of the net developable area,</w:t>
            </w:r>
          </w:p>
          <w:p w:rsidR="008B25C5" w:rsidRPr="007B5C3F" w:rsidRDefault="008B25C5" w:rsidP="008B25C5">
            <w:pPr>
              <w:rPr>
                <w:rFonts w:ascii="Arial" w:hAnsi="Arial" w:cs="Arial"/>
                <w:sz w:val="20"/>
                <w:szCs w:val="20"/>
              </w:rPr>
            </w:pPr>
            <w:r w:rsidRPr="007B5C3F">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 xml:space="preserve">Note - A site based stormwater management plan prepared by a suitably qualified professional will be required in accordance with Planning scheme policy - Stormwater </w:t>
                  </w:r>
                  <w:r w:rsidRPr="006B5309">
                    <w:rPr>
                      <w:rFonts w:ascii="Arial" w:hAnsi="Arial" w:cs="Arial"/>
                      <w:sz w:val="18"/>
                      <w:szCs w:val="20"/>
                    </w:rPr>
                    <w:lastRenderedPageBreak/>
                    <w:t>management.  Stormwater quality infrastructure is to be designed in accordance with Planning scheme policy - Integrated design (Appendix C).</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PO55</w:t>
            </w:r>
          </w:p>
          <w:p w:rsidR="008B25C5" w:rsidRPr="007B5C3F" w:rsidRDefault="008B25C5" w:rsidP="008B25C5">
            <w:pPr>
              <w:rPr>
                <w:rFonts w:ascii="Arial" w:hAnsi="Arial" w:cs="Arial"/>
                <w:sz w:val="20"/>
                <w:szCs w:val="20"/>
              </w:rPr>
            </w:pPr>
            <w:r w:rsidRPr="007B5C3F">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E55</w:t>
            </w:r>
          </w:p>
          <w:p w:rsidR="008B25C5" w:rsidRPr="007B5C3F" w:rsidRDefault="008B25C5" w:rsidP="008B25C5">
            <w:pPr>
              <w:rPr>
                <w:rFonts w:ascii="Arial" w:hAnsi="Arial" w:cs="Arial"/>
                <w:sz w:val="20"/>
                <w:szCs w:val="20"/>
              </w:rPr>
            </w:pPr>
            <w:r w:rsidRPr="007B5C3F">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765"/>
              <w:gridCol w:w="2766"/>
              <w:gridCol w:w="45"/>
            </w:tblGrid>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Minimum easement width (excluding access requirements)</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3.0m</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4.0m</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Easement boundary to be 1m clear of the outside wall of the stormwater pipe (each side). </w:t>
                  </w:r>
                </w:p>
              </w:tc>
            </w:tr>
            <w:tr w:rsidR="008B25C5" w:rsidRPr="006B5309" w:rsidTr="008B25C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Additional easement width may be required in certain circumstances in order to facilitate maintenance access to the stormwater system. </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(Appendix C) for easement requirements over open channels.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PO56</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Stormwater management facilities (excluding outlets) are located outside of riparian areas </w:t>
            </w:r>
            <w:r w:rsidRPr="007B5C3F">
              <w:rPr>
                <w:rFonts w:ascii="Arial" w:hAnsi="Arial" w:cs="Arial"/>
                <w:sz w:val="20"/>
                <w:szCs w:val="20"/>
              </w:rPr>
              <w:lastRenderedPageBreak/>
              <w:t>and prevent increased channel bed and bank erosion.</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PO57</w:t>
            </w:r>
          </w:p>
          <w:p w:rsidR="008B25C5" w:rsidRPr="007B5C3F" w:rsidRDefault="008B25C5" w:rsidP="008B25C5">
            <w:pPr>
              <w:rPr>
                <w:rFonts w:ascii="Arial" w:hAnsi="Arial" w:cs="Arial"/>
                <w:sz w:val="20"/>
                <w:szCs w:val="20"/>
              </w:rPr>
            </w:pPr>
            <w:r w:rsidRPr="007B5C3F">
              <w:rPr>
                <w:rFonts w:ascii="Arial" w:hAnsi="Arial" w:cs="Arial"/>
                <w:sz w:val="20"/>
                <w:szCs w:val="20"/>
              </w:rPr>
              <w:t>Council is provided with accurate representations of the completed stormwater management works within residential developments.</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E57</w:t>
            </w:r>
          </w:p>
          <w:p w:rsidR="008B25C5" w:rsidRPr="007B5C3F" w:rsidRDefault="008B25C5" w:rsidP="008B25C5">
            <w:pPr>
              <w:rPr>
                <w:rFonts w:ascii="Arial" w:hAnsi="Arial" w:cs="Arial"/>
                <w:sz w:val="20"/>
                <w:szCs w:val="20"/>
              </w:rPr>
            </w:pPr>
            <w:r w:rsidRPr="007B5C3F">
              <w:rPr>
                <w:rFonts w:ascii="Arial" w:hAnsi="Arial" w:cs="Arial"/>
                <w:sz w:val="20"/>
                <w:szCs w:val="20"/>
                <w:lang w:val="en-US"/>
              </w:rPr>
              <w:t>“As Built” drawings and specifications of the stormwater management devices certified by an RPEQ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Documentation is to include:</w:t>
                  </w:r>
                </w:p>
                <w:p w:rsidR="008B25C5" w:rsidRPr="006B5309" w:rsidRDefault="008B25C5" w:rsidP="001A6785">
                  <w:pPr>
                    <w:numPr>
                      <w:ilvl w:val="0"/>
                      <w:numId w:val="41"/>
                    </w:numPr>
                    <w:rPr>
                      <w:rFonts w:ascii="Arial" w:hAnsi="Arial" w:cs="Arial"/>
                      <w:sz w:val="18"/>
                      <w:szCs w:val="20"/>
                    </w:rPr>
                  </w:pPr>
                  <w:r w:rsidRPr="006B5309">
                    <w:rPr>
                      <w:rFonts w:ascii="Arial" w:hAnsi="Arial" w:cs="Arial"/>
                      <w:sz w:val="18"/>
                      <w:szCs w:val="20"/>
                      <w:lang w:val="en-US"/>
                    </w:rPr>
                    <w:t>photographic evidence and inspection date of the installation of approved underdrainage;</w:t>
                  </w:r>
                </w:p>
                <w:p w:rsidR="008B25C5" w:rsidRPr="006B5309" w:rsidRDefault="008B25C5" w:rsidP="001A6785">
                  <w:pPr>
                    <w:numPr>
                      <w:ilvl w:val="0"/>
                      <w:numId w:val="41"/>
                    </w:numPr>
                    <w:rPr>
                      <w:rFonts w:ascii="Arial" w:hAnsi="Arial" w:cs="Arial"/>
                      <w:sz w:val="18"/>
                      <w:szCs w:val="20"/>
                    </w:rPr>
                  </w:pPr>
                  <w:r w:rsidRPr="006B5309">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8B25C5" w:rsidRPr="007B5C3F" w:rsidRDefault="008B25C5" w:rsidP="001A6785">
                  <w:pPr>
                    <w:numPr>
                      <w:ilvl w:val="0"/>
                      <w:numId w:val="41"/>
                    </w:numPr>
                    <w:rPr>
                      <w:rFonts w:ascii="Arial" w:hAnsi="Arial" w:cs="Arial"/>
                      <w:sz w:val="20"/>
                      <w:szCs w:val="20"/>
                    </w:rPr>
                  </w:pPr>
                  <w:r w:rsidRPr="006B5309">
                    <w:rPr>
                      <w:rFonts w:ascii="Arial" w:hAnsi="Arial" w:cs="Arial"/>
                      <w:sz w:val="18"/>
                      <w:szCs w:val="20"/>
                    </w:rPr>
                    <w:t>date of the final inspection.</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321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Site works and construction management</w:t>
            </w:r>
          </w:p>
        </w:tc>
        <w:tc>
          <w:tcPr>
            <w:tcW w:w="679"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PO58</w:t>
            </w:r>
          </w:p>
          <w:p w:rsidR="008B25C5" w:rsidRPr="007B5C3F" w:rsidRDefault="008B25C5" w:rsidP="008B25C5">
            <w:pPr>
              <w:rPr>
                <w:rFonts w:ascii="Arial" w:hAnsi="Arial" w:cs="Arial"/>
                <w:sz w:val="20"/>
                <w:szCs w:val="20"/>
              </w:rPr>
            </w:pPr>
            <w:r w:rsidRPr="007B5C3F">
              <w:rPr>
                <w:rFonts w:ascii="Arial" w:hAnsi="Arial" w:cs="Arial"/>
                <w:sz w:val="20"/>
                <w:szCs w:val="20"/>
              </w:rPr>
              <w:t>The site and any existing structures are maintained in a tidy and safe condition.</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PO59</w:t>
            </w:r>
          </w:p>
          <w:p w:rsidR="008B25C5" w:rsidRPr="007B5C3F" w:rsidRDefault="008B25C5" w:rsidP="008B25C5">
            <w:pPr>
              <w:rPr>
                <w:rFonts w:ascii="Arial" w:hAnsi="Arial" w:cs="Arial"/>
                <w:sz w:val="20"/>
                <w:szCs w:val="20"/>
              </w:rPr>
            </w:pPr>
            <w:r w:rsidRPr="007B5C3F">
              <w:rPr>
                <w:rFonts w:ascii="Arial" w:hAnsi="Arial" w:cs="Arial"/>
                <w:sz w:val="20"/>
                <w:szCs w:val="20"/>
              </w:rPr>
              <w:t>All works on-site are managed to:</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minimise as far as practicable, impacts on adjoining or adjacent premises and the streetscape in regard to erosion and sedimentation, dust, noise, safety and light;</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minimise as far as possible, impacts on the natural environment;</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lastRenderedPageBreak/>
              <w:t>ensure stormwater discharge is managed in a manner that does not cause actionable nuisance to any person or premises;</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avoid adverse impacts on street trees and their critical root zone.</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E59.1</w:t>
            </w:r>
          </w:p>
          <w:p w:rsidR="008B25C5" w:rsidRPr="007B5C3F" w:rsidRDefault="008B25C5" w:rsidP="008B25C5">
            <w:pPr>
              <w:rPr>
                <w:rFonts w:ascii="Arial" w:hAnsi="Arial" w:cs="Arial"/>
                <w:sz w:val="20"/>
                <w:szCs w:val="20"/>
              </w:rPr>
            </w:pPr>
            <w:r w:rsidRPr="007B5C3F">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stormwater is not discharged to adjacent properties in a manner that differs significantly from pre-existing conditions;</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lastRenderedPageBreak/>
              <w:t>stormwater discharged to adjoining and downstream properties does not cause scour or erosion of any kind;</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stormwater discharge rates do not exceed pre-existing conditions;</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minimum design storm for all temporary diversion drains and sedimentation basins in accordance with Schedule 10 - Stormwater management design objectives;</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ponding or concentration of stormwater does not occur on adjoining properties.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E59.2</w:t>
            </w:r>
          </w:p>
          <w:p w:rsidR="008B25C5" w:rsidRPr="007B5C3F" w:rsidRDefault="008B25C5" w:rsidP="008B25C5">
            <w:pPr>
              <w:rPr>
                <w:rFonts w:ascii="Arial" w:hAnsi="Arial" w:cs="Arial"/>
                <w:sz w:val="20"/>
                <w:szCs w:val="20"/>
              </w:rPr>
            </w:pPr>
            <w:r w:rsidRPr="007B5C3F">
              <w:rPr>
                <w:rFonts w:ascii="Arial" w:hAnsi="Arial" w:cs="Arial"/>
                <w:sz w:val="20"/>
                <w:szCs w:val="20"/>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measures are adjusted on-site to maximise their effectiveness.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E59.3</w:t>
            </w:r>
          </w:p>
          <w:p w:rsidR="008B25C5" w:rsidRPr="007B5C3F" w:rsidRDefault="008B25C5" w:rsidP="008B25C5">
            <w:pPr>
              <w:rPr>
                <w:rFonts w:ascii="Arial" w:hAnsi="Arial" w:cs="Arial"/>
                <w:sz w:val="20"/>
                <w:szCs w:val="20"/>
              </w:rPr>
            </w:pPr>
            <w:r w:rsidRPr="007B5C3F">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E59.4</w:t>
            </w:r>
          </w:p>
          <w:p w:rsidR="008B25C5" w:rsidRPr="007B5C3F" w:rsidRDefault="008B25C5" w:rsidP="008B25C5">
            <w:pPr>
              <w:rPr>
                <w:rFonts w:ascii="Arial" w:hAnsi="Arial" w:cs="Arial"/>
                <w:sz w:val="20"/>
                <w:szCs w:val="20"/>
              </w:rPr>
            </w:pPr>
            <w:r w:rsidRPr="007B5C3F">
              <w:rPr>
                <w:rFonts w:ascii="Arial" w:hAnsi="Arial" w:cs="Arial"/>
                <w:sz w:val="20"/>
                <w:szCs w:val="20"/>
              </w:rPr>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 xml:space="preserve">Note - Where development occurs in the tree protection zone, measures and techniques as detailed in Australian Standard AS </w:t>
                  </w:r>
                  <w:r w:rsidRPr="006B5309">
                    <w:rPr>
                      <w:rFonts w:ascii="Arial" w:hAnsi="Arial" w:cs="Arial"/>
                      <w:sz w:val="18"/>
                      <w:szCs w:val="20"/>
                    </w:rPr>
                    <w:lastRenderedPageBreak/>
                    <w:t>4970 Protection of trees on development sites are adopted and implemented.</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PO60</w:t>
            </w:r>
          </w:p>
          <w:p w:rsidR="008B25C5" w:rsidRPr="007B5C3F" w:rsidRDefault="008B25C5" w:rsidP="008B25C5">
            <w:pPr>
              <w:rPr>
                <w:rFonts w:ascii="Arial" w:hAnsi="Arial" w:cs="Arial"/>
                <w:sz w:val="20"/>
                <w:szCs w:val="20"/>
              </w:rPr>
            </w:pPr>
            <w:r w:rsidRPr="007B5C3F">
              <w:rPr>
                <w:rFonts w:ascii="Arial" w:hAnsi="Arial" w:cs="Arial"/>
                <w:sz w:val="20"/>
                <w:szCs w:val="20"/>
              </w:rPr>
              <w:t>Dust suppression measures are implemented during soil disturbances and construction works to protect nearby premises from unreasonable dust impacts. </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E60</w:t>
            </w:r>
          </w:p>
          <w:p w:rsidR="008B25C5" w:rsidRPr="007B5C3F" w:rsidRDefault="008B25C5" w:rsidP="008B25C5">
            <w:pPr>
              <w:rPr>
                <w:rFonts w:ascii="Arial" w:hAnsi="Arial" w:cs="Arial"/>
                <w:sz w:val="20"/>
                <w:szCs w:val="20"/>
              </w:rPr>
            </w:pPr>
            <w:r w:rsidRPr="007B5C3F">
              <w:rPr>
                <w:rFonts w:ascii="Arial" w:hAnsi="Arial" w:cs="Arial"/>
                <w:sz w:val="20"/>
                <w:szCs w:val="20"/>
              </w:rPr>
              <w:t>No dust emissions extend beyond the boundaries of the site during soil disturbances and construction works.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PO61</w:t>
            </w:r>
          </w:p>
          <w:p w:rsidR="008B25C5" w:rsidRPr="007B5C3F" w:rsidRDefault="008B25C5" w:rsidP="008B25C5">
            <w:pPr>
              <w:rPr>
                <w:rFonts w:ascii="Arial" w:hAnsi="Arial" w:cs="Arial"/>
                <w:sz w:val="20"/>
                <w:szCs w:val="20"/>
              </w:rPr>
            </w:pPr>
            <w:r w:rsidRPr="007B5C3F">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haulage route must be identified and approved by Council where imported or exported material is transported to the site via a road of Local Collector standard or less, and:</w:t>
                  </w:r>
                </w:p>
                <w:p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aggregate volume of imported or exported material is greater than 1000m</w:t>
                  </w:r>
                  <w:r w:rsidRPr="006B5309">
                    <w:rPr>
                      <w:rFonts w:ascii="Arial" w:hAnsi="Arial" w:cs="Arial"/>
                      <w:sz w:val="18"/>
                      <w:szCs w:val="20"/>
                      <w:vertAlign w:val="superscript"/>
                    </w:rPr>
                    <w:t>3</w:t>
                  </w:r>
                  <w:r w:rsidRPr="006B5309">
                    <w:rPr>
                      <w:rFonts w:ascii="Arial" w:hAnsi="Arial" w:cs="Arial"/>
                      <w:sz w:val="18"/>
                      <w:szCs w:val="20"/>
                    </w:rPr>
                    <w:t>; or</w:t>
                  </w:r>
                </w:p>
                <w:p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aggregate volume of imported or exported material is greater than 200m</w:t>
                  </w:r>
                  <w:r w:rsidRPr="006B5309">
                    <w:rPr>
                      <w:rFonts w:ascii="Arial" w:hAnsi="Arial" w:cs="Arial"/>
                      <w:sz w:val="18"/>
                      <w:szCs w:val="20"/>
                      <w:vertAlign w:val="superscript"/>
                    </w:rPr>
                    <w:t>3</w:t>
                  </w:r>
                  <w:r w:rsidRPr="006B5309">
                    <w:rPr>
                      <w:rFonts w:ascii="Arial" w:hAnsi="Arial" w:cs="Arial"/>
                      <w:sz w:val="18"/>
                      <w:szCs w:val="20"/>
                    </w:rPr>
                    <w:t xml:space="preserve"> per day; or</w:t>
                  </w:r>
                </w:p>
                <w:p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proposed haulage route involves a vulnerable land use or shopping centre.</w:t>
                  </w:r>
                </w:p>
              </w:tc>
            </w:tr>
          </w:tbl>
          <w:p w:rsidR="008B25C5" w:rsidRPr="007B5C3F" w:rsidRDefault="008B25C5" w:rsidP="008B25C5">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A dilapidation report (including photographs) may be required for the haulage route to demonstrate compliance with this PO.</w:t>
                  </w:r>
                </w:p>
              </w:tc>
            </w:tr>
            <w:tr w:rsidR="008B25C5" w:rsidRPr="007B5C3F" w:rsidTr="008B25C5">
              <w:trPr>
                <w:tblCellSpacing w:w="15" w:type="dxa"/>
              </w:trPr>
              <w:tc>
                <w:tcPr>
                  <w:tcW w:w="5000" w:type="pct"/>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Where associated with a State-controlled road, further requirements may apply, and approval may be required from the Department of Transport and Main Roads.</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E61.1</w:t>
            </w:r>
          </w:p>
          <w:p w:rsidR="008B25C5" w:rsidRPr="007B5C3F" w:rsidRDefault="008B25C5" w:rsidP="008B25C5">
            <w:pPr>
              <w:rPr>
                <w:rFonts w:ascii="Arial" w:hAnsi="Arial" w:cs="Arial"/>
                <w:sz w:val="20"/>
                <w:szCs w:val="20"/>
              </w:rPr>
            </w:pPr>
            <w:r w:rsidRPr="007B5C3F">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E61.2</w:t>
            </w:r>
          </w:p>
          <w:p w:rsidR="008B25C5" w:rsidRPr="007B5C3F" w:rsidRDefault="008B25C5" w:rsidP="008B25C5">
            <w:pPr>
              <w:rPr>
                <w:rFonts w:ascii="Arial" w:hAnsi="Arial" w:cs="Arial"/>
                <w:sz w:val="20"/>
                <w:szCs w:val="20"/>
              </w:rPr>
            </w:pPr>
            <w:r w:rsidRPr="007B5C3F">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E61.3</w:t>
            </w:r>
          </w:p>
          <w:p w:rsidR="008B25C5" w:rsidRPr="007B5C3F" w:rsidRDefault="008B25C5" w:rsidP="008B25C5">
            <w:pPr>
              <w:rPr>
                <w:rFonts w:ascii="Arial" w:hAnsi="Arial" w:cs="Arial"/>
                <w:sz w:val="20"/>
                <w:szCs w:val="20"/>
              </w:rPr>
            </w:pPr>
            <w:r w:rsidRPr="007B5C3F">
              <w:rPr>
                <w:rFonts w:ascii="Arial" w:hAnsi="Arial" w:cs="Arial"/>
                <w:sz w:val="20"/>
                <w:szCs w:val="20"/>
              </w:rPr>
              <w:t>Any material dropped, deposited or spilled on the road(s) as a result of construction processes associated with the site are to be cleaned at all times.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E61.4</w:t>
            </w:r>
          </w:p>
          <w:p w:rsidR="008B25C5" w:rsidRPr="007B5C3F" w:rsidRDefault="008B25C5" w:rsidP="008B25C5">
            <w:pPr>
              <w:rPr>
                <w:rFonts w:ascii="Arial" w:hAnsi="Arial" w:cs="Arial"/>
                <w:sz w:val="20"/>
                <w:szCs w:val="20"/>
              </w:rPr>
            </w:pPr>
            <w:r w:rsidRPr="007B5C3F">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The road hierarchy is mapped on Overlay map - Road hierarchy.</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dilapidation report may be required to demonstrate compliance with this E.</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E61.5</w:t>
            </w:r>
          </w:p>
          <w:p w:rsidR="008B25C5" w:rsidRPr="007B5C3F" w:rsidRDefault="008B25C5" w:rsidP="008B25C5">
            <w:pPr>
              <w:rPr>
                <w:rFonts w:ascii="Arial" w:hAnsi="Arial" w:cs="Arial"/>
                <w:sz w:val="20"/>
                <w:szCs w:val="20"/>
              </w:rPr>
            </w:pPr>
            <w:r w:rsidRPr="007B5C3F">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E61.6</w:t>
            </w:r>
          </w:p>
          <w:p w:rsidR="008B25C5" w:rsidRPr="007B5C3F" w:rsidRDefault="008B25C5" w:rsidP="008B25C5">
            <w:pPr>
              <w:rPr>
                <w:rFonts w:ascii="Arial" w:hAnsi="Arial" w:cs="Arial"/>
                <w:sz w:val="20"/>
                <w:szCs w:val="20"/>
              </w:rPr>
            </w:pPr>
            <w:r w:rsidRPr="007B5C3F">
              <w:rPr>
                <w:rFonts w:ascii="Arial" w:hAnsi="Arial" w:cs="Arial"/>
                <w:sz w:val="20"/>
                <w:szCs w:val="20"/>
              </w:rPr>
              <w:t>Access to the development site is obtained via an existing lawful access point.</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PO62</w:t>
            </w:r>
          </w:p>
          <w:p w:rsidR="008B25C5" w:rsidRPr="007B5C3F" w:rsidRDefault="008B25C5" w:rsidP="008B25C5">
            <w:pPr>
              <w:rPr>
                <w:rFonts w:ascii="Arial" w:hAnsi="Arial" w:cs="Arial"/>
                <w:sz w:val="20"/>
                <w:szCs w:val="20"/>
              </w:rPr>
            </w:pPr>
            <w:r w:rsidRPr="007B5C3F">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Integrated design for details.</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E62</w:t>
            </w:r>
          </w:p>
          <w:p w:rsidR="008B25C5" w:rsidRPr="007B5C3F" w:rsidRDefault="008B25C5" w:rsidP="008B25C5">
            <w:pPr>
              <w:rPr>
                <w:rFonts w:ascii="Arial" w:hAnsi="Arial" w:cs="Arial"/>
                <w:sz w:val="20"/>
                <w:szCs w:val="20"/>
              </w:rPr>
            </w:pPr>
            <w:r w:rsidRPr="007B5C3F">
              <w:rPr>
                <w:rFonts w:ascii="Arial" w:hAnsi="Arial" w:cs="Arial"/>
                <w:sz w:val="20"/>
                <w:szCs w:val="20"/>
              </w:rPr>
              <w:t>At completion of construction all disturbed areas of the site are to be:</w:t>
            </w:r>
          </w:p>
          <w:p w:rsidR="008B25C5" w:rsidRPr="007B5C3F" w:rsidRDefault="008B25C5" w:rsidP="001A6785">
            <w:pPr>
              <w:numPr>
                <w:ilvl w:val="0"/>
                <w:numId w:val="45"/>
              </w:numPr>
              <w:rPr>
                <w:rFonts w:ascii="Arial" w:hAnsi="Arial" w:cs="Arial"/>
                <w:sz w:val="20"/>
                <w:szCs w:val="20"/>
              </w:rPr>
            </w:pPr>
            <w:r w:rsidRPr="007B5C3F">
              <w:rPr>
                <w:rFonts w:ascii="Arial" w:hAnsi="Arial" w:cs="Arial"/>
                <w:sz w:val="20"/>
                <w:szCs w:val="20"/>
              </w:rPr>
              <w:t>topsoiled with a minimum compacted thickness of fifty (50) millimetres;</w:t>
            </w:r>
          </w:p>
          <w:p w:rsidR="008B25C5" w:rsidRPr="007B5C3F" w:rsidRDefault="008B25C5" w:rsidP="001A6785">
            <w:pPr>
              <w:numPr>
                <w:ilvl w:val="0"/>
                <w:numId w:val="45"/>
              </w:numPr>
              <w:rPr>
                <w:rFonts w:ascii="Arial" w:hAnsi="Arial" w:cs="Arial"/>
                <w:sz w:val="20"/>
                <w:szCs w:val="20"/>
              </w:rPr>
            </w:pPr>
            <w:r w:rsidRPr="007B5C3F">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These areas are to be maintained during any maintenance period to maximise grass coverage.</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PO63</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E63</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Soil disturbances are staged into manageable areas of not greater than 3.5 ha.</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PO64</w:t>
            </w:r>
          </w:p>
          <w:p w:rsidR="008B25C5" w:rsidRPr="007B5C3F" w:rsidRDefault="008B25C5" w:rsidP="008B25C5">
            <w:pPr>
              <w:rPr>
                <w:rFonts w:ascii="Arial" w:hAnsi="Arial" w:cs="Arial"/>
                <w:sz w:val="20"/>
                <w:szCs w:val="20"/>
              </w:rPr>
            </w:pPr>
            <w:r w:rsidRPr="007B5C3F">
              <w:rPr>
                <w:rFonts w:ascii="Arial" w:hAnsi="Arial" w:cs="Arial"/>
                <w:sz w:val="20"/>
                <w:szCs w:val="20"/>
              </w:rPr>
              <w:t>The clearing of vegetation on-site:</w:t>
            </w:r>
          </w:p>
          <w:p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t>is limited to the area of infrastructure works, building areas and other necessary areas for the works; and</w:t>
            </w:r>
          </w:p>
          <w:p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t>includes the removal of declared weeds and other materials which are detrimental to the intended use of the land;</w:t>
            </w:r>
          </w:p>
          <w:p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No burning of cleared vegetation is permitted.</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E64.1</w:t>
            </w:r>
          </w:p>
          <w:p w:rsidR="008B25C5" w:rsidRPr="007B5C3F" w:rsidRDefault="008B25C5" w:rsidP="008B25C5">
            <w:pPr>
              <w:rPr>
                <w:rFonts w:ascii="Arial" w:hAnsi="Arial" w:cs="Arial"/>
                <w:sz w:val="20"/>
                <w:szCs w:val="20"/>
              </w:rPr>
            </w:pPr>
            <w:r w:rsidRPr="007B5C3F">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No parking of vehicles or storage of machinery or goods is to occur in these areas during development works.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E64.2</w:t>
            </w:r>
          </w:p>
          <w:p w:rsidR="008B25C5" w:rsidRPr="007B5C3F" w:rsidRDefault="008B25C5" w:rsidP="008B25C5">
            <w:pPr>
              <w:rPr>
                <w:rFonts w:ascii="Arial" w:hAnsi="Arial" w:cs="Arial"/>
                <w:sz w:val="20"/>
                <w:szCs w:val="20"/>
              </w:rPr>
            </w:pPr>
            <w:r w:rsidRPr="007B5C3F">
              <w:rPr>
                <w:rFonts w:ascii="Arial" w:hAnsi="Arial" w:cs="Arial"/>
                <w:sz w:val="20"/>
                <w:szCs w:val="20"/>
              </w:rPr>
              <w:t>Disposal of materials is managed in one or more of the following ways:</w:t>
            </w:r>
          </w:p>
          <w:p w:rsidR="008B25C5" w:rsidRPr="007B5C3F" w:rsidRDefault="008B25C5" w:rsidP="001A6785">
            <w:pPr>
              <w:numPr>
                <w:ilvl w:val="0"/>
                <w:numId w:val="47"/>
              </w:numPr>
              <w:rPr>
                <w:rFonts w:ascii="Arial" w:hAnsi="Arial" w:cs="Arial"/>
                <w:sz w:val="20"/>
                <w:szCs w:val="20"/>
              </w:rPr>
            </w:pPr>
            <w:r w:rsidRPr="007B5C3F">
              <w:rPr>
                <w:rFonts w:ascii="Arial" w:hAnsi="Arial" w:cs="Arial"/>
                <w:sz w:val="20"/>
                <w:szCs w:val="20"/>
              </w:rPr>
              <w:t>all cleared vegetation, declared weeds, stumps, rubbish, car bodies, scrap metal and the like are removed and disposed of in a Council land fill facility; or</w:t>
            </w:r>
          </w:p>
          <w:p w:rsidR="008B25C5" w:rsidRPr="007B5C3F" w:rsidRDefault="008B25C5" w:rsidP="001A6785">
            <w:pPr>
              <w:numPr>
                <w:ilvl w:val="0"/>
                <w:numId w:val="47"/>
              </w:numPr>
              <w:rPr>
                <w:rFonts w:ascii="Arial" w:hAnsi="Arial" w:cs="Arial"/>
                <w:sz w:val="20"/>
                <w:szCs w:val="20"/>
              </w:rPr>
            </w:pPr>
            <w:r w:rsidRPr="007B5C3F">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chipped vegetation must be stored in an approved location.</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PO65</w:t>
            </w:r>
          </w:p>
          <w:p w:rsidR="008B25C5" w:rsidRPr="007B5C3F" w:rsidRDefault="008B25C5" w:rsidP="008B25C5">
            <w:pPr>
              <w:rPr>
                <w:rFonts w:ascii="Arial" w:hAnsi="Arial" w:cs="Arial"/>
                <w:sz w:val="20"/>
                <w:szCs w:val="20"/>
              </w:rPr>
            </w:pPr>
            <w:r w:rsidRPr="007B5C3F">
              <w:rPr>
                <w:rFonts w:ascii="Arial" w:hAnsi="Arial" w:cs="Arial"/>
                <w:sz w:val="20"/>
                <w:szCs w:val="20"/>
              </w:rPr>
              <w:t>All development works are carried out at times which minimise noise impacts to residents.</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E65</w:t>
            </w:r>
          </w:p>
          <w:p w:rsidR="008B25C5" w:rsidRPr="007B5C3F" w:rsidRDefault="008B25C5" w:rsidP="008B25C5">
            <w:pPr>
              <w:rPr>
                <w:rFonts w:ascii="Arial" w:hAnsi="Arial" w:cs="Arial"/>
                <w:sz w:val="20"/>
                <w:szCs w:val="20"/>
              </w:rPr>
            </w:pPr>
            <w:r w:rsidRPr="007B5C3F">
              <w:rPr>
                <w:rFonts w:ascii="Arial" w:hAnsi="Arial" w:cs="Arial"/>
                <w:sz w:val="20"/>
                <w:szCs w:val="20"/>
              </w:rPr>
              <w:t>All development works are carried out within the following times:</w:t>
            </w:r>
          </w:p>
          <w:p w:rsidR="008B25C5" w:rsidRPr="007B5C3F" w:rsidRDefault="008B25C5" w:rsidP="001A6785">
            <w:pPr>
              <w:numPr>
                <w:ilvl w:val="0"/>
                <w:numId w:val="48"/>
              </w:numPr>
              <w:rPr>
                <w:rFonts w:ascii="Arial" w:hAnsi="Arial" w:cs="Arial"/>
                <w:sz w:val="20"/>
                <w:szCs w:val="20"/>
              </w:rPr>
            </w:pPr>
            <w:r w:rsidRPr="007B5C3F">
              <w:rPr>
                <w:rFonts w:ascii="Arial" w:hAnsi="Arial" w:cs="Arial"/>
                <w:sz w:val="20"/>
                <w:szCs w:val="20"/>
              </w:rPr>
              <w:lastRenderedPageBreak/>
              <w:t>Monday to Saturday (other than public holidays) between 6:30am and 6:30pm on the same day;</w:t>
            </w:r>
          </w:p>
          <w:p w:rsidR="008B25C5" w:rsidRPr="007B5C3F" w:rsidRDefault="008B25C5" w:rsidP="001A6785">
            <w:pPr>
              <w:numPr>
                <w:ilvl w:val="0"/>
                <w:numId w:val="48"/>
              </w:numPr>
              <w:rPr>
                <w:rFonts w:ascii="Arial" w:hAnsi="Arial" w:cs="Arial"/>
                <w:sz w:val="20"/>
                <w:szCs w:val="20"/>
              </w:rPr>
            </w:pPr>
            <w:r w:rsidRPr="007B5C3F">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PO66</w:t>
            </w:r>
          </w:p>
          <w:p w:rsidR="008B25C5" w:rsidRPr="007B5C3F" w:rsidRDefault="008B25C5" w:rsidP="008B25C5">
            <w:pPr>
              <w:rPr>
                <w:rFonts w:ascii="Arial" w:hAnsi="Arial" w:cs="Arial"/>
                <w:sz w:val="20"/>
                <w:szCs w:val="20"/>
              </w:rPr>
            </w:pPr>
            <w:r w:rsidRPr="007B5C3F">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86"/>
        <w:gridCol w:w="5940"/>
        <w:gridCol w:w="2061"/>
        <w:gridCol w:w="3295"/>
      </w:tblGrid>
      <w:tr w:rsidR="005630A1" w:rsidRPr="007B5C3F" w:rsidTr="008B25C5">
        <w:trPr>
          <w:tblCellSpacing w:w="15" w:type="dxa"/>
        </w:trPr>
        <w:tc>
          <w:tcPr>
            <w:tcW w:w="3214"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Earthworks</w:t>
            </w:r>
          </w:p>
        </w:tc>
        <w:tc>
          <w:tcPr>
            <w:tcW w:w="675"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PO67</w:t>
            </w:r>
          </w:p>
          <w:p w:rsidR="008B25C5" w:rsidRPr="007B5C3F" w:rsidRDefault="008B25C5" w:rsidP="008B25C5">
            <w:pPr>
              <w:rPr>
                <w:rFonts w:ascii="Arial" w:hAnsi="Arial" w:cs="Arial"/>
                <w:sz w:val="20"/>
                <w:szCs w:val="20"/>
              </w:rPr>
            </w:pPr>
            <w:r w:rsidRPr="007B5C3F">
              <w:rPr>
                <w:rFonts w:ascii="Arial" w:hAnsi="Arial" w:cs="Arial"/>
                <w:sz w:val="20"/>
                <w:szCs w:val="20"/>
              </w:rPr>
              <w:t>On-site earthworks are designed to consider the visual and amenity impact as they relate to:</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the natural topographical features of the site;</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short and long-term slope stability;</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soft or compressible foundation soils;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lastRenderedPageBreak/>
              <w:t>reactive soils;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low density or potentially collapsing soils;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existing fill and soil contamination that may exist on-site;</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the stability and maintenance of steep slopes and batters;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excavation (cut) and fill and impacts on the amenity of adjoining lots (e.g. residential). </w:t>
            </w:r>
          </w:p>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E67.1</w:t>
            </w:r>
          </w:p>
          <w:p w:rsidR="008B25C5" w:rsidRPr="007B5C3F" w:rsidRDefault="008B25C5" w:rsidP="008B25C5">
            <w:pPr>
              <w:rPr>
                <w:rFonts w:ascii="Arial" w:hAnsi="Arial" w:cs="Arial"/>
                <w:sz w:val="20"/>
                <w:szCs w:val="20"/>
              </w:rPr>
            </w:pPr>
            <w:r w:rsidRPr="007B5C3F">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E67.2</w:t>
            </w:r>
          </w:p>
          <w:p w:rsidR="008B25C5" w:rsidRPr="007B5C3F" w:rsidRDefault="008B25C5" w:rsidP="008B25C5">
            <w:pPr>
              <w:rPr>
                <w:rFonts w:ascii="Arial" w:hAnsi="Arial" w:cs="Arial"/>
                <w:sz w:val="20"/>
                <w:szCs w:val="20"/>
              </w:rPr>
            </w:pPr>
            <w:r w:rsidRPr="007B5C3F">
              <w:rPr>
                <w:rFonts w:ascii="Arial" w:hAnsi="Arial" w:cs="Arial"/>
                <w:sz w:val="20"/>
                <w:szCs w:val="20"/>
              </w:rPr>
              <w:t>Stabilisation measures are provided, as necessary, to ensure long-term stability and low maintenance of steep slopes and batters. </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E67.3</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Inspection and certification of steep slopes and batters is required by a suitably qualified and experienced RPEQ.</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E67.4</w:t>
            </w:r>
          </w:p>
          <w:p w:rsidR="008B25C5" w:rsidRPr="007B5C3F" w:rsidRDefault="008B25C5" w:rsidP="008B25C5">
            <w:pPr>
              <w:rPr>
                <w:rFonts w:ascii="Arial" w:hAnsi="Arial" w:cs="Arial"/>
                <w:sz w:val="20"/>
                <w:szCs w:val="20"/>
              </w:rPr>
            </w:pPr>
            <w:r w:rsidRPr="007B5C3F">
              <w:rPr>
                <w:rFonts w:ascii="Arial" w:hAnsi="Arial" w:cs="Arial"/>
                <w:sz w:val="20"/>
                <w:szCs w:val="20"/>
              </w:rPr>
              <w:t>All filling or excavation is contained on-site and is free draining.</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E67.5</w:t>
            </w:r>
          </w:p>
          <w:p w:rsidR="008B25C5" w:rsidRPr="007B5C3F" w:rsidRDefault="008B25C5" w:rsidP="008B25C5">
            <w:pPr>
              <w:rPr>
                <w:rFonts w:ascii="Arial" w:hAnsi="Arial" w:cs="Arial"/>
                <w:sz w:val="20"/>
                <w:szCs w:val="20"/>
              </w:rPr>
            </w:pPr>
            <w:r w:rsidRPr="007B5C3F">
              <w:rPr>
                <w:rFonts w:ascii="Arial" w:hAnsi="Arial" w:cs="Arial"/>
                <w:sz w:val="20"/>
                <w:szCs w:val="20"/>
              </w:rPr>
              <w:t>All fill placed on-site is:</w:t>
            </w:r>
          </w:p>
          <w:p w:rsidR="008B25C5" w:rsidRPr="007B5C3F" w:rsidRDefault="008B25C5" w:rsidP="001A6785">
            <w:pPr>
              <w:numPr>
                <w:ilvl w:val="0"/>
                <w:numId w:val="50"/>
              </w:numPr>
              <w:rPr>
                <w:rFonts w:ascii="Arial" w:hAnsi="Arial" w:cs="Arial"/>
                <w:sz w:val="20"/>
                <w:szCs w:val="20"/>
              </w:rPr>
            </w:pPr>
            <w:r w:rsidRPr="007B5C3F">
              <w:rPr>
                <w:rFonts w:ascii="Arial" w:hAnsi="Arial" w:cs="Arial"/>
                <w:sz w:val="20"/>
                <w:szCs w:val="20"/>
              </w:rPr>
              <w:t>limited to that area necessary for the approved use;</w:t>
            </w:r>
          </w:p>
          <w:p w:rsidR="008B25C5" w:rsidRPr="007B5C3F" w:rsidRDefault="008B25C5" w:rsidP="001A6785">
            <w:pPr>
              <w:numPr>
                <w:ilvl w:val="0"/>
                <w:numId w:val="50"/>
              </w:numPr>
              <w:rPr>
                <w:rFonts w:ascii="Arial" w:hAnsi="Arial" w:cs="Arial"/>
                <w:sz w:val="20"/>
                <w:szCs w:val="20"/>
              </w:rPr>
            </w:pPr>
            <w:r w:rsidRPr="007B5C3F">
              <w:rPr>
                <w:rFonts w:ascii="Arial" w:hAnsi="Arial" w:cs="Arial"/>
                <w:sz w:val="20"/>
                <w:szCs w:val="20"/>
              </w:rPr>
              <w:t>clean and uncontaminated (i.e. no building waste, concrete, green waste, actual acid sulfate soils, potential acid sulfate soils or contaminated material etc.). </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E67.6</w:t>
            </w:r>
          </w:p>
          <w:p w:rsidR="008B25C5" w:rsidRPr="007B5C3F" w:rsidRDefault="008B25C5" w:rsidP="008B25C5">
            <w:pPr>
              <w:rPr>
                <w:rFonts w:ascii="Arial" w:hAnsi="Arial" w:cs="Arial"/>
                <w:sz w:val="20"/>
                <w:szCs w:val="20"/>
              </w:rPr>
            </w:pPr>
            <w:r w:rsidRPr="007B5C3F">
              <w:rPr>
                <w:rFonts w:ascii="Arial" w:hAnsi="Arial" w:cs="Arial"/>
                <w:sz w:val="20"/>
                <w:szCs w:val="20"/>
              </w:rPr>
              <w:t>The site is prepared and the fill placed on-site in accordance with AS3798.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fill is to be inspected and tested in accordance with Planning scheme policy - Operational works inspection, maintenance and bonding procedures.</w:t>
                  </w:r>
                </w:p>
              </w:tc>
            </w:tr>
          </w:tbl>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PO68</w:t>
            </w:r>
          </w:p>
          <w:p w:rsidR="008B25C5" w:rsidRPr="007B5C3F" w:rsidRDefault="008B25C5" w:rsidP="008B25C5">
            <w:pPr>
              <w:rPr>
                <w:rFonts w:ascii="Arial" w:hAnsi="Arial" w:cs="Arial"/>
                <w:sz w:val="20"/>
                <w:szCs w:val="20"/>
              </w:rPr>
            </w:pPr>
            <w:r w:rsidRPr="007B5C3F">
              <w:rPr>
                <w:rFonts w:ascii="Arial" w:hAnsi="Arial" w:cs="Arial"/>
                <w:sz w:val="20"/>
                <w:szCs w:val="20"/>
              </w:rPr>
              <w:t>Embankments are stepped, terraced and landscaped to not adversely impact on the visual amenity of the surrounding area.</w:t>
            </w:r>
          </w:p>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E68</w:t>
            </w:r>
          </w:p>
          <w:p w:rsidR="008B25C5" w:rsidRPr="007B5C3F" w:rsidRDefault="008B25C5" w:rsidP="008B25C5">
            <w:pPr>
              <w:rPr>
                <w:rFonts w:ascii="Arial" w:hAnsi="Arial" w:cs="Arial"/>
                <w:sz w:val="20"/>
                <w:szCs w:val="20"/>
              </w:rPr>
            </w:pPr>
            <w:r w:rsidRPr="007B5C3F">
              <w:rPr>
                <w:rFonts w:ascii="Arial" w:hAnsi="Arial" w:cs="Arial"/>
                <w:sz w:val="20"/>
                <w:szCs w:val="20"/>
              </w:rPr>
              <w:t>Any embankments more than 1.5 metres in height are stepped, terraced and landscaped.</w:t>
            </w:r>
          </w:p>
          <w:p w:rsidR="005630A1" w:rsidRPr="007B5C3F" w:rsidRDefault="005630A1" w:rsidP="005630A1">
            <w:pPr>
              <w:jc w:val="center"/>
              <w:rPr>
                <w:rFonts w:ascii="Arial" w:hAnsi="Arial" w:cs="Arial"/>
                <w:sz w:val="20"/>
                <w:szCs w:val="20"/>
              </w:rPr>
            </w:pPr>
            <w:r w:rsidRPr="007B5C3F">
              <w:rPr>
                <w:rFonts w:ascii="Arial" w:hAnsi="Arial" w:cs="Arial"/>
                <w:b/>
                <w:bCs/>
                <w:sz w:val="20"/>
                <w:szCs w:val="20"/>
              </w:rPr>
              <w:t>Figure - Embankment</w:t>
            </w:r>
          </w:p>
          <w:p w:rsidR="008B25C5" w:rsidRPr="007B5C3F" w:rsidRDefault="008B25C5" w:rsidP="008B25C5">
            <w:pPr>
              <w:rPr>
                <w:rFonts w:ascii="Arial" w:hAnsi="Arial" w:cs="Arial"/>
                <w:sz w:val="20"/>
                <w:szCs w:val="20"/>
              </w:rPr>
            </w:pPr>
          </w:p>
          <w:p w:rsidR="008B25C5" w:rsidRPr="007B5C3F" w:rsidRDefault="005630A1" w:rsidP="005630A1">
            <w:pPr>
              <w:jc w:val="center"/>
              <w:rPr>
                <w:rFonts w:ascii="Arial" w:hAnsi="Arial" w:cs="Arial"/>
                <w:sz w:val="20"/>
                <w:szCs w:val="20"/>
              </w:rPr>
            </w:pPr>
            <w:r w:rsidRPr="007B5C3F">
              <w:rPr>
                <w:rFonts w:ascii="Arial" w:hAnsi="Arial" w:cs="Arial"/>
                <w:noProof/>
                <w:sz w:val="20"/>
                <w:szCs w:val="20"/>
              </w:rPr>
              <w:lastRenderedPageBreak/>
              <w:drawing>
                <wp:inline distT="0" distB="0" distL="0" distR="0" wp14:anchorId="4C595A1A" wp14:editId="425E650D">
                  <wp:extent cx="3689498" cy="141249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4701" cy="1422144"/>
                          </a:xfrm>
                          <a:prstGeom prst="rect">
                            <a:avLst/>
                          </a:prstGeom>
                        </pic:spPr>
                      </pic:pic>
                    </a:graphicData>
                  </a:graphic>
                </wp:inline>
              </w:drawing>
            </w: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PO69</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is undertaken in a manner that:</w:t>
            </w:r>
          </w:p>
          <w:p w:rsidR="008B25C5" w:rsidRPr="007B5C3F" w:rsidRDefault="008B25C5" w:rsidP="001A6785">
            <w:pPr>
              <w:numPr>
                <w:ilvl w:val="0"/>
                <w:numId w:val="51"/>
              </w:numPr>
              <w:rPr>
                <w:rFonts w:ascii="Arial" w:hAnsi="Arial" w:cs="Arial"/>
                <w:sz w:val="20"/>
                <w:szCs w:val="20"/>
              </w:rPr>
            </w:pPr>
            <w:r w:rsidRPr="007B5C3F">
              <w:rPr>
                <w:rFonts w:ascii="Arial" w:hAnsi="Arial" w:cs="Arial"/>
                <w:sz w:val="20"/>
                <w:szCs w:val="20"/>
              </w:rPr>
              <w:t>does not adversely impact on a Council or public sector entity maintained infrastructure or any drainage feature on, or adjacent to the land;</w:t>
            </w:r>
          </w:p>
          <w:p w:rsidR="008B25C5" w:rsidRPr="007B5C3F" w:rsidRDefault="008B25C5" w:rsidP="001A6785">
            <w:pPr>
              <w:numPr>
                <w:ilvl w:val="0"/>
                <w:numId w:val="51"/>
              </w:numPr>
              <w:rPr>
                <w:rFonts w:ascii="Arial" w:hAnsi="Arial" w:cs="Arial"/>
                <w:sz w:val="20"/>
                <w:szCs w:val="20"/>
              </w:rPr>
            </w:pPr>
            <w:r w:rsidRPr="007B5C3F">
              <w:rPr>
                <w:rFonts w:ascii="Arial" w:hAnsi="Arial" w:cs="Arial"/>
                <w:sz w:val="20"/>
                <w:szCs w:val="20"/>
              </w:rPr>
              <w:t>does not preclude reasonable access to a Council or public sector entity maintained infrastructure or any drainage feature on, or adjacent to the land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Public sector entity is defined in Schedule 2 of the Act.</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E69.1</w:t>
            </w:r>
          </w:p>
          <w:p w:rsidR="008B25C5" w:rsidRPr="007B5C3F" w:rsidRDefault="008B25C5" w:rsidP="008B25C5">
            <w:pPr>
              <w:rPr>
                <w:rFonts w:ascii="Arial" w:hAnsi="Arial" w:cs="Arial"/>
                <w:sz w:val="20"/>
                <w:szCs w:val="20"/>
              </w:rPr>
            </w:pPr>
            <w:r w:rsidRPr="007B5C3F">
              <w:rPr>
                <w:rFonts w:ascii="Arial" w:hAnsi="Arial" w:cs="Arial"/>
                <w:sz w:val="20"/>
                <w:szCs w:val="20"/>
              </w:rPr>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Public sector entity is defined in Schedule 2 of the Act.</w:t>
                  </w:r>
                </w:p>
              </w:tc>
            </w:tr>
          </w:tbl>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E69.2</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that would result in any of the following is not carried out on-site:</w:t>
            </w:r>
          </w:p>
          <w:p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t>a reduction in cover over any Council or public sector entity infrastructure service to less than 600mm;</w:t>
            </w:r>
          </w:p>
          <w:p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t>prevent reasonable access to Council or public sector entity maintained infrastructure or any drainage feature on, or adjacent to the site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6B5309" w:rsidTr="008B25C5">
              <w:trPr>
                <w:tblCellSpacing w:w="15" w:type="dxa"/>
              </w:trPr>
              <w:tc>
                <w:tcPr>
                  <w:tcW w:w="5000" w:type="pct"/>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Public sector entity is defined in Schedule 2 of the Act.</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building work covered by QDC MP1.4 is excluded from this provision.</w:t>
                  </w:r>
                </w:p>
              </w:tc>
            </w:tr>
          </w:tbl>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PO70</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does not result in land instability.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PO71</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does not result in:</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adverse impacts on the hydrological and hydraulic capacity of the waterway or floodway;</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increased flood inundation outside the site;</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any reduction in the flood storage capacity in the floodway;</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any clearing of native vegetation.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PO72</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Filling or excavation on the development site is undertaken in a manner which does not create or accentuate problems associated </w:t>
            </w:r>
            <w:r w:rsidRPr="007B5C3F">
              <w:rPr>
                <w:rFonts w:ascii="Arial" w:hAnsi="Arial" w:cs="Arial"/>
                <w:sz w:val="20"/>
                <w:szCs w:val="20"/>
              </w:rPr>
              <w:lastRenderedPageBreak/>
              <w:t>with stormwater flows and drainage systems on land adjoining the site.</w:t>
            </w:r>
          </w:p>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E72</w:t>
            </w:r>
          </w:p>
          <w:p w:rsidR="008B25C5" w:rsidRPr="007B5C3F" w:rsidRDefault="008B25C5" w:rsidP="008B25C5">
            <w:pPr>
              <w:rPr>
                <w:rFonts w:ascii="Arial" w:hAnsi="Arial" w:cs="Arial"/>
                <w:sz w:val="20"/>
                <w:szCs w:val="20"/>
              </w:rPr>
            </w:pPr>
            <w:r w:rsidRPr="007B5C3F">
              <w:rPr>
                <w:rFonts w:ascii="Arial" w:hAnsi="Arial" w:cs="Arial"/>
                <w:sz w:val="20"/>
                <w:szCs w:val="20"/>
              </w:rPr>
              <w:t>Filling and excavation undertaken on the development site are shaped in a manner which does not:</w:t>
            </w:r>
          </w:p>
          <w:p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lastRenderedPageBreak/>
              <w:t>prevent stormwater surface flow which, prior to commencement of the earthworks, passed onto the development site, from entering the land; or</w:t>
            </w:r>
          </w:p>
          <w:p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t>redirect stormwater surface flow away from existing flow paths; or</w:t>
            </w:r>
          </w:p>
          <w:p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t>divert stormwater surface flow onto adjacent land, (other than a road), in a manner which: </w:t>
            </w:r>
          </w:p>
          <w:p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t>concentrates the flow; or</w:t>
            </w:r>
          </w:p>
          <w:p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t>increases the flow rates of stormwater over the affected section of the adjacent land above the situation which existed prior to the diversion; or</w:t>
            </w:r>
          </w:p>
          <w:p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t>causes actionable nuisance to any person, property or premises.</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PO73</w:t>
            </w:r>
          </w:p>
          <w:p w:rsidR="008B25C5" w:rsidRPr="007B5C3F" w:rsidRDefault="008B25C5" w:rsidP="008B25C5">
            <w:pPr>
              <w:rPr>
                <w:rFonts w:ascii="Arial" w:hAnsi="Arial" w:cs="Arial"/>
                <w:sz w:val="20"/>
                <w:szCs w:val="20"/>
              </w:rPr>
            </w:pPr>
            <w:r w:rsidRPr="007B5C3F">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Residential design for guidance on how to achieve compliance with this performance outcome.</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E73</w:t>
            </w:r>
          </w:p>
          <w:p w:rsidR="008B25C5" w:rsidRPr="007B5C3F" w:rsidRDefault="008B25C5" w:rsidP="008B25C5">
            <w:pPr>
              <w:rPr>
                <w:rFonts w:ascii="Arial" w:hAnsi="Arial" w:cs="Arial"/>
                <w:sz w:val="20"/>
                <w:szCs w:val="20"/>
              </w:rPr>
            </w:pPr>
            <w:r w:rsidRPr="007B5C3F">
              <w:rPr>
                <w:rFonts w:ascii="Arial" w:hAnsi="Arial" w:cs="Arial"/>
                <w:sz w:val="20"/>
                <w:szCs w:val="20"/>
              </w:rPr>
              <w:t>Earth retaining structures: </w:t>
            </w:r>
          </w:p>
          <w:p w:rsidR="008B25C5" w:rsidRPr="007B5C3F" w:rsidRDefault="008B25C5" w:rsidP="001A6785">
            <w:pPr>
              <w:numPr>
                <w:ilvl w:val="0"/>
                <w:numId w:val="55"/>
              </w:numPr>
              <w:rPr>
                <w:rFonts w:ascii="Arial" w:hAnsi="Arial" w:cs="Arial"/>
                <w:sz w:val="20"/>
                <w:szCs w:val="20"/>
              </w:rPr>
            </w:pPr>
            <w:r w:rsidRPr="007B5C3F">
              <w:rPr>
                <w:rFonts w:ascii="Arial" w:hAnsi="Arial" w:cs="Arial"/>
                <w:sz w:val="20"/>
                <w:szCs w:val="20"/>
              </w:rPr>
              <w:t>are not constructed of boulder rocks or timber;</w:t>
            </w:r>
          </w:p>
          <w:p w:rsidR="008B25C5" w:rsidRPr="007B5C3F" w:rsidRDefault="008B25C5" w:rsidP="001A6785">
            <w:pPr>
              <w:numPr>
                <w:ilvl w:val="0"/>
                <w:numId w:val="55"/>
              </w:numPr>
              <w:rPr>
                <w:rFonts w:ascii="Arial" w:hAnsi="Arial" w:cs="Arial"/>
                <w:sz w:val="20"/>
                <w:szCs w:val="20"/>
              </w:rPr>
            </w:pPr>
            <w:r w:rsidRPr="007B5C3F">
              <w:rPr>
                <w:rFonts w:ascii="Arial" w:hAnsi="Arial" w:cs="Arial"/>
                <w:sz w:val="20"/>
                <w:szCs w:val="20"/>
              </w:rPr>
              <w:t>where height is no greater than 900mm, are provided in accordance with Figure - Retaining on a boundary;</w:t>
            </w:r>
          </w:p>
          <w:p w:rsidR="008B25C5" w:rsidRPr="007B5C3F" w:rsidRDefault="008B25C5" w:rsidP="006B5309">
            <w:pPr>
              <w:jc w:val="center"/>
              <w:rPr>
                <w:rFonts w:ascii="Arial" w:hAnsi="Arial" w:cs="Arial"/>
                <w:sz w:val="20"/>
                <w:szCs w:val="20"/>
              </w:rPr>
            </w:pPr>
            <w:r w:rsidRPr="007B5C3F">
              <w:rPr>
                <w:rFonts w:ascii="Arial" w:hAnsi="Arial" w:cs="Arial"/>
                <w:b/>
                <w:bCs/>
                <w:sz w:val="20"/>
                <w:szCs w:val="20"/>
              </w:rPr>
              <w:t>Figure - Retaining on boundary</w:t>
            </w:r>
          </w:p>
          <w:p w:rsidR="008B25C5" w:rsidRPr="007B5C3F" w:rsidRDefault="008B25C5" w:rsidP="008B25C5">
            <w:pPr>
              <w:rPr>
                <w:rFonts w:ascii="Arial" w:hAnsi="Arial" w:cs="Arial"/>
                <w:sz w:val="20"/>
                <w:szCs w:val="20"/>
              </w:rPr>
            </w:pPr>
            <w:r w:rsidRPr="007B5C3F">
              <w:rPr>
                <w:rFonts w:ascii="Arial" w:hAnsi="Arial" w:cs="Arial"/>
                <w:noProof/>
                <w:sz w:val="20"/>
                <w:szCs w:val="20"/>
              </w:rPr>
              <w:drawing>
                <wp:inline distT="0" distB="0" distL="0" distR="0" wp14:anchorId="21BCA2D3" wp14:editId="5CBF2BD4">
                  <wp:extent cx="2876550" cy="1838325"/>
                  <wp:effectExtent l="0" t="0" r="0" b="9525"/>
                  <wp:docPr id="47"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8B25C5" w:rsidRPr="007B5C3F" w:rsidRDefault="008B25C5" w:rsidP="008B25C5">
            <w:pPr>
              <w:rPr>
                <w:rFonts w:ascii="Arial" w:hAnsi="Arial" w:cs="Arial"/>
                <w:sz w:val="20"/>
                <w:szCs w:val="20"/>
              </w:rPr>
            </w:pPr>
          </w:p>
          <w:p w:rsidR="008B25C5" w:rsidRPr="007B5C3F" w:rsidRDefault="008B25C5" w:rsidP="001A6785">
            <w:pPr>
              <w:numPr>
                <w:ilvl w:val="0"/>
                <w:numId w:val="56"/>
              </w:numPr>
              <w:rPr>
                <w:rFonts w:ascii="Arial" w:hAnsi="Arial" w:cs="Arial"/>
                <w:sz w:val="20"/>
                <w:szCs w:val="20"/>
              </w:rPr>
            </w:pPr>
            <w:r w:rsidRPr="007B5C3F">
              <w:rPr>
                <w:rFonts w:ascii="Arial" w:hAnsi="Arial" w:cs="Arial"/>
                <w:sz w:val="20"/>
                <w:szCs w:val="20"/>
              </w:rPr>
              <w:t>where height is greater than 900mm but no greater than 1.5m, are to be setback at least the equivalent height of the retaining structure from any property boundary;</w:t>
            </w:r>
          </w:p>
          <w:p w:rsidR="008B25C5" w:rsidRPr="007B5C3F" w:rsidRDefault="008B25C5" w:rsidP="001A6785">
            <w:pPr>
              <w:numPr>
                <w:ilvl w:val="0"/>
                <w:numId w:val="56"/>
              </w:numPr>
              <w:rPr>
                <w:rFonts w:ascii="Arial" w:hAnsi="Arial" w:cs="Arial"/>
                <w:sz w:val="20"/>
                <w:szCs w:val="20"/>
              </w:rPr>
            </w:pPr>
            <w:r w:rsidRPr="007B5C3F">
              <w:rPr>
                <w:rFonts w:ascii="Arial" w:hAnsi="Arial" w:cs="Arial"/>
                <w:sz w:val="20"/>
                <w:szCs w:val="20"/>
              </w:rPr>
              <w:t>where height is greater than 1.5m, are to be setback and stepped 1.5m vertical: 1.5m horizontal, terraced, landscaped and drained as shown below.</w:t>
            </w:r>
          </w:p>
          <w:p w:rsidR="008B25C5" w:rsidRPr="007B5C3F" w:rsidRDefault="008B25C5" w:rsidP="006B5309">
            <w:pPr>
              <w:jc w:val="center"/>
              <w:rPr>
                <w:rFonts w:ascii="Arial" w:hAnsi="Arial" w:cs="Arial"/>
                <w:sz w:val="20"/>
                <w:szCs w:val="20"/>
              </w:rPr>
            </w:pPr>
            <w:r w:rsidRPr="007B5C3F">
              <w:rPr>
                <w:rFonts w:ascii="Arial" w:hAnsi="Arial" w:cs="Arial"/>
                <w:b/>
                <w:bCs/>
                <w:sz w:val="20"/>
                <w:szCs w:val="20"/>
              </w:rPr>
              <w:t>Figure - Cut</w:t>
            </w:r>
          </w:p>
          <w:p w:rsidR="008B25C5" w:rsidRPr="007B5C3F" w:rsidRDefault="008B25C5" w:rsidP="006B5309">
            <w:pPr>
              <w:jc w:val="center"/>
              <w:rPr>
                <w:rFonts w:ascii="Arial" w:hAnsi="Arial" w:cs="Arial"/>
                <w:sz w:val="20"/>
                <w:szCs w:val="20"/>
              </w:rPr>
            </w:pPr>
            <w:r w:rsidRPr="007B5C3F">
              <w:rPr>
                <w:rFonts w:ascii="Arial" w:hAnsi="Arial" w:cs="Arial"/>
                <w:noProof/>
                <w:sz w:val="20"/>
                <w:szCs w:val="20"/>
              </w:rPr>
              <w:drawing>
                <wp:inline distT="0" distB="0" distL="0" distR="0" wp14:anchorId="2D01402E" wp14:editId="2407E839">
                  <wp:extent cx="3670911" cy="3233319"/>
                  <wp:effectExtent l="0" t="0" r="6350" b="5715"/>
                  <wp:docPr id="48"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8703" cy="3275414"/>
                          </a:xfrm>
                          <a:prstGeom prst="rect">
                            <a:avLst/>
                          </a:prstGeom>
                          <a:noFill/>
                          <a:ln>
                            <a:noFill/>
                          </a:ln>
                        </pic:spPr>
                      </pic:pic>
                    </a:graphicData>
                  </a:graphic>
                </wp:inline>
              </w:drawing>
            </w:r>
          </w:p>
          <w:p w:rsidR="00A75AC6" w:rsidRDefault="008B25C5" w:rsidP="008B25C5">
            <w:pPr>
              <w:rPr>
                <w:rFonts w:ascii="Arial" w:hAnsi="Arial" w:cs="Arial"/>
                <w:sz w:val="20"/>
                <w:szCs w:val="20"/>
              </w:rPr>
            </w:pPr>
            <w:r w:rsidRPr="007B5C3F">
              <w:rPr>
                <w:rFonts w:ascii="Arial" w:hAnsi="Arial" w:cs="Arial"/>
                <w:sz w:val="20"/>
                <w:szCs w:val="20"/>
              </w:rPr>
              <w:t> </w:t>
            </w:r>
          </w:p>
          <w:p w:rsidR="00A75AC6" w:rsidRDefault="00A75AC6" w:rsidP="008B25C5">
            <w:pPr>
              <w:rPr>
                <w:rFonts w:ascii="Arial" w:hAnsi="Arial" w:cs="Arial"/>
                <w:b/>
                <w:bCs/>
                <w:sz w:val="20"/>
                <w:szCs w:val="20"/>
              </w:rPr>
            </w:pPr>
          </w:p>
          <w:p w:rsidR="00A75AC6" w:rsidRDefault="00A75AC6" w:rsidP="008B25C5">
            <w:pPr>
              <w:rPr>
                <w:rFonts w:ascii="Arial" w:hAnsi="Arial" w:cs="Arial"/>
                <w:b/>
                <w:bCs/>
                <w:sz w:val="20"/>
                <w:szCs w:val="20"/>
              </w:rPr>
            </w:pPr>
          </w:p>
          <w:p w:rsidR="00A75AC6" w:rsidRDefault="00A75AC6" w:rsidP="008B25C5">
            <w:pPr>
              <w:rPr>
                <w:rFonts w:ascii="Arial" w:hAnsi="Arial" w:cs="Arial"/>
                <w:b/>
                <w:bCs/>
                <w:sz w:val="20"/>
                <w:szCs w:val="20"/>
              </w:rPr>
            </w:pPr>
          </w:p>
          <w:p w:rsidR="008B25C5" w:rsidRPr="007B5C3F" w:rsidRDefault="008B25C5" w:rsidP="00A75AC6">
            <w:pPr>
              <w:jc w:val="center"/>
              <w:rPr>
                <w:rFonts w:ascii="Arial" w:hAnsi="Arial" w:cs="Arial"/>
                <w:sz w:val="20"/>
                <w:szCs w:val="20"/>
              </w:rPr>
            </w:pPr>
            <w:r w:rsidRPr="007B5C3F">
              <w:rPr>
                <w:rFonts w:ascii="Arial" w:hAnsi="Arial" w:cs="Arial"/>
                <w:b/>
                <w:bCs/>
                <w:sz w:val="20"/>
                <w:szCs w:val="20"/>
              </w:rPr>
              <w:lastRenderedPageBreak/>
              <w:t>Figure - Fill</w:t>
            </w:r>
          </w:p>
          <w:p w:rsidR="008B25C5" w:rsidRPr="007B5C3F" w:rsidRDefault="008B25C5" w:rsidP="008B25C5">
            <w:pPr>
              <w:rPr>
                <w:rFonts w:ascii="Arial" w:hAnsi="Arial" w:cs="Arial"/>
                <w:sz w:val="20"/>
                <w:szCs w:val="20"/>
              </w:rPr>
            </w:pPr>
            <w:r w:rsidRPr="007B5C3F">
              <w:rPr>
                <w:rFonts w:ascii="Arial" w:hAnsi="Arial" w:cs="Arial"/>
                <w:noProof/>
                <w:sz w:val="20"/>
                <w:szCs w:val="20"/>
              </w:rPr>
              <w:drawing>
                <wp:inline distT="0" distB="0" distL="0" distR="0" wp14:anchorId="5E649F6F" wp14:editId="55453F2A">
                  <wp:extent cx="3672230" cy="3319599"/>
                  <wp:effectExtent l="0" t="0" r="4445" b="0"/>
                  <wp:docPr id="49"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3640" cy="3329913"/>
                          </a:xfrm>
                          <a:prstGeom prst="rect">
                            <a:avLst/>
                          </a:prstGeom>
                          <a:noFill/>
                          <a:ln>
                            <a:noFill/>
                          </a:ln>
                        </pic:spPr>
                      </pic:pic>
                    </a:graphicData>
                  </a:graphic>
                </wp:inline>
              </w:drawing>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957"/>
        <w:gridCol w:w="5928"/>
        <w:gridCol w:w="1894"/>
        <w:gridCol w:w="3603"/>
      </w:tblGrid>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The provisions under this heading only apply if:</w:t>
                  </w:r>
                </w:p>
                <w:p w:rsidR="005630A1" w:rsidRPr="007B5C3F" w:rsidRDefault="005630A1" w:rsidP="001A6785">
                  <w:pPr>
                    <w:numPr>
                      <w:ilvl w:val="0"/>
                      <w:numId w:val="57"/>
                    </w:numPr>
                    <w:rPr>
                      <w:rFonts w:ascii="Arial" w:hAnsi="Arial" w:cs="Arial"/>
                      <w:sz w:val="20"/>
                      <w:szCs w:val="20"/>
                    </w:rPr>
                  </w:pPr>
                  <w:r w:rsidRPr="007B5C3F">
                    <w:rPr>
                      <w:rFonts w:ascii="Arial" w:hAnsi="Arial" w:cs="Arial"/>
                      <w:sz w:val="20"/>
                      <w:szCs w:val="20"/>
                    </w:rPr>
                    <w:t>the development is for, or incorporates:</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reconfiguring a lot for a community title scheme creating 1 or more vacant lots; or</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2 or more sole occupancy units on the same lot, or within the same community titles scheme; or</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a Tourist park</w:t>
                  </w:r>
                  <w:r w:rsidRPr="007B5C3F">
                    <w:rPr>
                      <w:rFonts w:ascii="Arial" w:hAnsi="Arial" w:cs="Arial"/>
                      <w:sz w:val="20"/>
                      <w:szCs w:val="20"/>
                      <w:vertAlign w:val="superscript"/>
                    </w:rPr>
                    <w:t>(</w:t>
                  </w:r>
                  <w:hyperlink r:id="rId2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B5C3F">
                      <w:rPr>
                        <w:rStyle w:val="Hyperlink"/>
                        <w:rFonts w:ascii="Arial" w:hAnsi="Arial" w:cs="Arial"/>
                        <w:sz w:val="20"/>
                        <w:szCs w:val="20"/>
                        <w:vertAlign w:val="superscript"/>
                      </w:rPr>
                      <w:t>84</w:t>
                    </w:r>
                  </w:hyperlink>
                  <w:r w:rsidRPr="007B5C3F">
                    <w:rPr>
                      <w:rFonts w:ascii="Arial" w:hAnsi="Arial" w:cs="Arial"/>
                      <w:sz w:val="20"/>
                      <w:szCs w:val="20"/>
                      <w:vertAlign w:val="superscript"/>
                    </w:rPr>
                    <w:t>)</w:t>
                  </w:r>
                  <w:r w:rsidRPr="007B5C3F">
                    <w:rPr>
                      <w:rFonts w:ascii="Arial" w:hAnsi="Arial" w:cs="Arial"/>
                      <w:sz w:val="20"/>
                      <w:szCs w:val="20"/>
                    </w:rPr>
                    <w:t xml:space="preserve"> with accommodation in the form of caravans or tents; or</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outdoor sales</w:t>
                  </w:r>
                  <w:r w:rsidRPr="007B5C3F">
                    <w:rPr>
                      <w:rFonts w:ascii="Arial" w:hAnsi="Arial" w:cs="Arial"/>
                      <w:sz w:val="20"/>
                      <w:szCs w:val="20"/>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B5C3F">
                      <w:rPr>
                        <w:rStyle w:val="Hyperlink"/>
                        <w:rFonts w:ascii="Arial" w:hAnsi="Arial" w:cs="Arial"/>
                        <w:sz w:val="20"/>
                        <w:szCs w:val="20"/>
                        <w:vertAlign w:val="superscript"/>
                      </w:rPr>
                      <w:t>54</w:t>
                    </w:r>
                  </w:hyperlink>
                  <w:r w:rsidRPr="007B5C3F">
                    <w:rPr>
                      <w:rFonts w:ascii="Arial" w:hAnsi="Arial" w:cs="Arial"/>
                      <w:sz w:val="20"/>
                      <w:szCs w:val="20"/>
                      <w:vertAlign w:val="superscript"/>
                    </w:rPr>
                    <w:t>)</w:t>
                  </w:r>
                  <w:r w:rsidRPr="007B5C3F">
                    <w:rPr>
                      <w:rFonts w:ascii="Arial" w:hAnsi="Arial" w:cs="Arial"/>
                      <w:sz w:val="20"/>
                      <w:szCs w:val="20"/>
                    </w:rPr>
                    <w:t>, outdoor processing or outdoor storage where involving combustible materials.</w:t>
                  </w:r>
                </w:p>
                <w:p w:rsidR="005630A1" w:rsidRPr="007B5C3F" w:rsidRDefault="005630A1" w:rsidP="008B25C5">
                  <w:pPr>
                    <w:rPr>
                      <w:rFonts w:ascii="Arial" w:hAnsi="Arial" w:cs="Arial"/>
                      <w:sz w:val="20"/>
                      <w:szCs w:val="20"/>
                    </w:rPr>
                  </w:pPr>
                  <w:r w:rsidRPr="007B5C3F">
                    <w:rPr>
                      <w:rFonts w:ascii="Arial" w:hAnsi="Arial" w:cs="Arial"/>
                      <w:sz w:val="20"/>
                      <w:szCs w:val="20"/>
                    </w:rPr>
                    <w:t>AND</w:t>
                  </w:r>
                </w:p>
                <w:p w:rsidR="005630A1" w:rsidRPr="007B5C3F" w:rsidRDefault="005630A1" w:rsidP="001A6785">
                  <w:pPr>
                    <w:numPr>
                      <w:ilvl w:val="0"/>
                      <w:numId w:val="58"/>
                    </w:numPr>
                    <w:rPr>
                      <w:rFonts w:ascii="Arial" w:hAnsi="Arial" w:cs="Arial"/>
                      <w:sz w:val="20"/>
                      <w:szCs w:val="20"/>
                    </w:rPr>
                  </w:pPr>
                  <w:r w:rsidRPr="007B5C3F">
                    <w:rPr>
                      <w:rFonts w:ascii="Arial" w:hAnsi="Arial" w:cs="Arial"/>
                      <w:sz w:val="20"/>
                      <w:szCs w:val="20"/>
                    </w:rPr>
                    <w:t>none of the following exceptions apply:</w:t>
                  </w:r>
                </w:p>
                <w:p w:rsidR="005630A1" w:rsidRPr="007B5C3F" w:rsidRDefault="005630A1" w:rsidP="001A6785">
                  <w:pPr>
                    <w:numPr>
                      <w:ilvl w:val="1"/>
                      <w:numId w:val="58"/>
                    </w:numPr>
                    <w:rPr>
                      <w:rFonts w:ascii="Arial" w:hAnsi="Arial" w:cs="Arial"/>
                      <w:sz w:val="20"/>
                      <w:szCs w:val="20"/>
                    </w:rPr>
                  </w:pPr>
                  <w:r w:rsidRPr="007B5C3F">
                    <w:rPr>
                      <w:rFonts w:ascii="Arial" w:hAnsi="Arial" w:cs="Arial"/>
                      <w:sz w:val="20"/>
                      <w:szCs w:val="20"/>
                    </w:rPr>
                    <w:lastRenderedPageBreak/>
                    <w:t>the distributor-retailer for the area has indicated, in its netserv plan, that the premises will not be served by that entity’s reticulated water supply; or</w:t>
                  </w:r>
                </w:p>
                <w:p w:rsidR="005630A1" w:rsidRPr="007B5C3F" w:rsidRDefault="005630A1" w:rsidP="001A6785">
                  <w:pPr>
                    <w:numPr>
                      <w:ilvl w:val="1"/>
                      <w:numId w:val="58"/>
                    </w:numPr>
                    <w:rPr>
                      <w:rFonts w:ascii="Arial" w:hAnsi="Arial" w:cs="Arial"/>
                      <w:sz w:val="20"/>
                      <w:szCs w:val="20"/>
                    </w:rPr>
                  </w:pPr>
                  <w:r w:rsidRPr="007B5C3F">
                    <w:rPr>
                      <w:rFonts w:ascii="Arial"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5630A1" w:rsidRPr="007B5C3F" w:rsidTr="005630A1">
              <w:trPr>
                <w:tblCellSpacing w:w="15" w:type="dxa"/>
              </w:trPr>
              <w:tc>
                <w:tcPr>
                  <w:tcW w:w="15048" w:type="dxa"/>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PO74</w:t>
            </w:r>
          </w:p>
          <w:p w:rsidR="005630A1" w:rsidRPr="007B5C3F" w:rsidRDefault="005630A1" w:rsidP="008B25C5">
            <w:pPr>
              <w:rPr>
                <w:rFonts w:ascii="Arial" w:hAnsi="Arial" w:cs="Arial"/>
                <w:sz w:val="20"/>
                <w:szCs w:val="20"/>
              </w:rPr>
            </w:pPr>
            <w:r w:rsidRPr="007B5C3F">
              <w:rPr>
                <w:rFonts w:ascii="Arial" w:hAnsi="Arial" w:cs="Arial"/>
                <w:sz w:val="20"/>
                <w:szCs w:val="20"/>
              </w:rPr>
              <w:t>Development incorporates a fire fighting system that:</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satisfies the reasonable needs of the fire fighting entity for the area;</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is appropriate for the size, shape and topography of the development and its surrounds;</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is compatible with the operational equipment available to the fire fighting entity for the area;</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considers the fire hazard inherent in the materials comprising the development and their proximity to one another;</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considers the fire hazard inherent in the surrounds to the development site;</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The Queensland Fire and Emergency Services is the entity currently providing the fire fighting function for the urban areas of the Moreton Bay Region</w:t>
                  </w:r>
                  <w:r w:rsidRPr="007B5C3F">
                    <w:rPr>
                      <w:rFonts w:ascii="Arial" w:hAnsi="Arial" w:cs="Arial"/>
                      <w:sz w:val="20"/>
                      <w:szCs w:val="20"/>
                    </w:rPr>
                    <w:t>.</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E74.1</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External fire hydrant facilities are provided on site to the standard prescribed under the relevant parts of </w:t>
            </w:r>
            <w:r w:rsidRPr="007B5C3F">
              <w:rPr>
                <w:rFonts w:ascii="Arial" w:hAnsi="Arial" w:cs="Arial"/>
                <w:i/>
                <w:iCs/>
                <w:sz w:val="20"/>
                <w:szCs w:val="20"/>
              </w:rPr>
              <w:t>Australian Standard AS 2419.1 (2005) – Fire Hydrant Installations</w:t>
            </w:r>
            <w:r w:rsidRPr="007B5C3F">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83"/>
              <w:gridCol w:w="125"/>
            </w:tblGrid>
            <w:tr w:rsidR="005630A1" w:rsidRPr="007B5C3F" w:rsidTr="005630A1">
              <w:trPr>
                <w:tblCellSpacing w:w="15" w:type="dxa"/>
              </w:trPr>
              <w:tc>
                <w:tcPr>
                  <w:tcW w:w="12899"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For this requirement for accepted development, the following are the relevant parts of AS 2419.1 (2005) that may be applicable:</w:t>
                  </w:r>
                </w:p>
                <w:p w:rsidR="005630A1" w:rsidRPr="00A75AC6" w:rsidRDefault="005630A1" w:rsidP="001A6785">
                  <w:pPr>
                    <w:numPr>
                      <w:ilvl w:val="0"/>
                      <w:numId w:val="60"/>
                    </w:numPr>
                    <w:rPr>
                      <w:rFonts w:ascii="Arial" w:hAnsi="Arial" w:cs="Arial"/>
                      <w:sz w:val="18"/>
                      <w:szCs w:val="20"/>
                    </w:rPr>
                  </w:pPr>
                  <w:r w:rsidRPr="00A75AC6">
                    <w:rPr>
                      <w:rFonts w:ascii="Arial" w:hAnsi="Arial" w:cs="Arial"/>
                      <w:sz w:val="18"/>
                      <w:szCs w:val="20"/>
                    </w:rPr>
                    <w:t>in regard to the form of any fire hydrant - Part 8.5 and Part 3.2.2.1, with the exception that for Tourist parks</w:t>
                  </w:r>
                  <w:r w:rsidRPr="00A75AC6">
                    <w:rPr>
                      <w:rFonts w:ascii="Arial" w:hAnsi="Arial" w:cs="Arial"/>
                      <w:sz w:val="18"/>
                      <w:szCs w:val="20"/>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A75AC6">
                      <w:rPr>
                        <w:rStyle w:val="Hyperlink"/>
                        <w:rFonts w:ascii="Arial" w:hAnsi="Arial" w:cs="Arial"/>
                        <w:sz w:val="18"/>
                        <w:szCs w:val="20"/>
                        <w:vertAlign w:val="superscript"/>
                      </w:rPr>
                      <w:t>84</w:t>
                    </w:r>
                  </w:hyperlink>
                  <w:r w:rsidRPr="00A75AC6">
                    <w:rPr>
                      <w:rFonts w:ascii="Arial" w:hAnsi="Arial" w:cs="Arial"/>
                      <w:sz w:val="18"/>
                      <w:szCs w:val="20"/>
                      <w:vertAlign w:val="superscript"/>
                    </w:rPr>
                    <w:t>)</w:t>
                  </w:r>
                  <w:r w:rsidRPr="00A75AC6">
                    <w:rPr>
                      <w:rFonts w:ascii="Arial"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5630A1" w:rsidRPr="00A75AC6" w:rsidRDefault="005630A1" w:rsidP="001A6785">
                  <w:pPr>
                    <w:numPr>
                      <w:ilvl w:val="0"/>
                      <w:numId w:val="60"/>
                    </w:numPr>
                    <w:rPr>
                      <w:rFonts w:ascii="Arial" w:hAnsi="Arial" w:cs="Arial"/>
                      <w:sz w:val="18"/>
                      <w:szCs w:val="20"/>
                    </w:rPr>
                  </w:pPr>
                  <w:r w:rsidRPr="00A75AC6">
                    <w:rPr>
                      <w:rFonts w:ascii="Arial" w:hAnsi="Arial" w:cs="Arial"/>
                      <w:sz w:val="18"/>
                      <w:szCs w:val="20"/>
                    </w:rPr>
                    <w:t>in regard to the general locational requirements for fire hydrants - Part 3.2.2.2 (a), (e), (f), (g) and (h) as well as Appendix B of AS 2419.1 (2005);</w:t>
                  </w:r>
                </w:p>
                <w:p w:rsidR="005630A1" w:rsidRPr="00A75AC6" w:rsidRDefault="005630A1" w:rsidP="001A6785">
                  <w:pPr>
                    <w:numPr>
                      <w:ilvl w:val="0"/>
                      <w:numId w:val="60"/>
                    </w:numPr>
                    <w:rPr>
                      <w:rFonts w:ascii="Arial" w:hAnsi="Arial" w:cs="Arial"/>
                      <w:sz w:val="18"/>
                      <w:szCs w:val="20"/>
                    </w:rPr>
                  </w:pPr>
                  <w:r w:rsidRPr="00A75AC6">
                    <w:rPr>
                      <w:rFonts w:ascii="Arial" w:hAnsi="Arial" w:cs="Arial"/>
                      <w:sz w:val="18"/>
                      <w:szCs w:val="20"/>
                    </w:rPr>
                    <w:t>in regard to the proximity of hydrants to buildings and other facilities - Part 3.2.2.2 (b), (c) and (d), with the exception that:</w:t>
                  </w:r>
                </w:p>
                <w:p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t>for dwellings and their associated outbuildings, hydrant coverage need only extend to the roof and external walls of those buildings;</w:t>
                  </w:r>
                </w:p>
                <w:p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t>for caravans and tents, hydrant coverage need only extend to the roof of those tents and caravans;</w:t>
                  </w:r>
                </w:p>
                <w:p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t>for outdoor sales</w:t>
                  </w:r>
                  <w:r w:rsidRPr="00A75AC6">
                    <w:rPr>
                      <w:rFonts w:ascii="Arial" w:hAnsi="Arial" w:cs="Arial"/>
                      <w:sz w:val="18"/>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75AC6">
                      <w:rPr>
                        <w:rStyle w:val="Hyperlink"/>
                        <w:rFonts w:ascii="Arial" w:hAnsi="Arial" w:cs="Arial"/>
                        <w:sz w:val="18"/>
                        <w:szCs w:val="20"/>
                        <w:vertAlign w:val="superscript"/>
                      </w:rPr>
                      <w:t>54</w:t>
                    </w:r>
                  </w:hyperlink>
                  <w:r w:rsidRPr="00A75AC6">
                    <w:rPr>
                      <w:rFonts w:ascii="Arial" w:hAnsi="Arial" w:cs="Arial"/>
                      <w:sz w:val="18"/>
                      <w:szCs w:val="20"/>
                      <w:vertAlign w:val="superscript"/>
                    </w:rPr>
                    <w:t>)</w:t>
                  </w:r>
                  <w:r w:rsidRPr="00A75AC6">
                    <w:rPr>
                      <w:rFonts w:ascii="Arial" w:hAnsi="Arial" w:cs="Arial"/>
                      <w:sz w:val="18"/>
                      <w:szCs w:val="20"/>
                    </w:rPr>
                    <w:t>, processing or storage facilities, hydrant coverage is required across the entire area of the outdoor sales</w:t>
                  </w:r>
                  <w:r w:rsidRPr="00A75AC6">
                    <w:rPr>
                      <w:rFonts w:ascii="Arial" w:hAnsi="Arial" w:cs="Arial"/>
                      <w:sz w:val="18"/>
                      <w:szCs w:val="20"/>
                      <w:vertAlign w:val="superscript"/>
                    </w:rPr>
                    <w:t>(</w:t>
                  </w:r>
                  <w:hyperlink r:id="rId2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75AC6">
                      <w:rPr>
                        <w:rStyle w:val="Hyperlink"/>
                        <w:rFonts w:ascii="Arial" w:hAnsi="Arial" w:cs="Arial"/>
                        <w:sz w:val="18"/>
                        <w:szCs w:val="20"/>
                        <w:vertAlign w:val="superscript"/>
                      </w:rPr>
                      <w:t>54</w:t>
                    </w:r>
                  </w:hyperlink>
                  <w:r w:rsidRPr="00A75AC6">
                    <w:rPr>
                      <w:rFonts w:ascii="Arial" w:hAnsi="Arial" w:cs="Arial"/>
                      <w:sz w:val="18"/>
                      <w:szCs w:val="20"/>
                      <w:vertAlign w:val="superscript"/>
                    </w:rPr>
                    <w:t>)</w:t>
                  </w:r>
                  <w:r w:rsidRPr="00A75AC6">
                    <w:rPr>
                      <w:rFonts w:ascii="Arial" w:hAnsi="Arial" w:cs="Arial"/>
                      <w:sz w:val="18"/>
                      <w:szCs w:val="20"/>
                    </w:rPr>
                    <w:t>, outdoor processing and outdoor storage facilities;</w:t>
                  </w:r>
                </w:p>
                <w:p w:rsidR="005630A1" w:rsidRPr="007B5C3F" w:rsidRDefault="005630A1" w:rsidP="001A6785">
                  <w:pPr>
                    <w:numPr>
                      <w:ilvl w:val="0"/>
                      <w:numId w:val="60"/>
                    </w:numPr>
                    <w:rPr>
                      <w:rFonts w:ascii="Arial" w:hAnsi="Arial" w:cs="Arial"/>
                      <w:sz w:val="20"/>
                      <w:szCs w:val="20"/>
                    </w:rPr>
                  </w:pPr>
                  <w:r w:rsidRPr="00A75AC6">
                    <w:rPr>
                      <w:rFonts w:ascii="Arial" w:hAnsi="Arial" w:cs="Arial"/>
                      <w:sz w:val="18"/>
                      <w:szCs w:val="20"/>
                    </w:rPr>
                    <w:lastRenderedPageBreak/>
                    <w:t>in regard to fire hydrant accessibility and clearance requirements - Part 3.5 and, where applicable, Part 3.6.</w:t>
                  </w:r>
                </w:p>
              </w:tc>
              <w:tc>
                <w:tcPr>
                  <w:tcW w:w="66" w:type="dxa"/>
                </w:tcPr>
                <w:p w:rsidR="005630A1" w:rsidRPr="007B5C3F" w:rsidRDefault="005630A1" w:rsidP="008B25C5">
                  <w:pPr>
                    <w:rPr>
                      <w:rFonts w:ascii="Arial" w:hAnsi="Arial" w:cs="Arial"/>
                      <w:sz w:val="20"/>
                      <w:szCs w:val="20"/>
                    </w:rPr>
                  </w:pP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rHeight w:val="1350"/>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E74.2</w:t>
            </w:r>
          </w:p>
          <w:p w:rsidR="005630A1" w:rsidRPr="007B5C3F" w:rsidRDefault="005630A1" w:rsidP="008B25C5">
            <w:pPr>
              <w:rPr>
                <w:rFonts w:ascii="Arial" w:hAnsi="Arial" w:cs="Arial"/>
                <w:sz w:val="20"/>
                <w:szCs w:val="20"/>
              </w:rPr>
            </w:pPr>
            <w:r w:rsidRPr="007B5C3F">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unobstructed width of no less than 3.5m;</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unobstructed height of no less than 4.8m;</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constructed to be readily traversed by a 17 tonne HRV fire brigade pumping appliance;</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area for a fire brigade pumping appliance to stand within 20m of each fire hydrant and 8m of each hydrant booster point.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E74.3</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On-site fire hydrant facilities are maintained in effective operating order in a manner prescribed in </w:t>
            </w:r>
            <w:r w:rsidRPr="007B5C3F">
              <w:rPr>
                <w:rFonts w:ascii="Arial" w:hAnsi="Arial" w:cs="Arial"/>
                <w:i/>
                <w:iCs/>
                <w:sz w:val="20"/>
                <w:szCs w:val="20"/>
              </w:rPr>
              <w:t>Australian Standard AS1851 (2012) – Routine service of fire protection systems and equipment</w:t>
            </w:r>
            <w:r w:rsidRPr="007B5C3F">
              <w:rPr>
                <w:rFonts w:ascii="Arial" w:hAnsi="Arial" w:cs="Arial"/>
                <w:sz w:val="20"/>
                <w:szCs w:val="20"/>
              </w:rPr>
              <w: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PO75</w:t>
            </w:r>
          </w:p>
          <w:p w:rsidR="005630A1" w:rsidRPr="007B5C3F" w:rsidRDefault="005630A1" w:rsidP="008B25C5">
            <w:pPr>
              <w:rPr>
                <w:rFonts w:ascii="Arial" w:hAnsi="Arial" w:cs="Arial"/>
                <w:sz w:val="20"/>
                <w:szCs w:val="20"/>
              </w:rPr>
            </w:pPr>
            <w:r w:rsidRPr="007B5C3F">
              <w:rPr>
                <w:rFonts w:ascii="Arial" w:hAnsi="Arial" w:cs="Arial"/>
                <w:sz w:val="20"/>
                <w:szCs w:val="20"/>
              </w:rPr>
              <w:t>On-site fire hydrants that are external to buildings, as well as the available fire fighting appliance access routes to those hydrants, can be readily identified at all times from, or at, the vehicular entry point to the development site.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E75</w:t>
            </w:r>
          </w:p>
          <w:p w:rsidR="005630A1" w:rsidRPr="007B5C3F" w:rsidRDefault="005630A1" w:rsidP="008B25C5">
            <w:pPr>
              <w:rPr>
                <w:rFonts w:ascii="Arial" w:hAnsi="Arial" w:cs="Arial"/>
                <w:sz w:val="20"/>
                <w:szCs w:val="20"/>
              </w:rPr>
            </w:pPr>
            <w:r w:rsidRPr="007B5C3F">
              <w:rPr>
                <w:rFonts w:ascii="Arial" w:hAnsi="Arial" w:cs="Arial"/>
                <w:sz w:val="20"/>
                <w:szCs w:val="20"/>
              </w:rPr>
              <w:t>For development that contains on-site fire hydrants external to buildings:</w:t>
            </w:r>
          </w:p>
          <w:p w:rsidR="005630A1" w:rsidRPr="007B5C3F" w:rsidRDefault="005630A1" w:rsidP="001A6785">
            <w:pPr>
              <w:numPr>
                <w:ilvl w:val="0"/>
                <w:numId w:val="62"/>
              </w:numPr>
              <w:rPr>
                <w:rFonts w:ascii="Arial" w:hAnsi="Arial" w:cs="Arial"/>
                <w:sz w:val="20"/>
                <w:szCs w:val="20"/>
              </w:rPr>
            </w:pPr>
            <w:r w:rsidRPr="007B5C3F">
              <w:rPr>
                <w:rFonts w:ascii="Arial" w:hAnsi="Arial" w:cs="Arial"/>
                <w:sz w:val="20"/>
                <w:szCs w:val="20"/>
              </w:rPr>
              <w:t>those external hydrants can be seen from the vehicular entry point to the site; or</w:t>
            </w:r>
          </w:p>
          <w:p w:rsidR="005630A1" w:rsidRPr="007B5C3F" w:rsidRDefault="005630A1" w:rsidP="001A6785">
            <w:pPr>
              <w:numPr>
                <w:ilvl w:val="0"/>
                <w:numId w:val="62"/>
              </w:numPr>
              <w:rPr>
                <w:rFonts w:ascii="Arial" w:hAnsi="Arial" w:cs="Arial"/>
                <w:sz w:val="20"/>
                <w:szCs w:val="20"/>
              </w:rPr>
            </w:pPr>
            <w:r w:rsidRPr="007B5C3F">
              <w:rPr>
                <w:rFonts w:ascii="Arial" w:hAnsi="Arial" w:cs="Arial"/>
                <w:sz w:val="20"/>
                <w:szCs w:val="20"/>
              </w:rPr>
              <w:t>a sign identifying the following is provided at the vehicular entry point to the site:</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the overall layout of the development (to scale);</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internal road names (where used);</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lastRenderedPageBreak/>
              <w:t>all communal facilities (where provided);</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the reception area and on-site manager’s office (where provided);</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external hydrants and hydrant booster points;</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The sign prescribed above, and the graphics used are to be:</w:t>
                  </w:r>
                </w:p>
                <w:p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in a form;</w:t>
                  </w:r>
                </w:p>
                <w:p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of a size;</w:t>
                  </w:r>
                </w:p>
                <w:p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illuminated to a level;</w:t>
                  </w:r>
                </w:p>
                <w:p w:rsidR="005630A1" w:rsidRPr="007B5C3F" w:rsidRDefault="005630A1" w:rsidP="008B25C5">
                  <w:pPr>
                    <w:rPr>
                      <w:rFonts w:ascii="Arial" w:hAnsi="Arial" w:cs="Arial"/>
                      <w:sz w:val="20"/>
                      <w:szCs w:val="20"/>
                    </w:rPr>
                  </w:pPr>
                  <w:r w:rsidRPr="00A75AC6">
                    <w:rPr>
                      <w:rFonts w:ascii="Arial" w:hAnsi="Arial" w:cs="Arial"/>
                      <w:sz w:val="18"/>
                      <w:szCs w:val="20"/>
                    </w:rPr>
                    <w:t>which allows the information on the sign to be readily understood, at all times, by a person in a fire fighting appliance up to 4.5m from the sign.</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PO76</w:t>
            </w:r>
          </w:p>
          <w:p w:rsidR="005630A1" w:rsidRPr="007B5C3F" w:rsidRDefault="005630A1" w:rsidP="008B25C5">
            <w:pPr>
              <w:rPr>
                <w:rFonts w:ascii="Arial" w:hAnsi="Arial" w:cs="Arial"/>
                <w:sz w:val="20"/>
                <w:szCs w:val="20"/>
              </w:rPr>
            </w:pPr>
            <w:r w:rsidRPr="007B5C3F">
              <w:rPr>
                <w:rFonts w:ascii="Arial" w:hAnsi="Arial" w:cs="Arial"/>
                <w:sz w:val="20"/>
                <w:szCs w:val="20"/>
              </w:rPr>
              <w:t>Each on-site fire hydrant that is external to a building is signposted in a way that enables it to be readily identified at all times by the occupants of any firefighting appliance traversing the development site.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E76</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7B5C3F">
              <w:rPr>
                <w:rFonts w:ascii="Arial" w:hAnsi="Arial" w:cs="Arial"/>
                <w:i/>
                <w:iCs/>
                <w:sz w:val="20"/>
                <w:szCs w:val="20"/>
              </w:rPr>
              <w:t>Fire hydrant indication system</w:t>
            </w:r>
            <w:r w:rsidRPr="007B5C3F">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Technical note Fire hydrant indication system is available on the website of the Queensland Department of Transport and Main Roads.</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A75AC6" w:rsidRPr="007B5C3F" w:rsidTr="00A75AC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A75AC6" w:rsidRPr="007B5C3F" w:rsidRDefault="00A75AC6" w:rsidP="00A75AC6">
            <w:pPr>
              <w:jc w:val="center"/>
              <w:rPr>
                <w:rFonts w:ascii="Arial" w:hAnsi="Arial" w:cs="Arial"/>
                <w:b/>
                <w:bCs/>
                <w:sz w:val="20"/>
                <w:szCs w:val="20"/>
              </w:rPr>
            </w:pPr>
            <w:r w:rsidRPr="007B5C3F">
              <w:rPr>
                <w:rFonts w:ascii="Arial" w:hAnsi="Arial" w:cs="Arial"/>
                <w:b/>
                <w:bCs/>
                <w:sz w:val="20"/>
                <w:szCs w:val="20"/>
              </w:rPr>
              <w:t>Use specific criteria</w:t>
            </w: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Redcliffe activity centre strategy</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PO77</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Development does not compromise opportunities that may be identified in the Redcliffe Activity Centre Strategy.</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Residential uses</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PO78</w:t>
            </w:r>
          </w:p>
          <w:p w:rsidR="005630A1" w:rsidRPr="007B5C3F" w:rsidRDefault="005630A1" w:rsidP="008B25C5">
            <w:pPr>
              <w:rPr>
                <w:rFonts w:ascii="Arial" w:hAnsi="Arial" w:cs="Arial"/>
                <w:sz w:val="20"/>
                <w:szCs w:val="20"/>
              </w:rPr>
            </w:pPr>
            <w:r w:rsidRPr="007B5C3F">
              <w:rPr>
                <w:rFonts w:ascii="Arial" w:hAnsi="Arial" w:cs="Arial"/>
                <w:sz w:val="20"/>
                <w:szCs w:val="20"/>
              </w:rPr>
              <w:t>Development contributes to medium density housing, greater housing choice and affordability by:</w:t>
            </w:r>
          </w:p>
          <w:p w:rsidR="005630A1" w:rsidRPr="007B5C3F" w:rsidRDefault="005630A1" w:rsidP="001A6785">
            <w:pPr>
              <w:numPr>
                <w:ilvl w:val="0"/>
                <w:numId w:val="64"/>
              </w:numPr>
              <w:rPr>
                <w:rFonts w:ascii="Arial" w:hAnsi="Arial" w:cs="Arial"/>
                <w:sz w:val="20"/>
                <w:szCs w:val="20"/>
              </w:rPr>
            </w:pPr>
            <w:r w:rsidRPr="007B5C3F">
              <w:rPr>
                <w:rFonts w:ascii="Arial" w:hAnsi="Arial" w:cs="Arial"/>
                <w:sz w:val="20"/>
                <w:szCs w:val="20"/>
              </w:rPr>
              <w:t>contributing to the range of dwelling types and sizes in the area;</w:t>
            </w:r>
          </w:p>
          <w:p w:rsidR="005630A1" w:rsidRPr="007B5C3F" w:rsidRDefault="005630A1" w:rsidP="001A6785">
            <w:pPr>
              <w:numPr>
                <w:ilvl w:val="0"/>
                <w:numId w:val="64"/>
              </w:numPr>
              <w:rPr>
                <w:rFonts w:ascii="Arial" w:hAnsi="Arial" w:cs="Arial"/>
                <w:sz w:val="20"/>
                <w:szCs w:val="20"/>
              </w:rPr>
            </w:pPr>
            <w:r w:rsidRPr="007B5C3F">
              <w:rPr>
                <w:rFonts w:ascii="Arial" w:hAnsi="Arial" w:cs="Arial"/>
                <w:sz w:val="20"/>
                <w:szCs w:val="20"/>
              </w:rPr>
              <w:t>providing greater housing density within walking distance of the Health precinct.</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PO79</w:t>
            </w:r>
          </w:p>
          <w:p w:rsidR="005630A1" w:rsidRPr="007B5C3F" w:rsidRDefault="005630A1" w:rsidP="008B25C5">
            <w:pPr>
              <w:rPr>
                <w:rFonts w:ascii="Arial" w:hAnsi="Arial" w:cs="Arial"/>
                <w:sz w:val="20"/>
                <w:szCs w:val="20"/>
              </w:rPr>
            </w:pPr>
            <w:r w:rsidRPr="007B5C3F">
              <w:rPr>
                <w:rFonts w:ascii="Arial" w:hAnsi="Arial" w:cs="Arial"/>
                <w:sz w:val="20"/>
                <w:szCs w:val="20"/>
              </w:rPr>
              <w:t>Caretaker's accommodation</w:t>
            </w:r>
            <w:r w:rsidRPr="007B5C3F">
              <w:rPr>
                <w:rFonts w:ascii="Arial" w:hAnsi="Arial" w:cs="Arial"/>
                <w:sz w:val="20"/>
                <w:szCs w:val="20"/>
                <w:vertAlign w:val="superscript"/>
              </w:rPr>
              <w:t>(</w:t>
            </w:r>
            <w:hyperlink r:id="rId25" w:anchor="target-d768251e570643" w:tooltip="Caretaker’s accommodation - A dwelling provided for a caretaker of a non-residential use on the same premises." w:history="1">
              <w:r w:rsidRPr="007B5C3F">
                <w:rPr>
                  <w:rStyle w:val="Hyperlink"/>
                  <w:rFonts w:ascii="Arial" w:hAnsi="Arial" w:cs="Arial"/>
                  <w:sz w:val="20"/>
                  <w:szCs w:val="20"/>
                  <w:vertAlign w:val="superscript"/>
                </w:rPr>
                <w:t>10</w:t>
              </w:r>
            </w:hyperlink>
            <w:r w:rsidRPr="007B5C3F">
              <w:rPr>
                <w:rFonts w:ascii="Arial" w:hAnsi="Arial" w:cs="Arial"/>
                <w:sz w:val="20"/>
                <w:szCs w:val="20"/>
                <w:vertAlign w:val="superscript"/>
              </w:rPr>
              <w:t>)</w:t>
            </w:r>
            <w:r w:rsidRPr="007B5C3F">
              <w:rPr>
                <w:rFonts w:ascii="Arial" w:hAnsi="Arial" w:cs="Arial"/>
                <w:sz w:val="20"/>
                <w:szCs w:val="20"/>
              </w:rPr>
              <w:t xml:space="preserve"> and Dwelling units</w:t>
            </w:r>
            <w:r w:rsidRPr="007B5C3F">
              <w:rPr>
                <w:rFonts w:ascii="Arial" w:hAnsi="Arial" w:cs="Arial"/>
                <w:sz w:val="20"/>
                <w:szCs w:val="20"/>
                <w:vertAlign w:val="superscript"/>
              </w:rPr>
              <w:t>(</w:t>
            </w:r>
            <w:hyperlink r:id="rId26"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are provided with adequate functional and attractive private open space that is:</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directly accessible from the dwelling and is located so that residents and neighbouring uses experience a suitable level of amenity;</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designed and constructed to achieve adequate privacy for occupants from other dwelling units</w:t>
            </w:r>
            <w:r w:rsidRPr="007B5C3F">
              <w:rPr>
                <w:rFonts w:ascii="Arial" w:hAnsi="Arial" w:cs="Arial"/>
                <w:sz w:val="20"/>
                <w:szCs w:val="20"/>
                <w:vertAlign w:val="superscript"/>
              </w:rPr>
              <w:t>(</w:t>
            </w:r>
            <w:hyperlink r:id="rId27"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and centre uses;</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accessible and readily identifiable for residents, visitors and emergency services</w:t>
            </w:r>
            <w:r w:rsidRPr="007B5C3F">
              <w:rPr>
                <w:rFonts w:ascii="Arial" w:hAnsi="Arial" w:cs="Arial"/>
                <w:sz w:val="20"/>
                <w:szCs w:val="20"/>
                <w:vertAlign w:val="superscript"/>
              </w:rPr>
              <w:t>(</w:t>
            </w:r>
            <w:hyperlink r:id="rId28" w:anchor="target-d768251e570961" w:tooltip="Emergency services - Premises used by government bodies or community organisations to provide essential emergency services or disaster management services including management support facilities for the protection of persons, property and the environment." w:history="1">
              <w:r w:rsidRPr="007B5C3F">
                <w:rPr>
                  <w:rStyle w:val="Hyperlink"/>
                  <w:rFonts w:ascii="Arial" w:hAnsi="Arial" w:cs="Arial"/>
                  <w:sz w:val="20"/>
                  <w:szCs w:val="20"/>
                  <w:vertAlign w:val="superscript"/>
                </w:rPr>
                <w:t>25</w:t>
              </w:r>
            </w:hyperlink>
            <w:r w:rsidRPr="007B5C3F">
              <w:rPr>
                <w:rFonts w:ascii="Arial" w:hAnsi="Arial" w:cs="Arial"/>
                <w:sz w:val="20"/>
                <w:szCs w:val="20"/>
                <w:vertAlign w:val="superscript"/>
              </w:rPr>
              <w:t>)</w:t>
            </w:r>
            <w:r w:rsidRPr="007B5C3F">
              <w:rPr>
                <w:rFonts w:ascii="Arial" w:hAnsi="Arial" w:cs="Arial"/>
                <w:sz w:val="20"/>
                <w:szCs w:val="20"/>
              </w:rPr>
              <w:t>;</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lastRenderedPageBreak/>
              <w:t>located to not compromise active frontages.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E79</w:t>
            </w:r>
          </w:p>
          <w:p w:rsidR="005630A1" w:rsidRPr="007B5C3F" w:rsidRDefault="005630A1" w:rsidP="008B25C5">
            <w:pPr>
              <w:rPr>
                <w:rFonts w:ascii="Arial" w:hAnsi="Arial" w:cs="Arial"/>
                <w:sz w:val="20"/>
                <w:szCs w:val="20"/>
              </w:rPr>
            </w:pPr>
            <w:r w:rsidRPr="007B5C3F">
              <w:rPr>
                <w:rFonts w:ascii="Arial" w:hAnsi="Arial" w:cs="Arial"/>
                <w:sz w:val="20"/>
                <w:szCs w:val="20"/>
              </w:rPr>
              <w:t>A dwelling has a clearly defined, private outdoor living space that is:</w:t>
            </w:r>
          </w:p>
          <w:p w:rsidR="005630A1" w:rsidRPr="007B5C3F" w:rsidRDefault="005630A1" w:rsidP="001A6785">
            <w:pPr>
              <w:numPr>
                <w:ilvl w:val="0"/>
                <w:numId w:val="66"/>
              </w:numPr>
              <w:rPr>
                <w:rFonts w:ascii="Arial" w:hAnsi="Arial" w:cs="Arial"/>
                <w:sz w:val="20"/>
                <w:szCs w:val="20"/>
              </w:rPr>
            </w:pPr>
            <w:r w:rsidRPr="007B5C3F">
              <w:rPr>
                <w:rFonts w:ascii="Arial" w:hAnsi="Arial" w:cs="Arial"/>
                <w:sz w:val="20"/>
                <w:szCs w:val="20"/>
              </w:rPr>
              <w:t>as per table-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033"/>
              <w:gridCol w:w="1375"/>
              <w:gridCol w:w="2384"/>
            </w:tblGrid>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Use</w:t>
                  </w:r>
                </w:p>
              </w:tc>
              <w:tc>
                <w:tcPr>
                  <w:tcW w:w="1150" w:type="pct"/>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Minimum Area</w:t>
                  </w:r>
                </w:p>
              </w:tc>
              <w:tc>
                <w:tcPr>
                  <w:tcW w:w="2000" w:type="pct"/>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Minimum Dimension in all directions</w:t>
                  </w:r>
                </w:p>
              </w:tc>
            </w:tr>
            <w:tr w:rsidR="005630A1" w:rsidRPr="007B5C3F" w:rsidTr="005630A1">
              <w:trPr>
                <w:tblCellSpacing w:w="15" w:type="dxa"/>
              </w:trPr>
              <w:tc>
                <w:tcPr>
                  <w:tcW w:w="12979" w:type="dxa"/>
                  <w:gridSpan w:val="3"/>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Ground floor dwellings</w:t>
                  </w:r>
                </w:p>
              </w:tc>
            </w:tr>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All dwelling types</w:t>
                  </w:r>
                </w:p>
              </w:tc>
              <w:tc>
                <w:tcPr>
                  <w:tcW w:w="115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16m</w:t>
                  </w:r>
                  <w:r w:rsidRPr="007B5C3F">
                    <w:rPr>
                      <w:rFonts w:ascii="Arial" w:hAnsi="Arial" w:cs="Arial"/>
                      <w:sz w:val="20"/>
                      <w:szCs w:val="20"/>
                      <w:vertAlign w:val="superscript"/>
                    </w:rPr>
                    <w:t>2</w:t>
                  </w:r>
                </w:p>
              </w:tc>
              <w:tc>
                <w:tcPr>
                  <w:tcW w:w="20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4m</w:t>
                  </w:r>
                </w:p>
              </w:tc>
            </w:tr>
            <w:tr w:rsidR="005630A1" w:rsidRPr="007B5C3F" w:rsidTr="005630A1">
              <w:trPr>
                <w:tblCellSpacing w:w="15" w:type="dxa"/>
              </w:trPr>
              <w:tc>
                <w:tcPr>
                  <w:tcW w:w="12979" w:type="dxa"/>
                  <w:gridSpan w:val="3"/>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Above ground floor dwellings</w:t>
                  </w:r>
                </w:p>
              </w:tc>
            </w:tr>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1 bedroom or studio</w:t>
                  </w:r>
                </w:p>
              </w:tc>
              <w:tc>
                <w:tcPr>
                  <w:tcW w:w="115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8m²</w:t>
                  </w:r>
                </w:p>
              </w:tc>
              <w:tc>
                <w:tcPr>
                  <w:tcW w:w="20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2.5m</w:t>
                  </w:r>
                </w:p>
              </w:tc>
            </w:tr>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2 or more bedrooms</w:t>
                  </w:r>
                </w:p>
              </w:tc>
              <w:tc>
                <w:tcPr>
                  <w:tcW w:w="115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12m²</w:t>
                  </w:r>
                </w:p>
              </w:tc>
              <w:tc>
                <w:tcPr>
                  <w:tcW w:w="20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3.0m</w:t>
                  </w:r>
                </w:p>
              </w:tc>
            </w:tr>
          </w:tbl>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lastRenderedPageBreak/>
              <w:t>accessed from a living area;</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sufficiently screened or elevated for privacy;</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ground floor open space is located behind the main building line and not within the primary or secondary frontage setbacks;</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balconies orientate to the street;</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clear of any non-recreational structure (including but not limited to air-conditioning units, water tanks, clothes drying facilities, storage structures and refuse storage areas). </w:t>
            </w:r>
          </w:p>
          <w:tbl>
            <w:tblPr>
              <w:tblW w:w="5670" w:type="dxa"/>
              <w:tblCellSpacing w:w="15" w:type="dxa"/>
              <w:tblInd w:w="91" w:type="dxa"/>
              <w:tblLayout w:type="fixed"/>
              <w:tblCellMar>
                <w:top w:w="30" w:type="dxa"/>
                <w:left w:w="30" w:type="dxa"/>
                <w:bottom w:w="30" w:type="dxa"/>
                <w:right w:w="30" w:type="dxa"/>
              </w:tblCellMar>
              <w:tblLook w:val="04A0" w:firstRow="1" w:lastRow="0" w:firstColumn="1" w:lastColumn="0" w:noHBand="0" w:noVBand="1"/>
              <w:tblDescription w:val=""/>
            </w:tblPr>
            <w:tblGrid>
              <w:gridCol w:w="5670"/>
            </w:tblGrid>
            <w:tr w:rsidR="005630A1" w:rsidRPr="007B5C3F" w:rsidTr="00A75AC6">
              <w:trPr>
                <w:tblCellSpacing w:w="15" w:type="dxa"/>
              </w:trPr>
              <w:tc>
                <w:tcPr>
                  <w:tcW w:w="5610" w:type="dxa"/>
                  <w:vAlign w:val="center"/>
                  <w:hideMark/>
                </w:tcPr>
                <w:p w:rsidR="005630A1" w:rsidRPr="007B5C3F" w:rsidRDefault="005630A1" w:rsidP="00A75AC6">
                  <w:pPr>
                    <w:rPr>
                      <w:rFonts w:ascii="Arial" w:hAnsi="Arial" w:cs="Arial"/>
                      <w:sz w:val="20"/>
                      <w:szCs w:val="20"/>
                    </w:rPr>
                  </w:pPr>
                  <w:r w:rsidRPr="00A75AC6">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5630A1" w:rsidRPr="007B5C3F" w:rsidRDefault="005630A1" w:rsidP="001A6785">
            <w:pPr>
              <w:numPr>
                <w:ilvl w:val="0"/>
                <w:numId w:val="67"/>
              </w:num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PO80</w:t>
            </w:r>
          </w:p>
          <w:p w:rsidR="005630A1" w:rsidRPr="007B5C3F" w:rsidRDefault="005630A1" w:rsidP="008B25C5">
            <w:pPr>
              <w:rPr>
                <w:rFonts w:ascii="Arial" w:hAnsi="Arial" w:cs="Arial"/>
                <w:sz w:val="20"/>
                <w:szCs w:val="20"/>
              </w:rPr>
            </w:pPr>
            <w:r w:rsidRPr="007B5C3F">
              <w:rPr>
                <w:rFonts w:ascii="Arial" w:hAnsi="Arial" w:cs="Arial"/>
                <w:sz w:val="20"/>
                <w:szCs w:val="20"/>
              </w:rPr>
              <w:t>Caretaker's accommodation</w:t>
            </w:r>
            <w:r w:rsidRPr="007B5C3F">
              <w:rPr>
                <w:rFonts w:ascii="Arial" w:hAnsi="Arial" w:cs="Arial"/>
                <w:sz w:val="20"/>
                <w:szCs w:val="20"/>
                <w:vertAlign w:val="superscript"/>
              </w:rPr>
              <w:t>(</w:t>
            </w:r>
            <w:hyperlink r:id="rId29" w:anchor="target-d768251e570643" w:tooltip="Caretaker’s accommodation - A dwelling provided for a caretaker of a non-residential use on the same premises." w:history="1">
              <w:r w:rsidRPr="007B5C3F">
                <w:rPr>
                  <w:rStyle w:val="Hyperlink"/>
                  <w:rFonts w:ascii="Arial" w:hAnsi="Arial" w:cs="Arial"/>
                  <w:sz w:val="20"/>
                  <w:szCs w:val="20"/>
                  <w:vertAlign w:val="superscript"/>
                </w:rPr>
                <w:t>10</w:t>
              </w:r>
            </w:hyperlink>
            <w:r w:rsidRPr="007B5C3F">
              <w:rPr>
                <w:rFonts w:ascii="Arial" w:hAnsi="Arial" w:cs="Arial"/>
                <w:sz w:val="20"/>
                <w:szCs w:val="20"/>
                <w:vertAlign w:val="superscript"/>
              </w:rPr>
              <w:t>)</w:t>
            </w:r>
            <w:r w:rsidRPr="007B5C3F">
              <w:rPr>
                <w:rFonts w:ascii="Arial" w:hAnsi="Arial" w:cs="Arial"/>
                <w:sz w:val="20"/>
                <w:szCs w:val="20"/>
              </w:rPr>
              <w:t xml:space="preserve"> and Dwelling units</w:t>
            </w:r>
            <w:r w:rsidRPr="007B5C3F">
              <w:rPr>
                <w:rFonts w:ascii="Arial" w:hAnsi="Arial" w:cs="Arial"/>
                <w:sz w:val="20"/>
                <w:szCs w:val="20"/>
                <w:vertAlign w:val="superscript"/>
              </w:rPr>
              <w:t>(</w:t>
            </w:r>
            <w:hyperlink r:id="rId30"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Refer to State Government standards for CPTED.</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Refer to Planning scheme policy - Residential design for details and examples.</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E80</w:t>
            </w:r>
          </w:p>
          <w:p w:rsidR="005630A1" w:rsidRPr="007B5C3F" w:rsidRDefault="005630A1" w:rsidP="008B25C5">
            <w:pPr>
              <w:rPr>
                <w:rFonts w:ascii="Arial" w:hAnsi="Arial" w:cs="Arial"/>
                <w:sz w:val="20"/>
                <w:szCs w:val="20"/>
              </w:rPr>
            </w:pPr>
            <w:r w:rsidRPr="007B5C3F">
              <w:rPr>
                <w:rFonts w:ascii="Arial" w:hAnsi="Arial" w:cs="Arial"/>
                <w:sz w:val="20"/>
                <w:szCs w:val="20"/>
              </w:rPr>
              <w:t>The dwelling:</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includes screening to a maximum external transparency of 50% for all habitable room windows that are visible from other dwellings and non-residential uses;</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clearly displays the street number at the entrance to the dwelling and at the front of the site to enable identification by emergency services;</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is provided with a separate entrance to that of any non-residential use on the site;</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where located on a site with a non-residential use the dwelling is located behind or above the non-residential use.</w:t>
            </w:r>
          </w:p>
          <w:tbl>
            <w:tblPr>
              <w:tblW w:w="576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61"/>
            </w:tblGrid>
            <w:tr w:rsidR="005630A1" w:rsidRPr="007B5C3F" w:rsidTr="00A75AC6">
              <w:trPr>
                <w:tblCellSpacing w:w="15" w:type="dxa"/>
              </w:trPr>
              <w:tc>
                <w:tcPr>
                  <w:tcW w:w="5701"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External fixed or movable screening, opaque glass and window tinting are considered acceptable forms of screening.</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Home based business</w:t>
            </w:r>
            <w:r w:rsidRPr="007B5C3F">
              <w:rPr>
                <w:rFonts w:ascii="Arial" w:hAnsi="Arial" w:cs="Arial"/>
                <w:sz w:val="20"/>
                <w:szCs w:val="20"/>
                <w:vertAlign w:val="superscript"/>
              </w:rPr>
              <w:t>(</w:t>
            </w:r>
            <w:hyperlink r:id="rId31"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PO81</w:t>
            </w:r>
          </w:p>
          <w:p w:rsidR="005630A1" w:rsidRPr="007B5C3F" w:rsidRDefault="005630A1" w:rsidP="008B25C5">
            <w:pPr>
              <w:rPr>
                <w:rFonts w:ascii="Arial" w:hAnsi="Arial" w:cs="Arial"/>
                <w:sz w:val="20"/>
                <w:szCs w:val="20"/>
              </w:rPr>
            </w:pPr>
            <w:r w:rsidRPr="007B5C3F">
              <w:rPr>
                <w:rFonts w:ascii="Arial" w:hAnsi="Arial" w:cs="Arial"/>
                <w:sz w:val="20"/>
                <w:szCs w:val="20"/>
              </w:rPr>
              <w:t>The scale and intensity of the Home based business</w:t>
            </w:r>
            <w:r w:rsidRPr="007B5C3F">
              <w:rPr>
                <w:rFonts w:ascii="Arial" w:hAnsi="Arial" w:cs="Arial"/>
                <w:sz w:val="20"/>
                <w:szCs w:val="20"/>
                <w:vertAlign w:val="superscript"/>
              </w:rPr>
              <w:t>(</w:t>
            </w:r>
            <w:hyperlink r:id="rId32"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r w:rsidRPr="007B5C3F">
              <w:rPr>
                <w:rFonts w:ascii="Arial" w:hAnsi="Arial" w:cs="Arial"/>
                <w:sz w:val="20"/>
                <w:szCs w:val="20"/>
              </w:rPr>
              <w:t>:</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is compatible with the physical characteristics of the site and the character of the local area;</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is able to accommodate anticipated car parking demand without negatively impacting the streetscape or road safety;</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does not adversely impact on the amenity of the adjoining and nearby premises;</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remains ancillary to the residential use of the dwelling house</w:t>
            </w:r>
            <w:r w:rsidRPr="007B5C3F">
              <w:rPr>
                <w:rFonts w:ascii="Arial" w:hAnsi="Arial" w:cs="Arial"/>
                <w:sz w:val="20"/>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7B5C3F">
                <w:rPr>
                  <w:rStyle w:val="Hyperlink"/>
                  <w:rFonts w:ascii="Arial" w:hAnsi="Arial" w:cs="Arial"/>
                  <w:sz w:val="20"/>
                  <w:szCs w:val="20"/>
                  <w:vertAlign w:val="superscript"/>
                </w:rPr>
                <w:t>22</w:t>
              </w:r>
            </w:hyperlink>
            <w:r w:rsidRPr="007B5C3F">
              <w:rPr>
                <w:rFonts w:ascii="Arial" w:hAnsi="Arial" w:cs="Arial"/>
                <w:sz w:val="20"/>
                <w:szCs w:val="20"/>
                <w:vertAlign w:val="superscript"/>
              </w:rPr>
              <w:t>)</w:t>
            </w:r>
            <w:r w:rsidRPr="007B5C3F">
              <w:rPr>
                <w:rFonts w:ascii="Arial" w:hAnsi="Arial" w:cs="Arial"/>
                <w:sz w:val="20"/>
                <w:szCs w:val="20"/>
              </w:rPr>
              <w:t>;</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does not create conditions which cause hazards or nuisances to neighbours or other persons not associated with the activity;</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ensure employees and visitors to the site do not negatively impact the expected amenity of adjoining properties.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E81.1</w:t>
            </w:r>
          </w:p>
          <w:p w:rsidR="005630A1" w:rsidRPr="007B5C3F" w:rsidRDefault="005630A1" w:rsidP="008B25C5">
            <w:pPr>
              <w:rPr>
                <w:rFonts w:ascii="Arial" w:hAnsi="Arial" w:cs="Arial"/>
                <w:sz w:val="20"/>
                <w:szCs w:val="20"/>
              </w:rPr>
            </w:pPr>
            <w:r w:rsidRPr="007B5C3F">
              <w:rPr>
                <w:rFonts w:ascii="Arial" w:hAnsi="Arial" w:cs="Arial"/>
                <w:sz w:val="20"/>
                <w:szCs w:val="20"/>
              </w:rPr>
              <w:t>A maximum of 1 employee (not a resident) OR 2 customers or customers from within 1 Small rigid vehicle (SRV) or smaller are permitted on the site at any one time.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E81.2</w:t>
            </w:r>
          </w:p>
          <w:p w:rsidR="005630A1" w:rsidRPr="007B5C3F" w:rsidRDefault="005630A1" w:rsidP="008B25C5">
            <w:pPr>
              <w:rPr>
                <w:rFonts w:ascii="Arial" w:hAnsi="Arial" w:cs="Arial"/>
                <w:sz w:val="20"/>
                <w:szCs w:val="20"/>
              </w:rPr>
            </w:pPr>
            <w:r w:rsidRPr="007B5C3F">
              <w:rPr>
                <w:rFonts w:ascii="Arial" w:hAnsi="Arial" w:cs="Arial"/>
                <w:sz w:val="20"/>
                <w:szCs w:val="20"/>
              </w:rPr>
              <w:t>The home based business</w:t>
            </w:r>
            <w:r w:rsidRPr="007B5C3F">
              <w:rPr>
                <w:rFonts w:ascii="Arial" w:hAnsi="Arial" w:cs="Arial"/>
                <w:sz w:val="20"/>
                <w:szCs w:val="20"/>
                <w:vertAlign w:val="superscript"/>
              </w:rPr>
              <w:t>(</w:t>
            </w:r>
            <w:hyperlink r:id="rId34"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r w:rsidRPr="007B5C3F">
              <w:rPr>
                <w:rFonts w:ascii="Arial" w:hAnsi="Arial" w:cs="Arial"/>
                <w:sz w:val="20"/>
                <w:szCs w:val="20"/>
              </w:rPr>
              <w:t xml:space="preserve"> occupies an area of the existing dwelling or on-site structure not greater than 40m</w:t>
            </w:r>
            <w:r w:rsidRPr="007B5C3F">
              <w:rPr>
                <w:rFonts w:ascii="Arial" w:hAnsi="Arial" w:cs="Arial"/>
                <w:sz w:val="20"/>
                <w:szCs w:val="20"/>
                <w:vertAlign w:val="superscript"/>
              </w:rPr>
              <w:t xml:space="preserve">2 </w:t>
            </w:r>
            <w:r w:rsidRPr="007B5C3F">
              <w:rPr>
                <w:rFonts w:ascii="Arial" w:hAnsi="Arial" w:cs="Arial"/>
                <w:sz w:val="20"/>
                <w:szCs w:val="20"/>
              </w:rPr>
              <w:t>gross floor area.</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Major electricity infrastructure, Substation and Utility installation</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PO82</w:t>
            </w:r>
          </w:p>
          <w:p w:rsidR="005630A1" w:rsidRPr="007B5C3F" w:rsidRDefault="005630A1" w:rsidP="008B25C5">
            <w:pPr>
              <w:rPr>
                <w:rFonts w:ascii="Arial" w:hAnsi="Arial" w:cs="Arial"/>
                <w:sz w:val="20"/>
                <w:szCs w:val="20"/>
              </w:rPr>
            </w:pPr>
            <w:r w:rsidRPr="007B5C3F">
              <w:rPr>
                <w:rFonts w:ascii="Arial" w:hAnsi="Arial" w:cs="Arial"/>
                <w:sz w:val="20"/>
                <w:szCs w:val="20"/>
              </w:rPr>
              <w:t>The development does not have an adverse impact on the visual amenity of a locality and is:</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high quality design and construction;</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lastRenderedPageBreak/>
              <w:t>visually integrated with the surrounding area;</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not visually dominant or intrusive;</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located behind the main building line;</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below the level of the predominant tree canopy or the level of the surrounding buildings and structures;</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camouflaged through the use of colours and materials which blend into the landscape;</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treated to eliminate glare and reflectivity;</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landscaped;</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otherwise consistent with the amenity and character of the zone and surrounding area.</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E82.1</w:t>
            </w:r>
          </w:p>
          <w:p w:rsidR="005630A1" w:rsidRPr="007B5C3F" w:rsidRDefault="005630A1" w:rsidP="008B25C5">
            <w:pPr>
              <w:rPr>
                <w:rFonts w:ascii="Arial" w:hAnsi="Arial" w:cs="Arial"/>
                <w:sz w:val="20"/>
                <w:szCs w:val="20"/>
              </w:rPr>
            </w:pPr>
            <w:r w:rsidRPr="007B5C3F">
              <w:rPr>
                <w:rFonts w:ascii="Arial" w:hAnsi="Arial" w:cs="Arial"/>
                <w:sz w:val="20"/>
                <w:szCs w:val="20"/>
              </w:rPr>
              <w:t>Development is designed to minimise surrounding land use conflicts by ensuring infrastructure, buildings, structures and other equipment:</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are enclosed within buildings or structures;</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are located behind the main building line;</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lastRenderedPageBreak/>
              <w:t>have a similar height, bulk and scale to the surrounding fabric;</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have horizontal and vertical articulation applied to all exterior walls.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E82.2</w:t>
            </w:r>
          </w:p>
          <w:p w:rsidR="005630A1" w:rsidRPr="007B5C3F" w:rsidRDefault="005630A1" w:rsidP="008B25C5">
            <w:pPr>
              <w:rPr>
                <w:rFonts w:ascii="Arial" w:hAnsi="Arial" w:cs="Arial"/>
                <w:sz w:val="20"/>
                <w:szCs w:val="20"/>
              </w:rPr>
            </w:pPr>
            <w:r w:rsidRPr="007B5C3F">
              <w:rPr>
                <w:rFonts w:ascii="Arial" w:hAnsi="Arial" w:cs="Arial"/>
                <w:sz w:val="20"/>
                <w:szCs w:val="20"/>
              </w:rPr>
              <w:t>A minimum 3m wide strip of dense planting is provided around the outside of the fenced area, between the development and street frontage, side and rear boundaries.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PO83</w:t>
            </w:r>
          </w:p>
          <w:p w:rsidR="005630A1" w:rsidRPr="007B5C3F" w:rsidRDefault="005630A1" w:rsidP="008B25C5">
            <w:pPr>
              <w:rPr>
                <w:rFonts w:ascii="Arial" w:hAnsi="Arial" w:cs="Arial"/>
                <w:sz w:val="20"/>
                <w:szCs w:val="20"/>
              </w:rPr>
            </w:pPr>
            <w:r w:rsidRPr="007B5C3F">
              <w:rPr>
                <w:rFonts w:ascii="Arial" w:hAnsi="Arial" w:cs="Arial"/>
                <w:sz w:val="20"/>
                <w:szCs w:val="20"/>
              </w:rPr>
              <w:t>Infrastructure does not have an impact on pedestrian health and safety.</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E83</w:t>
            </w:r>
          </w:p>
          <w:p w:rsidR="005630A1" w:rsidRPr="007B5C3F" w:rsidRDefault="005630A1" w:rsidP="008B25C5">
            <w:pPr>
              <w:rPr>
                <w:rFonts w:ascii="Arial" w:hAnsi="Arial" w:cs="Arial"/>
                <w:sz w:val="20"/>
                <w:szCs w:val="20"/>
              </w:rPr>
            </w:pPr>
            <w:r w:rsidRPr="007B5C3F">
              <w:rPr>
                <w:rFonts w:ascii="Arial" w:hAnsi="Arial" w:cs="Arial"/>
                <w:sz w:val="20"/>
                <w:szCs w:val="20"/>
              </w:rPr>
              <w:t>Access control arrangements:</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do not create dead-ends or dark alleyways adjacent to the infrastructure;</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minimise the number and width of crossovers and entry points;</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provide safe vehicular access to the site;</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do not utilise barbed wire or razor wire.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PO84</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All activities associated with the development occur within an environment incorporating sufficient controls to ensure the facility:</w:t>
            </w:r>
          </w:p>
          <w:p w:rsidR="005630A1" w:rsidRPr="007B5C3F" w:rsidRDefault="005630A1" w:rsidP="001A6785">
            <w:pPr>
              <w:numPr>
                <w:ilvl w:val="0"/>
                <w:numId w:val="73"/>
              </w:numPr>
              <w:rPr>
                <w:rFonts w:ascii="Arial" w:hAnsi="Arial" w:cs="Arial"/>
                <w:sz w:val="20"/>
                <w:szCs w:val="20"/>
              </w:rPr>
            </w:pPr>
            <w:r w:rsidRPr="007B5C3F">
              <w:rPr>
                <w:rFonts w:ascii="Arial" w:hAnsi="Arial" w:cs="Arial"/>
                <w:sz w:val="20"/>
                <w:szCs w:val="20"/>
              </w:rPr>
              <w:t>generates no audible sound at the site boundaries where in a residential setting; or</w:t>
            </w:r>
          </w:p>
          <w:p w:rsidR="005630A1" w:rsidRPr="007B5C3F" w:rsidRDefault="005630A1" w:rsidP="001A6785">
            <w:pPr>
              <w:numPr>
                <w:ilvl w:val="0"/>
                <w:numId w:val="73"/>
              </w:numPr>
              <w:rPr>
                <w:rFonts w:ascii="Arial" w:hAnsi="Arial" w:cs="Arial"/>
                <w:sz w:val="20"/>
                <w:szCs w:val="20"/>
              </w:rPr>
            </w:pPr>
            <w:r w:rsidRPr="007B5C3F">
              <w:rPr>
                <w:rFonts w:ascii="Arial" w:hAnsi="Arial" w:cs="Arial"/>
                <w:sz w:val="20"/>
                <w:szCs w:val="20"/>
              </w:rPr>
              <w:t>meet the objectives as set out in the Environmental Protection (Noise) Policy 2008.</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E84</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Telecommunications facility</w:t>
            </w:r>
            <w:r w:rsidRPr="007B5C3F">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 xml:space="preserve">Editor's note - In accordance with the Federal legislation Telecommunications facilities </w:t>
                  </w:r>
                  <w:r w:rsidRPr="007B5C3F">
                    <w:rPr>
                      <w:rFonts w:ascii="Arial" w:hAnsi="Arial" w:cs="Arial"/>
                      <w:sz w:val="20"/>
                      <w:szCs w:val="20"/>
                      <w:vertAlign w:val="superscript"/>
                    </w:rPr>
                    <w:t>(</w:t>
                  </w:r>
                  <w:hyperlink r:id="rId36"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PO85</w:t>
            </w:r>
          </w:p>
          <w:p w:rsidR="005630A1" w:rsidRPr="007B5C3F" w:rsidRDefault="005630A1" w:rsidP="008B25C5">
            <w:pPr>
              <w:rPr>
                <w:rFonts w:ascii="Arial" w:hAnsi="Arial" w:cs="Arial"/>
                <w:sz w:val="20"/>
                <w:szCs w:val="20"/>
              </w:rPr>
            </w:pPr>
            <w:r w:rsidRPr="007B5C3F">
              <w:rPr>
                <w:rFonts w:ascii="Arial" w:hAnsi="Arial" w:cs="Arial"/>
                <w:sz w:val="20"/>
                <w:szCs w:val="20"/>
              </w:rPr>
              <w:t>Telecommunications facilities</w:t>
            </w:r>
            <w:r w:rsidRPr="007B5C3F">
              <w:rPr>
                <w:rFonts w:ascii="Arial" w:hAnsi="Arial" w:cs="Arial"/>
                <w:sz w:val="20"/>
                <w:szCs w:val="20"/>
                <w:vertAlign w:val="superscript"/>
              </w:rPr>
              <w:t>(</w:t>
            </w:r>
            <w:hyperlink r:id="rId37"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are co-located with existing telecommunications facilities</w:t>
            </w:r>
            <w:r w:rsidRPr="007B5C3F">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Utility installation</w:t>
            </w:r>
            <w:r w:rsidRPr="007B5C3F">
              <w:rPr>
                <w:rFonts w:ascii="Arial" w:hAnsi="Arial" w:cs="Arial"/>
                <w:sz w:val="20"/>
                <w:szCs w:val="20"/>
                <w:vertAlign w:val="superscript"/>
              </w:rPr>
              <w:t>(</w:t>
            </w:r>
            <w:hyperlink r:id="rId39" w:anchor="target-d768251e572573" w:tooltip="Utility installation - Premises used to provide the public with the following services:" w:history="1">
              <w:r w:rsidRPr="007B5C3F">
                <w:rPr>
                  <w:rStyle w:val="Hyperlink"/>
                  <w:rFonts w:ascii="Arial" w:hAnsi="Arial" w:cs="Arial"/>
                  <w:sz w:val="20"/>
                  <w:szCs w:val="20"/>
                  <w:vertAlign w:val="superscript"/>
                </w:rPr>
                <w:t>86</w:t>
              </w:r>
            </w:hyperlink>
            <w:r w:rsidRPr="007B5C3F">
              <w:rPr>
                <w:rFonts w:ascii="Arial" w:hAnsi="Arial" w:cs="Arial"/>
                <w:sz w:val="20"/>
                <w:szCs w:val="20"/>
                <w:vertAlign w:val="superscript"/>
              </w:rPr>
              <w:t>)</w:t>
            </w:r>
            <w:r w:rsidRPr="007B5C3F">
              <w:rPr>
                <w:rFonts w:ascii="Arial" w:hAnsi="Arial" w:cs="Arial"/>
                <w:sz w:val="20"/>
                <w:szCs w:val="20"/>
              </w:rPr>
              <w:t>, Major electricity infrastructure</w:t>
            </w:r>
            <w:r w:rsidRPr="007B5C3F">
              <w:rPr>
                <w:rFonts w:ascii="Arial" w:hAnsi="Arial" w:cs="Arial"/>
                <w:sz w:val="20"/>
                <w:szCs w:val="20"/>
                <w:vertAlign w:val="superscript"/>
              </w:rPr>
              <w:t>(</w:t>
            </w:r>
            <w:hyperlink r:id="rId40"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7B5C3F">
                <w:rPr>
                  <w:rStyle w:val="Hyperlink"/>
                  <w:rFonts w:ascii="Arial" w:hAnsi="Arial" w:cs="Arial"/>
                  <w:sz w:val="20"/>
                  <w:szCs w:val="20"/>
                  <w:vertAlign w:val="superscript"/>
                </w:rPr>
                <w:t>43</w:t>
              </w:r>
            </w:hyperlink>
            <w:r w:rsidRPr="007B5C3F">
              <w:rPr>
                <w:rFonts w:ascii="Arial" w:hAnsi="Arial" w:cs="Arial"/>
                <w:sz w:val="20"/>
                <w:szCs w:val="20"/>
                <w:vertAlign w:val="superscript"/>
              </w:rPr>
              <w:t>)</w:t>
            </w:r>
            <w:r w:rsidRPr="007B5C3F">
              <w:rPr>
                <w:rFonts w:ascii="Arial" w:hAnsi="Arial" w:cs="Arial"/>
                <w:sz w:val="20"/>
                <w:szCs w:val="20"/>
              </w:rPr>
              <w:t xml:space="preserve"> or Substation</w:t>
            </w:r>
            <w:r w:rsidRPr="007B5C3F">
              <w:rPr>
                <w:rFonts w:ascii="Arial" w:hAnsi="Arial" w:cs="Arial"/>
                <w:sz w:val="20"/>
                <w:szCs w:val="20"/>
                <w:vertAlign w:val="superscript"/>
              </w:rPr>
              <w:t>(</w:t>
            </w:r>
            <w:hyperlink r:id="rId41" w:anchor="target-d768251e572400" w:tooltip="Substation - Premises forming part of a transmission grid or supply network under the Electricity Act 1994, and used for:" w:history="1">
              <w:r w:rsidRPr="007B5C3F">
                <w:rPr>
                  <w:rStyle w:val="Hyperlink"/>
                  <w:rFonts w:ascii="Arial" w:hAnsi="Arial" w:cs="Arial"/>
                  <w:sz w:val="20"/>
                  <w:szCs w:val="20"/>
                  <w:vertAlign w:val="superscript"/>
                </w:rPr>
                <w:t>80</w:t>
              </w:r>
            </w:hyperlink>
            <w:r w:rsidRPr="007B5C3F">
              <w:rPr>
                <w:rFonts w:ascii="Arial" w:hAnsi="Arial" w:cs="Arial"/>
                <w:sz w:val="20"/>
                <w:szCs w:val="20"/>
                <w:vertAlign w:val="superscript"/>
              </w:rPr>
              <w:t>)</w:t>
            </w:r>
            <w:r w:rsidRPr="007B5C3F">
              <w:rPr>
                <w:rFonts w:ascii="Arial" w:hAnsi="Arial" w:cs="Arial"/>
                <w:sz w:val="20"/>
                <w:szCs w:val="20"/>
              </w:rPr>
              <w:t xml:space="preserve"> if there is already a facility in the same coverage area.</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E85.1</w:t>
            </w:r>
          </w:p>
          <w:p w:rsidR="005630A1" w:rsidRPr="007B5C3F" w:rsidRDefault="005630A1" w:rsidP="008B25C5">
            <w:pPr>
              <w:rPr>
                <w:rFonts w:ascii="Arial" w:hAnsi="Arial" w:cs="Arial"/>
                <w:sz w:val="20"/>
                <w:szCs w:val="20"/>
              </w:rPr>
            </w:pPr>
            <w:r w:rsidRPr="007B5C3F">
              <w:rPr>
                <w:rFonts w:ascii="Arial" w:hAnsi="Arial" w:cs="Arial"/>
                <w:sz w:val="20"/>
                <w:szCs w:val="20"/>
              </w:rPr>
              <w:t>New telecommunication facilities</w:t>
            </w:r>
            <w:r w:rsidRPr="007B5C3F">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are co-located on existing towers with new equipment shelter and associated structures positioned adjacent to the existing shelters and structures.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E85.2</w:t>
            </w:r>
          </w:p>
          <w:p w:rsidR="005630A1" w:rsidRPr="007B5C3F" w:rsidRDefault="005630A1" w:rsidP="008B25C5">
            <w:pPr>
              <w:rPr>
                <w:rFonts w:ascii="Arial" w:hAnsi="Arial" w:cs="Arial"/>
                <w:sz w:val="20"/>
                <w:szCs w:val="20"/>
              </w:rPr>
            </w:pPr>
            <w:r w:rsidRPr="007B5C3F">
              <w:rPr>
                <w:rFonts w:ascii="Arial" w:hAnsi="Arial" w:cs="Arial"/>
                <w:sz w:val="20"/>
                <w:szCs w:val="20"/>
              </w:rPr>
              <w:t>If not co-located with an existing facility, all co-location opportunities have been investigated and fully exhausted within a 2km radius of the site.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PO86</w:t>
            </w:r>
          </w:p>
          <w:p w:rsidR="005630A1" w:rsidRPr="007B5C3F" w:rsidRDefault="005630A1" w:rsidP="008B25C5">
            <w:pPr>
              <w:rPr>
                <w:rFonts w:ascii="Arial" w:hAnsi="Arial" w:cs="Arial"/>
                <w:sz w:val="20"/>
                <w:szCs w:val="20"/>
              </w:rPr>
            </w:pPr>
            <w:r w:rsidRPr="007B5C3F">
              <w:rPr>
                <w:rFonts w:ascii="Arial" w:hAnsi="Arial" w:cs="Arial"/>
                <w:sz w:val="20"/>
                <w:szCs w:val="20"/>
              </w:rPr>
              <w:t>A new Telecommunications facility</w:t>
            </w:r>
            <w:r w:rsidRPr="007B5C3F">
              <w:rPr>
                <w:rFonts w:ascii="Arial" w:hAnsi="Arial" w:cs="Arial"/>
                <w:sz w:val="20"/>
                <w:szCs w:val="20"/>
                <w:vertAlign w:val="superscript"/>
              </w:rPr>
              <w:t>(</w:t>
            </w:r>
            <w:hyperlink r:id="rId43"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is designed and constructed to ensure co-masting or co-siting with other carriers both on the tower or pole and at ground </w:t>
            </w:r>
            <w:bookmarkStart w:id="0" w:name="_GoBack"/>
            <w:bookmarkEnd w:id="0"/>
            <w:r w:rsidRPr="007B5C3F">
              <w:rPr>
                <w:rFonts w:ascii="Arial" w:hAnsi="Arial" w:cs="Arial"/>
                <w:sz w:val="20"/>
                <w:szCs w:val="20"/>
              </w:rPr>
              <w:t>level is possible in the future.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E86</w:t>
            </w:r>
          </w:p>
          <w:p w:rsidR="005630A1" w:rsidRPr="007B5C3F" w:rsidRDefault="005630A1" w:rsidP="008B25C5">
            <w:pPr>
              <w:rPr>
                <w:rFonts w:ascii="Arial" w:hAnsi="Arial" w:cs="Arial"/>
                <w:sz w:val="20"/>
                <w:szCs w:val="20"/>
              </w:rPr>
            </w:pPr>
            <w:r w:rsidRPr="007B5C3F">
              <w:rPr>
                <w:rFonts w:ascii="Arial" w:hAnsi="Arial" w:cs="Arial"/>
                <w:sz w:val="20"/>
                <w:szCs w:val="20"/>
              </w:rPr>
              <w:t>A minimum area of 45m</w:t>
            </w:r>
            <w:r w:rsidRPr="007B5C3F">
              <w:rPr>
                <w:rFonts w:ascii="Arial" w:hAnsi="Arial" w:cs="Arial"/>
                <w:sz w:val="20"/>
                <w:szCs w:val="20"/>
                <w:vertAlign w:val="superscript"/>
              </w:rPr>
              <w:t>2</w:t>
            </w:r>
            <w:r w:rsidRPr="007B5C3F">
              <w:rPr>
                <w:rFonts w:ascii="Arial" w:hAnsi="Arial" w:cs="Arial"/>
                <w:sz w:val="20"/>
                <w:szCs w:val="20"/>
              </w:rPr>
              <w:t xml:space="preserve"> is available to allow for additional equipment shelters and associated structures for the purpose of co-locating on the proposed facility.</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PO87</w:t>
            </w:r>
          </w:p>
          <w:p w:rsidR="005630A1" w:rsidRPr="007B5C3F" w:rsidRDefault="005630A1" w:rsidP="008B25C5">
            <w:pPr>
              <w:rPr>
                <w:rFonts w:ascii="Arial" w:hAnsi="Arial" w:cs="Arial"/>
                <w:sz w:val="20"/>
                <w:szCs w:val="20"/>
              </w:rPr>
            </w:pPr>
            <w:r w:rsidRPr="007B5C3F">
              <w:rPr>
                <w:rFonts w:ascii="Arial" w:hAnsi="Arial" w:cs="Arial"/>
                <w:sz w:val="20"/>
                <w:szCs w:val="20"/>
              </w:rPr>
              <w:t>Telecommunications facilities</w:t>
            </w:r>
            <w:r w:rsidRPr="007B5C3F">
              <w:rPr>
                <w:rFonts w:ascii="Arial" w:hAnsi="Arial" w:cs="Arial"/>
                <w:sz w:val="20"/>
                <w:szCs w:val="20"/>
                <w:vertAlign w:val="superscript"/>
              </w:rPr>
              <w:t>(</w:t>
            </w:r>
            <w:hyperlink r:id="rId44"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do not conflict with lawful existing land uses both on and adjoining the site.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E87</w:t>
            </w:r>
          </w:p>
          <w:p w:rsidR="005630A1" w:rsidRPr="007B5C3F" w:rsidRDefault="005630A1" w:rsidP="008B25C5">
            <w:pPr>
              <w:rPr>
                <w:rFonts w:ascii="Arial" w:hAnsi="Arial" w:cs="Arial"/>
                <w:sz w:val="20"/>
                <w:szCs w:val="20"/>
              </w:rPr>
            </w:pPr>
            <w:r w:rsidRPr="007B5C3F">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PO88</w:t>
            </w:r>
          </w:p>
          <w:p w:rsidR="005630A1" w:rsidRPr="007B5C3F" w:rsidRDefault="005630A1" w:rsidP="008B25C5">
            <w:pPr>
              <w:rPr>
                <w:rFonts w:ascii="Arial" w:hAnsi="Arial" w:cs="Arial"/>
                <w:sz w:val="20"/>
                <w:szCs w:val="20"/>
              </w:rPr>
            </w:pPr>
            <w:r w:rsidRPr="007B5C3F">
              <w:rPr>
                <w:rFonts w:ascii="Arial" w:hAnsi="Arial" w:cs="Arial"/>
                <w:sz w:val="20"/>
                <w:szCs w:val="20"/>
              </w:rPr>
              <w:t>The Telecommunications facility</w:t>
            </w:r>
            <w:r w:rsidRPr="007B5C3F">
              <w:rPr>
                <w:rFonts w:ascii="Arial" w:hAnsi="Arial" w:cs="Arial"/>
                <w:sz w:val="20"/>
                <w:szCs w:val="20"/>
                <w:vertAlign w:val="superscript"/>
              </w:rPr>
              <w:t>(</w:t>
            </w:r>
            <w:hyperlink r:id="rId45"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does not have an adverse impact on the visual amenity of a locality and is:</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high quality design and construction;</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visually integrated with the surrounding area;</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not visually dominant or intrusive;</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located behind the main building line;</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below the level of the predominant tree canopy or the level of the surrounding buildings and structures;</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camouflaged through the use of colours and materials which blend into the landscape;</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treated to eliminate glare and reflectivity;</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landscaped;</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otherwise consistent with the amenity and character of the zone and surrounding area.</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E88.1</w:t>
            </w:r>
          </w:p>
          <w:p w:rsidR="005630A1" w:rsidRPr="007B5C3F" w:rsidRDefault="005630A1" w:rsidP="008B25C5">
            <w:pPr>
              <w:rPr>
                <w:rFonts w:ascii="Arial" w:hAnsi="Arial" w:cs="Arial"/>
                <w:sz w:val="20"/>
                <w:szCs w:val="20"/>
              </w:rPr>
            </w:pPr>
            <w:r w:rsidRPr="007B5C3F">
              <w:rPr>
                <w:rFonts w:ascii="Arial" w:hAnsi="Arial" w:cs="Arial"/>
                <w:sz w:val="20"/>
                <w:szCs w:val="20"/>
              </w:rPr>
              <w:t>Where in an urban area, the development does not protrude more than 5m above the level of the existing treeline, prominent ridgeline or building rooftops in the surrounding townscape.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E88.2</w:t>
            </w:r>
          </w:p>
          <w:p w:rsidR="005630A1" w:rsidRPr="007B5C3F" w:rsidRDefault="005630A1" w:rsidP="008B25C5">
            <w:pPr>
              <w:rPr>
                <w:rFonts w:ascii="Arial" w:hAnsi="Arial" w:cs="Arial"/>
                <w:sz w:val="20"/>
                <w:szCs w:val="20"/>
              </w:rPr>
            </w:pPr>
            <w:r w:rsidRPr="007B5C3F">
              <w:rPr>
                <w:rFonts w:ascii="Arial" w:hAnsi="Arial" w:cs="Arial"/>
                <w:sz w:val="20"/>
                <w:szCs w:val="20"/>
              </w:rPr>
              <w:t>In all other areas towers do not exceed 35m in height.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E88.3</w:t>
            </w:r>
          </w:p>
          <w:p w:rsidR="005630A1" w:rsidRPr="007B5C3F" w:rsidRDefault="005630A1" w:rsidP="008B25C5">
            <w:pPr>
              <w:rPr>
                <w:rFonts w:ascii="Arial" w:hAnsi="Arial" w:cs="Arial"/>
                <w:sz w:val="20"/>
                <w:szCs w:val="20"/>
              </w:rPr>
            </w:pPr>
            <w:r w:rsidRPr="007B5C3F">
              <w:rPr>
                <w:rFonts w:ascii="Arial" w:hAnsi="Arial" w:cs="Arial"/>
                <w:sz w:val="20"/>
                <w:szCs w:val="20"/>
              </w:rPr>
              <w:t>Towers, equipment shelters and associated structures are of a design, colour and material to:</w:t>
            </w:r>
          </w:p>
          <w:p w:rsidR="005630A1" w:rsidRPr="007B5C3F" w:rsidRDefault="005630A1" w:rsidP="001A6785">
            <w:pPr>
              <w:numPr>
                <w:ilvl w:val="0"/>
                <w:numId w:val="75"/>
              </w:numPr>
              <w:rPr>
                <w:rFonts w:ascii="Arial" w:hAnsi="Arial" w:cs="Arial"/>
                <w:sz w:val="20"/>
                <w:szCs w:val="20"/>
              </w:rPr>
            </w:pPr>
            <w:r w:rsidRPr="007B5C3F">
              <w:rPr>
                <w:rFonts w:ascii="Arial" w:hAnsi="Arial" w:cs="Arial"/>
                <w:sz w:val="20"/>
                <w:szCs w:val="20"/>
              </w:rPr>
              <w:t>reduce recognition in the landscape;</w:t>
            </w:r>
          </w:p>
          <w:p w:rsidR="005630A1" w:rsidRPr="007B5C3F" w:rsidRDefault="005630A1" w:rsidP="001A6785">
            <w:pPr>
              <w:numPr>
                <w:ilvl w:val="0"/>
                <w:numId w:val="75"/>
              </w:numPr>
              <w:rPr>
                <w:rFonts w:ascii="Arial" w:hAnsi="Arial" w:cs="Arial"/>
                <w:sz w:val="20"/>
                <w:szCs w:val="20"/>
              </w:rPr>
            </w:pPr>
            <w:r w:rsidRPr="007B5C3F">
              <w:rPr>
                <w:rFonts w:ascii="Arial" w:hAnsi="Arial" w:cs="Arial"/>
                <w:sz w:val="20"/>
                <w:szCs w:val="20"/>
              </w:rPr>
              <w:t>reduce glare and reflectivity.</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E88.4</w:t>
            </w:r>
          </w:p>
          <w:p w:rsidR="005630A1" w:rsidRPr="007B5C3F" w:rsidRDefault="005630A1" w:rsidP="008B25C5">
            <w:pPr>
              <w:rPr>
                <w:rFonts w:ascii="Arial" w:hAnsi="Arial" w:cs="Arial"/>
                <w:sz w:val="20"/>
                <w:szCs w:val="20"/>
              </w:rPr>
            </w:pPr>
            <w:r w:rsidRPr="007B5C3F">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5630A1" w:rsidRPr="007B5C3F" w:rsidRDefault="005630A1" w:rsidP="008B25C5">
            <w:pPr>
              <w:rPr>
                <w:rFonts w:ascii="Arial" w:hAnsi="Arial" w:cs="Arial"/>
                <w:sz w:val="20"/>
                <w:szCs w:val="20"/>
              </w:rPr>
            </w:pPr>
            <w:r w:rsidRPr="007B5C3F">
              <w:rPr>
                <w:rFonts w:ascii="Arial" w:hAnsi="Arial" w:cs="Arial"/>
                <w:sz w:val="20"/>
                <w:szCs w:val="20"/>
              </w:rPr>
              <w:t>Where there is no established building line the facility is located at the rear of the site.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E88.5</w:t>
            </w:r>
          </w:p>
          <w:p w:rsidR="005630A1" w:rsidRPr="007B5C3F" w:rsidRDefault="005630A1" w:rsidP="008B25C5">
            <w:pPr>
              <w:rPr>
                <w:rFonts w:ascii="Arial" w:hAnsi="Arial" w:cs="Arial"/>
                <w:sz w:val="20"/>
                <w:szCs w:val="20"/>
              </w:rPr>
            </w:pPr>
            <w:r w:rsidRPr="007B5C3F">
              <w:rPr>
                <w:rFonts w:ascii="Arial" w:hAnsi="Arial" w:cs="Arial"/>
                <w:sz w:val="20"/>
                <w:szCs w:val="20"/>
              </w:rPr>
              <w:t>The facility is enclosed by security fencing or by other means to ensure public access is prohibited.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E88.6</w:t>
            </w:r>
          </w:p>
          <w:p w:rsidR="005630A1" w:rsidRPr="007B5C3F" w:rsidRDefault="005630A1" w:rsidP="008B25C5">
            <w:pPr>
              <w:rPr>
                <w:rFonts w:ascii="Arial" w:hAnsi="Arial" w:cs="Arial"/>
                <w:sz w:val="20"/>
                <w:szCs w:val="20"/>
              </w:rPr>
            </w:pPr>
            <w:r w:rsidRPr="007B5C3F">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Landscaping is provided in accordance with Planning scheme policy - Integrated design.</w:t>
                  </w:r>
                </w:p>
              </w:tc>
            </w:tr>
            <w:tr w:rsidR="005630A1" w:rsidRPr="007B5C3F" w:rsidTr="005630A1">
              <w:trPr>
                <w:tblCellSpacing w:w="15" w:type="dxa"/>
              </w:trPr>
              <w:tc>
                <w:tcPr>
                  <w:tcW w:w="12995"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Council may require a detailed landscaping plan, prepared by a suitably qualified person, to ensure compliance with Planning scheme policy - Integrated design.</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PO89</w:t>
            </w:r>
          </w:p>
          <w:p w:rsidR="005630A1" w:rsidRPr="007B5C3F" w:rsidRDefault="005630A1" w:rsidP="008B25C5">
            <w:pPr>
              <w:rPr>
                <w:rFonts w:ascii="Arial" w:hAnsi="Arial" w:cs="Arial"/>
                <w:sz w:val="20"/>
                <w:szCs w:val="20"/>
              </w:rPr>
            </w:pPr>
            <w:r w:rsidRPr="007B5C3F">
              <w:rPr>
                <w:rFonts w:ascii="Arial" w:hAnsi="Arial" w:cs="Arial"/>
                <w:sz w:val="20"/>
                <w:szCs w:val="20"/>
              </w:rPr>
              <w:t>Lawful access is maintained to the site at all times that does not alter the amenity of the landscape or surrounding uses.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E89</w:t>
            </w:r>
          </w:p>
          <w:p w:rsidR="005630A1" w:rsidRPr="007B5C3F" w:rsidRDefault="005630A1" w:rsidP="008B25C5">
            <w:pPr>
              <w:rPr>
                <w:rFonts w:ascii="Arial" w:hAnsi="Arial" w:cs="Arial"/>
                <w:sz w:val="20"/>
                <w:szCs w:val="20"/>
              </w:rPr>
            </w:pPr>
            <w:r w:rsidRPr="007B5C3F">
              <w:rPr>
                <w:rFonts w:ascii="Arial" w:hAnsi="Arial" w:cs="Arial"/>
                <w:sz w:val="20"/>
                <w:szCs w:val="20"/>
              </w:rPr>
              <w:t>An Access and Landscape Plan demonstrates how 24 hour vehicular access will be obtained and maintained to the facility in a manner that is appropriate to the site’s context.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PO90</w:t>
            </w:r>
          </w:p>
          <w:p w:rsidR="005630A1" w:rsidRPr="007B5C3F" w:rsidRDefault="005630A1" w:rsidP="008B25C5">
            <w:pPr>
              <w:rPr>
                <w:rFonts w:ascii="Arial" w:hAnsi="Arial" w:cs="Arial"/>
                <w:sz w:val="20"/>
                <w:szCs w:val="20"/>
              </w:rPr>
            </w:pPr>
            <w:r w:rsidRPr="007B5C3F">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E90</w:t>
            </w:r>
          </w:p>
          <w:p w:rsidR="005630A1" w:rsidRPr="007B5C3F" w:rsidRDefault="005630A1" w:rsidP="008B25C5">
            <w:pPr>
              <w:rPr>
                <w:rFonts w:ascii="Arial" w:hAnsi="Arial" w:cs="Arial"/>
                <w:sz w:val="20"/>
                <w:szCs w:val="20"/>
              </w:rPr>
            </w:pPr>
            <w:r w:rsidRPr="007B5C3F">
              <w:rPr>
                <w:rFonts w:ascii="Arial" w:hAnsi="Arial" w:cs="Arial"/>
                <w:sz w:val="20"/>
                <w:szCs w:val="20"/>
              </w:rPr>
              <w:t>All equipment comprising the Telecommunications facility</w:t>
            </w:r>
            <w:r w:rsidRPr="007B5C3F">
              <w:rPr>
                <w:rFonts w:ascii="Arial" w:hAnsi="Arial" w:cs="Arial"/>
                <w:sz w:val="20"/>
                <w:szCs w:val="20"/>
                <w:vertAlign w:val="superscript"/>
              </w:rPr>
              <w:t>(</w:t>
            </w:r>
            <w:hyperlink r:id="rId46"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jc w:val="center"/>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PO91</w:t>
            </w:r>
          </w:p>
          <w:p w:rsidR="005630A1" w:rsidRPr="007B5C3F" w:rsidRDefault="005630A1" w:rsidP="008B25C5">
            <w:pPr>
              <w:rPr>
                <w:rFonts w:ascii="Arial" w:hAnsi="Arial" w:cs="Arial"/>
                <w:sz w:val="20"/>
                <w:szCs w:val="20"/>
              </w:rPr>
            </w:pPr>
            <w:r w:rsidRPr="007B5C3F">
              <w:rPr>
                <w:rFonts w:ascii="Arial" w:hAnsi="Arial" w:cs="Arial"/>
                <w:sz w:val="20"/>
                <w:szCs w:val="20"/>
              </w:rPr>
              <w:t>Development avoids disturbing acid sulfate soils. Where development disturbs acid sulfate soils, development:</w:t>
            </w:r>
          </w:p>
          <w:p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t>is managed to avoid or minimise the release of surface or groundwater flows containing acid and metal contaminants into the environment;</w:t>
            </w:r>
          </w:p>
          <w:p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t>protects the environmental and ecological values and health of receiving waters;</w:t>
            </w:r>
          </w:p>
          <w:p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t>protects buildings and infrastructure from the effects of acid sulfate soils.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E91</w:t>
            </w:r>
          </w:p>
          <w:p w:rsidR="005630A1" w:rsidRPr="007B5C3F" w:rsidRDefault="005630A1" w:rsidP="008B25C5">
            <w:pPr>
              <w:rPr>
                <w:rFonts w:ascii="Arial" w:hAnsi="Arial" w:cs="Arial"/>
                <w:sz w:val="20"/>
                <w:szCs w:val="20"/>
              </w:rPr>
            </w:pPr>
            <w:r w:rsidRPr="007B5C3F">
              <w:rPr>
                <w:rFonts w:ascii="Arial" w:hAnsi="Arial" w:cs="Arial"/>
                <w:sz w:val="20"/>
                <w:szCs w:val="20"/>
              </w:rPr>
              <w:t>Development does not involve:</w:t>
            </w:r>
          </w:p>
          <w:p w:rsidR="005630A1" w:rsidRPr="007B5C3F" w:rsidRDefault="005630A1" w:rsidP="001A6785">
            <w:pPr>
              <w:numPr>
                <w:ilvl w:val="0"/>
                <w:numId w:val="77"/>
              </w:numPr>
              <w:rPr>
                <w:rFonts w:ascii="Arial" w:hAnsi="Arial" w:cs="Arial"/>
                <w:sz w:val="20"/>
                <w:szCs w:val="20"/>
              </w:rPr>
            </w:pPr>
            <w:r w:rsidRPr="007B5C3F">
              <w:rPr>
                <w:rFonts w:ascii="Arial" w:hAnsi="Arial" w:cs="Arial"/>
                <w:sz w:val="20"/>
                <w:szCs w:val="20"/>
              </w:rPr>
              <w:t>excavation or otherwise removing of more than 100m</w:t>
            </w:r>
            <w:r w:rsidRPr="007B5C3F">
              <w:rPr>
                <w:rFonts w:ascii="Arial" w:hAnsi="Arial" w:cs="Arial"/>
                <w:sz w:val="20"/>
                <w:szCs w:val="20"/>
                <w:vertAlign w:val="superscript"/>
              </w:rPr>
              <w:t>3</w:t>
            </w:r>
            <w:r w:rsidRPr="007B5C3F">
              <w:rPr>
                <w:rFonts w:ascii="Arial" w:hAnsi="Arial" w:cs="Arial"/>
                <w:sz w:val="20"/>
                <w:szCs w:val="20"/>
              </w:rPr>
              <w:t xml:space="preserve"> of soil or sediment where below than 5m Australian Height datum AHD; or</w:t>
            </w:r>
          </w:p>
          <w:p w:rsidR="005630A1" w:rsidRPr="007B5C3F" w:rsidRDefault="005630A1" w:rsidP="001A6785">
            <w:pPr>
              <w:numPr>
                <w:ilvl w:val="0"/>
                <w:numId w:val="77"/>
              </w:numPr>
              <w:rPr>
                <w:rFonts w:ascii="Arial" w:hAnsi="Arial" w:cs="Arial"/>
                <w:sz w:val="20"/>
                <w:szCs w:val="20"/>
              </w:rPr>
            </w:pPr>
            <w:r w:rsidRPr="007B5C3F">
              <w:rPr>
                <w:rFonts w:ascii="Arial" w:hAnsi="Arial" w:cs="Arial"/>
                <w:sz w:val="20"/>
                <w:szCs w:val="20"/>
              </w:rPr>
              <w:t>filling of land of more than 500m</w:t>
            </w:r>
            <w:r w:rsidRPr="007B5C3F">
              <w:rPr>
                <w:rFonts w:ascii="Arial" w:hAnsi="Arial" w:cs="Arial"/>
                <w:sz w:val="20"/>
                <w:szCs w:val="20"/>
                <w:vertAlign w:val="superscript"/>
              </w:rPr>
              <w:t>3</w:t>
            </w:r>
            <w:r w:rsidRPr="007B5C3F">
              <w:rPr>
                <w:rFonts w:ascii="Arial" w:hAnsi="Arial" w:cs="Arial"/>
                <w:sz w:val="20"/>
                <w:szCs w:val="20"/>
              </w:rPr>
              <w:t xml:space="preserve"> of material with an average depth of 0.5m or greater where below the 5m Australian Height datum AHD.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5630A1" w:rsidRPr="007B5C3F" w:rsidRDefault="005630A1" w:rsidP="008B25C5">
                  <w:pPr>
                    <w:rPr>
                      <w:rFonts w:ascii="Arial" w:hAnsi="Arial" w:cs="Arial"/>
                      <w:sz w:val="20"/>
                      <w:szCs w:val="20"/>
                    </w:rPr>
                  </w:pPr>
                  <w:r w:rsidRPr="007B5C3F">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5630A1" w:rsidRPr="007B5C3F" w:rsidRDefault="005630A1" w:rsidP="008B25C5">
                  <w:pPr>
                    <w:rPr>
                      <w:rFonts w:ascii="Arial" w:hAnsi="Arial" w:cs="Arial"/>
                      <w:sz w:val="20"/>
                      <w:szCs w:val="20"/>
                    </w:rPr>
                  </w:pPr>
                  <w:r w:rsidRPr="007B5C3F">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PO92</w:t>
            </w:r>
          </w:p>
          <w:p w:rsidR="005630A1" w:rsidRPr="007B5C3F" w:rsidRDefault="005630A1" w:rsidP="008B25C5">
            <w:pPr>
              <w:rPr>
                <w:rFonts w:ascii="Arial" w:hAnsi="Arial" w:cs="Arial"/>
                <w:sz w:val="20"/>
                <w:szCs w:val="20"/>
              </w:rPr>
            </w:pPr>
            <w:r w:rsidRPr="007B5C3F">
              <w:rPr>
                <w:rFonts w:ascii="Arial" w:hAnsi="Arial" w:cs="Arial"/>
                <w:sz w:val="20"/>
                <w:szCs w:val="20"/>
              </w:rPr>
              <w:t>Development will:</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 xml:space="preserve">not diminish or cause irreversible damage to the cultural heritage values present on the site, and </w:t>
            </w:r>
            <w:r w:rsidRPr="007B5C3F">
              <w:rPr>
                <w:rFonts w:ascii="Arial" w:hAnsi="Arial" w:cs="Arial"/>
                <w:sz w:val="20"/>
                <w:szCs w:val="20"/>
              </w:rPr>
              <w:lastRenderedPageBreak/>
              <w:t>associated with a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protect the fabric and setting of the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be consistent with the form, scale and style of the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utilise similar materials to those existing, or where this is not reasonable or practicable, neutral materials and finishes;</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incorporate complementary elements, detailing and ornamentation to those present on the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retain public access where this is currently provided.</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E92</w:t>
            </w:r>
          </w:p>
          <w:p w:rsidR="005630A1" w:rsidRPr="007B5C3F" w:rsidRDefault="005630A1" w:rsidP="008B25C5">
            <w:pPr>
              <w:rPr>
                <w:rFonts w:ascii="Arial" w:hAnsi="Arial" w:cs="Arial"/>
                <w:sz w:val="20"/>
                <w:szCs w:val="20"/>
              </w:rPr>
            </w:pPr>
            <w:r w:rsidRPr="007B5C3F">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 xml:space="preserve">Note - A cultural heritage conservation management plan for the preservation, maintenance, repair and restoration of a site, object or building of cultural heritage value is prepared in accordance with </w:t>
                  </w:r>
                  <w:r w:rsidRPr="00A75AC6">
                    <w:rPr>
                      <w:rFonts w:ascii="Arial" w:hAnsi="Arial" w:cs="Arial"/>
                      <w:sz w:val="18"/>
                      <w:szCs w:val="20"/>
                    </w:rPr>
                    <w:lastRenderedPageBreak/>
                    <w:t>Planning scheme policy - Heritage and landscape character. The plan is sent to, and approved by Council prior to the commencement of any preservation, maintenance, repair and restoration works.</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PO93</w:t>
            </w:r>
          </w:p>
          <w:p w:rsidR="005630A1" w:rsidRPr="007B5C3F" w:rsidRDefault="005630A1" w:rsidP="008B25C5">
            <w:pPr>
              <w:rPr>
                <w:rFonts w:ascii="Arial" w:hAnsi="Arial" w:cs="Arial"/>
                <w:sz w:val="20"/>
                <w:szCs w:val="20"/>
              </w:rPr>
            </w:pPr>
            <w:r w:rsidRPr="007B5C3F">
              <w:rPr>
                <w:rFonts w:ascii="Arial" w:hAnsi="Arial" w:cs="Arial"/>
                <w:sz w:val="20"/>
                <w:szCs w:val="20"/>
              </w:rPr>
              <w:t>Demolition and removal is only considered where:</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a report prepared by a suitably qualified conservation architect or conservation engineer demonstrates that the building is structurally unsound and is not reasonably capable of economic repair; or</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demolition is confined to the removal of outbuildings, extensions and alterations that are not part of the original structure; or</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lastRenderedPageBreak/>
              <w:t>limited demolition is performed in the course of repairs, maintenance or restoration; or</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demolition is performed following a catastrophic event which substantially destroys the building or object.</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rHeight w:val="1980"/>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PO94</w:t>
            </w:r>
          </w:p>
          <w:p w:rsidR="005630A1" w:rsidRPr="007B5C3F" w:rsidRDefault="005630A1" w:rsidP="008B25C5">
            <w:pPr>
              <w:rPr>
                <w:rFonts w:ascii="Arial" w:hAnsi="Arial" w:cs="Arial"/>
                <w:sz w:val="20"/>
                <w:szCs w:val="20"/>
              </w:rPr>
            </w:pPr>
            <w:r w:rsidRPr="007B5C3F">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PO95</w:t>
            </w:r>
          </w:p>
          <w:p w:rsidR="005630A1" w:rsidRPr="007B5C3F" w:rsidRDefault="005630A1" w:rsidP="008B25C5">
            <w:pPr>
              <w:rPr>
                <w:rFonts w:ascii="Arial" w:hAnsi="Arial" w:cs="Arial"/>
                <w:sz w:val="20"/>
                <w:szCs w:val="20"/>
              </w:rPr>
            </w:pPr>
            <w:r w:rsidRPr="007B5C3F">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5630A1" w:rsidRPr="007B5C3F" w:rsidRDefault="005630A1" w:rsidP="008B25C5">
            <w:pPr>
              <w:rPr>
                <w:rFonts w:ascii="Arial" w:hAnsi="Arial" w:cs="Arial"/>
                <w:sz w:val="20"/>
                <w:szCs w:val="20"/>
              </w:rPr>
            </w:pPr>
            <w:r w:rsidRPr="007B5C3F">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E95</w:t>
            </w:r>
          </w:p>
          <w:p w:rsidR="005630A1" w:rsidRPr="007B5C3F" w:rsidRDefault="005630A1" w:rsidP="008B25C5">
            <w:pPr>
              <w:rPr>
                <w:rFonts w:ascii="Arial" w:hAnsi="Arial" w:cs="Arial"/>
                <w:sz w:val="20"/>
                <w:szCs w:val="20"/>
              </w:rPr>
            </w:pPr>
            <w:r w:rsidRPr="007B5C3F">
              <w:rPr>
                <w:rFonts w:ascii="Arial" w:hAnsi="Arial" w:cs="Arial"/>
                <w:sz w:val="20"/>
                <w:szCs w:val="20"/>
              </w:rPr>
              <w:t>Development does:</w:t>
            </w:r>
          </w:p>
          <w:p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not result in the removal of a significant tree;</w:t>
            </w:r>
          </w:p>
          <w:p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not occur within 20m of a protected tree;</w:t>
            </w:r>
          </w:p>
          <w:p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involve pruning of a tree in accordance with Australian Standard AS 4373-2007 – Pruning of Amenity Trees.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750"/>
            </w:tblGrid>
            <w:tr w:rsidR="005630A1" w:rsidRPr="007B5C3F" w:rsidTr="005630A1">
              <w:trPr>
                <w:tblCellSpacing w:w="15" w:type="dxa"/>
              </w:trPr>
              <w:tc>
                <w:tcPr>
                  <w:tcW w:w="15048" w:type="dxa"/>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PO96</w:t>
            </w:r>
          </w:p>
          <w:p w:rsidR="005630A1" w:rsidRPr="007B5C3F" w:rsidRDefault="005630A1" w:rsidP="008B25C5">
            <w:pPr>
              <w:rPr>
                <w:rFonts w:ascii="Arial" w:hAnsi="Arial" w:cs="Arial"/>
                <w:sz w:val="20"/>
                <w:szCs w:val="20"/>
              </w:rPr>
            </w:pPr>
            <w:r w:rsidRPr="007B5C3F">
              <w:rPr>
                <w:rFonts w:ascii="Arial" w:hAnsi="Arial" w:cs="Arial"/>
                <w:sz w:val="20"/>
                <w:szCs w:val="20"/>
              </w:rPr>
              <w:t>Development:</w:t>
            </w:r>
          </w:p>
          <w:p w:rsidR="005630A1" w:rsidRPr="007B5C3F" w:rsidRDefault="005630A1" w:rsidP="001A6785">
            <w:pPr>
              <w:numPr>
                <w:ilvl w:val="0"/>
                <w:numId w:val="81"/>
              </w:numPr>
              <w:rPr>
                <w:rFonts w:ascii="Arial" w:hAnsi="Arial" w:cs="Arial"/>
                <w:sz w:val="20"/>
                <w:szCs w:val="20"/>
              </w:rPr>
            </w:pPr>
            <w:r w:rsidRPr="007B5C3F">
              <w:rPr>
                <w:rFonts w:ascii="Arial" w:hAnsi="Arial" w:cs="Arial"/>
                <w:sz w:val="20"/>
                <w:szCs w:val="20"/>
              </w:rPr>
              <w:t>minimises the risk to persons from overland flow;</w:t>
            </w:r>
          </w:p>
          <w:p w:rsidR="005630A1" w:rsidRPr="007B5C3F" w:rsidRDefault="005630A1" w:rsidP="001A6785">
            <w:pPr>
              <w:numPr>
                <w:ilvl w:val="0"/>
                <w:numId w:val="81"/>
              </w:numPr>
              <w:rPr>
                <w:rFonts w:ascii="Arial" w:hAnsi="Arial" w:cs="Arial"/>
                <w:sz w:val="20"/>
                <w:szCs w:val="20"/>
              </w:rPr>
            </w:pPr>
            <w:r w:rsidRPr="007B5C3F">
              <w:rPr>
                <w:rFonts w:ascii="Arial" w:hAnsi="Arial" w:cs="Arial"/>
                <w:sz w:val="20"/>
                <w:szCs w:val="20"/>
              </w:rPr>
              <w:t>does not increase the potential for damage from overland flow either on the premises or other premises, public land, watercourses, roads or infrastructure.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PO97</w:t>
            </w:r>
          </w:p>
          <w:p w:rsidR="005630A1" w:rsidRPr="007B5C3F" w:rsidRDefault="005630A1" w:rsidP="008B25C5">
            <w:pPr>
              <w:rPr>
                <w:rFonts w:ascii="Arial" w:hAnsi="Arial" w:cs="Arial"/>
                <w:sz w:val="20"/>
                <w:szCs w:val="20"/>
              </w:rPr>
            </w:pPr>
            <w:r w:rsidRPr="007B5C3F">
              <w:rPr>
                <w:rFonts w:ascii="Arial" w:hAnsi="Arial" w:cs="Arial"/>
                <w:sz w:val="20"/>
                <w:szCs w:val="20"/>
              </w:rPr>
              <w:t>Development:</w:t>
            </w:r>
          </w:p>
          <w:p w:rsidR="005630A1" w:rsidRPr="007B5C3F" w:rsidRDefault="005630A1" w:rsidP="001A6785">
            <w:pPr>
              <w:numPr>
                <w:ilvl w:val="0"/>
                <w:numId w:val="82"/>
              </w:numPr>
              <w:rPr>
                <w:rFonts w:ascii="Arial" w:hAnsi="Arial" w:cs="Arial"/>
                <w:sz w:val="20"/>
                <w:szCs w:val="20"/>
              </w:rPr>
            </w:pPr>
            <w:r w:rsidRPr="007B5C3F">
              <w:rPr>
                <w:rFonts w:ascii="Arial" w:hAnsi="Arial" w:cs="Arial"/>
                <w:sz w:val="20"/>
                <w:szCs w:val="20"/>
              </w:rPr>
              <w:t>maintains the conveyance of overland flow predominantly unimpeded through the premises for any event up to and including the 1% AEP for the fully developed upstream catchment;</w:t>
            </w:r>
          </w:p>
          <w:p w:rsidR="005630A1" w:rsidRPr="007B5C3F" w:rsidRDefault="005630A1" w:rsidP="001A6785">
            <w:pPr>
              <w:numPr>
                <w:ilvl w:val="0"/>
                <w:numId w:val="82"/>
              </w:numPr>
              <w:rPr>
                <w:rFonts w:ascii="Arial" w:hAnsi="Arial" w:cs="Arial"/>
                <w:sz w:val="20"/>
                <w:szCs w:val="20"/>
              </w:rPr>
            </w:pPr>
            <w:r w:rsidRPr="007B5C3F">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r w:rsidRPr="00A75AC6">
                    <w:rPr>
                      <w:rFonts w:ascii="Arial" w:hAnsi="Arial" w:cs="Arial"/>
                      <w:sz w:val="18"/>
                      <w:szCs w:val="20"/>
                    </w:rPr>
                    <w:lastRenderedPageBreak/>
                    <w:t>upstream, downstream or surrounding premises.</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lastRenderedPageBreak/>
                    <w:t>Note - Reporting to be prepared in accordance with Planning scheme policy – Flood hazard, Coastal hazard and Overland flow.</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PO98</w:t>
            </w:r>
          </w:p>
          <w:p w:rsidR="005630A1" w:rsidRPr="007B5C3F" w:rsidRDefault="005630A1" w:rsidP="008B25C5">
            <w:pPr>
              <w:rPr>
                <w:rFonts w:ascii="Arial" w:hAnsi="Arial" w:cs="Arial"/>
                <w:sz w:val="20"/>
                <w:szCs w:val="20"/>
              </w:rPr>
            </w:pPr>
            <w:r w:rsidRPr="007B5C3F">
              <w:rPr>
                <w:rFonts w:ascii="Arial" w:hAnsi="Arial" w:cs="Arial"/>
                <w:sz w:val="20"/>
                <w:szCs w:val="20"/>
              </w:rPr>
              <w:t>Development does not:</w:t>
            </w:r>
          </w:p>
          <w:p w:rsidR="005630A1" w:rsidRPr="007B5C3F" w:rsidRDefault="005630A1" w:rsidP="001A6785">
            <w:pPr>
              <w:numPr>
                <w:ilvl w:val="0"/>
                <w:numId w:val="83"/>
              </w:numPr>
              <w:rPr>
                <w:rFonts w:ascii="Arial" w:hAnsi="Arial" w:cs="Arial"/>
                <w:sz w:val="20"/>
                <w:szCs w:val="20"/>
              </w:rPr>
            </w:pPr>
            <w:r w:rsidRPr="007B5C3F">
              <w:rPr>
                <w:rFonts w:ascii="Arial" w:hAnsi="Arial" w:cs="Arial"/>
                <w:sz w:val="20"/>
                <w:szCs w:val="20"/>
              </w:rPr>
              <w:t>directly, indirectly or cumulatively cause any increase in overland flow velocity or level;</w:t>
            </w:r>
          </w:p>
          <w:p w:rsidR="005630A1" w:rsidRPr="007B5C3F" w:rsidRDefault="005630A1" w:rsidP="001A6785">
            <w:pPr>
              <w:numPr>
                <w:ilvl w:val="0"/>
                <w:numId w:val="83"/>
              </w:numPr>
              <w:rPr>
                <w:rFonts w:ascii="Arial" w:hAnsi="Arial" w:cs="Arial"/>
                <w:sz w:val="20"/>
                <w:szCs w:val="20"/>
              </w:rPr>
            </w:pPr>
            <w:r w:rsidRPr="007B5C3F">
              <w:rPr>
                <w:rFonts w:ascii="Arial"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Open concrete drains greater than 1m in width are not an acceptable outcome, nor are any other design options that may increase scouring.</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PO99</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E99</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PO100</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Development which is not in a Rural zone ensures that overland flow is not conveyed from a road or public open space onto a private lot.</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E100</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Development which is not in a Rural zone that an overland flow paths and drainage infrastructure is provided to convey overland flow from a road or public open space area away from a private lot.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PO101</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inter-allotment drainage infrastructure, overland flow paths and open drains through private property cater for overland flows for a fully developed upstream catchment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Reporting to be prepared in accordance with Planning scheme policy – Flood hazard, Coastal hazard and Overland flow</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E101.1</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roof and allotment drainage infrastructure is provided in accordance with the following relevant level as identified in QUDM:</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Urban area – Level III;</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Rural area – N/A;</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Industrial area – Level V;</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Commercial area – Level V.</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E101.2</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PO102</w:t>
            </w:r>
          </w:p>
          <w:p w:rsidR="005630A1" w:rsidRPr="007B5C3F" w:rsidRDefault="005630A1" w:rsidP="008B25C5">
            <w:pPr>
              <w:rPr>
                <w:rFonts w:ascii="Arial" w:hAnsi="Arial" w:cs="Arial"/>
                <w:sz w:val="20"/>
                <w:szCs w:val="20"/>
              </w:rPr>
            </w:pPr>
            <w:r w:rsidRPr="007B5C3F">
              <w:rPr>
                <w:rFonts w:ascii="Arial" w:hAnsi="Arial" w:cs="Arial"/>
                <w:sz w:val="20"/>
                <w:szCs w:val="20"/>
              </w:rPr>
              <w:t>Development protects the conveyance of overland flow such that an easement for drainage purposes is provided over:</w:t>
            </w:r>
          </w:p>
          <w:p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a stormwater pipe if the nominal pipe diameter exceeds 300mm;</w:t>
            </w:r>
          </w:p>
          <w:p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an overland flow path where it crosses more than one premises;</w:t>
            </w:r>
          </w:p>
          <w:p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lastRenderedPageBreak/>
                    <w:t>Note - Refer to Planning scheme policy - Integrated design for details and examples.</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Stormwater Drainage easement dimensions are provided in accordance with Section 3.8.5 of QUDM.</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Additional criteria for development for a Park</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PO103</w:t>
            </w:r>
          </w:p>
          <w:p w:rsidR="005630A1" w:rsidRPr="007B5C3F" w:rsidRDefault="005630A1" w:rsidP="008B25C5">
            <w:pPr>
              <w:rPr>
                <w:rFonts w:ascii="Arial" w:hAnsi="Arial" w:cs="Arial"/>
                <w:sz w:val="20"/>
                <w:szCs w:val="20"/>
              </w:rPr>
            </w:pPr>
            <w:r w:rsidRPr="007B5C3F">
              <w:rPr>
                <w:rFonts w:ascii="Arial" w:hAnsi="Arial" w:cs="Arial"/>
                <w:sz w:val="20"/>
                <w:szCs w:val="20"/>
              </w:rPr>
              <w:t>Development for a Park</w:t>
            </w:r>
            <w:r w:rsidRPr="007B5C3F">
              <w:rPr>
                <w:rFonts w:ascii="Arial" w:hAnsi="Arial" w:cs="Arial"/>
                <w:sz w:val="20"/>
                <w:szCs w:val="20"/>
                <w:vertAlign w:val="superscript"/>
              </w:rPr>
              <w:t>(</w:t>
            </w:r>
            <w:hyperlink r:id="rId4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5C3F">
                <w:rPr>
                  <w:rStyle w:val="Hyperlink"/>
                  <w:rFonts w:ascii="Arial" w:hAnsi="Arial" w:cs="Arial"/>
                  <w:sz w:val="20"/>
                  <w:szCs w:val="20"/>
                  <w:vertAlign w:val="superscript"/>
                </w:rPr>
                <w:t>57</w:t>
              </w:r>
            </w:hyperlink>
            <w:r w:rsidRPr="007B5C3F">
              <w:rPr>
                <w:rFonts w:ascii="Arial" w:hAnsi="Arial" w:cs="Arial"/>
                <w:sz w:val="20"/>
                <w:szCs w:val="20"/>
                <w:vertAlign w:val="superscript"/>
              </w:rPr>
              <w:t>)</w:t>
            </w:r>
            <w:r w:rsidRPr="007B5C3F">
              <w:rPr>
                <w:rFonts w:ascii="Arial" w:hAnsi="Arial" w:cs="Arial"/>
                <w:sz w:val="20"/>
                <w:szCs w:val="20"/>
              </w:rPr>
              <w:t xml:space="preserve"> ensures that the design and layout responds to the nature of the overland flow affecting the premises such that:</w:t>
            </w:r>
          </w:p>
          <w:p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public benefit and enjoyment is maximised;</w:t>
            </w:r>
          </w:p>
          <w:p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impacts on the asset life and integrity of park structures is minimised;</w:t>
            </w:r>
          </w:p>
          <w:p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maintenance and replacement costs are minimised.</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E103</w:t>
            </w:r>
          </w:p>
          <w:p w:rsidR="005630A1" w:rsidRPr="007B5C3F" w:rsidRDefault="005630A1" w:rsidP="008B25C5">
            <w:pPr>
              <w:rPr>
                <w:rFonts w:ascii="Arial" w:hAnsi="Arial" w:cs="Arial"/>
                <w:sz w:val="20"/>
                <w:szCs w:val="20"/>
              </w:rPr>
            </w:pPr>
            <w:r w:rsidRPr="007B5C3F">
              <w:rPr>
                <w:rFonts w:ascii="Arial" w:hAnsi="Arial" w:cs="Arial"/>
                <w:sz w:val="20"/>
                <w:szCs w:val="20"/>
              </w:rPr>
              <w:t>Development for a Park</w:t>
            </w:r>
            <w:r w:rsidRPr="007B5C3F">
              <w:rPr>
                <w:rFonts w:ascii="Arial" w:hAnsi="Arial" w:cs="Arial"/>
                <w:sz w:val="20"/>
                <w:szCs w:val="20"/>
                <w:vertAlign w:val="superscript"/>
              </w:rPr>
              <w:t>(</w:t>
            </w:r>
            <w:hyperlink r:id="rId4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5C3F">
                <w:rPr>
                  <w:rStyle w:val="Hyperlink"/>
                  <w:rFonts w:ascii="Arial" w:hAnsi="Arial" w:cs="Arial"/>
                  <w:sz w:val="20"/>
                  <w:szCs w:val="20"/>
                  <w:vertAlign w:val="superscript"/>
                </w:rPr>
                <w:t>57</w:t>
              </w:r>
            </w:hyperlink>
            <w:r w:rsidRPr="007B5C3F">
              <w:rPr>
                <w:rFonts w:ascii="Arial" w:hAnsi="Arial" w:cs="Arial"/>
                <w:sz w:val="20"/>
                <w:szCs w:val="20"/>
                <w:vertAlign w:val="superscript"/>
              </w:rPr>
              <w:t>)</w:t>
            </w:r>
            <w:r w:rsidRPr="007B5C3F">
              <w:rPr>
                <w:rFonts w:ascii="Arial" w:hAnsi="Arial" w:cs="Arial"/>
                <w:sz w:val="20"/>
                <w:szCs w:val="20"/>
              </w:rPr>
              <w:t xml:space="preserve"> ensures works are provided in accordance with the requirements set out in Appendix B of the Planning scheme policy - Integrated design.</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bl>
    <w:p w:rsidR="008B25C5" w:rsidRPr="007B5C3F" w:rsidRDefault="008B25C5" w:rsidP="008B25C5">
      <w:pPr>
        <w:rPr>
          <w:rFonts w:ascii="Arial" w:hAnsi="Arial" w:cs="Arial"/>
          <w:sz w:val="20"/>
          <w:szCs w:val="20"/>
        </w:rPr>
      </w:pPr>
      <w:r w:rsidRPr="007B5C3F">
        <w:rPr>
          <w:rFonts w:ascii="Arial" w:hAnsi="Arial" w:cs="Arial"/>
          <w:b/>
          <w:bCs/>
          <w:sz w:val="20"/>
          <w:szCs w:val="20"/>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88"/>
        <w:gridCol w:w="2655"/>
        <w:gridCol w:w="11155"/>
      </w:tblGrid>
      <w:tr w:rsidR="008B25C5" w:rsidRPr="007B5C3F" w:rsidTr="008B25C5">
        <w:trPr>
          <w:trHeight w:val="465"/>
          <w:tblCellSpacing w:w="15" w:type="dxa"/>
        </w:trPr>
        <w:tc>
          <w:tcPr>
            <w:tcW w:w="0" w:type="auto"/>
            <w:gridSpan w:val="3"/>
            <w:tcBorders>
              <w:top w:val="nil"/>
              <w:left w:val="nil"/>
              <w:bottom w:val="nil"/>
              <w:right w:val="nil"/>
            </w:tcBorders>
            <w:shd w:val="clear" w:color="auto" w:fill="CCCCCC"/>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Table 7.2.1.5.3 Setbacks (Maximum and minimum)</w:t>
            </w:r>
          </w:p>
        </w:tc>
      </w:tr>
      <w:tr w:rsidR="008B25C5" w:rsidRPr="007B5C3F" w:rsidTr="008B25C5">
        <w:trPr>
          <w:trHeight w:val="465"/>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Boundary</w:t>
            </w:r>
          </w:p>
        </w:tc>
        <w:tc>
          <w:tcPr>
            <w:tcW w:w="850"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Height</w:t>
            </w:r>
          </w:p>
          <w:p w:rsidR="008B25C5" w:rsidRPr="007B5C3F" w:rsidRDefault="008B25C5" w:rsidP="008B25C5">
            <w:pPr>
              <w:rPr>
                <w:rFonts w:ascii="Arial" w:hAnsi="Arial" w:cs="Arial"/>
                <w:b/>
                <w:bCs/>
                <w:sz w:val="20"/>
                <w:szCs w:val="20"/>
              </w:rPr>
            </w:pPr>
            <w:r w:rsidRPr="007B5C3F">
              <w:rPr>
                <w:rFonts w:ascii="Arial" w:hAnsi="Arial" w:cs="Arial"/>
                <w:b/>
                <w:bCs/>
                <w:sz w:val="20"/>
                <w:szCs w:val="20"/>
              </w:rPr>
              <w:t>(for that part of the building only)</w:t>
            </w:r>
          </w:p>
        </w:tc>
        <w:tc>
          <w:tcPr>
            <w:tcW w:w="3600"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Setback (maximum and minimum)</w:t>
            </w:r>
          </w:p>
          <w:p w:rsidR="008B25C5" w:rsidRPr="007B5C3F" w:rsidRDefault="008B25C5" w:rsidP="008B25C5">
            <w:pPr>
              <w:rPr>
                <w:rFonts w:ascii="Arial" w:hAnsi="Arial" w:cs="Arial"/>
                <w:b/>
                <w:bCs/>
                <w:sz w:val="20"/>
                <w:szCs w:val="20"/>
              </w:rPr>
            </w:pPr>
            <w:r w:rsidRPr="007B5C3F">
              <w:rPr>
                <w:rFonts w:ascii="Arial" w:hAnsi="Arial" w:cs="Arial"/>
                <w:b/>
                <w:bCs/>
                <w:i/>
                <w:iCs/>
                <w:sz w:val="20"/>
                <w:szCs w:val="20"/>
              </w:rPr>
              <w:t>OMP - outer most projection</w:t>
            </w:r>
          </w:p>
          <w:p w:rsidR="008B25C5" w:rsidRPr="007B5C3F" w:rsidRDefault="008B25C5" w:rsidP="008B25C5">
            <w:pPr>
              <w:rPr>
                <w:rFonts w:ascii="Arial" w:hAnsi="Arial" w:cs="Arial"/>
                <w:b/>
                <w:bCs/>
                <w:sz w:val="20"/>
                <w:szCs w:val="20"/>
              </w:rPr>
            </w:pPr>
            <w:r w:rsidRPr="007B5C3F">
              <w:rPr>
                <w:rFonts w:ascii="Arial" w:hAnsi="Arial" w:cs="Arial"/>
                <w:b/>
                <w:bCs/>
                <w:i/>
                <w:iCs/>
                <w:sz w:val="20"/>
                <w:szCs w:val="20"/>
              </w:rPr>
              <w:t>Min - Minimum</w:t>
            </w:r>
          </w:p>
          <w:p w:rsidR="008B25C5" w:rsidRPr="007B5C3F" w:rsidRDefault="008B25C5" w:rsidP="008B25C5">
            <w:pPr>
              <w:rPr>
                <w:rFonts w:ascii="Arial" w:hAnsi="Arial" w:cs="Arial"/>
                <w:b/>
                <w:bCs/>
                <w:sz w:val="20"/>
                <w:szCs w:val="20"/>
              </w:rPr>
            </w:pPr>
            <w:r w:rsidRPr="007B5C3F">
              <w:rPr>
                <w:rFonts w:ascii="Arial" w:hAnsi="Arial" w:cs="Arial"/>
                <w:b/>
                <w:bCs/>
                <w:i/>
                <w:iCs/>
                <w:sz w:val="20"/>
                <w:szCs w:val="20"/>
              </w:rPr>
              <w:t>Max - Maximum</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Frontage</w:t>
            </w:r>
          </w:p>
          <w:p w:rsidR="008B25C5" w:rsidRPr="007B5C3F" w:rsidRDefault="008B25C5" w:rsidP="008B25C5">
            <w:pPr>
              <w:rPr>
                <w:rFonts w:ascii="Arial" w:hAnsi="Arial" w:cs="Arial"/>
                <w:sz w:val="20"/>
                <w:szCs w:val="20"/>
              </w:rPr>
            </w:pPr>
            <w:r w:rsidRPr="007B5C3F">
              <w:rPr>
                <w:rFonts w:ascii="Arial" w:hAnsi="Arial" w:cs="Arial"/>
                <w:b/>
                <w:bCs/>
                <w:sz w:val="20"/>
                <w:szCs w:val="20"/>
              </w:rPr>
              <w:t>(primary)</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Max 0m to wall where fronting Anzac Avenue;</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Max 3m to wall </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6m to wall</w:t>
            </w:r>
          </w:p>
          <w:p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Frontage</w:t>
            </w:r>
          </w:p>
          <w:p w:rsidR="008B25C5" w:rsidRPr="007B5C3F" w:rsidRDefault="008B25C5" w:rsidP="008B25C5">
            <w:pPr>
              <w:rPr>
                <w:rFonts w:ascii="Arial" w:hAnsi="Arial" w:cs="Arial"/>
                <w:sz w:val="20"/>
                <w:szCs w:val="20"/>
              </w:rPr>
            </w:pPr>
            <w:r w:rsidRPr="007B5C3F">
              <w:rPr>
                <w:rFonts w:ascii="Arial" w:hAnsi="Arial" w:cs="Arial"/>
                <w:b/>
                <w:bCs/>
                <w:sz w:val="20"/>
                <w:szCs w:val="20"/>
              </w:rPr>
              <w:t>(secondary)</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Max 0m to wall where fronting Anzac Avenue;</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Max 3m to wall</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Side</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0m to OMP and wall if adjoining:</w:t>
            </w:r>
          </w:p>
          <w:p w:rsidR="008B25C5" w:rsidRPr="007B5C3F" w:rsidRDefault="008B25C5" w:rsidP="008B25C5">
            <w:pPr>
              <w:rPr>
                <w:rFonts w:ascii="Arial" w:hAnsi="Arial" w:cs="Arial"/>
                <w:sz w:val="20"/>
                <w:szCs w:val="20"/>
              </w:rPr>
            </w:pPr>
            <w:r w:rsidRPr="007B5C3F">
              <w:rPr>
                <w:rFonts w:ascii="Arial" w:hAnsi="Arial" w:cs="Arial"/>
                <w:sz w:val="20"/>
                <w:szCs w:val="20"/>
              </w:rPr>
              <w:t>i. an existing blank wall; or</w:t>
            </w:r>
          </w:p>
          <w:p w:rsidR="008B25C5" w:rsidRPr="007B5C3F" w:rsidRDefault="008B25C5" w:rsidP="008B25C5">
            <w:pPr>
              <w:rPr>
                <w:rFonts w:ascii="Arial" w:hAnsi="Arial" w:cs="Arial"/>
                <w:sz w:val="20"/>
                <w:szCs w:val="20"/>
              </w:rPr>
            </w:pPr>
            <w:r w:rsidRPr="007B5C3F">
              <w:rPr>
                <w:rFonts w:ascii="Arial" w:hAnsi="Arial" w:cs="Arial"/>
                <w:sz w:val="20"/>
                <w:szCs w:val="20"/>
              </w:rPr>
              <w:t>ii. a blank wall shown on a current development approval or development application; or</w:t>
            </w:r>
          </w:p>
          <w:p w:rsidR="008B25C5" w:rsidRPr="007B5C3F" w:rsidRDefault="008B25C5" w:rsidP="008B25C5">
            <w:pPr>
              <w:rPr>
                <w:rFonts w:ascii="Arial" w:hAnsi="Arial" w:cs="Arial"/>
                <w:sz w:val="20"/>
                <w:szCs w:val="20"/>
              </w:rPr>
            </w:pPr>
            <w:r w:rsidRPr="007B5C3F">
              <w:rPr>
                <w:rFonts w:ascii="Arial" w:hAnsi="Arial" w:cs="Arial"/>
                <w:sz w:val="20"/>
                <w:szCs w:val="20"/>
              </w:rPr>
              <w:t>iii. a vacant site.</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Min 3m to OMP and wall if adjoining:</w:t>
            </w:r>
          </w:p>
          <w:p w:rsidR="008B25C5" w:rsidRPr="007B5C3F" w:rsidRDefault="008B25C5" w:rsidP="008B25C5">
            <w:pPr>
              <w:rPr>
                <w:rFonts w:ascii="Arial" w:hAnsi="Arial" w:cs="Arial"/>
                <w:sz w:val="20"/>
                <w:szCs w:val="20"/>
              </w:rPr>
            </w:pPr>
            <w:r w:rsidRPr="007B5C3F">
              <w:rPr>
                <w:rFonts w:ascii="Arial" w:hAnsi="Arial" w:cs="Arial"/>
                <w:sz w:val="20"/>
                <w:szCs w:val="20"/>
              </w:rPr>
              <w:t>i. an existing wall with windows or openings; or</w:t>
            </w:r>
          </w:p>
          <w:p w:rsidR="008B25C5" w:rsidRPr="007B5C3F" w:rsidRDefault="008B25C5" w:rsidP="008B25C5">
            <w:pPr>
              <w:rPr>
                <w:rFonts w:ascii="Arial" w:hAnsi="Arial" w:cs="Arial"/>
                <w:sz w:val="20"/>
                <w:szCs w:val="20"/>
              </w:rPr>
            </w:pPr>
            <w:r w:rsidRPr="007B5C3F">
              <w:rPr>
                <w:rFonts w:ascii="Arial" w:hAnsi="Arial" w:cs="Arial"/>
                <w:sz w:val="20"/>
                <w:szCs w:val="20"/>
              </w:rPr>
              <w:t>ii. a wall with windows or openings shown on a current development approval or development application.</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 to 21m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21m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6m to OMP</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Rear</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0m to OMP if adjoining:</w:t>
            </w:r>
          </w:p>
          <w:p w:rsidR="008B25C5" w:rsidRPr="007B5C3F" w:rsidRDefault="008B25C5" w:rsidP="008B25C5">
            <w:pPr>
              <w:rPr>
                <w:rFonts w:ascii="Arial" w:hAnsi="Arial" w:cs="Arial"/>
                <w:sz w:val="20"/>
                <w:szCs w:val="20"/>
              </w:rPr>
            </w:pPr>
            <w:r w:rsidRPr="007B5C3F">
              <w:rPr>
                <w:rFonts w:ascii="Arial" w:hAnsi="Arial" w:cs="Arial"/>
                <w:sz w:val="20"/>
                <w:szCs w:val="20"/>
              </w:rPr>
              <w:t>i. an existing blank wall; or</w:t>
            </w:r>
          </w:p>
          <w:p w:rsidR="008B25C5" w:rsidRPr="007B5C3F" w:rsidRDefault="008B25C5" w:rsidP="008B25C5">
            <w:pPr>
              <w:rPr>
                <w:rFonts w:ascii="Arial" w:hAnsi="Arial" w:cs="Arial"/>
                <w:sz w:val="20"/>
                <w:szCs w:val="20"/>
              </w:rPr>
            </w:pPr>
            <w:r w:rsidRPr="007B5C3F">
              <w:rPr>
                <w:rFonts w:ascii="Arial" w:hAnsi="Arial" w:cs="Arial"/>
                <w:sz w:val="20"/>
                <w:szCs w:val="20"/>
              </w:rPr>
              <w:t>ii. a blank wall shown on a current development approval or development application; or</w:t>
            </w:r>
          </w:p>
          <w:p w:rsidR="008B25C5" w:rsidRPr="007B5C3F" w:rsidRDefault="008B25C5" w:rsidP="008B25C5">
            <w:pPr>
              <w:rPr>
                <w:rFonts w:ascii="Arial" w:hAnsi="Arial" w:cs="Arial"/>
                <w:sz w:val="20"/>
                <w:szCs w:val="20"/>
              </w:rPr>
            </w:pPr>
            <w:r w:rsidRPr="007B5C3F">
              <w:rPr>
                <w:rFonts w:ascii="Arial" w:hAnsi="Arial" w:cs="Arial"/>
                <w:sz w:val="20"/>
                <w:szCs w:val="20"/>
              </w:rPr>
              <w:t>iii. a vacant site.</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OR</w:t>
            </w:r>
          </w:p>
          <w:p w:rsidR="008B25C5" w:rsidRPr="007B5C3F" w:rsidRDefault="008B25C5" w:rsidP="008B25C5">
            <w:pPr>
              <w:rPr>
                <w:rFonts w:ascii="Arial" w:hAnsi="Arial" w:cs="Arial"/>
                <w:sz w:val="20"/>
                <w:szCs w:val="20"/>
              </w:rPr>
            </w:pPr>
            <w:r w:rsidRPr="007B5C3F">
              <w:rPr>
                <w:rFonts w:ascii="Arial" w:hAnsi="Arial" w:cs="Arial"/>
                <w:sz w:val="20"/>
                <w:szCs w:val="20"/>
              </w:rPr>
              <w:t>Min 4.5m to OMP  if adjoining:</w:t>
            </w:r>
          </w:p>
          <w:p w:rsidR="008B25C5" w:rsidRPr="007B5C3F" w:rsidRDefault="008B25C5" w:rsidP="008B25C5">
            <w:pPr>
              <w:rPr>
                <w:rFonts w:ascii="Arial" w:hAnsi="Arial" w:cs="Arial"/>
                <w:sz w:val="20"/>
                <w:szCs w:val="20"/>
              </w:rPr>
            </w:pPr>
            <w:r w:rsidRPr="007B5C3F">
              <w:rPr>
                <w:rFonts w:ascii="Arial" w:hAnsi="Arial" w:cs="Arial"/>
                <w:sz w:val="20"/>
                <w:szCs w:val="20"/>
              </w:rPr>
              <w:t>i. an existing wall with windows or openings; or</w:t>
            </w:r>
          </w:p>
          <w:p w:rsidR="008B25C5" w:rsidRPr="007B5C3F" w:rsidRDefault="008B25C5" w:rsidP="008B25C5">
            <w:pPr>
              <w:rPr>
                <w:rFonts w:ascii="Arial" w:hAnsi="Arial" w:cs="Arial"/>
                <w:sz w:val="20"/>
                <w:szCs w:val="20"/>
              </w:rPr>
            </w:pPr>
            <w:r w:rsidRPr="007B5C3F">
              <w:rPr>
                <w:rFonts w:ascii="Arial" w:hAnsi="Arial" w:cs="Arial"/>
                <w:sz w:val="20"/>
                <w:szCs w:val="20"/>
              </w:rPr>
              <w:t>ii. a wall with windows or openings shown on a current development approval or development application.</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6m to OMP</w:t>
            </w:r>
          </w:p>
        </w:tc>
      </w:tr>
    </w:tbl>
    <w:p w:rsidR="001A0974" w:rsidRPr="007B5C3F" w:rsidRDefault="001A0974">
      <w:pPr>
        <w:rPr>
          <w:rFonts w:ascii="Arial" w:hAnsi="Arial" w:cs="Arial"/>
          <w:sz w:val="20"/>
          <w:szCs w:val="20"/>
        </w:rPr>
      </w:pPr>
    </w:p>
    <w:sectPr w:rsidR="001A0974" w:rsidRPr="007B5C3F" w:rsidSect="006B5309">
      <w:footerReference w:type="default" r:id="rId49"/>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5C5" w:rsidRDefault="00BA45C5" w:rsidP="009E64A8">
      <w:pPr>
        <w:spacing w:after="0" w:line="240" w:lineRule="auto"/>
      </w:pPr>
      <w:r>
        <w:separator/>
      </w:r>
    </w:p>
  </w:endnote>
  <w:endnote w:type="continuationSeparator" w:id="0">
    <w:p w:rsidR="00BA45C5" w:rsidRDefault="00BA45C5" w:rsidP="009E6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309" w:rsidRPr="009E64A8" w:rsidRDefault="006B5309" w:rsidP="009E64A8">
    <w:pPr>
      <w:pStyle w:val="Footer"/>
      <w:rPr>
        <w:i/>
      </w:rPr>
    </w:pPr>
    <w:r w:rsidRPr="009E64A8">
      <w:rPr>
        <w:i/>
      </w:rPr>
      <w:t xml:space="preserve">MBRC Planning Scheme Version </w:t>
    </w:r>
    <w:r w:rsidR="00163483">
      <w:rPr>
        <w:i/>
      </w:rPr>
      <w:t>6</w:t>
    </w:r>
    <w:r w:rsidRPr="009E64A8">
      <w:rPr>
        <w:i/>
      </w:rPr>
      <w:t xml:space="preserve"> - Redcliffe Kippa-Ring local plan - Health precinct - </w:t>
    </w:r>
    <w:r>
      <w:rPr>
        <w:i/>
      </w:rPr>
      <w:t>Assessable</w:t>
    </w:r>
    <w:r>
      <w:rPr>
        <w:i/>
      </w:rPr>
      <w:tab/>
    </w:r>
    <w:r>
      <w:rPr>
        <w:i/>
      </w:rPr>
      <w:tab/>
    </w:r>
    <w:r>
      <w:rPr>
        <w:i/>
      </w:rPr>
      <w:tab/>
    </w:r>
    <w:r>
      <w:rPr>
        <w:i/>
      </w:rPr>
      <w:tab/>
    </w:r>
    <w:r>
      <w:rPr>
        <w:i/>
      </w:rPr>
      <w:tab/>
    </w:r>
    <w:r w:rsidRPr="009E64A8">
      <w:rPr>
        <w:i/>
      </w:rPr>
      <w:t xml:space="preserve"> </w:t>
    </w:r>
    <w:r>
      <w:rPr>
        <w:i/>
      </w:rPr>
      <w:tab/>
    </w:r>
    <w:r w:rsidRPr="009E64A8">
      <w:rPr>
        <w:i/>
      </w:rPr>
      <w:tab/>
    </w:r>
    <w:r w:rsidRPr="009E64A8">
      <w:rPr>
        <w:i/>
      </w:rPr>
      <w:tab/>
    </w:r>
    <w:sdt>
      <w:sdtPr>
        <w:id w:val="-453404313"/>
        <w:docPartObj>
          <w:docPartGallery w:val="Page Numbers (Bottom of Page)"/>
          <w:docPartUnique/>
        </w:docPartObj>
      </w:sdtPr>
      <w:sdtEndPr/>
      <w:sdtContent>
        <w:r>
          <w:tab/>
        </w:r>
        <w:r>
          <w:tab/>
        </w:r>
        <w:r w:rsidRPr="009E64A8">
          <w:fldChar w:fldCharType="begin"/>
        </w:r>
        <w:r w:rsidRPr="009E64A8">
          <w:instrText xml:space="preserve"> PAGE   \* MERGEFORMAT </w:instrText>
        </w:r>
        <w:r w:rsidRPr="009E64A8">
          <w:fldChar w:fldCharType="separate"/>
        </w:r>
        <w:r w:rsidRPr="009E64A8">
          <w:t>1</w:t>
        </w:r>
        <w:r w:rsidRPr="009E64A8">
          <w:fldChar w:fldCharType="end"/>
        </w:r>
      </w:sdtContent>
    </w:sdt>
  </w:p>
  <w:p w:rsidR="006B5309" w:rsidRDefault="006B5309">
    <w:pPr>
      <w:pStyle w:val="Footer"/>
    </w:pPr>
  </w:p>
  <w:p w:rsidR="006B5309" w:rsidRDefault="006B5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5C5" w:rsidRDefault="00BA45C5" w:rsidP="009E64A8">
      <w:pPr>
        <w:spacing w:after="0" w:line="240" w:lineRule="auto"/>
      </w:pPr>
      <w:r>
        <w:separator/>
      </w:r>
    </w:p>
  </w:footnote>
  <w:footnote w:type="continuationSeparator" w:id="0">
    <w:p w:rsidR="00BA45C5" w:rsidRDefault="00BA45C5" w:rsidP="009E6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4F80"/>
    <w:multiLevelType w:val="multilevel"/>
    <w:tmpl w:val="3AA8AB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EC4934"/>
    <w:multiLevelType w:val="multilevel"/>
    <w:tmpl w:val="39A492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C4144A"/>
    <w:multiLevelType w:val="multilevel"/>
    <w:tmpl w:val="3A820F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44A3D83"/>
    <w:multiLevelType w:val="multilevel"/>
    <w:tmpl w:val="F8B492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007938"/>
    <w:multiLevelType w:val="multilevel"/>
    <w:tmpl w:val="630EA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3A3A0F"/>
    <w:multiLevelType w:val="multilevel"/>
    <w:tmpl w:val="4322D9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6F1E38"/>
    <w:multiLevelType w:val="multilevel"/>
    <w:tmpl w:val="119CCD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BF6B7A"/>
    <w:multiLevelType w:val="multilevel"/>
    <w:tmpl w:val="FBF8F73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73C49C2"/>
    <w:multiLevelType w:val="multilevel"/>
    <w:tmpl w:val="C0B20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8A83420"/>
    <w:multiLevelType w:val="multilevel"/>
    <w:tmpl w:val="E34690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8E85182"/>
    <w:multiLevelType w:val="multilevel"/>
    <w:tmpl w:val="51583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8ED1AFF"/>
    <w:multiLevelType w:val="multilevel"/>
    <w:tmpl w:val="9B7ED0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A5F13ED"/>
    <w:multiLevelType w:val="multilevel"/>
    <w:tmpl w:val="41220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ACD0434"/>
    <w:multiLevelType w:val="multilevel"/>
    <w:tmpl w:val="D1BA8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AD95A3C"/>
    <w:multiLevelType w:val="multilevel"/>
    <w:tmpl w:val="D486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557FF8"/>
    <w:multiLevelType w:val="multilevel"/>
    <w:tmpl w:val="68F4D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DE543E9"/>
    <w:multiLevelType w:val="multilevel"/>
    <w:tmpl w:val="E430C0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F556172"/>
    <w:multiLevelType w:val="multilevel"/>
    <w:tmpl w:val="5114C4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FB53B99"/>
    <w:multiLevelType w:val="multilevel"/>
    <w:tmpl w:val="2CAE5E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08C6F8D"/>
    <w:multiLevelType w:val="multilevel"/>
    <w:tmpl w:val="660A2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13563CB"/>
    <w:multiLevelType w:val="multilevel"/>
    <w:tmpl w:val="796EE1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25C0FDC"/>
    <w:multiLevelType w:val="multilevel"/>
    <w:tmpl w:val="5B5661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3317059"/>
    <w:multiLevelType w:val="multilevel"/>
    <w:tmpl w:val="9FFCF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33A515F"/>
    <w:multiLevelType w:val="multilevel"/>
    <w:tmpl w:val="F5243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3AF466E"/>
    <w:multiLevelType w:val="multilevel"/>
    <w:tmpl w:val="67769F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45112B8"/>
    <w:multiLevelType w:val="multilevel"/>
    <w:tmpl w:val="A600E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4D02D52"/>
    <w:multiLevelType w:val="multilevel"/>
    <w:tmpl w:val="BFC0BD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15:restartNumberingAfterBreak="0">
    <w:nsid w:val="1A94567C"/>
    <w:multiLevelType w:val="multilevel"/>
    <w:tmpl w:val="50AEB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C3D7E7F"/>
    <w:multiLevelType w:val="multilevel"/>
    <w:tmpl w:val="3F9240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2000B99"/>
    <w:multiLevelType w:val="multilevel"/>
    <w:tmpl w:val="5D82C98C"/>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3F77B77"/>
    <w:multiLevelType w:val="multilevel"/>
    <w:tmpl w:val="A60A4F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6891F1D"/>
    <w:multiLevelType w:val="multilevel"/>
    <w:tmpl w:val="B3B843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7163F48"/>
    <w:multiLevelType w:val="multilevel"/>
    <w:tmpl w:val="D326E4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B9650F3"/>
    <w:multiLevelType w:val="multilevel"/>
    <w:tmpl w:val="7E9219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BE110E0"/>
    <w:multiLevelType w:val="multilevel"/>
    <w:tmpl w:val="0B7268B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C085F9C"/>
    <w:multiLevelType w:val="multilevel"/>
    <w:tmpl w:val="608A0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E510C9F"/>
    <w:multiLevelType w:val="multilevel"/>
    <w:tmpl w:val="CDEA1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E995AB0"/>
    <w:multiLevelType w:val="multilevel"/>
    <w:tmpl w:val="C2A489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F214E3F"/>
    <w:multiLevelType w:val="multilevel"/>
    <w:tmpl w:val="15026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5E00E77"/>
    <w:multiLevelType w:val="multilevel"/>
    <w:tmpl w:val="2A8E13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631289A"/>
    <w:multiLevelType w:val="multilevel"/>
    <w:tmpl w:val="9A9E30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711401E"/>
    <w:multiLevelType w:val="multilevel"/>
    <w:tmpl w:val="1B366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7516322"/>
    <w:multiLevelType w:val="multilevel"/>
    <w:tmpl w:val="C3400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8072818"/>
    <w:multiLevelType w:val="multilevel"/>
    <w:tmpl w:val="A3AA3D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95074EB"/>
    <w:multiLevelType w:val="multilevel"/>
    <w:tmpl w:val="681C52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CA3074D"/>
    <w:multiLevelType w:val="multilevel"/>
    <w:tmpl w:val="AAEA50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DC6266E"/>
    <w:multiLevelType w:val="multilevel"/>
    <w:tmpl w:val="E30A9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09E252F"/>
    <w:multiLevelType w:val="multilevel"/>
    <w:tmpl w:val="66B6D0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0DC00D0"/>
    <w:multiLevelType w:val="multilevel"/>
    <w:tmpl w:val="B2201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10E0979"/>
    <w:multiLevelType w:val="multilevel"/>
    <w:tmpl w:val="2822F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2CA012E"/>
    <w:multiLevelType w:val="multilevel"/>
    <w:tmpl w:val="C2B89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30C74F8"/>
    <w:multiLevelType w:val="multilevel"/>
    <w:tmpl w:val="617C31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37F2797"/>
    <w:multiLevelType w:val="multilevel"/>
    <w:tmpl w:val="EF2034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3BD729F"/>
    <w:multiLevelType w:val="multilevel"/>
    <w:tmpl w:val="1188D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83557F8"/>
    <w:multiLevelType w:val="multilevel"/>
    <w:tmpl w:val="1906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2E5C60"/>
    <w:multiLevelType w:val="multilevel"/>
    <w:tmpl w:val="1A0828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DB43C33"/>
    <w:multiLevelType w:val="multilevel"/>
    <w:tmpl w:val="5FE67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E3D32FD"/>
    <w:multiLevelType w:val="multilevel"/>
    <w:tmpl w:val="82E878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F261F39"/>
    <w:multiLevelType w:val="multilevel"/>
    <w:tmpl w:val="0E52CF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3133B4A"/>
    <w:multiLevelType w:val="multilevel"/>
    <w:tmpl w:val="6E647A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37F726C"/>
    <w:multiLevelType w:val="multilevel"/>
    <w:tmpl w:val="E7F65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3B800B3"/>
    <w:multiLevelType w:val="multilevel"/>
    <w:tmpl w:val="F6DACB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3D723E6"/>
    <w:multiLevelType w:val="multilevel"/>
    <w:tmpl w:val="CDAA8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66D6BA5"/>
    <w:multiLevelType w:val="multilevel"/>
    <w:tmpl w:val="EF4E24F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677618D"/>
    <w:multiLevelType w:val="multilevel"/>
    <w:tmpl w:val="54BAC6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8AA3495"/>
    <w:multiLevelType w:val="multilevel"/>
    <w:tmpl w:val="F20C6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9F609C3"/>
    <w:multiLevelType w:val="multilevel"/>
    <w:tmpl w:val="77383E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A507ED5"/>
    <w:multiLevelType w:val="multilevel"/>
    <w:tmpl w:val="EAEABA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B6C05E8"/>
    <w:multiLevelType w:val="multilevel"/>
    <w:tmpl w:val="7FD243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E411C32"/>
    <w:multiLevelType w:val="multilevel"/>
    <w:tmpl w:val="9BC8D0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E593C91"/>
    <w:multiLevelType w:val="multilevel"/>
    <w:tmpl w:val="A21A37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EDF49AC"/>
    <w:multiLevelType w:val="multilevel"/>
    <w:tmpl w:val="44DAC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1DC10F1"/>
    <w:multiLevelType w:val="multilevel"/>
    <w:tmpl w:val="54A6EE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5424FFA"/>
    <w:multiLevelType w:val="multilevel"/>
    <w:tmpl w:val="CFB852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55A043F"/>
    <w:multiLevelType w:val="multilevel"/>
    <w:tmpl w:val="239A4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55F4B74"/>
    <w:multiLevelType w:val="multilevel"/>
    <w:tmpl w:val="DE9A6C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69524FF"/>
    <w:multiLevelType w:val="multilevel"/>
    <w:tmpl w:val="19A407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C012346"/>
    <w:multiLevelType w:val="multilevel"/>
    <w:tmpl w:val="CB0AB9C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1410A54"/>
    <w:multiLevelType w:val="multilevel"/>
    <w:tmpl w:val="AFD035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4414119"/>
    <w:multiLevelType w:val="multilevel"/>
    <w:tmpl w:val="1C6A73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81871AF"/>
    <w:multiLevelType w:val="multilevel"/>
    <w:tmpl w:val="29E466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856434C"/>
    <w:multiLevelType w:val="multilevel"/>
    <w:tmpl w:val="FB2A4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A5C6065"/>
    <w:multiLevelType w:val="multilevel"/>
    <w:tmpl w:val="7C8EB1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ADF176D"/>
    <w:multiLevelType w:val="multilevel"/>
    <w:tmpl w:val="CDEA0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BF0055E"/>
    <w:multiLevelType w:val="multilevel"/>
    <w:tmpl w:val="3B14C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DA756A8"/>
    <w:multiLevelType w:val="multilevel"/>
    <w:tmpl w:val="5F406E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1"/>
  </w:num>
  <w:num w:numId="2">
    <w:abstractNumId w:val="45"/>
  </w:num>
  <w:num w:numId="3">
    <w:abstractNumId w:val="72"/>
  </w:num>
  <w:num w:numId="4">
    <w:abstractNumId w:val="25"/>
  </w:num>
  <w:num w:numId="5">
    <w:abstractNumId w:val="84"/>
  </w:num>
  <w:num w:numId="6">
    <w:abstractNumId w:val="56"/>
  </w:num>
  <w:num w:numId="7">
    <w:abstractNumId w:val="32"/>
  </w:num>
  <w:num w:numId="8">
    <w:abstractNumId w:val="12"/>
  </w:num>
  <w:num w:numId="9">
    <w:abstractNumId w:val="22"/>
  </w:num>
  <w:num w:numId="10">
    <w:abstractNumId w:val="0"/>
  </w:num>
  <w:num w:numId="11">
    <w:abstractNumId w:val="60"/>
  </w:num>
  <w:num w:numId="12">
    <w:abstractNumId w:val="38"/>
  </w:num>
  <w:num w:numId="13">
    <w:abstractNumId w:val="82"/>
  </w:num>
  <w:num w:numId="14">
    <w:abstractNumId w:val="69"/>
  </w:num>
  <w:num w:numId="15">
    <w:abstractNumId w:val="48"/>
  </w:num>
  <w:num w:numId="16">
    <w:abstractNumId w:val="4"/>
  </w:num>
  <w:num w:numId="17">
    <w:abstractNumId w:val="49"/>
  </w:num>
  <w:num w:numId="18">
    <w:abstractNumId w:val="2"/>
  </w:num>
  <w:num w:numId="19">
    <w:abstractNumId w:val="33"/>
  </w:num>
  <w:num w:numId="20">
    <w:abstractNumId w:val="67"/>
  </w:num>
  <w:num w:numId="21">
    <w:abstractNumId w:val="3"/>
  </w:num>
  <w:num w:numId="22">
    <w:abstractNumId w:val="29"/>
  </w:num>
  <w:num w:numId="23">
    <w:abstractNumId w:val="66"/>
  </w:num>
  <w:num w:numId="24">
    <w:abstractNumId w:val="30"/>
  </w:num>
  <w:num w:numId="25">
    <w:abstractNumId w:val="70"/>
  </w:num>
  <w:num w:numId="26">
    <w:abstractNumId w:val="73"/>
  </w:num>
  <w:num w:numId="27">
    <w:abstractNumId w:val="37"/>
  </w:num>
  <w:num w:numId="28">
    <w:abstractNumId w:val="53"/>
  </w:num>
  <w:num w:numId="29">
    <w:abstractNumId w:val="63"/>
  </w:num>
  <w:num w:numId="30">
    <w:abstractNumId w:val="86"/>
  </w:num>
  <w:num w:numId="31">
    <w:abstractNumId w:val="42"/>
  </w:num>
  <w:num w:numId="32">
    <w:abstractNumId w:val="77"/>
  </w:num>
  <w:num w:numId="33">
    <w:abstractNumId w:val="76"/>
  </w:num>
  <w:num w:numId="34">
    <w:abstractNumId w:val="64"/>
  </w:num>
  <w:num w:numId="35">
    <w:abstractNumId w:val="13"/>
  </w:num>
  <w:num w:numId="36">
    <w:abstractNumId w:val="36"/>
  </w:num>
  <w:num w:numId="37">
    <w:abstractNumId w:val="14"/>
  </w:num>
  <w:num w:numId="38">
    <w:abstractNumId w:val="80"/>
  </w:num>
  <w:num w:numId="39">
    <w:abstractNumId w:val="55"/>
  </w:num>
  <w:num w:numId="40">
    <w:abstractNumId w:val="7"/>
  </w:num>
  <w:num w:numId="41">
    <w:abstractNumId w:val="8"/>
  </w:num>
  <w:num w:numId="42">
    <w:abstractNumId w:val="18"/>
  </w:num>
  <w:num w:numId="43">
    <w:abstractNumId w:val="62"/>
  </w:num>
  <w:num w:numId="44">
    <w:abstractNumId w:val="79"/>
  </w:num>
  <w:num w:numId="45">
    <w:abstractNumId w:val="39"/>
  </w:num>
  <w:num w:numId="46">
    <w:abstractNumId w:val="10"/>
  </w:num>
  <w:num w:numId="47">
    <w:abstractNumId w:val="59"/>
  </w:num>
  <w:num w:numId="48">
    <w:abstractNumId w:val="50"/>
  </w:num>
  <w:num w:numId="49">
    <w:abstractNumId w:val="65"/>
  </w:num>
  <w:num w:numId="50">
    <w:abstractNumId w:val="28"/>
  </w:num>
  <w:num w:numId="51">
    <w:abstractNumId w:val="15"/>
  </w:num>
  <w:num w:numId="52">
    <w:abstractNumId w:val="31"/>
  </w:num>
  <w:num w:numId="53">
    <w:abstractNumId w:val="1"/>
  </w:num>
  <w:num w:numId="54">
    <w:abstractNumId w:val="68"/>
  </w:num>
  <w:num w:numId="55">
    <w:abstractNumId w:val="41"/>
  </w:num>
  <w:num w:numId="56">
    <w:abstractNumId w:val="58"/>
  </w:num>
  <w:num w:numId="57">
    <w:abstractNumId w:val="83"/>
  </w:num>
  <w:num w:numId="58">
    <w:abstractNumId w:val="78"/>
  </w:num>
  <w:num w:numId="59">
    <w:abstractNumId w:val="11"/>
  </w:num>
  <w:num w:numId="60">
    <w:abstractNumId w:val="35"/>
  </w:num>
  <w:num w:numId="61">
    <w:abstractNumId w:val="57"/>
  </w:num>
  <w:num w:numId="62">
    <w:abstractNumId w:val="20"/>
  </w:num>
  <w:num w:numId="63">
    <w:abstractNumId w:val="47"/>
  </w:num>
  <w:num w:numId="64">
    <w:abstractNumId w:val="81"/>
  </w:num>
  <w:num w:numId="65">
    <w:abstractNumId w:val="6"/>
  </w:num>
  <w:num w:numId="66">
    <w:abstractNumId w:val="43"/>
  </w:num>
  <w:num w:numId="67">
    <w:abstractNumId w:val="74"/>
  </w:num>
  <w:num w:numId="68">
    <w:abstractNumId w:val="52"/>
  </w:num>
  <w:num w:numId="69">
    <w:abstractNumId w:val="16"/>
  </w:num>
  <w:num w:numId="70">
    <w:abstractNumId w:val="17"/>
  </w:num>
  <w:num w:numId="71">
    <w:abstractNumId w:val="26"/>
  </w:num>
  <w:num w:numId="72">
    <w:abstractNumId w:val="19"/>
  </w:num>
  <w:num w:numId="73">
    <w:abstractNumId w:val="54"/>
  </w:num>
  <w:num w:numId="74">
    <w:abstractNumId w:val="51"/>
  </w:num>
  <w:num w:numId="75">
    <w:abstractNumId w:val="44"/>
  </w:num>
  <w:num w:numId="76">
    <w:abstractNumId w:val="23"/>
  </w:num>
  <w:num w:numId="77">
    <w:abstractNumId w:val="46"/>
  </w:num>
  <w:num w:numId="78">
    <w:abstractNumId w:val="34"/>
  </w:num>
  <w:num w:numId="79">
    <w:abstractNumId w:val="61"/>
  </w:num>
  <w:num w:numId="80">
    <w:abstractNumId w:val="71"/>
  </w:num>
  <w:num w:numId="81">
    <w:abstractNumId w:val="75"/>
  </w:num>
  <w:num w:numId="82">
    <w:abstractNumId w:val="9"/>
  </w:num>
  <w:num w:numId="83">
    <w:abstractNumId w:val="40"/>
  </w:num>
  <w:num w:numId="84">
    <w:abstractNumId w:val="24"/>
  </w:num>
  <w:num w:numId="85">
    <w:abstractNumId w:val="85"/>
  </w:num>
  <w:num w:numId="86">
    <w:abstractNumId w:val="5"/>
  </w:num>
  <w:num w:numId="87">
    <w:abstractNumId w:val="2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5C5"/>
    <w:rsid w:val="00163483"/>
    <w:rsid w:val="001A0974"/>
    <w:rsid w:val="001A6785"/>
    <w:rsid w:val="005630A1"/>
    <w:rsid w:val="006B5309"/>
    <w:rsid w:val="007B5C3F"/>
    <w:rsid w:val="008B25C5"/>
    <w:rsid w:val="009E64A8"/>
    <w:rsid w:val="00A75AC6"/>
    <w:rsid w:val="00AB2E26"/>
    <w:rsid w:val="00BA45C5"/>
    <w:rsid w:val="00D23F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2C7A4"/>
  <w15:chartTrackingRefBased/>
  <w15:docId w15:val="{D455ACDA-43B2-43DE-9358-2485303AB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B25C5"/>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8B25C5"/>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8B25C5"/>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8B25C5"/>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8B25C5"/>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8B25C5"/>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5C5"/>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B25C5"/>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8B25C5"/>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8B25C5"/>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8B25C5"/>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8B25C5"/>
    <w:rPr>
      <w:rFonts w:ascii="Times New Roman" w:eastAsiaTheme="minorEastAsia" w:hAnsi="Times New Roman" w:cs="Times New Roman"/>
      <w:b/>
      <w:bCs/>
      <w:sz w:val="15"/>
      <w:szCs w:val="15"/>
      <w:lang w:eastAsia="en-AU"/>
    </w:rPr>
  </w:style>
  <w:style w:type="paragraph" w:customStyle="1" w:styleId="msonormal0">
    <w:name w:val="msonormal"/>
    <w:basedOn w:val="Normal"/>
    <w:rsid w:val="008B25C5"/>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8B25C5"/>
    <w:rPr>
      <w:color w:val="0000FF"/>
      <w:u w:val="single"/>
    </w:rPr>
  </w:style>
  <w:style w:type="character" w:styleId="FollowedHyperlink">
    <w:name w:val="FollowedHyperlink"/>
    <w:basedOn w:val="DefaultParagraphFont"/>
    <w:uiPriority w:val="99"/>
    <w:semiHidden/>
    <w:unhideWhenUsed/>
    <w:rsid w:val="008B25C5"/>
    <w:rPr>
      <w:color w:val="800080"/>
      <w:u w:val="single"/>
    </w:rPr>
  </w:style>
  <w:style w:type="paragraph" w:customStyle="1" w:styleId="hidden">
    <w:name w:val="hidden"/>
    <w:basedOn w:val="Normal"/>
    <w:rsid w:val="008B25C5"/>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8B25C5"/>
    <w:rPr>
      <w:b/>
      <w:bCs/>
    </w:rPr>
  </w:style>
  <w:style w:type="character" w:customStyle="1" w:styleId="number">
    <w:name w:val="number"/>
    <w:basedOn w:val="DefaultParagraphFont"/>
    <w:rsid w:val="008B25C5"/>
  </w:style>
  <w:style w:type="character" w:customStyle="1" w:styleId="newwindow">
    <w:name w:val="newwindow"/>
    <w:basedOn w:val="DefaultParagraphFont"/>
    <w:rsid w:val="008B25C5"/>
  </w:style>
  <w:style w:type="character" w:styleId="Emphasis">
    <w:name w:val="Emphasis"/>
    <w:basedOn w:val="DefaultParagraphFont"/>
    <w:uiPriority w:val="20"/>
    <w:qFormat/>
    <w:rsid w:val="008B25C5"/>
    <w:rPr>
      <w:i/>
      <w:iCs/>
    </w:rPr>
  </w:style>
  <w:style w:type="character" w:customStyle="1" w:styleId="highlighttext">
    <w:name w:val="highlighttext"/>
    <w:basedOn w:val="DefaultParagraphFont"/>
    <w:rsid w:val="008B25C5"/>
  </w:style>
  <w:style w:type="character" w:customStyle="1" w:styleId="highlightbackground">
    <w:name w:val="highlightbackground"/>
    <w:basedOn w:val="DefaultParagraphFont"/>
    <w:rsid w:val="008B25C5"/>
  </w:style>
  <w:style w:type="paragraph" w:styleId="BalloonText">
    <w:name w:val="Balloon Text"/>
    <w:basedOn w:val="Normal"/>
    <w:link w:val="BalloonTextChar"/>
    <w:uiPriority w:val="99"/>
    <w:semiHidden/>
    <w:unhideWhenUsed/>
    <w:rsid w:val="008B25C5"/>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8B25C5"/>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8B25C5"/>
    <w:rPr>
      <w:color w:val="605E5C"/>
      <w:shd w:val="clear" w:color="auto" w:fill="E1DFDD"/>
    </w:rPr>
  </w:style>
  <w:style w:type="paragraph" w:styleId="ListParagraph">
    <w:name w:val="List Paragraph"/>
    <w:basedOn w:val="Normal"/>
    <w:uiPriority w:val="34"/>
    <w:qFormat/>
    <w:rsid w:val="008B25C5"/>
    <w:pPr>
      <w:spacing w:after="200" w:line="276" w:lineRule="auto"/>
      <w:ind w:left="720"/>
      <w:contextualSpacing/>
    </w:pPr>
    <w:rPr>
      <w:rFonts w:ascii="Arial" w:hAnsi="Arial"/>
    </w:rPr>
  </w:style>
  <w:style w:type="paragraph" w:styleId="Header">
    <w:name w:val="header"/>
    <w:basedOn w:val="Normal"/>
    <w:link w:val="HeaderChar"/>
    <w:uiPriority w:val="99"/>
    <w:unhideWhenUsed/>
    <w:rsid w:val="009E6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4A8"/>
  </w:style>
  <w:style w:type="paragraph" w:styleId="Footer">
    <w:name w:val="footer"/>
    <w:basedOn w:val="Normal"/>
    <w:link w:val="FooterChar"/>
    <w:uiPriority w:val="99"/>
    <w:unhideWhenUsed/>
    <w:rsid w:val="009E6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5.jpe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fontTable" Target="fontTable.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4.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footer" Target="footer1.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image" Target="media/image6.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70</Pages>
  <Words>15597</Words>
  <Characters>88903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6</cp:revision>
  <dcterms:created xsi:type="dcterms:W3CDTF">2019-12-10T03:25:00Z</dcterms:created>
  <dcterms:modified xsi:type="dcterms:W3CDTF">2021-11-11T02:31:00Z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A19454145</vt:lpwstr>
  </property>
  <property fmtid="{D5CDD505-2E9C-101B-9397-08002B2CF9AE}" pid="4" name="Objective-Title">
    <vt:lpwstr>7.2.1.5 Health precinct Assessable - UPDATED</vt:lpwstr>
  </property>
  <property fmtid="{D5CDD505-2E9C-101B-9397-08002B2CF9AE}" pid="5" name="Objective-Comment">
    <vt:lpwstr/>
  </property>
  <property fmtid="{D5CDD505-2E9C-101B-9397-08002B2CF9AE}" pid="6" name="Objective-CreationStamp">
    <vt:filetime>2019-12-10T03:51:08Z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2020-01-06T04:41:02Z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1.2</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