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58" w:type="pct"/>
        <w:tblCellSpacing w:w="15" w:type="dxa"/>
        <w:tblInd w:w="4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922"/>
        <w:gridCol w:w="5670"/>
        <w:gridCol w:w="1842"/>
        <w:gridCol w:w="2835"/>
      </w:tblGrid>
      <w:tr w:rsidR="004A76DB" w:rsidRPr="004A76DB" w:rsidTr="006147D7">
        <w:trPr>
          <w:tblCellSpacing w:w="15" w:type="dxa"/>
        </w:trPr>
        <w:tc>
          <w:tcPr>
            <w:tcW w:w="15209" w:type="dxa"/>
            <w:gridSpan w:val="4"/>
            <w:tcBorders>
              <w:top w:val="nil"/>
              <w:left w:val="nil"/>
              <w:bottom w:val="nil"/>
              <w:right w:val="nil"/>
            </w:tcBorders>
            <w:shd w:val="clear" w:color="auto" w:fill="CCCCCC"/>
            <w:tcMar>
              <w:top w:w="30" w:type="dxa"/>
              <w:left w:w="30" w:type="dxa"/>
              <w:bottom w:w="30" w:type="dxa"/>
              <w:right w:w="30" w:type="dxa"/>
            </w:tcMar>
            <w:vAlign w:val="center"/>
            <w:hideMark/>
          </w:tcPr>
          <w:p w:rsidR="004A76DB" w:rsidRPr="004A76DB" w:rsidRDefault="004A76DB" w:rsidP="004A76DB">
            <w:pPr>
              <w:spacing w:before="100" w:beforeAutospacing="1" w:after="100" w:afterAutospacing="1" w:line="240" w:lineRule="auto"/>
              <w:jc w:val="center"/>
              <w:rPr>
                <w:rFonts w:ascii="Arial" w:eastAsia="Times New Roman" w:hAnsi="Arial" w:cs="Arial"/>
                <w:sz w:val="20"/>
                <w:szCs w:val="20"/>
                <w:lang w:eastAsia="en-AU"/>
              </w:rPr>
            </w:pPr>
            <w:r w:rsidRPr="004A76DB">
              <w:rPr>
                <w:rFonts w:ascii="Arial" w:eastAsia="Times New Roman" w:hAnsi="Arial" w:cs="Arial"/>
                <w:b/>
                <w:bCs/>
                <w:sz w:val="20"/>
                <w:szCs w:val="20"/>
                <w:lang w:eastAsia="en-AU"/>
              </w:rPr>
              <w:t>Table 6.2.7.5.1 Assessable development - Marine industry precinct</w:t>
            </w: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Performance outcomes</w:t>
            </w:r>
          </w:p>
        </w:tc>
        <w:tc>
          <w:tcPr>
            <w:tcW w:w="5640" w:type="dxa"/>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Examples that achieve aspects of the Performance Outcomes</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2A3213" w:rsidRDefault="004A76DB" w:rsidP="004A76DB">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rsidR="004A76DB" w:rsidRPr="008B6E1B" w:rsidRDefault="004A76DB" w:rsidP="00020F61">
            <w:pPr>
              <w:pStyle w:val="ListParagraph"/>
              <w:numPr>
                <w:ilvl w:val="0"/>
                <w:numId w:val="2"/>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rsidR="004A76DB" w:rsidRPr="004A76DB" w:rsidRDefault="004A76DB" w:rsidP="00020F61">
            <w:pPr>
              <w:pStyle w:val="ListParagraph"/>
              <w:numPr>
                <w:ilvl w:val="0"/>
                <w:numId w:val="2"/>
              </w:numPr>
              <w:spacing w:after="0" w:line="240" w:lineRule="auto"/>
              <w:ind w:left="373" w:hanging="284"/>
              <w:rPr>
                <w:rFonts w:eastAsia="Times New Roman" w:cs="Arial"/>
                <w:b/>
                <w:bCs/>
                <w:sz w:val="20"/>
                <w:szCs w:val="20"/>
                <w:lang w:eastAsia="en-AU"/>
              </w:rPr>
            </w:pPr>
            <w:r w:rsidRPr="008B6E1B">
              <w:rPr>
                <w:rFonts w:eastAsia="Times New Roman" w:cs="Arial"/>
                <w:b/>
                <w:bCs/>
                <w:sz w:val="18"/>
                <w:szCs w:val="18"/>
                <w:lang w:eastAsia="en-AU"/>
              </w:rPr>
              <w:t>No See PO or</w:t>
            </w:r>
          </w:p>
          <w:p w:rsidR="004A76DB" w:rsidRPr="004A76DB" w:rsidRDefault="004A76DB" w:rsidP="00020F61">
            <w:pPr>
              <w:pStyle w:val="ListParagraph"/>
              <w:numPr>
                <w:ilvl w:val="0"/>
                <w:numId w:val="2"/>
              </w:numPr>
              <w:spacing w:after="0" w:line="240" w:lineRule="auto"/>
              <w:ind w:left="373" w:hanging="284"/>
              <w:rPr>
                <w:rFonts w:eastAsia="Times New Roman" w:cs="Arial"/>
                <w:b/>
                <w:bCs/>
                <w:sz w:val="20"/>
                <w:szCs w:val="20"/>
                <w:lang w:eastAsia="en-AU"/>
              </w:rPr>
            </w:pPr>
            <w:r>
              <w:rPr>
                <w:rFonts w:eastAsia="Times New Roman" w:cs="Arial"/>
                <w:b/>
                <w:bCs/>
                <w:sz w:val="18"/>
                <w:szCs w:val="18"/>
                <w:lang w:eastAsia="en-AU"/>
              </w:rPr>
              <w:t>N</w:t>
            </w:r>
            <w:r w:rsidRPr="008B6E1B">
              <w:rPr>
                <w:rFonts w:eastAsia="Times New Roman" w:cs="Arial"/>
                <w:b/>
                <w:bCs/>
                <w:sz w:val="18"/>
                <w:szCs w:val="18"/>
                <w:lang w:eastAsia="en-AU"/>
              </w:rPr>
              <w:t>A</w:t>
            </w: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2A3213">
              <w:rPr>
                <w:rFonts w:ascii="Arial" w:eastAsia="Times New Roman" w:hAnsi="Arial" w:cs="Arial"/>
                <w:b/>
                <w:bCs/>
                <w:sz w:val="20"/>
                <w:szCs w:val="20"/>
                <w:lang w:eastAsia="en-AU"/>
              </w:rPr>
              <w:t>Justification for compliance</w:t>
            </w:r>
          </w:p>
        </w:tc>
      </w:tr>
      <w:tr w:rsidR="003F207D"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3F207D" w:rsidRPr="004A76DB" w:rsidRDefault="003F207D" w:rsidP="004A76DB">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General criteria</w:t>
            </w: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Development in the Marine industry precinct generally</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81474" w:rsidRPr="00781474" w:rsidRDefault="004A76DB" w:rsidP="00781474">
            <w:pPr>
              <w:spacing w:before="100" w:beforeAutospacing="1" w:after="100" w:afterAutospacing="1" w:line="240" w:lineRule="auto"/>
              <w:rPr>
                <w:rFonts w:ascii="Arial" w:eastAsia="Times New Roman" w:hAnsi="Arial" w:cs="Arial"/>
                <w:sz w:val="20"/>
                <w:szCs w:val="20"/>
                <w:lang w:eastAsia="en-AU"/>
              </w:rPr>
            </w:pPr>
            <w:r w:rsidRPr="004A76DB">
              <w:rPr>
                <w:rFonts w:ascii="Arial" w:eastAsia="Times New Roman" w:hAnsi="Arial" w:cs="Arial"/>
                <w:sz w:val="20"/>
                <w:szCs w:val="20"/>
                <w:lang w:eastAsia="en-AU"/>
              </w:rPr>
              <w:t xml:space="preserve"> </w:t>
            </w:r>
            <w:r w:rsidR="00781474" w:rsidRPr="00781474">
              <w:rPr>
                <w:rFonts w:ascii="Arial" w:eastAsia="Times New Roman" w:hAnsi="Arial" w:cs="Arial"/>
                <w:b/>
                <w:bCs/>
                <w:sz w:val="20"/>
                <w:szCs w:val="20"/>
                <w:lang w:eastAsia="en-AU"/>
              </w:rPr>
              <w:t>PO1</w:t>
            </w:r>
          </w:p>
          <w:p w:rsidR="00781474" w:rsidRPr="00781474" w:rsidRDefault="00781474" w:rsidP="00781474">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Development in the precinct is for marine-based industrial activities or commercial activities which have a direct nexus with maritime activities in the precinct.</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A76DB"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PO2</w:t>
            </w:r>
          </w:p>
          <w:p w:rsidR="004A76DB"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Development does not compromise the role of Scarborough harbour providing public facilities for boat launching and access to deep water.</w:t>
            </w:r>
            <w:r>
              <w:rPr>
                <w:rFonts w:ascii="Arial" w:eastAsia="Times New Roman" w:hAnsi="Arial" w:cs="Arial"/>
                <w:sz w:val="20"/>
                <w:szCs w:val="20"/>
                <w:lang w:eastAsia="en-AU"/>
              </w:rPr>
              <w:t xml:space="preserve"> </w:t>
            </w:r>
          </w:p>
        </w:tc>
        <w:tc>
          <w:tcPr>
            <w:tcW w:w="564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E2</w:t>
            </w:r>
          </w:p>
          <w:p w:rsidR="004A76DB"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Development does not obstruct existing public access to boat launching facilities.</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PO3</w:t>
            </w:r>
          </w:p>
          <w:p w:rsidR="00781474" w:rsidRPr="004A76DB" w:rsidRDefault="00781474"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 xml:space="preserve">Watercraft traffic generated by the development remains within the capacity of the adjacent waterways and </w:t>
            </w:r>
            <w:proofErr w:type="spellStart"/>
            <w:r w:rsidRPr="00781474">
              <w:rPr>
                <w:rFonts w:ascii="Arial" w:eastAsia="Times New Roman" w:hAnsi="Arial" w:cs="Arial"/>
                <w:sz w:val="20"/>
                <w:szCs w:val="20"/>
                <w:lang w:eastAsia="en-AU"/>
              </w:rPr>
              <w:t>and</w:t>
            </w:r>
            <w:proofErr w:type="spellEnd"/>
            <w:r w:rsidRPr="00781474">
              <w:rPr>
                <w:rFonts w:ascii="Arial" w:eastAsia="Times New Roman" w:hAnsi="Arial" w:cs="Arial"/>
                <w:sz w:val="20"/>
                <w:szCs w:val="20"/>
                <w:lang w:eastAsia="en-AU"/>
              </w:rPr>
              <w:t xml:space="preserve"> navigational facilities.</w:t>
            </w:r>
            <w:r>
              <w:rPr>
                <w:rFonts w:ascii="Arial" w:eastAsia="Times New Roman" w:hAnsi="Arial" w:cs="Arial"/>
                <w:sz w:val="20"/>
                <w:szCs w:val="20"/>
                <w:lang w:eastAsia="en-AU"/>
              </w:rPr>
              <w:t xml:space="preserve"> </w:t>
            </w:r>
          </w:p>
          <w:p w:rsidR="004A76DB" w:rsidRPr="004A76DB" w:rsidRDefault="004A76DB" w:rsidP="004A76DB">
            <w:pPr>
              <w:spacing w:before="100" w:beforeAutospacing="1" w:after="100" w:afterAutospacing="1" w:line="240" w:lineRule="auto"/>
              <w:ind w:left="150" w:right="150"/>
              <w:jc w:val="both"/>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A76DB"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4A76DB">
              <w:rPr>
                <w:rFonts w:ascii="Arial" w:eastAsia="Times New Roman" w:hAnsi="Arial" w:cs="Arial"/>
                <w:b/>
                <w:bCs/>
                <w:sz w:val="20"/>
                <w:szCs w:val="20"/>
                <w:lang w:eastAsia="en-AU"/>
              </w:rPr>
              <w:t>Site cover</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4A76DB">
              <w:rPr>
                <w:rFonts w:ascii="Arial" w:eastAsia="Times New Roman" w:hAnsi="Arial" w:cs="Arial"/>
                <w:b/>
                <w:bCs/>
                <w:sz w:val="20"/>
                <w:szCs w:val="20"/>
                <w:lang w:eastAsia="en-AU"/>
              </w:rPr>
              <w:t>PO4</w:t>
            </w:r>
          </w:p>
          <w:p w:rsidR="00781474" w:rsidRPr="00781474" w:rsidRDefault="004A76DB" w:rsidP="00781474">
            <w:pPr>
              <w:spacing w:before="100" w:beforeAutospacing="1" w:after="100" w:afterAutospacing="1" w:line="240" w:lineRule="auto"/>
              <w:rPr>
                <w:rFonts w:ascii="Arial" w:eastAsia="Times New Roman" w:hAnsi="Arial" w:cs="Arial"/>
                <w:sz w:val="20"/>
                <w:szCs w:val="20"/>
                <w:lang w:eastAsia="en-AU"/>
              </w:rPr>
            </w:pPr>
            <w:r w:rsidRPr="004A76DB">
              <w:rPr>
                <w:rFonts w:ascii="Arial" w:eastAsia="Times New Roman" w:hAnsi="Arial" w:cs="Arial"/>
                <w:sz w:val="20"/>
                <w:szCs w:val="20"/>
                <w:lang w:eastAsia="en-AU"/>
              </w:rPr>
              <w:t xml:space="preserve"> </w:t>
            </w:r>
            <w:r w:rsidR="00781474" w:rsidRPr="00781474">
              <w:rPr>
                <w:rFonts w:ascii="Arial" w:eastAsia="Times New Roman" w:hAnsi="Arial" w:cs="Arial"/>
                <w:sz w:val="20"/>
                <w:szCs w:val="20"/>
                <w:lang w:eastAsia="en-AU"/>
              </w:rPr>
              <w:t>Site cover is limited to a proportion of a site that ensures:</w:t>
            </w:r>
          </w:p>
          <w:p w:rsidR="00781474" w:rsidRPr="00781474" w:rsidRDefault="00781474" w:rsidP="00020F61">
            <w:pPr>
              <w:numPr>
                <w:ilvl w:val="0"/>
                <w:numId w:val="3"/>
              </w:numPr>
              <w:spacing w:before="100" w:beforeAutospacing="1" w:after="100" w:afterAutospacing="1" w:line="240" w:lineRule="auto"/>
              <w:ind w:right="150"/>
              <w:rPr>
                <w:rFonts w:ascii="Arial" w:eastAsia="Times New Roman" w:hAnsi="Arial" w:cs="Arial"/>
                <w:sz w:val="20"/>
                <w:szCs w:val="20"/>
                <w:lang w:eastAsia="en-AU"/>
              </w:rPr>
            </w:pPr>
            <w:proofErr w:type="gramStart"/>
            <w:r w:rsidRPr="00781474">
              <w:rPr>
                <w:rFonts w:ascii="Arial" w:eastAsia="Times New Roman" w:hAnsi="Arial" w:cs="Arial"/>
                <w:sz w:val="20"/>
                <w:szCs w:val="20"/>
                <w:lang w:eastAsia="en-AU"/>
              </w:rPr>
              <w:t>A sufficient number</w:t>
            </w:r>
            <w:proofErr w:type="gramEnd"/>
            <w:r w:rsidRPr="00781474">
              <w:rPr>
                <w:rFonts w:ascii="Arial" w:eastAsia="Times New Roman" w:hAnsi="Arial" w:cs="Arial"/>
                <w:sz w:val="20"/>
                <w:szCs w:val="20"/>
                <w:lang w:eastAsia="en-AU"/>
              </w:rPr>
              <w:t xml:space="preserve"> and type of vehicle parking spaces are provided on the site to meet the parking demands and expectations of the proposed use;</w:t>
            </w:r>
          </w:p>
          <w:p w:rsidR="00781474" w:rsidRPr="00781474" w:rsidRDefault="00781474" w:rsidP="00020F61">
            <w:pPr>
              <w:numPr>
                <w:ilvl w:val="0"/>
                <w:numId w:val="3"/>
              </w:numPr>
              <w:spacing w:before="100" w:beforeAutospacing="1" w:after="100" w:afterAutospacing="1" w:line="240" w:lineRule="auto"/>
              <w:ind w:right="150"/>
              <w:rPr>
                <w:rFonts w:ascii="Arial" w:eastAsia="Times New Roman" w:hAnsi="Arial" w:cs="Arial"/>
                <w:sz w:val="20"/>
                <w:szCs w:val="20"/>
                <w:lang w:eastAsia="en-AU"/>
              </w:rPr>
            </w:pPr>
            <w:r w:rsidRPr="00781474">
              <w:rPr>
                <w:rFonts w:ascii="Arial" w:eastAsia="Times New Roman" w:hAnsi="Arial" w:cs="Arial"/>
                <w:sz w:val="20"/>
                <w:szCs w:val="20"/>
                <w:lang w:eastAsia="en-AU"/>
              </w:rPr>
              <w:t xml:space="preserve">Any type of vehicle expected to visit the site on a regular basis </w:t>
            </w:r>
            <w:proofErr w:type="gramStart"/>
            <w:r w:rsidRPr="00781474">
              <w:rPr>
                <w:rFonts w:ascii="Arial" w:eastAsia="Times New Roman" w:hAnsi="Arial" w:cs="Arial"/>
                <w:sz w:val="20"/>
                <w:szCs w:val="20"/>
                <w:lang w:eastAsia="en-AU"/>
              </w:rPr>
              <w:t>is able to</w:t>
            </w:r>
            <w:proofErr w:type="gramEnd"/>
            <w:r w:rsidRPr="00781474">
              <w:rPr>
                <w:rFonts w:ascii="Arial" w:eastAsia="Times New Roman" w:hAnsi="Arial" w:cs="Arial"/>
                <w:sz w:val="20"/>
                <w:szCs w:val="20"/>
                <w:lang w:eastAsia="en-AU"/>
              </w:rPr>
              <w:t xml:space="preserve"> access and leave the </w:t>
            </w:r>
            <w:r w:rsidRPr="00781474">
              <w:rPr>
                <w:rFonts w:ascii="Arial" w:eastAsia="Times New Roman" w:hAnsi="Arial" w:cs="Arial"/>
                <w:sz w:val="20"/>
                <w:szCs w:val="20"/>
                <w:lang w:eastAsia="en-AU"/>
              </w:rPr>
              <w:lastRenderedPageBreak/>
              <w:t>site in a forward direction with clear manoeuvring on the site;</w:t>
            </w:r>
          </w:p>
          <w:p w:rsidR="00781474" w:rsidRPr="00781474" w:rsidRDefault="00781474" w:rsidP="00020F61">
            <w:pPr>
              <w:numPr>
                <w:ilvl w:val="0"/>
                <w:numId w:val="3"/>
              </w:numPr>
              <w:spacing w:before="100" w:beforeAutospacing="1" w:after="100" w:afterAutospacing="1" w:line="240" w:lineRule="auto"/>
              <w:ind w:right="150"/>
              <w:rPr>
                <w:rFonts w:ascii="Arial" w:eastAsia="Times New Roman" w:hAnsi="Arial" w:cs="Arial"/>
                <w:sz w:val="20"/>
                <w:szCs w:val="20"/>
                <w:lang w:eastAsia="en-AU"/>
              </w:rPr>
            </w:pPr>
            <w:r w:rsidRPr="00781474">
              <w:rPr>
                <w:rFonts w:ascii="Arial" w:eastAsia="Times New Roman" w:hAnsi="Arial" w:cs="Arial"/>
                <w:sz w:val="20"/>
                <w:szCs w:val="20"/>
                <w:lang w:eastAsia="en-AU"/>
              </w:rPr>
              <w:t>setbacks to boundaries maximise the efficient use of the site while ensuring positive interfaces with public space or sensitive land uses;</w:t>
            </w:r>
          </w:p>
          <w:p w:rsidR="00781474" w:rsidRPr="00781474" w:rsidRDefault="00781474" w:rsidP="00020F61">
            <w:pPr>
              <w:numPr>
                <w:ilvl w:val="0"/>
                <w:numId w:val="3"/>
              </w:numPr>
              <w:spacing w:before="100" w:beforeAutospacing="1" w:after="100" w:afterAutospacing="1" w:line="240" w:lineRule="auto"/>
              <w:ind w:right="150"/>
              <w:rPr>
                <w:rFonts w:ascii="Arial" w:eastAsia="Times New Roman" w:hAnsi="Arial" w:cs="Arial"/>
                <w:sz w:val="20"/>
                <w:szCs w:val="20"/>
                <w:lang w:eastAsia="en-AU"/>
              </w:rPr>
            </w:pPr>
            <w:r w:rsidRPr="00781474">
              <w:rPr>
                <w:rFonts w:ascii="Arial" w:eastAsia="Times New Roman" w:hAnsi="Arial" w:cs="Arial"/>
                <w:sz w:val="20"/>
                <w:szCs w:val="20"/>
                <w:lang w:eastAsia="en-AU"/>
              </w:rPr>
              <w:t>Areas of landscaping are provided to soften the built form and hard stand impacts of development whilst providing areas of natural space on a site.</w:t>
            </w:r>
          </w:p>
          <w:p w:rsidR="004A76DB" w:rsidRPr="004A76DB" w:rsidRDefault="004A76DB" w:rsidP="00781474">
            <w:pPr>
              <w:spacing w:before="100" w:beforeAutospacing="1" w:after="100" w:afterAutospacing="1" w:line="240" w:lineRule="auto"/>
              <w:ind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A76DB"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lastRenderedPageBreak/>
              <w:t>No example provided.</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Building height</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PO5</w:t>
            </w:r>
          </w:p>
          <w:p w:rsidR="00781474" w:rsidRPr="00781474" w:rsidRDefault="00781474" w:rsidP="00781474">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 xml:space="preserve">The height of buildings is in keeping with the predominant marine industrial character of the precinct and does not </w:t>
            </w:r>
            <w:proofErr w:type="gramStart"/>
            <w:r w:rsidRPr="00781474">
              <w:rPr>
                <w:rFonts w:ascii="Arial" w:eastAsia="Times New Roman" w:hAnsi="Arial" w:cs="Arial"/>
                <w:sz w:val="20"/>
                <w:szCs w:val="20"/>
                <w:lang w:eastAsia="en-AU"/>
              </w:rPr>
              <w:t>cause</w:t>
            </w:r>
            <w:proofErr w:type="gramEnd"/>
            <w:r w:rsidRPr="00781474">
              <w:rPr>
                <w:rFonts w:ascii="Arial" w:eastAsia="Times New Roman" w:hAnsi="Arial" w:cs="Arial"/>
                <w:sz w:val="20"/>
                <w:szCs w:val="20"/>
                <w:lang w:eastAsia="en-AU"/>
              </w:rPr>
              <w:t xml:space="preserve"> adverse amenity impacts on sensitive land uses and zones.</w:t>
            </w:r>
          </w:p>
          <w:p w:rsidR="00781474"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E5</w:t>
            </w:r>
          </w:p>
          <w:p w:rsidR="00781474"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Building height does not exceed the maximum height identified on Overlay map - Building heights.</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4A76DB">
              <w:rPr>
                <w:rFonts w:ascii="Arial" w:eastAsia="Times New Roman" w:hAnsi="Arial" w:cs="Arial"/>
                <w:b/>
                <w:bCs/>
                <w:sz w:val="20"/>
                <w:szCs w:val="20"/>
                <w:lang w:eastAsia="en-AU"/>
              </w:rPr>
              <w:t>Setbacks</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4A76DB" w:rsidRPr="004A76DB" w:rsidTr="006147D7">
        <w:trPr>
          <w:trHeight w:val="2565"/>
          <w:tblCellSpacing w:w="15" w:type="dxa"/>
        </w:trPr>
        <w:tc>
          <w:tcPr>
            <w:tcW w:w="487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PO6</w:t>
            </w:r>
          </w:p>
          <w:p w:rsidR="00781474" w:rsidRPr="00781474" w:rsidRDefault="00781474" w:rsidP="00781474">
            <w:pPr>
              <w:spacing w:before="100" w:beforeAutospacing="1" w:after="100" w:afterAutospacing="1" w:line="240" w:lineRule="auto"/>
              <w:ind w:left="150"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Street boundary setbacks:</w:t>
            </w:r>
          </w:p>
          <w:p w:rsidR="00781474" w:rsidRPr="00781474" w:rsidRDefault="00781474" w:rsidP="00020F61">
            <w:pPr>
              <w:numPr>
                <w:ilvl w:val="0"/>
                <w:numId w:val="4"/>
              </w:numPr>
              <w:spacing w:before="100" w:beforeAutospacing="1" w:after="100" w:afterAutospacing="1" w:line="240" w:lineRule="auto"/>
              <w:ind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minimise building bulk and visual dominance from the street;</w:t>
            </w:r>
          </w:p>
          <w:p w:rsidR="00781474" w:rsidRPr="00781474" w:rsidRDefault="00781474" w:rsidP="00020F61">
            <w:pPr>
              <w:numPr>
                <w:ilvl w:val="0"/>
                <w:numId w:val="4"/>
              </w:numPr>
              <w:spacing w:before="100" w:beforeAutospacing="1" w:after="100" w:afterAutospacing="1" w:line="240" w:lineRule="auto"/>
              <w:ind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provide areas for landscaping at the front of the site;</w:t>
            </w:r>
          </w:p>
          <w:p w:rsidR="004A76DB" w:rsidRPr="00E1196A" w:rsidRDefault="00781474" w:rsidP="00020F61">
            <w:pPr>
              <w:numPr>
                <w:ilvl w:val="0"/>
                <w:numId w:val="4"/>
              </w:numPr>
              <w:spacing w:before="100" w:beforeAutospacing="1" w:after="100" w:afterAutospacing="1" w:line="240" w:lineRule="auto"/>
              <w:ind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allow for customer parking to be located at the front of the building.</w:t>
            </w:r>
          </w:p>
        </w:tc>
        <w:tc>
          <w:tcPr>
            <w:tcW w:w="564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E6</w:t>
            </w:r>
          </w:p>
          <w:p w:rsidR="00781474" w:rsidRPr="00781474" w:rsidRDefault="00781474" w:rsidP="00781474">
            <w:pPr>
              <w:spacing w:before="100" w:beforeAutospacing="1" w:after="100" w:afterAutospacing="1" w:line="240" w:lineRule="auto"/>
              <w:ind w:left="150"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 xml:space="preserve">Buildings maintain a minimum setback </w:t>
            </w:r>
            <w:proofErr w:type="gramStart"/>
            <w:r w:rsidRPr="00781474">
              <w:rPr>
                <w:rFonts w:ascii="Arial" w:eastAsia="Times New Roman" w:hAnsi="Arial" w:cs="Arial"/>
                <w:sz w:val="20"/>
                <w:szCs w:val="20"/>
                <w:lang w:eastAsia="en-AU"/>
              </w:rPr>
              <w:t>of :</w:t>
            </w:r>
            <w:proofErr w:type="gramEnd"/>
          </w:p>
          <w:p w:rsidR="00781474" w:rsidRPr="00781474" w:rsidRDefault="00781474" w:rsidP="00020F61">
            <w:pPr>
              <w:numPr>
                <w:ilvl w:val="0"/>
                <w:numId w:val="5"/>
              </w:numPr>
              <w:spacing w:before="100" w:beforeAutospacing="1" w:after="100" w:afterAutospacing="1" w:line="240" w:lineRule="auto"/>
              <w:ind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6m to the street frontage (other than the Bruce Highway);</w:t>
            </w:r>
          </w:p>
          <w:p w:rsidR="00781474" w:rsidRPr="00781474" w:rsidRDefault="00781474" w:rsidP="00020F61">
            <w:pPr>
              <w:numPr>
                <w:ilvl w:val="0"/>
                <w:numId w:val="5"/>
              </w:numPr>
              <w:spacing w:before="100" w:beforeAutospacing="1" w:after="100" w:afterAutospacing="1" w:line="240" w:lineRule="auto"/>
              <w:ind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3m to the secondary street frontage;</w:t>
            </w:r>
          </w:p>
          <w:p w:rsidR="00781474" w:rsidRPr="00781474" w:rsidRDefault="00781474" w:rsidP="00020F61">
            <w:pPr>
              <w:numPr>
                <w:ilvl w:val="0"/>
                <w:numId w:val="5"/>
              </w:numPr>
              <w:spacing w:before="100" w:beforeAutospacing="1" w:after="100" w:afterAutospacing="1" w:line="240" w:lineRule="auto"/>
              <w:ind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10m to a boundary adjoining the Bruce Highway.</w:t>
            </w:r>
          </w:p>
          <w:p w:rsidR="00781474" w:rsidRPr="004A76DB" w:rsidRDefault="00781474" w:rsidP="004A76DB">
            <w:pPr>
              <w:spacing w:before="100" w:beforeAutospacing="1" w:after="100" w:afterAutospacing="1" w:line="240" w:lineRule="auto"/>
              <w:ind w:left="150" w:right="150"/>
              <w:jc w:val="both"/>
              <w:rPr>
                <w:rFonts w:ascii="Arial" w:eastAsia="Times New Roman" w:hAnsi="Arial" w:cs="Arial"/>
                <w:sz w:val="20"/>
                <w:szCs w:val="20"/>
                <w:lang w:eastAsia="en-AU"/>
              </w:rPr>
            </w:pPr>
          </w:p>
          <w:p w:rsidR="004A76DB" w:rsidRPr="004A76DB" w:rsidRDefault="004A76DB" w:rsidP="00781474">
            <w:pPr>
              <w:spacing w:before="100" w:beforeAutospacing="1" w:after="100" w:afterAutospacing="1" w:line="240" w:lineRule="auto"/>
              <w:ind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4A76DB" w:rsidRPr="004A76DB" w:rsidTr="006147D7">
        <w:trPr>
          <w:trHeight w:val="750"/>
          <w:tblCellSpacing w:w="15" w:type="dxa"/>
        </w:trPr>
        <w:tc>
          <w:tcPr>
            <w:tcW w:w="487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E1196A" w:rsidRDefault="004A76DB" w:rsidP="00E1196A">
            <w:pPr>
              <w:spacing w:before="100" w:beforeAutospacing="1" w:after="0" w:line="240" w:lineRule="auto"/>
              <w:ind w:left="150" w:right="150"/>
              <w:jc w:val="both"/>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PO7</w:t>
            </w:r>
          </w:p>
          <w:p w:rsidR="00781474" w:rsidRPr="00E1196A" w:rsidRDefault="00781474" w:rsidP="00E1196A">
            <w:pPr>
              <w:spacing w:before="100" w:beforeAutospacing="1" w:after="0" w:line="240" w:lineRule="auto"/>
              <w:ind w:left="150" w:right="150"/>
              <w:jc w:val="both"/>
              <w:rPr>
                <w:rFonts w:ascii="Arial" w:eastAsia="Times New Roman" w:hAnsi="Arial" w:cs="Arial"/>
                <w:b/>
                <w:bCs/>
                <w:sz w:val="20"/>
                <w:szCs w:val="20"/>
                <w:lang w:eastAsia="en-AU"/>
              </w:rPr>
            </w:pPr>
            <w:r w:rsidRPr="00781474">
              <w:rPr>
                <w:rFonts w:ascii="Arial" w:eastAsia="Times New Roman" w:hAnsi="Arial" w:cs="Arial"/>
                <w:sz w:val="20"/>
                <w:szCs w:val="20"/>
                <w:lang w:eastAsia="en-AU"/>
              </w:rPr>
              <w:t xml:space="preserve">Building setbacks allow access to the waterway and do not compromise future marine industries and port services from accessing the </w:t>
            </w:r>
            <w:proofErr w:type="spellStart"/>
            <w:r w:rsidRPr="00781474">
              <w:rPr>
                <w:rFonts w:ascii="Arial" w:eastAsia="Times New Roman" w:hAnsi="Arial" w:cs="Arial"/>
                <w:sz w:val="20"/>
                <w:szCs w:val="20"/>
                <w:lang w:eastAsia="en-AU"/>
              </w:rPr>
              <w:t>waters</w:t>
            </w:r>
            <w:proofErr w:type="spellEnd"/>
            <w:r w:rsidRPr="00781474">
              <w:rPr>
                <w:rFonts w:ascii="Arial" w:eastAsia="Times New Roman" w:hAnsi="Arial" w:cs="Arial"/>
                <w:sz w:val="20"/>
                <w:szCs w:val="20"/>
                <w:lang w:eastAsia="en-AU"/>
              </w:rPr>
              <w:t xml:space="preserve"> edge.</w:t>
            </w:r>
            <w:r>
              <w:rPr>
                <w:rFonts w:ascii="Arial" w:eastAsia="Times New Roman" w:hAnsi="Arial" w:cs="Arial"/>
                <w:sz w:val="20"/>
                <w:szCs w:val="20"/>
                <w:lang w:eastAsia="en-AU"/>
              </w:rPr>
              <w:t xml:space="preserve"> </w:t>
            </w:r>
          </w:p>
          <w:p w:rsidR="004A76DB" w:rsidRPr="004A76DB" w:rsidRDefault="004A76DB" w:rsidP="004A76DB">
            <w:pPr>
              <w:spacing w:before="100" w:beforeAutospacing="1" w:after="100" w:afterAutospacing="1" w:line="240" w:lineRule="auto"/>
              <w:ind w:left="150" w:right="150"/>
              <w:jc w:val="both"/>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E7</w:t>
            </w:r>
          </w:p>
          <w:p w:rsidR="00781474" w:rsidRPr="004A76DB" w:rsidRDefault="00781474"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 xml:space="preserve">Buildings are setback 4m from the </w:t>
            </w:r>
            <w:proofErr w:type="spellStart"/>
            <w:r w:rsidRPr="00781474">
              <w:rPr>
                <w:rFonts w:ascii="Arial" w:eastAsia="Times New Roman" w:hAnsi="Arial" w:cs="Arial"/>
                <w:sz w:val="20"/>
                <w:szCs w:val="20"/>
                <w:lang w:eastAsia="en-AU"/>
              </w:rPr>
              <w:t>waters</w:t>
            </w:r>
            <w:proofErr w:type="spellEnd"/>
            <w:r w:rsidRPr="00781474">
              <w:rPr>
                <w:rFonts w:ascii="Arial" w:eastAsia="Times New Roman" w:hAnsi="Arial" w:cs="Arial"/>
                <w:sz w:val="20"/>
                <w:szCs w:val="20"/>
                <w:lang w:eastAsia="en-AU"/>
              </w:rPr>
              <w:t xml:space="preserve"> edge, measured from the top edge of bank.</w:t>
            </w:r>
            <w:r>
              <w:rPr>
                <w:rFonts w:ascii="Arial" w:eastAsia="Times New Roman" w:hAnsi="Arial" w:cs="Arial"/>
                <w:sz w:val="20"/>
                <w:szCs w:val="20"/>
                <w:lang w:eastAsia="en-AU"/>
              </w:rPr>
              <w:t xml:space="preserve"> </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4A76DB" w:rsidRPr="004A76DB" w:rsidTr="006147D7">
        <w:trPr>
          <w:trHeight w:val="2040"/>
          <w:tblCellSpacing w:w="15" w:type="dxa"/>
        </w:trPr>
        <w:tc>
          <w:tcPr>
            <w:tcW w:w="487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lastRenderedPageBreak/>
              <w:t>PO8</w:t>
            </w:r>
          </w:p>
          <w:p w:rsidR="004A76DB"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Side and rear boundary setbacks maintain views, privacy, access to natural light and the visual amenity of adjoining sensitive land uses.</w:t>
            </w:r>
          </w:p>
        </w:tc>
        <w:tc>
          <w:tcPr>
            <w:tcW w:w="564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E8</w:t>
            </w:r>
          </w:p>
          <w:p w:rsidR="00781474" w:rsidRPr="00781474" w:rsidRDefault="00781474" w:rsidP="00781474">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Where a development adjoins general residential zoned land, the building is setback a minimum of 3m from the property boundary with dense landscaping installed along the boundary to provide screening of the development with a mature height of at least 3m.</w:t>
            </w:r>
          </w:p>
          <w:tbl>
            <w:tblPr>
              <w:tblW w:w="556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60"/>
            </w:tblGrid>
            <w:tr w:rsidR="00781474" w:rsidRPr="00781474" w:rsidTr="00781474">
              <w:trPr>
                <w:trHeight w:val="241"/>
                <w:tblCellSpacing w:w="15" w:type="dxa"/>
              </w:trPr>
              <w:tc>
                <w:tcPr>
                  <w:tcW w:w="5500" w:type="dxa"/>
                  <w:tcBorders>
                    <w:top w:val="single" w:sz="6" w:space="0" w:color="CCCCCC"/>
                    <w:left w:val="single" w:sz="6" w:space="0" w:color="CCCCCC"/>
                    <w:bottom w:val="single" w:sz="6" w:space="0" w:color="CCCCCC"/>
                    <w:right w:val="single" w:sz="6" w:space="0" w:color="CCCCCC"/>
                  </w:tcBorders>
                  <w:vAlign w:val="center"/>
                  <w:hideMark/>
                </w:tcPr>
                <w:p w:rsidR="00781474" w:rsidRPr="00781474" w:rsidRDefault="00781474" w:rsidP="00781474">
                  <w:pPr>
                    <w:spacing w:before="100" w:beforeAutospacing="1" w:after="100" w:afterAutospacing="1" w:line="240" w:lineRule="auto"/>
                    <w:ind w:left="150" w:right="150"/>
                    <w:rPr>
                      <w:rFonts w:ascii="Arial" w:eastAsia="Times New Roman" w:hAnsi="Arial" w:cs="Arial"/>
                      <w:sz w:val="20"/>
                      <w:szCs w:val="20"/>
                      <w:lang w:eastAsia="en-AU"/>
                    </w:rPr>
                  </w:pPr>
                  <w:r w:rsidRPr="009D3350">
                    <w:rPr>
                      <w:rFonts w:ascii="Arial" w:eastAsia="Times New Roman" w:hAnsi="Arial" w:cs="Arial"/>
                      <w:sz w:val="18"/>
                      <w:szCs w:val="20"/>
                      <w:lang w:eastAsia="en-AU"/>
                    </w:rPr>
                    <w:t>Note - Refer to Planning scheme policy - Integrated design for determining acceptable levels of landscaping for screening purposes.</w:t>
                  </w:r>
                </w:p>
              </w:tc>
            </w:tr>
          </w:tbl>
          <w:p w:rsidR="00781474"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p>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Building appearance and design</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PO9</w:t>
            </w:r>
          </w:p>
          <w:p w:rsidR="00781474"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Buildings on highly visible sites incorporate a high standard of industrial design and construction, which adds visual interest to the streetscape and reduces the perceived bulk of the building from the street.</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Staff recreation</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rHeight w:val="2880"/>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PO10</w:t>
            </w:r>
          </w:p>
          <w:p w:rsidR="004A76DB"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Staff are provided with adequate and amendable break/dining facilities to suit the nature of the activities on-site.</w:t>
            </w: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E10</w:t>
            </w:r>
          </w:p>
          <w:p w:rsidR="00781474" w:rsidRPr="00781474" w:rsidRDefault="00781474" w:rsidP="00781474">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 xml:space="preserve">Where the nature of the activities on-site </w:t>
            </w:r>
            <w:proofErr w:type="gramStart"/>
            <w:r w:rsidRPr="00781474">
              <w:rPr>
                <w:rFonts w:ascii="Arial" w:eastAsia="Times New Roman" w:hAnsi="Arial" w:cs="Arial"/>
                <w:sz w:val="20"/>
                <w:szCs w:val="20"/>
                <w:lang w:eastAsia="en-AU"/>
              </w:rPr>
              <w:t>do</w:t>
            </w:r>
            <w:proofErr w:type="gramEnd"/>
            <w:r w:rsidRPr="00781474">
              <w:rPr>
                <w:rFonts w:ascii="Arial" w:eastAsia="Times New Roman" w:hAnsi="Arial" w:cs="Arial"/>
                <w:sz w:val="20"/>
                <w:szCs w:val="20"/>
                <w:lang w:eastAsia="en-AU"/>
              </w:rPr>
              <w:t xml:space="preserve"> not allow staff to eat in their work environment, the development provides an on-site recreation area for staff that:</w:t>
            </w:r>
          </w:p>
          <w:p w:rsidR="00781474" w:rsidRPr="00781474" w:rsidRDefault="00781474" w:rsidP="00020F61">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781474">
              <w:rPr>
                <w:rFonts w:ascii="Arial" w:eastAsia="Times New Roman" w:hAnsi="Arial" w:cs="Arial"/>
                <w:sz w:val="20"/>
                <w:szCs w:val="20"/>
                <w:lang w:eastAsia="en-AU"/>
              </w:rPr>
              <w:t>Includes adequate seating, tables and rubbish bins for the number of staff on-site;</w:t>
            </w:r>
          </w:p>
          <w:p w:rsidR="00781474" w:rsidRPr="00781474" w:rsidRDefault="00781474" w:rsidP="00020F61">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781474">
              <w:rPr>
                <w:rFonts w:ascii="Arial" w:eastAsia="Times New Roman" w:hAnsi="Arial" w:cs="Arial"/>
                <w:sz w:val="20"/>
                <w:szCs w:val="20"/>
                <w:lang w:eastAsia="en-AU"/>
              </w:rPr>
              <w:t>is adequately protected from the weather;</w:t>
            </w:r>
          </w:p>
          <w:p w:rsidR="00781474" w:rsidRPr="00781474" w:rsidRDefault="00781474" w:rsidP="00020F61">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781474">
              <w:rPr>
                <w:rFonts w:ascii="Arial" w:eastAsia="Times New Roman" w:hAnsi="Arial" w:cs="Arial"/>
                <w:sz w:val="20"/>
                <w:szCs w:val="20"/>
                <w:lang w:eastAsia="en-AU"/>
              </w:rPr>
              <w:t>is safely accessible to all staff;</w:t>
            </w:r>
          </w:p>
          <w:p w:rsidR="00781474" w:rsidRPr="00781474" w:rsidRDefault="00781474" w:rsidP="00020F61">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781474">
              <w:rPr>
                <w:rFonts w:ascii="Arial" w:eastAsia="Times New Roman" w:hAnsi="Arial" w:cs="Arial"/>
                <w:sz w:val="20"/>
                <w:szCs w:val="20"/>
                <w:lang w:eastAsia="en-AU"/>
              </w:rPr>
              <w:t>is separate and private from public areas;</w:t>
            </w:r>
          </w:p>
          <w:p w:rsidR="00781474" w:rsidRPr="00781474" w:rsidRDefault="00781474" w:rsidP="00020F61">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781474">
              <w:rPr>
                <w:rFonts w:ascii="Arial" w:eastAsia="Times New Roman" w:hAnsi="Arial" w:cs="Arial"/>
                <w:sz w:val="20"/>
                <w:szCs w:val="20"/>
                <w:lang w:eastAsia="en-AU"/>
              </w:rPr>
              <w:t>is located away from a noisy or odorous activity.</w:t>
            </w:r>
          </w:p>
          <w:p w:rsidR="00781474"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p>
          <w:p w:rsidR="004A76DB" w:rsidRPr="004A76DB" w:rsidRDefault="004A76DB" w:rsidP="00781474">
            <w:pPr>
              <w:spacing w:before="100" w:beforeAutospacing="1" w:after="100" w:afterAutospacing="1" w:line="240" w:lineRule="auto"/>
              <w:ind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Landscaping</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lastRenderedPageBreak/>
              <w:t>PO11</w:t>
            </w:r>
          </w:p>
          <w:p w:rsidR="00E1196A" w:rsidRPr="00E1196A" w:rsidRDefault="00E1196A" w:rsidP="00E1196A">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L</w:t>
            </w:r>
            <w:r w:rsidRPr="00E1196A">
              <w:rPr>
                <w:rFonts w:ascii="Arial" w:eastAsia="Times New Roman" w:hAnsi="Arial" w:cs="Arial"/>
                <w:sz w:val="20"/>
                <w:szCs w:val="20"/>
                <w:lang w:eastAsia="en-AU"/>
              </w:rPr>
              <w:t>andscaping is provided to:</w:t>
            </w:r>
          </w:p>
          <w:p w:rsidR="00E1196A" w:rsidRPr="00E1196A" w:rsidRDefault="00E1196A" w:rsidP="00020F61">
            <w:pPr>
              <w:numPr>
                <w:ilvl w:val="0"/>
                <w:numId w:val="87"/>
              </w:numPr>
              <w:spacing w:before="100" w:beforeAutospacing="1" w:after="100" w:afterAutospacing="1" w:line="240" w:lineRule="auto"/>
              <w:ind w:right="150"/>
              <w:rPr>
                <w:rFonts w:ascii="Arial" w:eastAsia="Times New Roman" w:hAnsi="Arial" w:cs="Arial"/>
                <w:sz w:val="20"/>
                <w:szCs w:val="20"/>
                <w:lang w:eastAsia="en-AU"/>
              </w:rPr>
            </w:pPr>
            <w:r w:rsidRPr="00E1196A">
              <w:rPr>
                <w:rFonts w:ascii="Arial" w:eastAsia="Times New Roman" w:hAnsi="Arial" w:cs="Arial"/>
                <w:sz w:val="20"/>
                <w:szCs w:val="20"/>
                <w:lang w:eastAsia="en-AU"/>
              </w:rPr>
              <w:t>visually soften the built form, areas of hardstand, storage areas and mechanical plant associated with the on-site processes;</w:t>
            </w:r>
          </w:p>
          <w:p w:rsidR="00E1196A" w:rsidRPr="00E1196A" w:rsidRDefault="00E1196A" w:rsidP="00020F61">
            <w:pPr>
              <w:numPr>
                <w:ilvl w:val="0"/>
                <w:numId w:val="87"/>
              </w:numPr>
              <w:spacing w:before="100" w:beforeAutospacing="1" w:after="100" w:afterAutospacing="1" w:line="240" w:lineRule="auto"/>
              <w:ind w:right="150"/>
              <w:rPr>
                <w:rFonts w:ascii="Arial" w:eastAsia="Times New Roman" w:hAnsi="Arial" w:cs="Arial"/>
                <w:sz w:val="20"/>
                <w:szCs w:val="20"/>
                <w:lang w:eastAsia="en-AU"/>
              </w:rPr>
            </w:pPr>
            <w:r w:rsidRPr="00E1196A">
              <w:rPr>
                <w:rFonts w:ascii="Arial" w:eastAsia="Times New Roman" w:hAnsi="Arial" w:cs="Arial"/>
                <w:sz w:val="20"/>
                <w:szCs w:val="20"/>
                <w:lang w:eastAsia="en-AU"/>
              </w:rPr>
              <w:t>complement the existing or desired streetscape;</w:t>
            </w:r>
          </w:p>
          <w:p w:rsidR="00E1196A" w:rsidRPr="00E1196A" w:rsidRDefault="00E1196A" w:rsidP="00020F61">
            <w:pPr>
              <w:numPr>
                <w:ilvl w:val="0"/>
                <w:numId w:val="87"/>
              </w:numPr>
              <w:spacing w:before="100" w:beforeAutospacing="1" w:after="100" w:afterAutospacing="1" w:line="240" w:lineRule="auto"/>
              <w:ind w:right="150"/>
              <w:rPr>
                <w:rFonts w:ascii="Arial" w:eastAsia="Times New Roman" w:hAnsi="Arial" w:cs="Arial"/>
                <w:sz w:val="20"/>
                <w:szCs w:val="20"/>
                <w:lang w:eastAsia="en-AU"/>
              </w:rPr>
            </w:pPr>
            <w:r w:rsidRPr="00E1196A">
              <w:rPr>
                <w:rFonts w:ascii="Arial" w:eastAsia="Times New Roman" w:hAnsi="Arial" w:cs="Arial"/>
                <w:sz w:val="20"/>
                <w:szCs w:val="20"/>
                <w:lang w:eastAsia="en-AU"/>
              </w:rPr>
              <w:t>minimise the impact of industrial development on adjoining lots not zoned for industrial purposes.</w:t>
            </w:r>
          </w:p>
          <w:p w:rsidR="00E1196A" w:rsidRPr="004A76DB" w:rsidRDefault="00E1196A" w:rsidP="004A76DB">
            <w:pPr>
              <w:spacing w:before="100" w:beforeAutospacing="1" w:after="100" w:afterAutospacing="1" w:line="240" w:lineRule="auto"/>
              <w:ind w:left="150" w:right="150"/>
              <w:rPr>
                <w:rFonts w:ascii="Arial" w:eastAsia="Times New Roman" w:hAnsi="Arial" w:cs="Arial"/>
                <w:sz w:val="20"/>
                <w:szCs w:val="20"/>
                <w:lang w:eastAsia="en-AU"/>
              </w:rPr>
            </w:pPr>
          </w:p>
          <w:p w:rsidR="004A76DB" w:rsidRPr="004A76DB" w:rsidRDefault="004A76DB" w:rsidP="00781474">
            <w:pPr>
              <w:spacing w:before="100" w:beforeAutospacing="1" w:after="100" w:afterAutospacing="1" w:line="240" w:lineRule="auto"/>
              <w:ind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E11</w:t>
            </w:r>
          </w:p>
          <w:p w:rsidR="004A76DB" w:rsidRPr="004A76DB" w:rsidRDefault="00E1196A" w:rsidP="004A76DB">
            <w:pPr>
              <w:spacing w:before="100" w:beforeAutospacing="1" w:after="100" w:afterAutospacing="1" w:line="240" w:lineRule="auto"/>
              <w:ind w:left="150" w:right="150"/>
              <w:rPr>
                <w:rFonts w:ascii="Arial" w:eastAsia="Times New Roman" w:hAnsi="Arial" w:cs="Arial"/>
                <w:sz w:val="20"/>
                <w:szCs w:val="20"/>
                <w:lang w:eastAsia="en-AU"/>
              </w:rPr>
            </w:pPr>
            <w:r w:rsidRPr="00E1196A">
              <w:rPr>
                <w:rFonts w:ascii="Arial" w:eastAsia="Times New Roman" w:hAnsi="Arial" w:cs="Arial"/>
                <w:sz w:val="20"/>
                <w:szCs w:val="20"/>
                <w:lang w:eastAsia="en-AU"/>
              </w:rPr>
              <w:t>Landscaping is provided and maintained in accordance with Planning scheme policy - Integrated design.</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Fencing</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rHeight w:val="4470"/>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Pr="004A76DB" w:rsidRDefault="004A76DB" w:rsidP="00781474">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PO12</w:t>
            </w:r>
          </w:p>
          <w:p w:rsidR="004A76DB" w:rsidRDefault="00781474" w:rsidP="00781474">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The provision of fencing on street frontages does not dominate the street or create safety issues.</w:t>
            </w:r>
          </w:p>
          <w:p w:rsidR="00781474" w:rsidRPr="004A76DB" w:rsidRDefault="00781474" w:rsidP="00781474">
            <w:pPr>
              <w:spacing w:before="100" w:beforeAutospacing="1" w:after="100" w:afterAutospacing="1" w:line="240" w:lineRule="auto"/>
              <w:ind w:left="150" w:right="150"/>
              <w:rPr>
                <w:rFonts w:ascii="Arial" w:eastAsia="Times New Roman" w:hAnsi="Arial" w:cs="Arial"/>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47"/>
            </w:tblGrid>
            <w:tr w:rsidR="004A76DB" w:rsidRPr="004A76DB" w:rsidTr="004A76DB">
              <w:trPr>
                <w:tblCellSpacing w:w="15" w:type="dxa"/>
              </w:trPr>
              <w:tc>
                <w:tcPr>
                  <w:tcW w:w="8662" w:type="dxa"/>
                  <w:vAlign w:val="center"/>
                  <w:hideMark/>
                </w:tcPr>
                <w:p w:rsidR="004A76DB" w:rsidRPr="004A76DB" w:rsidRDefault="00E1196A" w:rsidP="00781474">
                  <w:pPr>
                    <w:spacing w:before="100" w:beforeAutospacing="1" w:after="100" w:afterAutospacing="1" w:line="240" w:lineRule="auto"/>
                    <w:ind w:right="150"/>
                    <w:rPr>
                      <w:rFonts w:ascii="Arial" w:eastAsia="Times New Roman" w:hAnsi="Arial" w:cs="Arial"/>
                      <w:sz w:val="20"/>
                      <w:szCs w:val="20"/>
                      <w:lang w:eastAsia="en-AU"/>
                    </w:rPr>
                  </w:pPr>
                  <w:r w:rsidRPr="00E1196A">
                    <w:rPr>
                      <w:rFonts w:ascii="Arial" w:eastAsia="Times New Roman" w:hAnsi="Arial" w:cs="Arial"/>
                      <w:sz w:val="20"/>
                      <w:szCs w:val="20"/>
                      <w:lang w:eastAsia="en-AU"/>
                    </w:rPr>
                    <w:t>Note - The following example illustrates an acceptable design response to this outcome.</w:t>
                  </w:r>
                </w:p>
                <w:p w:rsidR="004A76DB" w:rsidRPr="004A76DB" w:rsidRDefault="004A76DB" w:rsidP="00781474">
                  <w:pPr>
                    <w:spacing w:before="100" w:beforeAutospacing="1" w:after="100" w:afterAutospacing="1" w:line="240" w:lineRule="auto"/>
                    <w:rPr>
                      <w:rFonts w:ascii="Arial" w:eastAsia="Times New Roman" w:hAnsi="Arial" w:cs="Arial"/>
                      <w:sz w:val="20"/>
                      <w:szCs w:val="20"/>
                      <w:lang w:eastAsia="en-AU"/>
                    </w:rPr>
                  </w:pPr>
                  <w:r w:rsidRPr="004A76DB">
                    <w:rPr>
                      <w:rFonts w:ascii="Arial" w:eastAsia="Times New Roman" w:hAnsi="Arial" w:cs="Arial"/>
                      <w:noProof/>
                      <w:sz w:val="20"/>
                      <w:szCs w:val="20"/>
                      <w:lang w:eastAsia="en-AU"/>
                    </w:rPr>
                    <w:drawing>
                      <wp:inline distT="0" distB="0" distL="0" distR="0" wp14:anchorId="3991B789" wp14:editId="263ADAAA">
                        <wp:extent cx="2541181" cy="1691316"/>
                        <wp:effectExtent l="0" t="0" r="0" b="4445"/>
                        <wp:docPr id="6" name="Picture 6" descr="Industrial fenc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ustrial fencing examp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1444" cy="1711458"/>
                                </a:xfrm>
                                <a:prstGeom prst="rect">
                                  <a:avLst/>
                                </a:prstGeom>
                                <a:noFill/>
                                <a:ln>
                                  <a:noFill/>
                                </a:ln>
                              </pic:spPr>
                            </pic:pic>
                          </a:graphicData>
                        </a:graphic>
                      </wp:inline>
                    </w:drawing>
                  </w:r>
                </w:p>
              </w:tc>
            </w:tr>
          </w:tbl>
          <w:p w:rsidR="004A76DB" w:rsidRPr="004A76DB" w:rsidRDefault="004A76DB" w:rsidP="00781474">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E12</w:t>
            </w:r>
          </w:p>
          <w:p w:rsidR="00781474" w:rsidRPr="004A76DB" w:rsidRDefault="00781474"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Where fencing is provided on the street frontage, fence sections between columns or posts have a minimum transparency of 70% spread evenly across its total surface area.</w:t>
            </w:r>
            <w:r>
              <w:rPr>
                <w:rFonts w:ascii="Arial" w:eastAsia="Times New Roman" w:hAnsi="Arial" w:cs="Arial"/>
                <w:sz w:val="20"/>
                <w:szCs w:val="20"/>
                <w:lang w:eastAsia="en-AU"/>
              </w:rPr>
              <w:t xml:space="preserve"> </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Public access</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vMerge w:val="restart"/>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4A76DB">
              <w:rPr>
                <w:rFonts w:ascii="Arial" w:eastAsia="Times New Roman" w:hAnsi="Arial" w:cs="Arial"/>
                <w:b/>
                <w:bCs/>
                <w:sz w:val="20"/>
                <w:szCs w:val="20"/>
                <w:lang w:eastAsia="en-AU"/>
              </w:rPr>
              <w:t>PO13</w:t>
            </w:r>
          </w:p>
          <w:p w:rsid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lastRenderedPageBreak/>
              <w:t>The use has safe, clearly identifiable public access separated from service and parking areas.</w:t>
            </w:r>
          </w:p>
          <w:p w:rsidR="00781474" w:rsidRPr="009D3350" w:rsidRDefault="00781474" w:rsidP="004A76DB">
            <w:pPr>
              <w:spacing w:before="100" w:beforeAutospacing="1" w:after="100" w:afterAutospacing="1" w:line="240" w:lineRule="auto"/>
              <w:ind w:left="150" w:right="150"/>
              <w:rPr>
                <w:rFonts w:ascii="Arial" w:eastAsia="Times New Roman" w:hAnsi="Arial" w:cs="Arial"/>
                <w:sz w:val="18"/>
                <w:szCs w:val="20"/>
                <w:lang w:eastAsia="en-AU"/>
              </w:rPr>
            </w:pPr>
            <w:r w:rsidRPr="009D3350">
              <w:rPr>
                <w:rFonts w:ascii="Arial" w:eastAsia="Times New Roman" w:hAnsi="Arial" w:cs="Arial"/>
                <w:sz w:val="18"/>
                <w:szCs w:val="20"/>
                <w:lang w:eastAsia="en-AU"/>
              </w:rPr>
              <w:t>Note - The following example illustrates an acceptable design response to this outcome.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47"/>
            </w:tblGrid>
            <w:tr w:rsidR="004A76DB" w:rsidRPr="004A76DB" w:rsidTr="004A76DB">
              <w:trPr>
                <w:tblCellSpacing w:w="15" w:type="dxa"/>
              </w:trPr>
              <w:tc>
                <w:tcPr>
                  <w:tcW w:w="8662" w:type="dxa"/>
                  <w:vAlign w:val="center"/>
                  <w:hideMark/>
                </w:tcPr>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r w:rsidRPr="004A76DB">
                    <w:rPr>
                      <w:rFonts w:ascii="Arial" w:eastAsia="Times New Roman" w:hAnsi="Arial" w:cs="Arial"/>
                      <w:noProof/>
                      <w:sz w:val="20"/>
                      <w:szCs w:val="20"/>
                      <w:lang w:eastAsia="en-AU"/>
                    </w:rPr>
                    <w:drawing>
                      <wp:inline distT="0" distB="0" distL="0" distR="0" wp14:anchorId="3AE361B5" wp14:editId="40282E34">
                        <wp:extent cx="2876550" cy="2695575"/>
                        <wp:effectExtent l="0" t="0" r="0" b="9525"/>
                        <wp:docPr id="5" name="Picture 5" descr="Industrial sit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ustrial site desig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2695575"/>
                                </a:xfrm>
                                <a:prstGeom prst="rect">
                                  <a:avLst/>
                                </a:prstGeom>
                                <a:noFill/>
                                <a:ln>
                                  <a:noFill/>
                                </a:ln>
                              </pic:spPr>
                            </pic:pic>
                          </a:graphicData>
                        </a:graphic>
                      </wp:inline>
                    </w:drawing>
                  </w:r>
                </w:p>
              </w:tc>
            </w:tr>
          </w:tbl>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lastRenderedPageBreak/>
              <w:t>E13.1</w:t>
            </w:r>
          </w:p>
          <w:p w:rsidR="00781474" w:rsidRPr="004A76DB" w:rsidRDefault="00781474"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lastRenderedPageBreak/>
              <w:t>Pedestrian linkages are provided from the street and customer car parking areas directly to the main entrance of the building.</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4A76DB" w:rsidRPr="004A76DB" w:rsidTr="006147D7">
        <w:trPr>
          <w:trHeight w:val="4890"/>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E13.2</w:t>
            </w:r>
          </w:p>
          <w:p w:rsidR="004A76DB"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T</w:t>
            </w:r>
            <w:r w:rsidRPr="00781474">
              <w:rPr>
                <w:rFonts w:ascii="Arial" w:eastAsia="Times New Roman" w:hAnsi="Arial" w:cs="Arial"/>
                <w:sz w:val="20"/>
                <w:szCs w:val="20"/>
                <w:lang w:eastAsia="en-AU"/>
              </w:rPr>
              <w:t>he public access is separated from industrial service areas.</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781474"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781474" w:rsidRPr="004A76DB" w:rsidRDefault="00781474" w:rsidP="004A76DB">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Movement network</w:t>
            </w:r>
          </w:p>
        </w:tc>
        <w:tc>
          <w:tcPr>
            <w:tcW w:w="5640" w:type="dxa"/>
            <w:tcBorders>
              <w:top w:val="outset" w:sz="6" w:space="0" w:color="auto"/>
              <w:left w:val="outset" w:sz="6" w:space="0" w:color="auto"/>
              <w:bottom w:val="outset" w:sz="6" w:space="0" w:color="auto"/>
              <w:right w:val="outset" w:sz="6" w:space="0" w:color="auto"/>
            </w:tcBorders>
          </w:tcPr>
          <w:p w:rsidR="00781474" w:rsidRPr="004A76DB" w:rsidRDefault="00781474"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781474" w:rsidRPr="004A76DB" w:rsidRDefault="00781474"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781474" w:rsidRPr="004A76DB" w:rsidRDefault="00781474"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781474"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781474" w:rsidRPr="00781474" w:rsidRDefault="00781474" w:rsidP="00781474">
            <w:pPr>
              <w:spacing w:before="100" w:beforeAutospacing="1" w:after="100" w:afterAutospacing="1" w:line="240" w:lineRule="auto"/>
              <w:ind w:left="150" w:right="150"/>
              <w:rPr>
                <w:rFonts w:ascii="Arial" w:eastAsia="Times New Roman" w:hAnsi="Arial" w:cs="Arial"/>
                <w:b/>
                <w:bCs/>
                <w:sz w:val="20"/>
                <w:szCs w:val="20"/>
                <w:lang w:eastAsia="en-AU"/>
              </w:rPr>
            </w:pPr>
            <w:r w:rsidRPr="00781474">
              <w:rPr>
                <w:rFonts w:ascii="Arial" w:eastAsia="Times New Roman" w:hAnsi="Arial" w:cs="Arial"/>
                <w:b/>
                <w:bCs/>
                <w:sz w:val="20"/>
                <w:szCs w:val="20"/>
                <w:lang w:eastAsia="en-AU"/>
              </w:rPr>
              <w:t>PO14</w:t>
            </w:r>
          </w:p>
          <w:p w:rsidR="00781474" w:rsidRPr="00781474" w:rsidRDefault="00781474" w:rsidP="00781474">
            <w:pPr>
              <w:spacing w:before="100" w:beforeAutospacing="1" w:after="100" w:afterAutospacing="1" w:line="240" w:lineRule="auto"/>
              <w:ind w:left="150" w:right="150"/>
              <w:rPr>
                <w:rFonts w:ascii="Arial" w:eastAsia="Times New Roman" w:hAnsi="Arial" w:cs="Arial"/>
                <w:bCs/>
                <w:sz w:val="20"/>
                <w:szCs w:val="20"/>
                <w:lang w:eastAsia="en-AU"/>
              </w:rPr>
            </w:pPr>
            <w:r w:rsidRPr="00781474">
              <w:rPr>
                <w:rFonts w:ascii="Arial" w:eastAsia="Times New Roman" w:hAnsi="Arial" w:cs="Arial"/>
                <w:bCs/>
                <w:sz w:val="20"/>
                <w:szCs w:val="20"/>
                <w:lang w:eastAsia="en-AU"/>
              </w:rPr>
              <w:t>Development maintains, contributes to or provides for interconnected street, pedestrian and cyclist networks. </w:t>
            </w:r>
          </w:p>
          <w:tbl>
            <w:tblPr>
              <w:tblW w:w="482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24"/>
            </w:tblGrid>
            <w:tr w:rsidR="00781474" w:rsidRPr="00781474" w:rsidTr="00781474">
              <w:trPr>
                <w:trHeight w:val="482"/>
                <w:tblCellSpacing w:w="15" w:type="dxa"/>
              </w:trPr>
              <w:tc>
                <w:tcPr>
                  <w:tcW w:w="4764" w:type="dxa"/>
                  <w:tcBorders>
                    <w:top w:val="single" w:sz="6" w:space="0" w:color="CCCCCC"/>
                    <w:left w:val="single" w:sz="6" w:space="0" w:color="CCCCCC"/>
                    <w:bottom w:val="single" w:sz="6" w:space="0" w:color="CCCCCC"/>
                    <w:right w:val="single" w:sz="6" w:space="0" w:color="CCCCCC"/>
                  </w:tcBorders>
                  <w:vAlign w:val="center"/>
                  <w:hideMark/>
                </w:tcPr>
                <w:p w:rsidR="00781474" w:rsidRPr="00781474" w:rsidRDefault="00781474" w:rsidP="00781474">
                  <w:pPr>
                    <w:spacing w:before="100" w:beforeAutospacing="1" w:after="100" w:afterAutospacing="1" w:line="240" w:lineRule="auto"/>
                    <w:ind w:left="150" w:right="150"/>
                    <w:rPr>
                      <w:rFonts w:ascii="Arial" w:eastAsia="Times New Roman" w:hAnsi="Arial" w:cs="Arial"/>
                      <w:bCs/>
                      <w:sz w:val="20"/>
                      <w:szCs w:val="20"/>
                      <w:lang w:eastAsia="en-AU"/>
                    </w:rPr>
                  </w:pPr>
                  <w:r w:rsidRPr="009D3350">
                    <w:rPr>
                      <w:rFonts w:ascii="Arial" w:eastAsia="Times New Roman" w:hAnsi="Arial" w:cs="Arial"/>
                      <w:bCs/>
                      <w:sz w:val="18"/>
                      <w:szCs w:val="20"/>
                      <w:lang w:eastAsia="en-AU"/>
                    </w:rPr>
                    <w:t>Note - Refer to Planning scheme policy - Neighbourhood design for guidance on achieving the above outcome. </w:t>
                  </w:r>
                </w:p>
              </w:tc>
            </w:tr>
          </w:tbl>
          <w:p w:rsidR="00781474" w:rsidRDefault="00781474"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781474" w:rsidRPr="004A76DB" w:rsidRDefault="00781474"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781474" w:rsidRPr="004A76DB" w:rsidRDefault="00781474"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781474" w:rsidRPr="004A76DB" w:rsidRDefault="00781474"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9D3350"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9D3350" w:rsidRPr="004A76DB" w:rsidRDefault="009D3350"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781474">
              <w:rPr>
                <w:rFonts w:ascii="Arial" w:eastAsia="Times New Roman" w:hAnsi="Arial" w:cs="Arial"/>
                <w:b/>
                <w:bCs/>
                <w:sz w:val="20"/>
                <w:szCs w:val="20"/>
                <w:lang w:eastAsia="en-AU"/>
              </w:rPr>
              <w:t>Car parking</w:t>
            </w: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PO1</w:t>
            </w:r>
            <w:r w:rsidR="00922D00">
              <w:rPr>
                <w:rFonts w:ascii="Arial" w:eastAsia="Times New Roman" w:hAnsi="Arial" w:cs="Arial"/>
                <w:b/>
                <w:bCs/>
                <w:sz w:val="20"/>
                <w:szCs w:val="20"/>
                <w:lang w:eastAsia="en-AU"/>
              </w:rPr>
              <w:t>5</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sz w:val="20"/>
                <w:szCs w:val="20"/>
                <w:lang w:eastAsia="en-AU"/>
              </w:rPr>
              <w:t xml:space="preserve">Car parking is provided on-site to meet the anticipated demand for employees and visitors and </w:t>
            </w:r>
            <w:r w:rsidRPr="004A76DB">
              <w:rPr>
                <w:rFonts w:ascii="Arial" w:eastAsia="Times New Roman" w:hAnsi="Arial" w:cs="Arial"/>
                <w:sz w:val="20"/>
                <w:szCs w:val="20"/>
                <w:lang w:eastAsia="en-AU"/>
              </w:rPr>
              <w:lastRenderedPageBreak/>
              <w:t xml:space="preserve">avoid adverse impacts on the external road network.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47"/>
            </w:tblGrid>
            <w:tr w:rsidR="004A76DB" w:rsidRPr="004A76DB" w:rsidTr="004A76DB">
              <w:trPr>
                <w:tblCellSpacing w:w="15" w:type="dxa"/>
              </w:trPr>
              <w:tc>
                <w:tcPr>
                  <w:tcW w:w="8662" w:type="dxa"/>
                  <w:vAlign w:val="center"/>
                  <w:hideMark/>
                </w:tcPr>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r w:rsidRPr="009D3350">
                    <w:rPr>
                      <w:rFonts w:ascii="Arial" w:eastAsia="Times New Roman" w:hAnsi="Arial" w:cs="Arial"/>
                      <w:sz w:val="18"/>
                      <w:szCs w:val="20"/>
                      <w:lang w:eastAsia="en-AU"/>
                    </w:rPr>
                    <w:t xml:space="preserve">Note - Refer to Planning scheme policy - Integrated transport assessment for guidance on how to achieve compliance with this outcome. </w:t>
                  </w:r>
                </w:p>
              </w:tc>
            </w:tr>
          </w:tbl>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lastRenderedPageBreak/>
              <w:t>E1</w:t>
            </w:r>
            <w:r w:rsidR="00922D00">
              <w:rPr>
                <w:rFonts w:ascii="Arial" w:eastAsia="Times New Roman" w:hAnsi="Arial" w:cs="Arial"/>
                <w:b/>
                <w:bCs/>
                <w:sz w:val="20"/>
                <w:szCs w:val="20"/>
                <w:lang w:eastAsia="en-AU"/>
              </w:rPr>
              <w:t>5</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sz w:val="20"/>
                <w:szCs w:val="20"/>
                <w:lang w:eastAsia="en-AU"/>
              </w:rPr>
              <w:t>Car parking is provided in accordance with Schedule 7 - Car parking.</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PO1</w:t>
            </w:r>
            <w:r w:rsidR="00922D00">
              <w:rPr>
                <w:rFonts w:ascii="Arial" w:eastAsia="Times New Roman" w:hAnsi="Arial" w:cs="Arial"/>
                <w:b/>
                <w:bCs/>
                <w:sz w:val="20"/>
                <w:szCs w:val="20"/>
                <w:lang w:eastAsia="en-AU"/>
              </w:rPr>
              <w:t>6</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sz w:val="20"/>
                <w:szCs w:val="20"/>
                <w:lang w:eastAsia="en-AU"/>
              </w:rPr>
              <w:t>The design of car parking areas:</w:t>
            </w:r>
          </w:p>
          <w:p w:rsidR="004A76DB" w:rsidRPr="004A76DB" w:rsidRDefault="004A76DB" w:rsidP="00020F61">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4A76DB">
              <w:rPr>
                <w:rFonts w:ascii="Arial" w:eastAsia="Times New Roman" w:hAnsi="Arial" w:cs="Arial"/>
                <w:sz w:val="20"/>
                <w:szCs w:val="20"/>
                <w:lang w:eastAsia="en-AU"/>
              </w:rPr>
              <w:t>does not impact on the safety of the external road network;</w:t>
            </w:r>
          </w:p>
          <w:p w:rsidR="004A76DB" w:rsidRPr="004A76DB" w:rsidRDefault="004A76DB" w:rsidP="00020F61">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4A76DB">
              <w:rPr>
                <w:rFonts w:ascii="Arial" w:eastAsia="Times New Roman" w:hAnsi="Arial" w:cs="Arial"/>
                <w:sz w:val="20"/>
                <w:szCs w:val="20"/>
                <w:lang w:eastAsia="en-AU"/>
              </w:rPr>
              <w:t>ensures the safety of pedestrians at all times;</w:t>
            </w:r>
          </w:p>
          <w:p w:rsidR="004A76DB" w:rsidRPr="004A76DB" w:rsidRDefault="004A76DB" w:rsidP="00020F61">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4A76DB">
              <w:rPr>
                <w:rFonts w:ascii="Arial" w:eastAsia="Times New Roman" w:hAnsi="Arial" w:cs="Arial"/>
                <w:sz w:val="20"/>
                <w:szCs w:val="20"/>
                <w:lang w:eastAsia="en-AU"/>
              </w:rPr>
              <w:t>ensures the safe movement of vehicles within the site.</w:t>
            </w:r>
          </w:p>
        </w:tc>
        <w:tc>
          <w:tcPr>
            <w:tcW w:w="5640"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E1</w:t>
            </w:r>
            <w:r w:rsidR="00922D00">
              <w:rPr>
                <w:rFonts w:ascii="Arial" w:eastAsia="Times New Roman" w:hAnsi="Arial" w:cs="Arial"/>
                <w:b/>
                <w:bCs/>
                <w:sz w:val="20"/>
                <w:szCs w:val="20"/>
                <w:lang w:eastAsia="en-AU"/>
              </w:rPr>
              <w:t>6</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sz w:val="20"/>
                <w:szCs w:val="20"/>
                <w:lang w:eastAsia="en-AU"/>
              </w:rPr>
              <w:t>All car parking areas are designed and constructed in accordance with Australian Standard AS2890.1.</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3F207D"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CCCCCC"/>
            <w:hideMark/>
          </w:tcPr>
          <w:p w:rsidR="003F207D" w:rsidRPr="004A76DB" w:rsidRDefault="003F207D"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Bicycle parking and end of trip facilities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79"/>
            </w:tblGrid>
            <w:tr w:rsidR="003F207D" w:rsidRPr="004A76DB" w:rsidTr="004A76DB">
              <w:trPr>
                <w:tblCellSpacing w:w="15" w:type="dxa"/>
              </w:trPr>
              <w:tc>
                <w:tcPr>
                  <w:tcW w:w="15216" w:type="dxa"/>
                  <w:vAlign w:val="center"/>
                  <w:hideMark/>
                </w:tcPr>
                <w:p w:rsidR="003F207D"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Note - Building work to which this code applies constitutes Major Development for purposes of development requirements for end of trip facilities prescribed in the Queensland Development Code MP 4.1.</w:t>
                  </w:r>
                  <w:r>
                    <w:rPr>
                      <w:rFonts w:ascii="Arial" w:eastAsia="Times New Roman" w:hAnsi="Arial" w:cs="Arial"/>
                      <w:sz w:val="20"/>
                      <w:szCs w:val="20"/>
                      <w:lang w:eastAsia="en-AU"/>
                    </w:rPr>
                    <w:t xml:space="preserve"> </w:t>
                  </w:r>
                </w:p>
              </w:tc>
            </w:tr>
          </w:tbl>
          <w:p w:rsidR="003F207D" w:rsidRPr="004A76DB" w:rsidRDefault="003F207D"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vMerge w:val="restart"/>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PO1</w:t>
            </w:r>
            <w:r w:rsidR="00922D00">
              <w:rPr>
                <w:rFonts w:ascii="Arial" w:eastAsia="Times New Roman" w:hAnsi="Arial" w:cs="Arial"/>
                <w:b/>
                <w:bCs/>
                <w:sz w:val="20"/>
                <w:szCs w:val="20"/>
                <w:lang w:eastAsia="en-AU"/>
              </w:rPr>
              <w:t>7</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47"/>
            </w:tblGrid>
            <w:tr w:rsidR="004A76DB" w:rsidRPr="004A76DB" w:rsidTr="00922D00">
              <w:trPr>
                <w:tblCellSpacing w:w="15" w:type="dxa"/>
              </w:trPr>
              <w:tc>
                <w:tcPr>
                  <w:tcW w:w="4787" w:type="dxa"/>
                  <w:hideMark/>
                </w:tcPr>
                <w:p w:rsidR="00922D00" w:rsidRPr="00922D00" w:rsidRDefault="00922D00" w:rsidP="00020F61">
                  <w:pPr>
                    <w:numPr>
                      <w:ilvl w:val="0"/>
                      <w:numId w:val="7"/>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End of trip facilities are provided for employees or occupants, in the building or on-site within a reasonable walking distance, and include:</w:t>
                  </w:r>
                </w:p>
                <w:p w:rsidR="00922D00" w:rsidRPr="00922D00" w:rsidRDefault="00922D00" w:rsidP="00020F61">
                  <w:pPr>
                    <w:numPr>
                      <w:ilvl w:val="1"/>
                      <w:numId w:val="7"/>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adequate bicycle parking and storage facilities; and</w:t>
                  </w:r>
                </w:p>
                <w:p w:rsidR="00922D00" w:rsidRPr="00922D00" w:rsidRDefault="00922D00" w:rsidP="00020F61">
                  <w:pPr>
                    <w:numPr>
                      <w:ilvl w:val="1"/>
                      <w:numId w:val="7"/>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adequate provision for securing belongings; and</w:t>
                  </w:r>
                </w:p>
                <w:p w:rsidR="00922D00" w:rsidRPr="00922D00" w:rsidRDefault="00922D00" w:rsidP="00020F61">
                  <w:pPr>
                    <w:numPr>
                      <w:ilvl w:val="1"/>
                      <w:numId w:val="7"/>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change rooms that include adequate showers, sanitary compartments, wash basins and mirrors.</w:t>
                  </w:r>
                </w:p>
                <w:p w:rsidR="00922D00" w:rsidRPr="00922D00" w:rsidRDefault="00922D00" w:rsidP="00020F61">
                  <w:pPr>
                    <w:numPr>
                      <w:ilvl w:val="0"/>
                      <w:numId w:val="7"/>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Notwithstanding a. there is no requirement to provide end of trip facilities if it would be unreasonable to provide these facilities having regard to:</w:t>
                  </w:r>
                </w:p>
                <w:p w:rsidR="00922D00" w:rsidRPr="00922D00" w:rsidRDefault="00922D00" w:rsidP="00020F61">
                  <w:pPr>
                    <w:numPr>
                      <w:ilvl w:val="1"/>
                      <w:numId w:val="7"/>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the projected population growth and forward planning for road upgrading and development of cycle paths; or</w:t>
                  </w:r>
                </w:p>
                <w:p w:rsidR="00922D00" w:rsidRPr="00922D00" w:rsidRDefault="00922D00" w:rsidP="00020F61">
                  <w:pPr>
                    <w:numPr>
                      <w:ilvl w:val="1"/>
                      <w:numId w:val="7"/>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lastRenderedPageBreak/>
                    <w:t>whether it would be practical to commute to and from the building on a bicycle, having regard to the likely commute distances and nature of the terrain; or</w:t>
                  </w:r>
                </w:p>
                <w:p w:rsidR="00922D00" w:rsidRDefault="00922D00" w:rsidP="00020F61">
                  <w:pPr>
                    <w:numPr>
                      <w:ilvl w:val="1"/>
                      <w:numId w:val="7"/>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the condition of the road and the nature and amount of traffic potentially affecting the safety of commuters.</w:t>
                  </w:r>
                </w:p>
                <w:p w:rsidR="00922D00" w:rsidRPr="009D3350" w:rsidRDefault="00922D00" w:rsidP="00922D00">
                  <w:pPr>
                    <w:spacing w:before="100" w:beforeAutospacing="1" w:after="100" w:afterAutospacing="1" w:line="240" w:lineRule="auto"/>
                    <w:rPr>
                      <w:rFonts w:ascii="Arial" w:eastAsia="Times New Roman" w:hAnsi="Arial" w:cs="Arial"/>
                      <w:sz w:val="18"/>
                      <w:szCs w:val="20"/>
                      <w:lang w:eastAsia="en-AU"/>
                    </w:rPr>
                  </w:pPr>
                  <w:r w:rsidRPr="009D3350">
                    <w:rPr>
                      <w:rFonts w:ascii="Arial" w:eastAsia="Times New Roman" w:hAnsi="Arial" w:cs="Arial"/>
                      <w:sz w:val="18"/>
                      <w:szCs w:val="20"/>
                      <w:lang w:eastAsia="en-AU"/>
                    </w:rPr>
                    <w:t xml:space="preserve">Editor's note - The intent of b above is to ensure the requirements for bicycle parking and end of trip facilities are not applied in unreasonable circumstances.  For </w:t>
                  </w:r>
                  <w:proofErr w:type="gramStart"/>
                  <w:r w:rsidRPr="009D3350">
                    <w:rPr>
                      <w:rFonts w:ascii="Arial" w:eastAsia="Times New Roman" w:hAnsi="Arial" w:cs="Arial"/>
                      <w:sz w:val="18"/>
                      <w:szCs w:val="20"/>
                      <w:lang w:eastAsia="en-AU"/>
                    </w:rPr>
                    <w:t>example</w:t>
                  </w:r>
                  <w:proofErr w:type="gramEnd"/>
                  <w:r w:rsidRPr="009D3350">
                    <w:rPr>
                      <w:rFonts w:ascii="Arial" w:eastAsia="Times New Roman" w:hAnsi="Arial" w:cs="Arial"/>
                      <w:sz w:val="18"/>
                      <w:szCs w:val="20"/>
                      <w:lang w:eastAsia="en-AU"/>
                    </w:rPr>
                    <w:t xml:space="preserve"> these requirements should not, and do not apply in the Rural zone or the Rural residential zone etc.</w:t>
                  </w:r>
                </w:p>
                <w:p w:rsidR="00922D00" w:rsidRPr="009D3350" w:rsidRDefault="00922D00" w:rsidP="00922D00">
                  <w:pPr>
                    <w:spacing w:before="100" w:beforeAutospacing="1" w:after="100" w:afterAutospacing="1" w:line="240" w:lineRule="auto"/>
                    <w:rPr>
                      <w:rFonts w:ascii="Arial" w:eastAsia="Times New Roman" w:hAnsi="Arial" w:cs="Arial"/>
                      <w:sz w:val="18"/>
                      <w:szCs w:val="20"/>
                      <w:lang w:eastAsia="en-AU"/>
                    </w:rPr>
                  </w:pPr>
                  <w:r w:rsidRPr="009D3350">
                    <w:rPr>
                      <w:rFonts w:ascii="Arial" w:eastAsia="Times New Roman" w:hAnsi="Arial" w:cs="Arial"/>
                      <w:sz w:val="18"/>
                      <w:szCs w:val="20"/>
                      <w:lang w:eastAsia="en-AU"/>
                    </w:rPr>
                    <w:t>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w:t>
                  </w:r>
                </w:p>
                <w:p w:rsidR="00922D00" w:rsidRDefault="00922D00" w:rsidP="00922D00">
                  <w:pPr>
                    <w:spacing w:before="100" w:beforeAutospacing="1" w:after="100" w:afterAutospacing="1" w:line="240" w:lineRule="auto"/>
                    <w:rPr>
                      <w:rFonts w:ascii="Arial" w:eastAsia="Times New Roman" w:hAnsi="Arial" w:cs="Arial"/>
                      <w:sz w:val="20"/>
                      <w:szCs w:val="20"/>
                      <w:lang w:eastAsia="en-AU"/>
                    </w:rPr>
                  </w:pPr>
                </w:p>
                <w:p w:rsidR="00922D00" w:rsidRDefault="00922D00" w:rsidP="00922D00">
                  <w:pPr>
                    <w:spacing w:before="100" w:beforeAutospacing="1" w:after="100" w:afterAutospacing="1" w:line="240" w:lineRule="auto"/>
                    <w:rPr>
                      <w:rFonts w:ascii="Arial" w:eastAsia="Times New Roman" w:hAnsi="Arial" w:cs="Arial"/>
                      <w:sz w:val="20"/>
                      <w:szCs w:val="20"/>
                      <w:lang w:eastAsia="en-AU"/>
                    </w:rPr>
                  </w:pPr>
                </w:p>
                <w:p w:rsidR="00922D00" w:rsidRDefault="00922D00" w:rsidP="00922D00">
                  <w:pPr>
                    <w:spacing w:before="100" w:beforeAutospacing="1" w:after="100" w:afterAutospacing="1" w:line="240" w:lineRule="auto"/>
                    <w:rPr>
                      <w:rFonts w:ascii="Arial" w:eastAsia="Times New Roman" w:hAnsi="Arial" w:cs="Arial"/>
                      <w:sz w:val="20"/>
                      <w:szCs w:val="20"/>
                      <w:lang w:eastAsia="en-AU"/>
                    </w:rPr>
                  </w:pPr>
                </w:p>
                <w:p w:rsidR="00922D00" w:rsidRDefault="00922D00" w:rsidP="00922D00">
                  <w:pPr>
                    <w:spacing w:before="100" w:beforeAutospacing="1" w:after="100" w:afterAutospacing="1" w:line="240" w:lineRule="auto"/>
                    <w:rPr>
                      <w:rFonts w:ascii="Arial" w:eastAsia="Times New Roman" w:hAnsi="Arial" w:cs="Arial"/>
                      <w:sz w:val="20"/>
                      <w:szCs w:val="20"/>
                      <w:lang w:eastAsia="en-AU"/>
                    </w:rPr>
                  </w:pPr>
                </w:p>
                <w:p w:rsidR="00922D00" w:rsidRPr="00922D00" w:rsidRDefault="00922D00" w:rsidP="00922D00">
                  <w:pPr>
                    <w:spacing w:before="100" w:beforeAutospacing="1" w:after="100" w:afterAutospacing="1" w:line="240" w:lineRule="auto"/>
                    <w:rPr>
                      <w:rFonts w:ascii="Arial" w:eastAsia="Times New Roman" w:hAnsi="Arial" w:cs="Arial"/>
                      <w:sz w:val="20"/>
                      <w:szCs w:val="20"/>
                      <w:lang w:eastAsia="en-AU"/>
                    </w:rPr>
                  </w:pPr>
                </w:p>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r>
          </w:tbl>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lastRenderedPageBreak/>
              <w:t>E1</w:t>
            </w:r>
            <w:r w:rsidR="00922D00">
              <w:rPr>
                <w:rFonts w:ascii="Arial" w:eastAsia="Times New Roman" w:hAnsi="Arial" w:cs="Arial"/>
                <w:b/>
                <w:bCs/>
                <w:sz w:val="20"/>
                <w:szCs w:val="20"/>
                <w:lang w:eastAsia="en-AU"/>
              </w:rPr>
              <w:t>7</w:t>
            </w:r>
            <w:r w:rsidRPr="004A76DB">
              <w:rPr>
                <w:rFonts w:ascii="Arial" w:eastAsia="Times New Roman" w:hAnsi="Arial" w:cs="Arial"/>
                <w:b/>
                <w:bCs/>
                <w:sz w:val="20"/>
                <w:szCs w:val="20"/>
                <w:lang w:eastAsia="en-AU"/>
              </w:rPr>
              <w:t>.1</w:t>
            </w:r>
          </w:p>
          <w:p w:rsidR="00922D00" w:rsidRPr="00922D00" w:rsidRDefault="00922D00" w:rsidP="00922D00">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Minimum bicycle parking facilities are provided at a rate of 1 bicycle parking space for every 3 vehicles parking spaces required by Schedule 7 – Car parking.</w:t>
            </w:r>
          </w:p>
          <w:tbl>
            <w:tblPr>
              <w:tblW w:w="559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94"/>
            </w:tblGrid>
            <w:tr w:rsidR="00922D00" w:rsidRPr="00922D00" w:rsidTr="00922D00">
              <w:trPr>
                <w:trHeight w:val="878"/>
                <w:tblCellSpacing w:w="15" w:type="dxa"/>
              </w:trPr>
              <w:tc>
                <w:tcPr>
                  <w:tcW w:w="5534" w:type="dxa"/>
                  <w:tcBorders>
                    <w:top w:val="single" w:sz="6" w:space="0" w:color="CCCCCC"/>
                    <w:left w:val="single" w:sz="6" w:space="0" w:color="CCCCCC"/>
                    <w:bottom w:val="single" w:sz="6" w:space="0" w:color="CCCCCC"/>
                    <w:right w:val="single" w:sz="6" w:space="0" w:color="CCCCCC"/>
                  </w:tcBorders>
                  <w:vAlign w:val="center"/>
                  <w:hideMark/>
                </w:tcPr>
                <w:p w:rsidR="00922D00" w:rsidRPr="00922D00" w:rsidRDefault="00922D00" w:rsidP="00922D00">
                  <w:pPr>
                    <w:spacing w:before="100" w:beforeAutospacing="1" w:after="100" w:afterAutospacing="1" w:line="240" w:lineRule="auto"/>
                    <w:ind w:left="150" w:right="150"/>
                    <w:rPr>
                      <w:rFonts w:ascii="Arial" w:eastAsia="Times New Roman" w:hAnsi="Arial" w:cs="Arial"/>
                      <w:sz w:val="20"/>
                      <w:szCs w:val="20"/>
                      <w:lang w:eastAsia="en-AU"/>
                    </w:rPr>
                  </w:pPr>
                  <w:r w:rsidRPr="009D3350">
                    <w:rPr>
                      <w:rFonts w:ascii="Arial" w:eastAsia="Times New Roman" w:hAnsi="Arial" w:cs="Arial"/>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w:t>
                  </w:r>
                </w:p>
              </w:tc>
            </w:tr>
          </w:tbl>
          <w:p w:rsidR="00922D00"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p>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E1</w:t>
            </w:r>
            <w:r w:rsidR="00922D00">
              <w:rPr>
                <w:rFonts w:ascii="Arial" w:eastAsia="Times New Roman" w:hAnsi="Arial" w:cs="Arial"/>
                <w:b/>
                <w:bCs/>
                <w:sz w:val="20"/>
                <w:szCs w:val="20"/>
                <w:lang w:eastAsia="en-AU"/>
              </w:rPr>
              <w:t>7</w:t>
            </w:r>
            <w:r w:rsidRPr="004A76DB">
              <w:rPr>
                <w:rFonts w:ascii="Arial" w:eastAsia="Times New Roman" w:hAnsi="Arial" w:cs="Arial"/>
                <w:b/>
                <w:bCs/>
                <w:sz w:val="20"/>
                <w:szCs w:val="20"/>
                <w:lang w:eastAsia="en-AU"/>
              </w:rPr>
              <w:t>.2</w:t>
            </w:r>
          </w:p>
          <w:p w:rsidR="00922D00" w:rsidRPr="00922D00" w:rsidRDefault="00922D00" w:rsidP="00922D00">
            <w:pPr>
              <w:spacing w:before="100" w:beforeAutospacing="1" w:after="100" w:afterAutospacing="1" w:line="240" w:lineRule="auto"/>
              <w:ind w:left="150"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Bicycle parking is:</w:t>
            </w:r>
          </w:p>
          <w:p w:rsidR="00922D00" w:rsidRPr="00922D00" w:rsidRDefault="00922D00" w:rsidP="00020F61">
            <w:pPr>
              <w:numPr>
                <w:ilvl w:val="0"/>
                <w:numId w:val="8"/>
              </w:numPr>
              <w:spacing w:before="100" w:beforeAutospacing="1" w:after="100" w:afterAutospacing="1" w:line="240" w:lineRule="auto"/>
              <w:ind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lastRenderedPageBreak/>
              <w:t>provided in accordance with </w:t>
            </w:r>
            <w:r w:rsidRPr="00922D00">
              <w:rPr>
                <w:rFonts w:ascii="Arial" w:eastAsia="Times New Roman" w:hAnsi="Arial" w:cs="Arial"/>
                <w:bCs/>
                <w:i/>
                <w:iCs/>
                <w:sz w:val="20"/>
                <w:szCs w:val="20"/>
                <w:lang w:eastAsia="en-AU"/>
              </w:rPr>
              <w:t>Austroads (2008), Guide to Traffic Management - Part 11: Parking</w:t>
            </w:r>
            <w:r w:rsidRPr="00922D00">
              <w:rPr>
                <w:rFonts w:ascii="Arial" w:eastAsia="Times New Roman" w:hAnsi="Arial" w:cs="Arial"/>
                <w:bCs/>
                <w:sz w:val="20"/>
                <w:szCs w:val="20"/>
                <w:lang w:eastAsia="en-AU"/>
              </w:rPr>
              <w:t>;</w:t>
            </w:r>
          </w:p>
          <w:p w:rsidR="00922D00" w:rsidRPr="00922D00" w:rsidRDefault="00922D00" w:rsidP="00020F61">
            <w:pPr>
              <w:numPr>
                <w:ilvl w:val="0"/>
                <w:numId w:val="8"/>
              </w:numPr>
              <w:spacing w:before="100" w:beforeAutospacing="1" w:after="100" w:afterAutospacing="1" w:line="240" w:lineRule="auto"/>
              <w:ind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protected from the weather by its location or a dedicated roof structure;</w:t>
            </w:r>
          </w:p>
          <w:p w:rsidR="00922D00" w:rsidRPr="00922D00" w:rsidRDefault="00922D00" w:rsidP="00020F61">
            <w:pPr>
              <w:numPr>
                <w:ilvl w:val="0"/>
                <w:numId w:val="8"/>
              </w:numPr>
              <w:spacing w:before="100" w:beforeAutospacing="1" w:after="100" w:afterAutospacing="1" w:line="240" w:lineRule="auto"/>
              <w:ind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located within the building or in a dedicated, secure structure for residents and staff;</w:t>
            </w:r>
          </w:p>
          <w:p w:rsidR="00922D00" w:rsidRPr="00922D00" w:rsidRDefault="00922D00" w:rsidP="00020F61">
            <w:pPr>
              <w:numPr>
                <w:ilvl w:val="0"/>
                <w:numId w:val="8"/>
              </w:numPr>
              <w:spacing w:before="100" w:beforeAutospacing="1" w:after="100" w:afterAutospacing="1" w:line="240" w:lineRule="auto"/>
              <w:ind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adjacent to building entrances or in public areas for customers and visitors.</w:t>
            </w:r>
          </w:p>
          <w:p w:rsidR="00922D00" w:rsidRPr="009D3350" w:rsidRDefault="00922D00" w:rsidP="00922D00">
            <w:pPr>
              <w:spacing w:before="100" w:beforeAutospacing="1" w:after="100" w:afterAutospacing="1" w:line="240" w:lineRule="auto"/>
              <w:ind w:left="150" w:right="150"/>
              <w:rPr>
                <w:rFonts w:ascii="Arial" w:eastAsia="Times New Roman" w:hAnsi="Arial" w:cs="Arial"/>
                <w:bCs/>
                <w:sz w:val="18"/>
                <w:szCs w:val="20"/>
                <w:lang w:eastAsia="en-AU"/>
              </w:rPr>
            </w:pPr>
            <w:r w:rsidRPr="009D3350">
              <w:rPr>
                <w:rFonts w:ascii="Arial" w:eastAsia="Times New Roman" w:hAnsi="Arial" w:cs="Arial"/>
                <w:bCs/>
                <w:sz w:val="18"/>
                <w:szCs w:val="20"/>
                <w:lang w:eastAsia="en-AU"/>
              </w:rPr>
              <w:t>Note - Bicycle parking structures are to be constructed to the standards prescribed in AS2890.3.</w:t>
            </w:r>
          </w:p>
          <w:p w:rsidR="00922D00" w:rsidRPr="009D3350" w:rsidRDefault="00922D00" w:rsidP="00922D00">
            <w:pPr>
              <w:spacing w:before="100" w:beforeAutospacing="1" w:after="100" w:afterAutospacing="1" w:line="240" w:lineRule="auto"/>
              <w:ind w:left="150" w:right="150"/>
              <w:rPr>
                <w:rFonts w:ascii="Arial" w:eastAsia="Times New Roman" w:hAnsi="Arial" w:cs="Arial"/>
                <w:bCs/>
                <w:sz w:val="18"/>
                <w:szCs w:val="20"/>
                <w:lang w:eastAsia="en-AU"/>
              </w:rPr>
            </w:pPr>
            <w:r w:rsidRPr="009D3350">
              <w:rPr>
                <w:rFonts w:ascii="Arial" w:eastAsia="Times New Roman" w:hAnsi="Arial" w:cs="Arial"/>
                <w:bCs/>
                <w:sz w:val="18"/>
                <w:szCs w:val="20"/>
                <w:lang w:eastAsia="en-AU"/>
              </w:rPr>
              <w:t>Note - Bicycle parking and end of trip facilities provided for residential and non-residential activities may be pooled, provided they are within 100 metres of the entrance to the building.</w:t>
            </w:r>
          </w:p>
          <w:p w:rsidR="00922D00" w:rsidRPr="009D3350" w:rsidRDefault="00922D00" w:rsidP="009D3350">
            <w:pPr>
              <w:spacing w:before="100" w:beforeAutospacing="1" w:after="100" w:afterAutospacing="1" w:line="240" w:lineRule="auto"/>
              <w:ind w:left="150" w:right="150"/>
              <w:rPr>
                <w:rFonts w:ascii="Arial" w:eastAsia="Times New Roman" w:hAnsi="Arial" w:cs="Arial"/>
                <w:bCs/>
                <w:sz w:val="18"/>
                <w:szCs w:val="20"/>
                <w:lang w:eastAsia="en-AU"/>
              </w:rPr>
            </w:pPr>
            <w:r w:rsidRPr="009D3350">
              <w:rPr>
                <w:rFonts w:ascii="Arial" w:eastAsia="Times New Roman" w:hAnsi="Arial" w:cs="Arial"/>
                <w:bCs/>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E1</w:t>
            </w:r>
            <w:r w:rsidR="00922D00">
              <w:rPr>
                <w:rFonts w:ascii="Arial" w:eastAsia="Times New Roman" w:hAnsi="Arial" w:cs="Arial"/>
                <w:b/>
                <w:bCs/>
                <w:sz w:val="20"/>
                <w:szCs w:val="20"/>
                <w:lang w:eastAsia="en-AU"/>
              </w:rPr>
              <w:t>7</w:t>
            </w:r>
            <w:r w:rsidRPr="004A76DB">
              <w:rPr>
                <w:rFonts w:ascii="Arial" w:eastAsia="Times New Roman" w:hAnsi="Arial" w:cs="Arial"/>
                <w:b/>
                <w:bCs/>
                <w:sz w:val="20"/>
                <w:szCs w:val="20"/>
                <w:lang w:eastAsia="en-AU"/>
              </w:rPr>
              <w:t>.3</w:t>
            </w:r>
          </w:p>
          <w:p w:rsidR="00922D00" w:rsidRPr="00922D00" w:rsidRDefault="00922D00" w:rsidP="00922D00">
            <w:pPr>
              <w:spacing w:before="100" w:beforeAutospacing="1" w:after="100" w:afterAutospacing="1" w:line="240" w:lineRule="auto"/>
              <w:ind w:left="150"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For non-residential uses, storage lockers:</w:t>
            </w:r>
          </w:p>
          <w:p w:rsidR="00922D00" w:rsidRPr="00922D00" w:rsidRDefault="00922D00" w:rsidP="00020F61">
            <w:pPr>
              <w:numPr>
                <w:ilvl w:val="0"/>
                <w:numId w:val="9"/>
              </w:numPr>
              <w:spacing w:before="100" w:beforeAutospacing="1" w:after="100" w:afterAutospacing="1" w:line="240" w:lineRule="auto"/>
              <w:ind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are provide at a rate of 1.6 per bicycle parking space (rounded up to the nearest whole number);</w:t>
            </w:r>
          </w:p>
          <w:p w:rsidR="00922D00" w:rsidRPr="00922D00" w:rsidRDefault="00922D00" w:rsidP="00020F61">
            <w:pPr>
              <w:numPr>
                <w:ilvl w:val="0"/>
                <w:numId w:val="9"/>
              </w:numPr>
              <w:spacing w:before="100" w:beforeAutospacing="1" w:after="100" w:afterAutospacing="1" w:line="240" w:lineRule="auto"/>
              <w:ind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have minimum dimensions of 900mm (height) x 300mm (width) x 450mm (depth).</w:t>
            </w:r>
          </w:p>
          <w:tbl>
            <w:tblPr>
              <w:tblW w:w="557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78"/>
            </w:tblGrid>
            <w:tr w:rsidR="00922D00" w:rsidRPr="009D3350" w:rsidTr="00922D00">
              <w:trPr>
                <w:trHeight w:val="544"/>
                <w:tblCellSpacing w:w="15" w:type="dxa"/>
              </w:trPr>
              <w:tc>
                <w:tcPr>
                  <w:tcW w:w="5518" w:type="dxa"/>
                  <w:tcBorders>
                    <w:top w:val="single" w:sz="6" w:space="0" w:color="CCCCCC"/>
                    <w:left w:val="single" w:sz="6" w:space="0" w:color="CCCCCC"/>
                    <w:bottom w:val="single" w:sz="6" w:space="0" w:color="CCCCCC"/>
                    <w:right w:val="single" w:sz="6" w:space="0" w:color="CCCCCC"/>
                  </w:tcBorders>
                  <w:vAlign w:val="center"/>
                  <w:hideMark/>
                </w:tcPr>
                <w:p w:rsidR="00922D00" w:rsidRPr="009D3350" w:rsidRDefault="00922D00" w:rsidP="00922D00">
                  <w:pPr>
                    <w:spacing w:before="100" w:beforeAutospacing="1" w:after="100" w:afterAutospacing="1" w:line="240" w:lineRule="auto"/>
                    <w:ind w:left="150" w:right="150"/>
                    <w:rPr>
                      <w:rFonts w:ascii="Arial" w:eastAsia="Times New Roman" w:hAnsi="Arial" w:cs="Arial"/>
                      <w:bCs/>
                      <w:sz w:val="18"/>
                      <w:szCs w:val="20"/>
                      <w:lang w:eastAsia="en-AU"/>
                    </w:rPr>
                  </w:pPr>
                  <w:r w:rsidRPr="009D3350">
                    <w:rPr>
                      <w:rFonts w:ascii="Arial" w:eastAsia="Times New Roman" w:hAnsi="Arial" w:cs="Arial"/>
                      <w:bCs/>
                      <w:sz w:val="18"/>
                      <w:szCs w:val="20"/>
                      <w:lang w:eastAsia="en-AU"/>
                    </w:rPr>
                    <w:t>Note - Storage lockers may be pooled across multiple sites and activities when within 100 metres of the entrance to the building and within 50 metres of bicycle parking and storage facilities.</w:t>
                  </w:r>
                </w:p>
              </w:tc>
            </w:tr>
          </w:tbl>
          <w:p w:rsidR="00922D00" w:rsidRPr="009D3350" w:rsidRDefault="00922D00" w:rsidP="00922D00">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554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44"/>
            </w:tblGrid>
            <w:tr w:rsidR="00922D00" w:rsidRPr="009D3350" w:rsidTr="00922D00">
              <w:trPr>
                <w:trHeight w:val="533"/>
                <w:tblCellSpacing w:w="15" w:type="dxa"/>
              </w:trPr>
              <w:tc>
                <w:tcPr>
                  <w:tcW w:w="5484" w:type="dxa"/>
                  <w:tcBorders>
                    <w:top w:val="single" w:sz="6" w:space="0" w:color="CCCCCC"/>
                    <w:left w:val="single" w:sz="6" w:space="0" w:color="CCCCCC"/>
                    <w:bottom w:val="single" w:sz="6" w:space="0" w:color="CCCCCC"/>
                    <w:right w:val="single" w:sz="6" w:space="0" w:color="CCCCCC"/>
                  </w:tcBorders>
                  <w:vAlign w:val="center"/>
                  <w:hideMark/>
                </w:tcPr>
                <w:p w:rsidR="00922D00" w:rsidRPr="009D3350" w:rsidRDefault="00922D00" w:rsidP="00922D00">
                  <w:pPr>
                    <w:spacing w:before="100" w:beforeAutospacing="1" w:after="100" w:afterAutospacing="1" w:line="240" w:lineRule="auto"/>
                    <w:ind w:left="150" w:right="150"/>
                    <w:rPr>
                      <w:rFonts w:ascii="Arial" w:eastAsia="Times New Roman" w:hAnsi="Arial" w:cs="Arial"/>
                      <w:bCs/>
                      <w:sz w:val="18"/>
                      <w:szCs w:val="20"/>
                      <w:lang w:eastAsia="en-AU"/>
                    </w:rPr>
                  </w:pPr>
                  <w:r w:rsidRPr="009D3350">
                    <w:rPr>
                      <w:rFonts w:ascii="Arial" w:eastAsia="Times New Roman" w:hAnsi="Arial" w:cs="Arial"/>
                      <w:bCs/>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E1</w:t>
            </w:r>
            <w:r w:rsidR="00922D00">
              <w:rPr>
                <w:rFonts w:ascii="Arial" w:eastAsia="Times New Roman" w:hAnsi="Arial" w:cs="Arial"/>
                <w:b/>
                <w:bCs/>
                <w:sz w:val="20"/>
                <w:szCs w:val="20"/>
                <w:lang w:eastAsia="en-AU"/>
              </w:rPr>
              <w:t>7</w:t>
            </w:r>
            <w:r w:rsidRPr="004A76DB">
              <w:rPr>
                <w:rFonts w:ascii="Arial" w:eastAsia="Times New Roman" w:hAnsi="Arial" w:cs="Arial"/>
                <w:b/>
                <w:bCs/>
                <w:sz w:val="20"/>
                <w:szCs w:val="20"/>
                <w:lang w:eastAsia="en-AU"/>
              </w:rPr>
              <w:t>.4</w:t>
            </w:r>
          </w:p>
          <w:p w:rsidR="00922D00" w:rsidRPr="00922D00" w:rsidRDefault="00922D00" w:rsidP="00922D00">
            <w:pPr>
              <w:spacing w:before="100" w:beforeAutospacing="1" w:after="100" w:afterAutospacing="1" w:line="240" w:lineRule="auto"/>
              <w:ind w:left="150"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For non-residential uses, changing rooms:</w:t>
            </w:r>
          </w:p>
          <w:p w:rsidR="00922D00" w:rsidRPr="00922D00" w:rsidRDefault="00922D00" w:rsidP="00020F61">
            <w:pPr>
              <w:numPr>
                <w:ilvl w:val="0"/>
                <w:numId w:val="10"/>
              </w:numPr>
              <w:spacing w:before="100" w:beforeAutospacing="1" w:after="100" w:afterAutospacing="1" w:line="240" w:lineRule="auto"/>
              <w:ind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are provided at a rate of 1 per 10 bicycle parking spaces;</w:t>
            </w:r>
          </w:p>
          <w:p w:rsidR="00922D00" w:rsidRPr="00922D00" w:rsidRDefault="00922D00" w:rsidP="00020F61">
            <w:pPr>
              <w:numPr>
                <w:ilvl w:val="0"/>
                <w:numId w:val="10"/>
              </w:numPr>
              <w:spacing w:before="100" w:beforeAutospacing="1" w:after="100" w:afterAutospacing="1" w:line="240" w:lineRule="auto"/>
              <w:ind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are fitted with a lockable door or otherwise screened from public view;</w:t>
            </w:r>
          </w:p>
          <w:p w:rsidR="00922D00" w:rsidRPr="009D3350" w:rsidRDefault="00922D00" w:rsidP="009D3350">
            <w:pPr>
              <w:numPr>
                <w:ilvl w:val="0"/>
                <w:numId w:val="10"/>
              </w:numPr>
              <w:spacing w:before="100" w:beforeAutospacing="1" w:after="100" w:afterAutospacing="1" w:line="240" w:lineRule="auto"/>
              <w:ind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are provided with shower(s), sanitary compartment(s) and wash basin(s) in accordance with the table below:</w:t>
            </w:r>
          </w:p>
          <w:tbl>
            <w:tblPr>
              <w:tblW w:w="5605"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Description w:val=""/>
            </w:tblPr>
            <w:tblGrid>
              <w:gridCol w:w="733"/>
              <w:gridCol w:w="578"/>
              <w:gridCol w:w="691"/>
              <w:gridCol w:w="874"/>
              <w:gridCol w:w="1607"/>
              <w:gridCol w:w="1122"/>
            </w:tblGrid>
            <w:tr w:rsidR="00922D00" w:rsidRPr="00922D00" w:rsidTr="00922D00">
              <w:trPr>
                <w:trHeight w:val="954"/>
                <w:tblCellSpacing w:w="15" w:type="dxa"/>
              </w:trPr>
              <w:tc>
                <w:tcPr>
                  <w:tcW w:w="688"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b/>
                      <w:bCs/>
                      <w:color w:val="4A4A4A"/>
                      <w:sz w:val="16"/>
                      <w:szCs w:val="24"/>
                      <w:lang w:eastAsia="en-AU"/>
                    </w:rPr>
                    <w:t>Bicycle spaces provided</w:t>
                  </w:r>
                </w:p>
              </w:tc>
              <w:tc>
                <w:tcPr>
                  <w:tcW w:w="548"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b/>
                      <w:bCs/>
                      <w:color w:val="4A4A4A"/>
                      <w:sz w:val="16"/>
                      <w:szCs w:val="24"/>
                      <w:lang w:eastAsia="en-AU"/>
                    </w:rPr>
                    <w:t>Male/ Female</w:t>
                  </w:r>
                </w:p>
              </w:tc>
              <w:tc>
                <w:tcPr>
                  <w:tcW w:w="661"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b/>
                      <w:bCs/>
                      <w:color w:val="4A4A4A"/>
                      <w:sz w:val="16"/>
                      <w:szCs w:val="24"/>
                      <w:lang w:eastAsia="en-AU"/>
                    </w:rPr>
                    <w:t>Change rooms required</w:t>
                  </w:r>
                </w:p>
              </w:tc>
              <w:tc>
                <w:tcPr>
                  <w:tcW w:w="844"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b/>
                      <w:bCs/>
                      <w:color w:val="4A4A4A"/>
                      <w:sz w:val="16"/>
                      <w:szCs w:val="24"/>
                      <w:lang w:eastAsia="en-AU"/>
                    </w:rPr>
                    <w:t>Showers required</w:t>
                  </w:r>
                </w:p>
              </w:tc>
              <w:tc>
                <w:tcPr>
                  <w:tcW w:w="1577"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b/>
                      <w:bCs/>
                      <w:color w:val="4A4A4A"/>
                      <w:sz w:val="16"/>
                      <w:szCs w:val="24"/>
                      <w:lang w:eastAsia="en-AU"/>
                    </w:rPr>
                    <w:t>Sanitary compartments required</w:t>
                  </w:r>
                </w:p>
              </w:tc>
              <w:tc>
                <w:tcPr>
                  <w:tcW w:w="1077"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b/>
                      <w:bCs/>
                      <w:color w:val="4A4A4A"/>
                      <w:sz w:val="16"/>
                      <w:szCs w:val="24"/>
                      <w:lang w:eastAsia="en-AU"/>
                    </w:rPr>
                    <w:t>Washbasins required</w:t>
                  </w:r>
                </w:p>
              </w:tc>
            </w:tr>
            <w:tr w:rsidR="00922D00" w:rsidRPr="00922D00" w:rsidTr="00922D00">
              <w:trPr>
                <w:trHeight w:val="926"/>
                <w:tblCellSpacing w:w="15" w:type="dxa"/>
              </w:trPr>
              <w:tc>
                <w:tcPr>
                  <w:tcW w:w="688"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1-5</w:t>
                  </w:r>
                </w:p>
              </w:tc>
              <w:tc>
                <w:tcPr>
                  <w:tcW w:w="548"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Male and female</w:t>
                  </w:r>
                </w:p>
              </w:tc>
              <w:tc>
                <w:tcPr>
                  <w:tcW w:w="661"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 unisex change room</w:t>
                  </w:r>
                </w:p>
              </w:tc>
              <w:tc>
                <w:tcPr>
                  <w:tcW w:w="844"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w:t>
                  </w:r>
                </w:p>
              </w:tc>
              <w:tc>
                <w:tcPr>
                  <w:tcW w:w="1577"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 closet pan</w:t>
                  </w:r>
                </w:p>
              </w:tc>
              <w:tc>
                <w:tcPr>
                  <w:tcW w:w="1077"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w:t>
                  </w:r>
                </w:p>
              </w:tc>
            </w:tr>
            <w:tr w:rsidR="00922D00" w:rsidRPr="00922D00" w:rsidTr="00922D00">
              <w:trPr>
                <w:trHeight w:val="476"/>
                <w:tblCellSpacing w:w="15" w:type="dxa"/>
              </w:trPr>
              <w:tc>
                <w:tcPr>
                  <w:tcW w:w="688"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6-19</w:t>
                  </w:r>
                </w:p>
              </w:tc>
              <w:tc>
                <w:tcPr>
                  <w:tcW w:w="548"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Female</w:t>
                  </w:r>
                </w:p>
              </w:tc>
              <w:tc>
                <w:tcPr>
                  <w:tcW w:w="661"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w:t>
                  </w:r>
                </w:p>
              </w:tc>
              <w:tc>
                <w:tcPr>
                  <w:tcW w:w="844"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w:t>
                  </w:r>
                </w:p>
              </w:tc>
              <w:tc>
                <w:tcPr>
                  <w:tcW w:w="1577"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 closet pan</w:t>
                  </w:r>
                </w:p>
              </w:tc>
              <w:tc>
                <w:tcPr>
                  <w:tcW w:w="1077"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w:t>
                  </w:r>
                </w:p>
              </w:tc>
            </w:tr>
            <w:tr w:rsidR="00922D00" w:rsidRPr="00922D00" w:rsidTr="00922D00">
              <w:trPr>
                <w:trHeight w:val="519"/>
                <w:tblCellSpacing w:w="15" w:type="dxa"/>
              </w:trPr>
              <w:tc>
                <w:tcPr>
                  <w:tcW w:w="688" w:type="dxa"/>
                  <w:vMerge w:val="restart"/>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20 or more</w:t>
                  </w:r>
                </w:p>
              </w:tc>
              <w:tc>
                <w:tcPr>
                  <w:tcW w:w="548"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Male</w:t>
                  </w:r>
                </w:p>
              </w:tc>
              <w:tc>
                <w:tcPr>
                  <w:tcW w:w="661"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w:t>
                  </w:r>
                </w:p>
              </w:tc>
              <w:tc>
                <w:tcPr>
                  <w:tcW w:w="844"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w:t>
                  </w:r>
                </w:p>
              </w:tc>
              <w:tc>
                <w:tcPr>
                  <w:tcW w:w="1577"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 closet pan</w:t>
                  </w:r>
                </w:p>
              </w:tc>
              <w:tc>
                <w:tcPr>
                  <w:tcW w:w="1077"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w:t>
                  </w:r>
                </w:p>
              </w:tc>
            </w:tr>
            <w:tr w:rsidR="00922D00" w:rsidRPr="00922D00" w:rsidTr="00922D00">
              <w:trPr>
                <w:trHeight w:val="1712"/>
                <w:tblCellSpacing w:w="15" w:type="dxa"/>
              </w:trPr>
              <w:tc>
                <w:tcPr>
                  <w:tcW w:w="688"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p>
              </w:tc>
              <w:tc>
                <w:tcPr>
                  <w:tcW w:w="548"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Female</w:t>
                  </w:r>
                </w:p>
              </w:tc>
              <w:tc>
                <w:tcPr>
                  <w:tcW w:w="661"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w:t>
                  </w:r>
                </w:p>
              </w:tc>
              <w:tc>
                <w:tcPr>
                  <w:tcW w:w="844"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2, plus 1 for every 20 bicycle spaces provided thereafter</w:t>
                  </w:r>
                </w:p>
              </w:tc>
              <w:tc>
                <w:tcPr>
                  <w:tcW w:w="1577"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2 closet pans, plus 1 sanitary compartment for every 60 bicycle parking spaces provided thereafter</w:t>
                  </w:r>
                </w:p>
              </w:tc>
              <w:tc>
                <w:tcPr>
                  <w:tcW w:w="1077"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 plus 1 for every 60 bicycle parking spaces provided thereafter</w:t>
                  </w:r>
                </w:p>
              </w:tc>
            </w:tr>
            <w:tr w:rsidR="00922D00" w:rsidRPr="00922D00" w:rsidTr="00922D00">
              <w:trPr>
                <w:trHeight w:val="1908"/>
                <w:tblCellSpacing w:w="15" w:type="dxa"/>
              </w:trPr>
              <w:tc>
                <w:tcPr>
                  <w:tcW w:w="688"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922D00" w:rsidRPr="00922D00" w:rsidRDefault="00922D00" w:rsidP="00922D00">
                  <w:pPr>
                    <w:spacing w:before="150" w:after="150" w:line="240" w:lineRule="auto"/>
                    <w:rPr>
                      <w:rFonts w:ascii="Arial" w:eastAsia="Times New Roman" w:hAnsi="Arial" w:cs="Arial"/>
                      <w:color w:val="4A4A4A"/>
                      <w:sz w:val="24"/>
                      <w:szCs w:val="24"/>
                      <w:lang w:eastAsia="en-AU"/>
                    </w:rPr>
                  </w:pPr>
                </w:p>
              </w:tc>
              <w:tc>
                <w:tcPr>
                  <w:tcW w:w="548"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Male</w:t>
                  </w:r>
                </w:p>
              </w:tc>
              <w:tc>
                <w:tcPr>
                  <w:tcW w:w="661"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w:t>
                  </w:r>
                </w:p>
              </w:tc>
              <w:tc>
                <w:tcPr>
                  <w:tcW w:w="844"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2, plus 1 for every 20 bicycle spaces provided thereafter</w:t>
                  </w:r>
                </w:p>
              </w:tc>
              <w:tc>
                <w:tcPr>
                  <w:tcW w:w="1577"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 xml:space="preserve">1 urinal and 1 closet pans, plus 1 sanitary compartment at the rate of 1 closet pan or 1 urinal for every </w:t>
                  </w:r>
                  <w:proofErr w:type="gramStart"/>
                  <w:r w:rsidRPr="009D3350">
                    <w:rPr>
                      <w:rFonts w:ascii="Arial" w:eastAsia="Times New Roman" w:hAnsi="Arial" w:cs="Arial"/>
                      <w:color w:val="4A4A4A"/>
                      <w:sz w:val="16"/>
                      <w:szCs w:val="24"/>
                      <w:lang w:eastAsia="en-AU"/>
                    </w:rPr>
                    <w:t>60 bicycle</w:t>
                  </w:r>
                  <w:proofErr w:type="gramEnd"/>
                  <w:r w:rsidRPr="009D3350">
                    <w:rPr>
                      <w:rFonts w:ascii="Arial" w:eastAsia="Times New Roman" w:hAnsi="Arial" w:cs="Arial"/>
                      <w:color w:val="4A4A4A"/>
                      <w:sz w:val="16"/>
                      <w:szCs w:val="24"/>
                      <w:lang w:eastAsia="en-AU"/>
                    </w:rPr>
                    <w:t xml:space="preserve"> space provided thereafter</w:t>
                  </w:r>
                </w:p>
              </w:tc>
              <w:tc>
                <w:tcPr>
                  <w:tcW w:w="1077"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 plus 1 for every 60 bicycle parking spaces provided thereafter</w:t>
                  </w:r>
                </w:p>
              </w:tc>
            </w:tr>
          </w:tbl>
          <w:p w:rsidR="00922D00" w:rsidRPr="009D3350" w:rsidRDefault="00922D00" w:rsidP="00922D00">
            <w:pPr>
              <w:spacing w:before="100" w:beforeAutospacing="1" w:after="100" w:afterAutospacing="1" w:line="240" w:lineRule="auto"/>
              <w:ind w:left="150" w:right="150"/>
              <w:rPr>
                <w:rFonts w:ascii="Arial" w:eastAsia="Times New Roman" w:hAnsi="Arial" w:cs="Arial"/>
                <w:sz w:val="18"/>
                <w:szCs w:val="20"/>
                <w:lang w:eastAsia="en-AU"/>
              </w:rPr>
            </w:pPr>
            <w:r w:rsidRPr="009D3350">
              <w:rPr>
                <w:rFonts w:ascii="Arial" w:eastAsia="Times New Roman" w:hAnsi="Arial" w:cs="Arial"/>
                <w:sz w:val="18"/>
                <w:szCs w:val="20"/>
                <w:lang w:eastAsia="en-AU"/>
              </w:rPr>
              <w:t>Note - All showers have a minimum 3-star Water Efficiency Labelling and Standards (WELS) rating shower head.</w:t>
            </w:r>
          </w:p>
          <w:p w:rsidR="00922D00" w:rsidRPr="009D3350" w:rsidRDefault="00922D00" w:rsidP="00922D00">
            <w:pPr>
              <w:spacing w:before="100" w:beforeAutospacing="1" w:after="100" w:afterAutospacing="1" w:line="240" w:lineRule="auto"/>
              <w:ind w:left="150" w:right="150"/>
              <w:rPr>
                <w:rFonts w:ascii="Arial" w:eastAsia="Times New Roman" w:hAnsi="Arial" w:cs="Arial"/>
                <w:sz w:val="18"/>
                <w:szCs w:val="20"/>
                <w:lang w:eastAsia="en-AU"/>
              </w:rPr>
            </w:pPr>
            <w:r w:rsidRPr="009D3350">
              <w:rPr>
                <w:rFonts w:ascii="Arial" w:eastAsia="Times New Roman" w:hAnsi="Arial" w:cs="Arial"/>
                <w:sz w:val="18"/>
                <w:szCs w:val="20"/>
                <w:lang w:eastAsia="en-AU"/>
              </w:rPr>
              <w:t>Note - All sanitary compartments are constructed in compliance with F2.3 (e) and F2.5 of BCA (Volume 1).</w:t>
            </w:r>
          </w:p>
          <w:p w:rsidR="00922D00" w:rsidRPr="009D3350" w:rsidRDefault="00922D00" w:rsidP="00020F61">
            <w:pPr>
              <w:pStyle w:val="ListParagraph"/>
              <w:numPr>
                <w:ilvl w:val="0"/>
                <w:numId w:val="10"/>
              </w:numPr>
              <w:spacing w:before="100" w:beforeAutospacing="1" w:after="100" w:afterAutospacing="1" w:line="240" w:lineRule="auto"/>
              <w:ind w:right="150"/>
              <w:rPr>
                <w:rFonts w:eastAsia="Times New Roman" w:cs="Arial"/>
                <w:sz w:val="18"/>
                <w:szCs w:val="20"/>
                <w:lang w:eastAsia="en-AU"/>
              </w:rPr>
            </w:pPr>
            <w:r w:rsidRPr="009D3350">
              <w:rPr>
                <w:rFonts w:eastAsia="Times New Roman" w:cs="Arial"/>
                <w:sz w:val="18"/>
                <w:szCs w:val="20"/>
                <w:lang w:eastAsia="en-AU"/>
              </w:rPr>
              <w:t>are provided with:</w:t>
            </w:r>
          </w:p>
          <w:p w:rsidR="00922D00" w:rsidRPr="009D3350" w:rsidRDefault="00922D00" w:rsidP="00020F61">
            <w:pPr>
              <w:numPr>
                <w:ilvl w:val="0"/>
                <w:numId w:val="11"/>
              </w:numPr>
              <w:spacing w:before="100" w:beforeAutospacing="1" w:after="100" w:afterAutospacing="1" w:line="240" w:lineRule="auto"/>
              <w:ind w:right="150"/>
              <w:rPr>
                <w:rFonts w:ascii="Arial" w:eastAsia="Times New Roman" w:hAnsi="Arial" w:cs="Arial"/>
                <w:sz w:val="18"/>
                <w:szCs w:val="20"/>
                <w:lang w:eastAsia="en-AU"/>
              </w:rPr>
            </w:pPr>
            <w:r w:rsidRPr="009D3350">
              <w:rPr>
                <w:rFonts w:ascii="Arial" w:eastAsia="Times New Roman" w:hAnsi="Arial" w:cs="Arial"/>
                <w:sz w:val="18"/>
                <w:szCs w:val="20"/>
                <w:lang w:eastAsia="en-AU"/>
              </w:rPr>
              <w:t>a mirror located above each wash basin;</w:t>
            </w:r>
          </w:p>
          <w:p w:rsidR="00922D00" w:rsidRPr="009D3350" w:rsidRDefault="00922D00" w:rsidP="00020F61">
            <w:pPr>
              <w:numPr>
                <w:ilvl w:val="0"/>
                <w:numId w:val="11"/>
              </w:numPr>
              <w:spacing w:before="100" w:beforeAutospacing="1" w:after="100" w:afterAutospacing="1" w:line="240" w:lineRule="auto"/>
              <w:ind w:right="150"/>
              <w:rPr>
                <w:rFonts w:ascii="Arial" w:eastAsia="Times New Roman" w:hAnsi="Arial" w:cs="Arial"/>
                <w:sz w:val="18"/>
                <w:szCs w:val="20"/>
                <w:lang w:eastAsia="en-AU"/>
              </w:rPr>
            </w:pPr>
            <w:r w:rsidRPr="009D3350">
              <w:rPr>
                <w:rFonts w:ascii="Arial" w:eastAsia="Times New Roman" w:hAnsi="Arial" w:cs="Arial"/>
                <w:sz w:val="18"/>
                <w:szCs w:val="20"/>
                <w:lang w:eastAsia="en-AU"/>
              </w:rPr>
              <w:t>a hook and bench seating within each shower compartment;</w:t>
            </w:r>
          </w:p>
          <w:p w:rsidR="00922D00" w:rsidRPr="009D3350" w:rsidRDefault="00922D00" w:rsidP="00020F61">
            <w:pPr>
              <w:numPr>
                <w:ilvl w:val="0"/>
                <w:numId w:val="11"/>
              </w:numPr>
              <w:spacing w:before="100" w:beforeAutospacing="1" w:after="100" w:afterAutospacing="1" w:line="240" w:lineRule="auto"/>
              <w:ind w:right="150"/>
              <w:rPr>
                <w:rFonts w:ascii="Arial" w:eastAsia="Times New Roman" w:hAnsi="Arial" w:cs="Arial"/>
                <w:sz w:val="18"/>
                <w:szCs w:val="20"/>
                <w:lang w:eastAsia="en-AU"/>
              </w:rPr>
            </w:pPr>
            <w:r w:rsidRPr="009D3350">
              <w:rPr>
                <w:rFonts w:ascii="Arial" w:eastAsia="Times New Roman" w:hAnsi="Arial" w:cs="Arial"/>
                <w:sz w:val="18"/>
                <w:szCs w:val="20"/>
                <w:lang w:eastAsia="en-AU"/>
              </w:rPr>
              <w:t>a socket-outlet located adjacent to each wash basin.</w:t>
            </w:r>
          </w:p>
          <w:p w:rsidR="00922D00" w:rsidRPr="009D3350" w:rsidRDefault="00922D00" w:rsidP="00922D00">
            <w:pPr>
              <w:spacing w:before="100" w:beforeAutospacing="1" w:after="100" w:afterAutospacing="1" w:line="240" w:lineRule="auto"/>
              <w:ind w:left="150" w:right="150"/>
              <w:rPr>
                <w:rFonts w:ascii="Arial" w:eastAsia="Times New Roman" w:hAnsi="Arial" w:cs="Arial"/>
                <w:sz w:val="18"/>
                <w:szCs w:val="20"/>
                <w:lang w:eastAsia="en-AU"/>
              </w:rPr>
            </w:pPr>
            <w:r w:rsidRPr="009D3350">
              <w:rPr>
                <w:rFonts w:ascii="Arial" w:eastAsia="Times New Roman" w:hAnsi="Arial" w:cs="Arial"/>
                <w:sz w:val="18"/>
                <w:szCs w:val="20"/>
                <w:lang w:eastAsia="en-AU"/>
              </w:rPr>
              <w:t>Note - Change rooms may be pooled across multiple sites, residential and non-residential activities when within 100 metres of the entrance to the building and within 50 metres of bicycle parking and storage facilities</w:t>
            </w:r>
          </w:p>
          <w:p w:rsidR="00922D00" w:rsidRPr="009D3350" w:rsidRDefault="00922D00" w:rsidP="00922D00">
            <w:pPr>
              <w:spacing w:before="100" w:beforeAutospacing="1" w:after="100" w:afterAutospacing="1" w:line="240" w:lineRule="auto"/>
              <w:ind w:left="150" w:right="150"/>
              <w:rPr>
                <w:rFonts w:ascii="Arial" w:eastAsia="Times New Roman" w:hAnsi="Arial" w:cs="Arial"/>
                <w:sz w:val="18"/>
                <w:szCs w:val="20"/>
                <w:lang w:eastAsia="en-AU"/>
              </w:rPr>
            </w:pPr>
            <w:r w:rsidRPr="009D3350">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p w:rsidR="004A76DB" w:rsidRPr="004A76DB" w:rsidRDefault="004A76DB" w:rsidP="00922D00">
            <w:pPr>
              <w:spacing w:before="100" w:beforeAutospacing="1" w:after="100" w:afterAutospacing="1" w:line="240" w:lineRule="auto"/>
              <w:ind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lastRenderedPageBreak/>
              <w:t>Loading and servicing</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rHeight w:val="1104"/>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PO1</w:t>
            </w:r>
            <w:r w:rsidR="00922D00">
              <w:rPr>
                <w:rFonts w:ascii="Arial" w:eastAsia="Times New Roman" w:hAnsi="Arial" w:cs="Arial"/>
                <w:b/>
                <w:bCs/>
                <w:sz w:val="20"/>
                <w:szCs w:val="20"/>
                <w:lang w:eastAsia="en-AU"/>
              </w:rPr>
              <w:t>8</w:t>
            </w:r>
          </w:p>
          <w:p w:rsidR="00922D00" w:rsidRPr="00922D00" w:rsidRDefault="00922D00" w:rsidP="00922D00">
            <w:p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 xml:space="preserve">Service areas, including loading/unloading facilities, plant areas and outdoor storage areas, are screened </w:t>
            </w:r>
            <w:r w:rsidRPr="00922D00">
              <w:rPr>
                <w:rFonts w:ascii="Arial" w:eastAsia="Times New Roman" w:hAnsi="Arial" w:cs="Arial"/>
                <w:sz w:val="20"/>
                <w:szCs w:val="20"/>
                <w:lang w:eastAsia="en-AU"/>
              </w:rPr>
              <w:lastRenderedPageBreak/>
              <w:t>from the direct view from land not included in the Industry zone and sub-arterial and arterial roads.</w:t>
            </w:r>
          </w:p>
          <w:tbl>
            <w:tblPr>
              <w:tblW w:w="480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07"/>
            </w:tblGrid>
            <w:tr w:rsidR="00922D00" w:rsidRPr="00922D00" w:rsidTr="00922D00">
              <w:trPr>
                <w:trHeight w:val="374"/>
                <w:tblCellSpacing w:w="15" w:type="dxa"/>
              </w:trPr>
              <w:tc>
                <w:tcPr>
                  <w:tcW w:w="4747" w:type="dxa"/>
                  <w:tcBorders>
                    <w:top w:val="single" w:sz="6" w:space="0" w:color="CCCCCC"/>
                    <w:left w:val="single" w:sz="6" w:space="0" w:color="CCCCCC"/>
                    <w:bottom w:val="single" w:sz="6" w:space="0" w:color="CCCCCC"/>
                    <w:right w:val="single" w:sz="6" w:space="0" w:color="CCCCCC"/>
                  </w:tcBorders>
                  <w:vAlign w:val="center"/>
                  <w:hideMark/>
                </w:tcPr>
                <w:p w:rsidR="00922D00" w:rsidRPr="00922D00" w:rsidRDefault="00922D00" w:rsidP="00922D00">
                  <w:pPr>
                    <w:spacing w:before="100" w:beforeAutospacing="1" w:after="100" w:afterAutospacing="1" w:line="240" w:lineRule="auto"/>
                    <w:rPr>
                      <w:rFonts w:ascii="Arial" w:eastAsia="Times New Roman" w:hAnsi="Arial" w:cs="Arial"/>
                      <w:sz w:val="20"/>
                      <w:szCs w:val="20"/>
                      <w:lang w:eastAsia="en-AU"/>
                    </w:rPr>
                  </w:pPr>
                  <w:r w:rsidRPr="009D3350">
                    <w:rPr>
                      <w:rFonts w:ascii="Arial" w:eastAsia="Times New Roman" w:hAnsi="Arial" w:cs="Arial"/>
                      <w:sz w:val="18"/>
                      <w:szCs w:val="20"/>
                      <w:lang w:eastAsia="en-AU"/>
                    </w:rPr>
                    <w:t>Note - If landscaping is proposed for screening purposes, refer to Planning scheme policy - Integrated design for determining acceptable levels</w:t>
                  </w:r>
                  <w:r w:rsidRPr="00922D00">
                    <w:rPr>
                      <w:rFonts w:ascii="Arial" w:eastAsia="Times New Roman" w:hAnsi="Arial" w:cs="Arial"/>
                      <w:sz w:val="20"/>
                      <w:szCs w:val="20"/>
                      <w:lang w:eastAsia="en-AU"/>
                    </w:rPr>
                    <w:t>.</w:t>
                  </w:r>
                </w:p>
              </w:tc>
            </w:tr>
          </w:tbl>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sz w:val="20"/>
                <w:szCs w:val="20"/>
                <w:lang w:eastAsia="en-AU"/>
              </w:rPr>
              <w:lastRenderedPageBreak/>
              <w:t>No example provided.</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Waste</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PO1</w:t>
            </w:r>
            <w:r w:rsidR="00922D00">
              <w:rPr>
                <w:rFonts w:ascii="Arial" w:eastAsia="Times New Roman" w:hAnsi="Arial" w:cs="Arial"/>
                <w:b/>
                <w:bCs/>
                <w:sz w:val="20"/>
                <w:szCs w:val="20"/>
                <w:lang w:eastAsia="en-AU"/>
              </w:rPr>
              <w:t>9</w:t>
            </w:r>
          </w:p>
          <w:p w:rsidR="004A76DB"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Bins and bin storage area/s are designed, located and managed to prevent amenity impacts on the locality. </w:t>
            </w:r>
          </w:p>
        </w:tc>
        <w:tc>
          <w:tcPr>
            <w:tcW w:w="5640" w:type="dxa"/>
            <w:tcBorders>
              <w:top w:val="outset" w:sz="6" w:space="0" w:color="auto"/>
              <w:left w:val="outset" w:sz="6" w:space="0" w:color="auto"/>
              <w:bottom w:val="outset" w:sz="6" w:space="0" w:color="auto"/>
              <w:right w:val="outset" w:sz="6" w:space="0" w:color="auto"/>
            </w:tcBorders>
            <w:hideMark/>
          </w:tcPr>
          <w:p w:rsidR="00922D00" w:rsidRPr="00922D00" w:rsidRDefault="00922D00" w:rsidP="00922D00">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b/>
                <w:bCs/>
                <w:sz w:val="20"/>
                <w:szCs w:val="20"/>
                <w:lang w:eastAsia="en-AU"/>
              </w:rPr>
              <w:t>E19</w:t>
            </w:r>
          </w:p>
          <w:p w:rsidR="00922D00" w:rsidRPr="00922D00" w:rsidRDefault="00922D00" w:rsidP="00922D00">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Development is designed to meet the criteria in the Planning scheme policy - Waste and is demonstrated in a waste management program.</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Environmental impacts</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4A76DB">
              <w:rPr>
                <w:rFonts w:ascii="Arial" w:eastAsia="Times New Roman" w:hAnsi="Arial" w:cs="Arial"/>
                <w:b/>
                <w:bCs/>
                <w:sz w:val="20"/>
                <w:szCs w:val="20"/>
                <w:lang w:eastAsia="en-AU"/>
              </w:rPr>
              <w:t>PO</w:t>
            </w:r>
            <w:r w:rsidR="00922D00">
              <w:rPr>
                <w:rFonts w:ascii="Arial" w:eastAsia="Times New Roman" w:hAnsi="Arial" w:cs="Arial"/>
                <w:b/>
                <w:bCs/>
                <w:sz w:val="20"/>
                <w:szCs w:val="20"/>
                <w:lang w:eastAsia="en-AU"/>
              </w:rPr>
              <w:t>20</w:t>
            </w:r>
          </w:p>
          <w:p w:rsid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Where a use is not an environmentally relevant activity under the Environmental Protection Act, the release of any containment that may cause environmental harm is mitigated to an acceptable level.</w:t>
            </w:r>
          </w:p>
          <w:p w:rsidR="00922D00"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4A76DB">
              <w:rPr>
                <w:rFonts w:ascii="Arial" w:eastAsia="Times New Roman" w:hAnsi="Arial" w:cs="Arial"/>
                <w:b/>
                <w:bCs/>
                <w:sz w:val="20"/>
                <w:szCs w:val="20"/>
                <w:lang w:eastAsia="en-AU"/>
              </w:rPr>
              <w:t>E</w:t>
            </w:r>
            <w:r w:rsidR="00922D00">
              <w:rPr>
                <w:rFonts w:ascii="Arial" w:eastAsia="Times New Roman" w:hAnsi="Arial" w:cs="Arial"/>
                <w:b/>
                <w:bCs/>
                <w:sz w:val="20"/>
                <w:szCs w:val="20"/>
                <w:lang w:eastAsia="en-AU"/>
              </w:rPr>
              <w:t>20</w:t>
            </w:r>
          </w:p>
          <w:p w:rsid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Development achieves the standard listed in Schedule 1 Air Quality Objectives, Environmental Protection (Air) Policy 2008.</w:t>
            </w:r>
          </w:p>
          <w:p w:rsidR="00922D00"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4A76DB" w:rsidRPr="004A76DB" w:rsidTr="006147D7">
        <w:trPr>
          <w:tblCellSpacing w:w="15" w:type="dxa"/>
        </w:trPr>
        <w:tc>
          <w:tcPr>
            <w:tcW w:w="4877" w:type="dxa"/>
            <w:vMerge w:val="restart"/>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4A76DB">
              <w:rPr>
                <w:rFonts w:ascii="Arial" w:eastAsia="Times New Roman" w:hAnsi="Arial" w:cs="Arial"/>
                <w:b/>
                <w:bCs/>
                <w:sz w:val="20"/>
                <w:szCs w:val="20"/>
                <w:lang w:eastAsia="en-AU"/>
              </w:rPr>
              <w:t>PO2</w:t>
            </w:r>
            <w:r w:rsidR="00922D00">
              <w:rPr>
                <w:rFonts w:ascii="Arial" w:eastAsia="Times New Roman" w:hAnsi="Arial" w:cs="Arial"/>
                <w:b/>
                <w:bCs/>
                <w:sz w:val="20"/>
                <w:szCs w:val="20"/>
                <w:lang w:eastAsia="en-AU"/>
              </w:rPr>
              <w:t>1</w:t>
            </w:r>
          </w:p>
          <w:p w:rsidR="00922D00" w:rsidRPr="00922D00" w:rsidRDefault="00922D00" w:rsidP="00922D00">
            <w:p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Development does not adversely impact surrounding ecological system features, including:</w:t>
            </w:r>
          </w:p>
          <w:p w:rsidR="00922D00" w:rsidRPr="00922D00" w:rsidRDefault="00922D00" w:rsidP="00020F61">
            <w:pPr>
              <w:numPr>
                <w:ilvl w:val="0"/>
                <w:numId w:val="12"/>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Water quality;</w:t>
            </w:r>
          </w:p>
          <w:p w:rsidR="00922D00" w:rsidRPr="00922D00" w:rsidRDefault="00922D00" w:rsidP="00020F61">
            <w:pPr>
              <w:numPr>
                <w:ilvl w:val="0"/>
                <w:numId w:val="12"/>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Air quality;</w:t>
            </w:r>
          </w:p>
          <w:p w:rsidR="00922D00" w:rsidRPr="00922D00" w:rsidRDefault="00922D00" w:rsidP="00020F61">
            <w:pPr>
              <w:numPr>
                <w:ilvl w:val="0"/>
                <w:numId w:val="12"/>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Soil quality;</w:t>
            </w:r>
          </w:p>
          <w:p w:rsidR="00922D00" w:rsidRPr="00922D00" w:rsidRDefault="00922D00" w:rsidP="00020F61">
            <w:pPr>
              <w:numPr>
                <w:ilvl w:val="0"/>
                <w:numId w:val="12"/>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Disturbance to marine habitat.</w:t>
            </w:r>
          </w:p>
          <w:p w:rsidR="004A76DB" w:rsidRPr="004A76DB" w:rsidRDefault="004A76DB" w:rsidP="00922D00">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E2</w:t>
            </w:r>
            <w:r w:rsidR="00922D00">
              <w:rPr>
                <w:rFonts w:ascii="Arial" w:eastAsia="Times New Roman" w:hAnsi="Arial" w:cs="Arial"/>
                <w:b/>
                <w:bCs/>
                <w:sz w:val="20"/>
                <w:szCs w:val="20"/>
                <w:lang w:eastAsia="en-AU"/>
              </w:rPr>
              <w:t>1</w:t>
            </w:r>
            <w:r w:rsidRPr="004A76DB">
              <w:rPr>
                <w:rFonts w:ascii="Arial" w:eastAsia="Times New Roman" w:hAnsi="Arial" w:cs="Arial"/>
                <w:b/>
                <w:bCs/>
                <w:sz w:val="20"/>
                <w:szCs w:val="20"/>
                <w:lang w:eastAsia="en-AU"/>
              </w:rPr>
              <w:t>.1</w:t>
            </w:r>
          </w:p>
          <w:p w:rsidR="00922D00"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The development does not discharge pollutants into adjacent waterways.</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E2</w:t>
            </w:r>
            <w:r w:rsidR="00922D00">
              <w:rPr>
                <w:rFonts w:ascii="Arial" w:eastAsia="Times New Roman" w:hAnsi="Arial" w:cs="Arial"/>
                <w:b/>
                <w:bCs/>
                <w:sz w:val="20"/>
                <w:szCs w:val="20"/>
                <w:lang w:eastAsia="en-AU"/>
              </w:rPr>
              <w:t>1</w:t>
            </w:r>
            <w:r w:rsidRPr="004A76DB">
              <w:rPr>
                <w:rFonts w:ascii="Arial" w:eastAsia="Times New Roman" w:hAnsi="Arial" w:cs="Arial"/>
                <w:b/>
                <w:bCs/>
                <w:sz w:val="20"/>
                <w:szCs w:val="20"/>
                <w:lang w:eastAsia="en-AU"/>
              </w:rPr>
              <w:t>.2</w:t>
            </w:r>
          </w:p>
          <w:p w:rsidR="00922D00"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T</w:t>
            </w:r>
            <w:r w:rsidRPr="00922D00">
              <w:rPr>
                <w:rFonts w:ascii="Arial" w:eastAsia="Times New Roman" w:hAnsi="Arial" w:cs="Arial"/>
                <w:sz w:val="20"/>
                <w:szCs w:val="20"/>
                <w:lang w:eastAsia="en-AU"/>
              </w:rPr>
              <w:t>he development does not cause an environmental nuisance or harm to marine habitat.</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E2</w:t>
            </w:r>
            <w:r w:rsidR="00922D00">
              <w:rPr>
                <w:rFonts w:ascii="Arial" w:eastAsia="Times New Roman" w:hAnsi="Arial" w:cs="Arial"/>
                <w:b/>
                <w:bCs/>
                <w:sz w:val="20"/>
                <w:szCs w:val="20"/>
                <w:lang w:eastAsia="en-AU"/>
              </w:rPr>
              <w:t>1</w:t>
            </w:r>
            <w:r w:rsidRPr="004A76DB">
              <w:rPr>
                <w:rFonts w:ascii="Arial" w:eastAsia="Times New Roman" w:hAnsi="Arial" w:cs="Arial"/>
                <w:b/>
                <w:bCs/>
                <w:sz w:val="20"/>
                <w:szCs w:val="20"/>
                <w:lang w:eastAsia="en-AU"/>
              </w:rPr>
              <w:t>.3</w:t>
            </w:r>
          </w:p>
          <w:p w:rsidR="00922D00"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 xml:space="preserve">Where involving a marina, the development </w:t>
            </w:r>
            <w:proofErr w:type="gramStart"/>
            <w:r w:rsidRPr="00922D00">
              <w:rPr>
                <w:rFonts w:ascii="Arial" w:eastAsia="Times New Roman" w:hAnsi="Arial" w:cs="Arial"/>
                <w:sz w:val="20"/>
                <w:szCs w:val="20"/>
                <w:lang w:eastAsia="en-AU"/>
              </w:rPr>
              <w:t>is capable of providing</w:t>
            </w:r>
            <w:proofErr w:type="gramEnd"/>
            <w:r w:rsidRPr="00922D00">
              <w:rPr>
                <w:rFonts w:ascii="Arial" w:eastAsia="Times New Roman" w:hAnsi="Arial" w:cs="Arial"/>
                <w:sz w:val="20"/>
                <w:szCs w:val="20"/>
                <w:lang w:eastAsia="en-AU"/>
              </w:rPr>
              <w:t xml:space="preserve"> sewer facilities for the disposal of sewage, liquid waste and contaminated bilge water.</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Lighting</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rHeight w:val="2700"/>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lastRenderedPageBreak/>
              <w:t>PO2</w:t>
            </w:r>
            <w:r w:rsidR="00922D00">
              <w:rPr>
                <w:rFonts w:ascii="Arial" w:eastAsia="Times New Roman" w:hAnsi="Arial" w:cs="Arial"/>
                <w:b/>
                <w:bCs/>
                <w:sz w:val="20"/>
                <w:szCs w:val="20"/>
                <w:lang w:eastAsia="en-AU"/>
              </w:rPr>
              <w:t>2</w:t>
            </w:r>
          </w:p>
          <w:p w:rsidR="00922D00"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Lighting is directed and shielded to not cause unreasonable disturbance to any person on adjoining land.</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4A76DB">
              <w:rPr>
                <w:rFonts w:ascii="Arial" w:eastAsia="Times New Roman" w:hAnsi="Arial" w:cs="Arial"/>
                <w:b/>
                <w:bCs/>
                <w:sz w:val="20"/>
                <w:szCs w:val="20"/>
                <w:lang w:eastAsia="en-AU"/>
              </w:rPr>
              <w:t>E2</w:t>
            </w:r>
            <w:r w:rsidR="00922D00">
              <w:rPr>
                <w:rFonts w:ascii="Arial" w:eastAsia="Times New Roman" w:hAnsi="Arial" w:cs="Arial"/>
                <w:b/>
                <w:bCs/>
                <w:sz w:val="20"/>
                <w:szCs w:val="20"/>
                <w:lang w:eastAsia="en-AU"/>
              </w:rPr>
              <w:t>2</w:t>
            </w:r>
          </w:p>
          <w:p w:rsidR="00922D00" w:rsidRPr="00922D00" w:rsidRDefault="00922D00" w:rsidP="00922D00">
            <w:p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Artificial lighting on-site is directed and shielded in such a manner as not to exceed the recommended maximum values of light technical parameters for the control of obtrusive light given in Table 2.1 of Australian Standard AS 4282 (1997) Control of Obtrusive Effects of Outdoor Lighting.</w:t>
            </w:r>
          </w:p>
          <w:tbl>
            <w:tblPr>
              <w:tblW w:w="551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11"/>
            </w:tblGrid>
            <w:tr w:rsidR="00922D00" w:rsidRPr="00922D00" w:rsidTr="00922D00">
              <w:trPr>
                <w:trHeight w:val="216"/>
                <w:tblCellSpacing w:w="15" w:type="dxa"/>
              </w:trPr>
              <w:tc>
                <w:tcPr>
                  <w:tcW w:w="5451" w:type="dxa"/>
                  <w:tcBorders>
                    <w:top w:val="single" w:sz="6" w:space="0" w:color="CCCCCC"/>
                    <w:left w:val="single" w:sz="6" w:space="0" w:color="CCCCCC"/>
                    <w:bottom w:val="single" w:sz="6" w:space="0" w:color="CCCCCC"/>
                    <w:right w:val="single" w:sz="6" w:space="0" w:color="CCCCCC"/>
                  </w:tcBorders>
                  <w:vAlign w:val="center"/>
                  <w:hideMark/>
                </w:tcPr>
                <w:p w:rsidR="00922D00" w:rsidRPr="00922D00" w:rsidRDefault="00922D00" w:rsidP="00922D00">
                  <w:pPr>
                    <w:spacing w:before="100" w:beforeAutospacing="1" w:after="100" w:afterAutospacing="1" w:line="240" w:lineRule="auto"/>
                    <w:rPr>
                      <w:rFonts w:ascii="Arial" w:eastAsia="Times New Roman" w:hAnsi="Arial" w:cs="Arial"/>
                      <w:sz w:val="20"/>
                      <w:szCs w:val="20"/>
                      <w:lang w:eastAsia="en-AU"/>
                    </w:rPr>
                  </w:pPr>
                  <w:r w:rsidRPr="009D3350">
                    <w:rPr>
                      <w:rFonts w:ascii="Arial" w:eastAsia="Times New Roman" w:hAnsi="Arial" w:cs="Arial"/>
                      <w:sz w:val="18"/>
                      <w:szCs w:val="20"/>
                      <w:lang w:eastAsia="en-AU"/>
                    </w:rPr>
                    <w:t>Note - “Curfewed hours” are taken to be those hours between 10pm and 7am on the following day</w:t>
                  </w:r>
                </w:p>
              </w:tc>
            </w:tr>
          </w:tbl>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Noise</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rHeight w:val="2610"/>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PO2</w:t>
            </w:r>
            <w:r w:rsidR="00922D00">
              <w:rPr>
                <w:rFonts w:ascii="Arial" w:eastAsia="Times New Roman" w:hAnsi="Arial" w:cs="Arial"/>
                <w:b/>
                <w:bCs/>
                <w:sz w:val="20"/>
                <w:szCs w:val="20"/>
                <w:lang w:eastAsia="en-AU"/>
              </w:rPr>
              <w:t>3</w:t>
            </w:r>
          </w:p>
          <w:p w:rsidR="00922D00" w:rsidRPr="00922D00" w:rsidRDefault="00922D00" w:rsidP="00922D00">
            <w:p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Noise generating uses do not adversely affect existing noise sensitive uses.</w:t>
            </w:r>
          </w:p>
          <w:tbl>
            <w:tblPr>
              <w:tblW w:w="487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74"/>
            </w:tblGrid>
            <w:tr w:rsidR="00922D00" w:rsidRPr="009D3350" w:rsidTr="00922D00">
              <w:trPr>
                <w:trHeight w:val="415"/>
                <w:tblCellSpacing w:w="15" w:type="dxa"/>
              </w:trPr>
              <w:tc>
                <w:tcPr>
                  <w:tcW w:w="4814" w:type="dxa"/>
                  <w:tcBorders>
                    <w:top w:val="single" w:sz="6" w:space="0" w:color="CCCCCC"/>
                    <w:left w:val="single" w:sz="6" w:space="0" w:color="CCCCCC"/>
                    <w:bottom w:val="single" w:sz="6" w:space="0" w:color="CCCCCC"/>
                    <w:right w:val="single" w:sz="6" w:space="0" w:color="CCCCCC"/>
                  </w:tcBorders>
                  <w:vAlign w:val="center"/>
                  <w:hideMark/>
                </w:tcPr>
                <w:p w:rsidR="00922D00" w:rsidRPr="009D3350" w:rsidRDefault="00922D00" w:rsidP="00922D00">
                  <w:pPr>
                    <w:spacing w:before="100" w:beforeAutospacing="1" w:after="100" w:afterAutospacing="1" w:line="240" w:lineRule="auto"/>
                    <w:rPr>
                      <w:rFonts w:ascii="Arial" w:eastAsia="Times New Roman" w:hAnsi="Arial" w:cs="Arial"/>
                      <w:sz w:val="18"/>
                      <w:szCs w:val="20"/>
                      <w:lang w:eastAsia="en-AU"/>
                    </w:rPr>
                  </w:pPr>
                  <w:r w:rsidRPr="009D3350">
                    <w:rPr>
                      <w:rFonts w:ascii="Arial" w:eastAsia="Times New Roman" w:hAnsi="Arial" w:cs="Arial"/>
                      <w:sz w:val="18"/>
                      <w:szCs w:val="20"/>
                      <w:lang w:eastAsia="en-AU"/>
                    </w:rPr>
                    <w:t>Note - The use of walls, barriers or fences that are visible from or adjoin a road or public area are not appropriate noise attenuation measures unless adjoining a motorway, arterial road or rail line.</w:t>
                  </w:r>
                </w:p>
              </w:tc>
            </w:tr>
          </w:tbl>
          <w:p w:rsidR="00922D00" w:rsidRPr="009D3350" w:rsidRDefault="00922D00" w:rsidP="00922D00">
            <w:pPr>
              <w:spacing w:before="100" w:beforeAutospacing="1" w:after="100" w:afterAutospacing="1" w:line="240" w:lineRule="auto"/>
              <w:rPr>
                <w:rFonts w:ascii="Arial" w:eastAsia="Times New Roman" w:hAnsi="Arial" w:cs="Arial"/>
                <w:vanish/>
                <w:sz w:val="18"/>
                <w:szCs w:val="20"/>
                <w:lang w:eastAsia="en-AU"/>
              </w:rPr>
            </w:pPr>
          </w:p>
          <w:tbl>
            <w:tblPr>
              <w:tblW w:w="487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74"/>
            </w:tblGrid>
            <w:tr w:rsidR="00922D00" w:rsidRPr="009D3350" w:rsidTr="009D3350">
              <w:trPr>
                <w:trHeight w:val="1114"/>
                <w:tblCellSpacing w:w="15" w:type="dxa"/>
              </w:trPr>
              <w:tc>
                <w:tcPr>
                  <w:tcW w:w="4814" w:type="dxa"/>
                  <w:tcBorders>
                    <w:top w:val="single" w:sz="6" w:space="0" w:color="CCCCCC"/>
                    <w:left w:val="single" w:sz="6" w:space="0" w:color="CCCCCC"/>
                    <w:bottom w:val="single" w:sz="6" w:space="0" w:color="CCCCCC"/>
                    <w:right w:val="single" w:sz="6" w:space="0" w:color="CCCCCC"/>
                  </w:tcBorders>
                  <w:vAlign w:val="center"/>
                  <w:hideMark/>
                </w:tcPr>
                <w:p w:rsidR="00922D00" w:rsidRPr="009D3350" w:rsidRDefault="00922D00" w:rsidP="00922D00">
                  <w:pPr>
                    <w:spacing w:before="100" w:beforeAutospacing="1" w:after="100" w:afterAutospacing="1" w:line="240" w:lineRule="auto"/>
                    <w:rPr>
                      <w:rFonts w:ascii="Arial" w:eastAsia="Times New Roman" w:hAnsi="Arial" w:cs="Arial"/>
                      <w:sz w:val="18"/>
                      <w:szCs w:val="20"/>
                      <w:lang w:eastAsia="en-AU"/>
                    </w:rPr>
                  </w:pPr>
                  <w:r w:rsidRPr="009D3350">
                    <w:rPr>
                      <w:rFonts w:ascii="Arial" w:eastAsia="Times New Roman" w:hAnsi="Arial" w:cs="Arial"/>
                      <w:sz w:val="18"/>
                      <w:szCs w:val="20"/>
                      <w:lang w:eastAsia="en-AU"/>
                    </w:rPr>
                    <w:t>Note - A noise impact assessment may be required to demonstrate compliance with this PO. Noise impact assessments are to be prepared in accordance with Planning scheme policy - Noise.</w:t>
                  </w:r>
                </w:p>
              </w:tc>
            </w:tr>
          </w:tbl>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4A76DB" w:rsidRPr="004A76DB" w:rsidTr="006147D7">
        <w:trPr>
          <w:tblCellSpacing w:w="15" w:type="dxa"/>
        </w:trPr>
        <w:tc>
          <w:tcPr>
            <w:tcW w:w="4877" w:type="dxa"/>
            <w:vMerge w:val="restart"/>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PO2</w:t>
            </w:r>
            <w:r w:rsidR="00922D00">
              <w:rPr>
                <w:rFonts w:ascii="Arial" w:eastAsia="Times New Roman" w:hAnsi="Arial" w:cs="Arial"/>
                <w:b/>
                <w:bCs/>
                <w:sz w:val="20"/>
                <w:szCs w:val="20"/>
                <w:lang w:eastAsia="en-AU"/>
              </w:rPr>
              <w:t>4</w:t>
            </w:r>
          </w:p>
          <w:p w:rsidR="00922D00" w:rsidRPr="00922D00" w:rsidRDefault="00922D00" w:rsidP="00922D00">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Sensitive land uses are provided with an appropriate acoustic environment within designated external private outdoor living spaces and internal areas while:</w:t>
            </w:r>
          </w:p>
          <w:p w:rsidR="00922D00" w:rsidRPr="00922D00" w:rsidRDefault="00922D00" w:rsidP="00020F61">
            <w:pPr>
              <w:numPr>
                <w:ilvl w:val="0"/>
                <w:numId w:val="13"/>
              </w:numPr>
              <w:spacing w:before="100" w:beforeAutospacing="1" w:after="100" w:afterAutospacing="1" w:line="240" w:lineRule="auto"/>
              <w:ind w:right="150"/>
              <w:rPr>
                <w:rFonts w:ascii="Arial" w:eastAsia="Times New Roman" w:hAnsi="Arial" w:cs="Arial"/>
                <w:sz w:val="20"/>
                <w:szCs w:val="20"/>
                <w:lang w:eastAsia="en-AU"/>
              </w:rPr>
            </w:pPr>
            <w:r w:rsidRPr="00922D00">
              <w:rPr>
                <w:rFonts w:ascii="Arial" w:eastAsia="Times New Roman" w:hAnsi="Arial" w:cs="Arial"/>
                <w:sz w:val="20"/>
                <w:szCs w:val="20"/>
                <w:lang w:eastAsia="en-AU"/>
              </w:rPr>
              <w:t>contributing to safe and usable public spaces, through maintaining high levels of surveillance of parks, streets and roads that serve active transport purposes (e.g. existing or future pedestrian paths or cycle lanes etc);</w:t>
            </w:r>
          </w:p>
          <w:p w:rsidR="00922D00" w:rsidRPr="00922D00" w:rsidRDefault="00922D00" w:rsidP="00020F61">
            <w:pPr>
              <w:numPr>
                <w:ilvl w:val="0"/>
                <w:numId w:val="13"/>
              </w:numPr>
              <w:spacing w:before="100" w:beforeAutospacing="1" w:after="100" w:afterAutospacing="1" w:line="240" w:lineRule="auto"/>
              <w:ind w:right="150"/>
              <w:rPr>
                <w:rFonts w:ascii="Arial" w:eastAsia="Times New Roman" w:hAnsi="Arial" w:cs="Arial"/>
                <w:sz w:val="20"/>
                <w:szCs w:val="20"/>
                <w:lang w:eastAsia="en-AU"/>
              </w:rPr>
            </w:pPr>
            <w:r w:rsidRPr="00922D00">
              <w:rPr>
                <w:rFonts w:ascii="Arial" w:eastAsia="Times New Roman" w:hAnsi="Arial" w:cs="Arial"/>
                <w:sz w:val="20"/>
                <w:szCs w:val="20"/>
                <w:lang w:eastAsia="en-AU"/>
              </w:rPr>
              <w:lastRenderedPageBreak/>
              <w:t>maintaining the amenity of the streetscape. </w:t>
            </w:r>
          </w:p>
          <w:tbl>
            <w:tblPr>
              <w:tblW w:w="484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40"/>
            </w:tblGrid>
            <w:tr w:rsidR="00922D00" w:rsidRPr="009D3350" w:rsidTr="00922D00">
              <w:trPr>
                <w:trHeight w:val="349"/>
                <w:tblCellSpacing w:w="15" w:type="dxa"/>
              </w:trPr>
              <w:tc>
                <w:tcPr>
                  <w:tcW w:w="4780" w:type="dxa"/>
                  <w:tcBorders>
                    <w:top w:val="single" w:sz="6" w:space="0" w:color="CCCCCC"/>
                    <w:left w:val="single" w:sz="6" w:space="0" w:color="CCCCCC"/>
                    <w:bottom w:val="single" w:sz="6" w:space="0" w:color="CCCCCC"/>
                    <w:right w:val="single" w:sz="6" w:space="0" w:color="CCCCCC"/>
                  </w:tcBorders>
                  <w:hideMark/>
                </w:tcPr>
                <w:p w:rsidR="00922D00" w:rsidRPr="009D3350" w:rsidRDefault="00922D00" w:rsidP="00922D00">
                  <w:pPr>
                    <w:spacing w:before="100" w:beforeAutospacing="1" w:after="100" w:afterAutospacing="1" w:line="240" w:lineRule="auto"/>
                    <w:ind w:left="150" w:right="150"/>
                    <w:rPr>
                      <w:rFonts w:ascii="Arial" w:eastAsia="Times New Roman" w:hAnsi="Arial" w:cs="Arial"/>
                      <w:sz w:val="18"/>
                      <w:szCs w:val="20"/>
                      <w:lang w:eastAsia="en-AU"/>
                    </w:rPr>
                  </w:pPr>
                  <w:r w:rsidRPr="009D3350">
                    <w:rPr>
                      <w:rFonts w:ascii="Arial" w:eastAsia="Times New Roman" w:hAnsi="Arial" w:cs="Arial"/>
                      <w:sz w:val="18"/>
                      <w:szCs w:val="20"/>
                      <w:lang w:eastAsia="en-AU"/>
                    </w:rPr>
                    <w:t>Note - A noise impact assessment may be required to demonstrate compliance with this PO.  Noise impact assessments are to be prepared in accordance with Planning scheme policy - Noise.</w:t>
                  </w:r>
                </w:p>
              </w:tc>
            </w:tr>
          </w:tbl>
          <w:p w:rsidR="00922D00" w:rsidRPr="009D3350" w:rsidRDefault="00922D00" w:rsidP="00922D00">
            <w:pPr>
              <w:spacing w:before="100" w:beforeAutospacing="1" w:after="100" w:afterAutospacing="1" w:line="240" w:lineRule="auto"/>
              <w:ind w:left="150" w:right="150"/>
              <w:rPr>
                <w:rFonts w:ascii="Arial" w:eastAsia="Times New Roman" w:hAnsi="Arial" w:cs="Arial"/>
                <w:vanish/>
                <w:sz w:val="18"/>
                <w:szCs w:val="20"/>
                <w:lang w:eastAsia="en-AU"/>
              </w:rPr>
            </w:pPr>
          </w:p>
          <w:tbl>
            <w:tblPr>
              <w:tblW w:w="482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26"/>
            </w:tblGrid>
            <w:tr w:rsidR="00922D00" w:rsidRPr="009D3350" w:rsidTr="00922D00">
              <w:trPr>
                <w:trHeight w:val="456"/>
                <w:tblCellSpacing w:w="15" w:type="dxa"/>
              </w:trPr>
              <w:tc>
                <w:tcPr>
                  <w:tcW w:w="4766" w:type="dxa"/>
                  <w:tcBorders>
                    <w:top w:val="single" w:sz="6" w:space="0" w:color="CCCCCC"/>
                    <w:left w:val="single" w:sz="6" w:space="0" w:color="CCCCCC"/>
                    <w:bottom w:val="single" w:sz="6" w:space="0" w:color="CCCCCC"/>
                    <w:right w:val="single" w:sz="6" w:space="0" w:color="CCCCCC"/>
                  </w:tcBorders>
                  <w:hideMark/>
                </w:tcPr>
                <w:p w:rsidR="00922D00" w:rsidRPr="009D3350" w:rsidRDefault="00922D00" w:rsidP="00922D00">
                  <w:pPr>
                    <w:spacing w:before="100" w:beforeAutospacing="1" w:after="100" w:afterAutospacing="1" w:line="240" w:lineRule="auto"/>
                    <w:ind w:left="150" w:right="150"/>
                    <w:rPr>
                      <w:rFonts w:ascii="Arial" w:eastAsia="Times New Roman" w:hAnsi="Arial" w:cs="Arial"/>
                      <w:sz w:val="18"/>
                      <w:szCs w:val="20"/>
                      <w:lang w:eastAsia="en-AU"/>
                    </w:rPr>
                  </w:pPr>
                  <w:r w:rsidRPr="009D3350">
                    <w:rPr>
                      <w:rFonts w:ascii="Arial" w:eastAsia="Times New Roman" w:hAnsi="Arial" w:cs="Arial"/>
                      <w:sz w:val="18"/>
                      <w:szCs w:val="20"/>
                      <w:lang w:eastAsia="en-AU"/>
                    </w:rPr>
                    <w:t>Note - Refer to Planning Scheme Policy – Integrated design for details and examples of noise attenuation structures.</w:t>
                  </w:r>
                </w:p>
              </w:tc>
            </w:tr>
          </w:tbl>
          <w:p w:rsidR="00922D00"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p>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lastRenderedPageBreak/>
              <w:t>E2</w:t>
            </w:r>
            <w:r w:rsidR="00922D00">
              <w:rPr>
                <w:rFonts w:ascii="Arial" w:eastAsia="Times New Roman" w:hAnsi="Arial" w:cs="Arial"/>
                <w:b/>
                <w:bCs/>
                <w:sz w:val="20"/>
                <w:szCs w:val="20"/>
                <w:lang w:eastAsia="en-AU"/>
              </w:rPr>
              <w:t>4</w:t>
            </w:r>
            <w:r w:rsidRPr="004A76DB">
              <w:rPr>
                <w:rFonts w:ascii="Arial" w:eastAsia="Times New Roman" w:hAnsi="Arial" w:cs="Arial"/>
                <w:b/>
                <w:bCs/>
                <w:sz w:val="20"/>
                <w:szCs w:val="20"/>
                <w:lang w:eastAsia="en-AU"/>
              </w:rPr>
              <w:t>.1</w:t>
            </w:r>
          </w:p>
          <w:p w:rsidR="00922D00"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Development is designed to meet the criteria outlined in the Planning Scheme Policy – Noise.</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E2</w:t>
            </w:r>
            <w:r w:rsidR="00922D00">
              <w:rPr>
                <w:rFonts w:ascii="Arial" w:eastAsia="Times New Roman" w:hAnsi="Arial" w:cs="Arial"/>
                <w:b/>
                <w:bCs/>
                <w:sz w:val="20"/>
                <w:szCs w:val="20"/>
                <w:lang w:eastAsia="en-AU"/>
              </w:rPr>
              <w:t>4</w:t>
            </w:r>
            <w:r w:rsidRPr="004A76DB">
              <w:rPr>
                <w:rFonts w:ascii="Arial" w:eastAsia="Times New Roman" w:hAnsi="Arial" w:cs="Arial"/>
                <w:b/>
                <w:bCs/>
                <w:sz w:val="20"/>
                <w:szCs w:val="20"/>
                <w:lang w:eastAsia="en-AU"/>
              </w:rPr>
              <w:t>.2</w:t>
            </w:r>
          </w:p>
          <w:p w:rsidR="00922D00" w:rsidRPr="00922D00" w:rsidRDefault="00922D00" w:rsidP="00922D00">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Noise attenuation structures (e.g. walls, barriers or fences):</w:t>
            </w:r>
          </w:p>
          <w:p w:rsidR="00922D00" w:rsidRPr="00922D00" w:rsidRDefault="00922D00" w:rsidP="00020F61">
            <w:pPr>
              <w:numPr>
                <w:ilvl w:val="0"/>
                <w:numId w:val="14"/>
              </w:numPr>
              <w:spacing w:before="100" w:beforeAutospacing="1" w:after="100" w:afterAutospacing="1" w:line="240" w:lineRule="auto"/>
              <w:ind w:right="150"/>
              <w:rPr>
                <w:rFonts w:ascii="Arial" w:eastAsia="Times New Roman" w:hAnsi="Arial" w:cs="Arial"/>
                <w:sz w:val="20"/>
                <w:szCs w:val="20"/>
                <w:lang w:eastAsia="en-AU"/>
              </w:rPr>
            </w:pPr>
            <w:r w:rsidRPr="00922D00">
              <w:rPr>
                <w:rFonts w:ascii="Arial" w:eastAsia="Times New Roman" w:hAnsi="Arial" w:cs="Arial"/>
                <w:sz w:val="20"/>
                <w:szCs w:val="20"/>
                <w:lang w:eastAsia="en-AU"/>
              </w:rPr>
              <w:t>are not visible from an adjoining road or public area unless:</w:t>
            </w:r>
          </w:p>
          <w:p w:rsidR="00922D00" w:rsidRPr="00922D00" w:rsidRDefault="00922D00" w:rsidP="00020F61">
            <w:pPr>
              <w:numPr>
                <w:ilvl w:val="1"/>
                <w:numId w:val="14"/>
              </w:numPr>
              <w:spacing w:before="100" w:beforeAutospacing="1" w:after="100" w:afterAutospacing="1" w:line="240" w:lineRule="auto"/>
              <w:ind w:right="150"/>
              <w:rPr>
                <w:rFonts w:ascii="Arial" w:eastAsia="Times New Roman" w:hAnsi="Arial" w:cs="Arial"/>
                <w:sz w:val="20"/>
                <w:szCs w:val="20"/>
                <w:lang w:eastAsia="en-AU"/>
              </w:rPr>
            </w:pPr>
            <w:r w:rsidRPr="00922D00">
              <w:rPr>
                <w:rFonts w:ascii="Arial" w:eastAsia="Times New Roman" w:hAnsi="Arial" w:cs="Arial"/>
                <w:sz w:val="20"/>
                <w:szCs w:val="20"/>
                <w:lang w:eastAsia="en-AU"/>
              </w:rPr>
              <w:t>adjoining a motorway or rail line; or</w:t>
            </w:r>
          </w:p>
          <w:p w:rsidR="00922D00" w:rsidRPr="00922D00" w:rsidRDefault="00922D00" w:rsidP="00020F61">
            <w:pPr>
              <w:numPr>
                <w:ilvl w:val="1"/>
                <w:numId w:val="14"/>
              </w:numPr>
              <w:spacing w:before="100" w:beforeAutospacing="1" w:after="100" w:afterAutospacing="1" w:line="240" w:lineRule="auto"/>
              <w:ind w:right="150"/>
              <w:rPr>
                <w:rFonts w:ascii="Arial" w:eastAsia="Times New Roman" w:hAnsi="Arial" w:cs="Arial"/>
                <w:sz w:val="20"/>
                <w:szCs w:val="20"/>
                <w:lang w:eastAsia="en-AU"/>
              </w:rPr>
            </w:pPr>
            <w:r w:rsidRPr="00922D00">
              <w:rPr>
                <w:rFonts w:ascii="Arial" w:eastAsia="Times New Roman" w:hAnsi="Arial" w:cs="Arial"/>
                <w:sz w:val="20"/>
                <w:szCs w:val="20"/>
                <w:lang w:eastAsia="en-AU"/>
              </w:rPr>
              <w:t xml:space="preserve">adjoining part of an arterial road that does not serve an existing or future active </w:t>
            </w:r>
            <w:r w:rsidRPr="00922D00">
              <w:rPr>
                <w:rFonts w:ascii="Arial" w:eastAsia="Times New Roman" w:hAnsi="Arial" w:cs="Arial"/>
                <w:sz w:val="20"/>
                <w:szCs w:val="20"/>
                <w:lang w:eastAsia="en-AU"/>
              </w:rPr>
              <w:lastRenderedPageBreak/>
              <w:t>transport purpose (e.g. pedestrian paths or cycle lanes) or where attenuation through building location and materials is not possible.</w:t>
            </w:r>
          </w:p>
          <w:p w:rsidR="00922D00" w:rsidRPr="00922D00" w:rsidRDefault="00922D00" w:rsidP="00020F61">
            <w:pPr>
              <w:numPr>
                <w:ilvl w:val="0"/>
                <w:numId w:val="14"/>
              </w:numPr>
              <w:spacing w:before="100" w:beforeAutospacing="1" w:after="100" w:afterAutospacing="1" w:line="240" w:lineRule="auto"/>
              <w:ind w:right="150"/>
              <w:rPr>
                <w:rFonts w:ascii="Arial" w:eastAsia="Times New Roman" w:hAnsi="Arial" w:cs="Arial"/>
                <w:sz w:val="20"/>
                <w:szCs w:val="20"/>
                <w:lang w:eastAsia="en-AU"/>
              </w:rPr>
            </w:pPr>
            <w:r w:rsidRPr="00922D00">
              <w:rPr>
                <w:rFonts w:ascii="Arial" w:eastAsia="Times New Roman" w:hAnsi="Arial" w:cs="Arial"/>
                <w:sz w:val="20"/>
                <w:szCs w:val="20"/>
                <w:lang w:eastAsia="en-AU"/>
              </w:rPr>
              <w:t>do not remove existing or prevent future active transport routes or connections to the street network;</w:t>
            </w:r>
          </w:p>
          <w:p w:rsidR="00922D00" w:rsidRPr="00922D00" w:rsidRDefault="00922D00" w:rsidP="00020F61">
            <w:pPr>
              <w:numPr>
                <w:ilvl w:val="0"/>
                <w:numId w:val="14"/>
              </w:numPr>
              <w:spacing w:before="100" w:beforeAutospacing="1" w:after="100" w:afterAutospacing="1" w:line="240" w:lineRule="auto"/>
              <w:ind w:right="150"/>
              <w:rPr>
                <w:rFonts w:ascii="Arial" w:eastAsia="Times New Roman" w:hAnsi="Arial" w:cs="Arial"/>
                <w:sz w:val="20"/>
                <w:szCs w:val="20"/>
                <w:lang w:eastAsia="en-AU"/>
              </w:rPr>
            </w:pPr>
            <w:r w:rsidRPr="00922D00">
              <w:rPr>
                <w:rFonts w:ascii="Arial" w:eastAsia="Times New Roman" w:hAnsi="Arial" w:cs="Arial"/>
                <w:sz w:val="20"/>
                <w:szCs w:val="20"/>
                <w:lang w:eastAsia="en-AU"/>
              </w:rPr>
              <w:t>are located, constructed and landscaped in accordance with Planning scheme policy - Integrated design.</w:t>
            </w:r>
          </w:p>
          <w:tbl>
            <w:tblPr>
              <w:tblW w:w="556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69"/>
            </w:tblGrid>
            <w:tr w:rsidR="00922D00" w:rsidRPr="009D3350" w:rsidTr="00922D00">
              <w:trPr>
                <w:trHeight w:val="268"/>
                <w:tblCellSpacing w:w="15" w:type="dxa"/>
              </w:trPr>
              <w:tc>
                <w:tcPr>
                  <w:tcW w:w="5509" w:type="dxa"/>
                  <w:tcBorders>
                    <w:top w:val="single" w:sz="6" w:space="0" w:color="CCCCCC"/>
                    <w:left w:val="single" w:sz="6" w:space="0" w:color="CCCCCC"/>
                    <w:bottom w:val="single" w:sz="6" w:space="0" w:color="CCCCCC"/>
                    <w:right w:val="single" w:sz="6" w:space="0" w:color="CCCCCC"/>
                  </w:tcBorders>
                  <w:vAlign w:val="center"/>
                  <w:hideMark/>
                </w:tcPr>
                <w:p w:rsidR="00922D00" w:rsidRPr="009D3350" w:rsidRDefault="00922D00" w:rsidP="00922D00">
                  <w:pPr>
                    <w:spacing w:before="100" w:beforeAutospacing="1" w:after="100" w:afterAutospacing="1" w:line="240" w:lineRule="auto"/>
                    <w:ind w:left="150" w:right="150"/>
                    <w:rPr>
                      <w:rFonts w:ascii="Arial" w:eastAsia="Times New Roman" w:hAnsi="Arial" w:cs="Arial"/>
                      <w:sz w:val="18"/>
                      <w:szCs w:val="20"/>
                      <w:lang w:eastAsia="en-AU"/>
                    </w:rPr>
                  </w:pPr>
                  <w:r w:rsidRPr="009D3350">
                    <w:rPr>
                      <w:rFonts w:ascii="Arial" w:eastAsia="Times New Roman" w:hAnsi="Arial" w:cs="Arial"/>
                      <w:sz w:val="18"/>
                      <w:szCs w:val="20"/>
                      <w:lang w:eastAsia="en-AU"/>
                    </w:rPr>
                    <w:t>Note - Refer to Planning scheme policy – Integrated design for details and examples of noise attenuation structures.</w:t>
                  </w:r>
                </w:p>
              </w:tc>
            </w:tr>
          </w:tbl>
          <w:p w:rsidR="00922D00" w:rsidRPr="009D3350" w:rsidRDefault="00922D00" w:rsidP="00922D00">
            <w:pPr>
              <w:spacing w:before="100" w:beforeAutospacing="1" w:after="100" w:afterAutospacing="1" w:line="240" w:lineRule="auto"/>
              <w:ind w:left="150" w:right="150"/>
              <w:rPr>
                <w:rFonts w:ascii="Arial" w:eastAsia="Times New Roman" w:hAnsi="Arial" w:cs="Arial"/>
                <w:vanish/>
                <w:sz w:val="18"/>
                <w:szCs w:val="20"/>
                <w:lang w:eastAsia="en-AU"/>
              </w:rPr>
            </w:pPr>
          </w:p>
          <w:tbl>
            <w:tblPr>
              <w:tblW w:w="556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64"/>
            </w:tblGrid>
            <w:tr w:rsidR="00922D00" w:rsidRPr="009D3350" w:rsidTr="00922D00">
              <w:trPr>
                <w:trHeight w:val="321"/>
                <w:tblCellSpacing w:w="15" w:type="dxa"/>
              </w:trPr>
              <w:tc>
                <w:tcPr>
                  <w:tcW w:w="5504" w:type="dxa"/>
                  <w:tcBorders>
                    <w:top w:val="single" w:sz="6" w:space="0" w:color="CCCCCC"/>
                    <w:left w:val="single" w:sz="6" w:space="0" w:color="CCCCCC"/>
                    <w:bottom w:val="single" w:sz="6" w:space="0" w:color="CCCCCC"/>
                    <w:right w:val="single" w:sz="6" w:space="0" w:color="CCCCCC"/>
                  </w:tcBorders>
                  <w:vAlign w:val="center"/>
                  <w:hideMark/>
                </w:tcPr>
                <w:p w:rsidR="00922D00" w:rsidRPr="009D3350" w:rsidRDefault="00922D00" w:rsidP="00922D00">
                  <w:pPr>
                    <w:spacing w:before="100" w:beforeAutospacing="1" w:after="100" w:afterAutospacing="1" w:line="240" w:lineRule="auto"/>
                    <w:ind w:left="150" w:right="150"/>
                    <w:rPr>
                      <w:rFonts w:ascii="Arial" w:eastAsia="Times New Roman" w:hAnsi="Arial" w:cs="Arial"/>
                      <w:sz w:val="18"/>
                      <w:szCs w:val="20"/>
                      <w:lang w:eastAsia="en-AU"/>
                    </w:rPr>
                  </w:pPr>
                  <w:r w:rsidRPr="009D3350">
                    <w:rPr>
                      <w:rFonts w:ascii="Arial" w:eastAsia="Times New Roman" w:hAnsi="Arial" w:cs="Arial"/>
                      <w:sz w:val="18"/>
                      <w:szCs w:val="20"/>
                      <w:lang w:eastAsia="en-AU"/>
                    </w:rPr>
                    <w:t>Note - Refer to Overlay map – Active transport for future active transport routes.</w:t>
                  </w:r>
                </w:p>
              </w:tc>
            </w:tr>
          </w:tbl>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4A76DB" w:rsidRPr="004A76DB" w:rsidRDefault="004A76DB" w:rsidP="0069233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Emissions into Brisbane operational airspace</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jc w:val="center"/>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4A76DB" w:rsidRPr="004A76DB" w:rsidTr="006147D7">
        <w:trPr>
          <w:tblCellSpacing w:w="15" w:type="dxa"/>
        </w:trPr>
        <w:tc>
          <w:tcPr>
            <w:tcW w:w="4877" w:type="dxa"/>
            <w:vMerge w:val="restart"/>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PO2</w:t>
            </w:r>
            <w:r w:rsidR="004C40BB">
              <w:rPr>
                <w:rFonts w:ascii="Arial" w:eastAsia="Times New Roman" w:hAnsi="Arial" w:cs="Arial"/>
                <w:b/>
                <w:bCs/>
                <w:sz w:val="20"/>
                <w:szCs w:val="20"/>
                <w:lang w:eastAsia="en-AU"/>
              </w:rPr>
              <w:t>5</w:t>
            </w:r>
          </w:p>
          <w:p w:rsidR="004C40BB" w:rsidRPr="004C40BB" w:rsidRDefault="004C40BB" w:rsidP="004C40BB">
            <w:pPr>
              <w:spacing w:before="100" w:beforeAutospacing="1" w:after="100" w:afterAutospacing="1" w:line="240" w:lineRule="auto"/>
              <w:rPr>
                <w:rFonts w:ascii="Arial" w:eastAsia="Times New Roman" w:hAnsi="Arial" w:cs="Arial"/>
                <w:sz w:val="20"/>
                <w:szCs w:val="20"/>
                <w:lang w:eastAsia="en-AU"/>
              </w:rPr>
            </w:pPr>
            <w:r w:rsidRPr="004C40BB">
              <w:rPr>
                <w:rFonts w:ascii="Arial" w:eastAsia="Times New Roman" w:hAnsi="Arial" w:cs="Arial"/>
                <w:sz w:val="20"/>
                <w:szCs w:val="20"/>
                <w:lang w:eastAsia="en-AU"/>
              </w:rPr>
              <w:t>Emissions do not significantly increase air turbulence, reduce visibility or compromise the operation of aircraft engines in Brisbane airport’s operational airspace.</w:t>
            </w:r>
          </w:p>
          <w:tbl>
            <w:tblPr>
              <w:tblW w:w="480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07"/>
            </w:tblGrid>
            <w:tr w:rsidR="004C40BB" w:rsidRPr="004C40BB" w:rsidTr="004C40BB">
              <w:trPr>
                <w:trHeight w:val="218"/>
                <w:tblCellSpacing w:w="15" w:type="dxa"/>
              </w:trPr>
              <w:tc>
                <w:tcPr>
                  <w:tcW w:w="4747" w:type="dxa"/>
                  <w:tcBorders>
                    <w:top w:val="single" w:sz="6" w:space="0" w:color="CCCCCC"/>
                    <w:left w:val="single" w:sz="6" w:space="0" w:color="CCCCCC"/>
                    <w:bottom w:val="single" w:sz="6" w:space="0" w:color="CCCCCC"/>
                    <w:right w:val="single" w:sz="6" w:space="0" w:color="CCCCCC"/>
                  </w:tcBorders>
                  <w:vAlign w:val="center"/>
                  <w:hideMark/>
                </w:tcPr>
                <w:p w:rsidR="004C40BB" w:rsidRPr="004C40BB" w:rsidRDefault="004C40BB" w:rsidP="004C40BB">
                  <w:pPr>
                    <w:spacing w:before="100" w:beforeAutospacing="1" w:after="100" w:afterAutospacing="1" w:line="240" w:lineRule="auto"/>
                    <w:rPr>
                      <w:rFonts w:ascii="Arial" w:eastAsia="Times New Roman" w:hAnsi="Arial" w:cs="Arial"/>
                      <w:sz w:val="20"/>
                      <w:szCs w:val="20"/>
                      <w:lang w:eastAsia="en-AU"/>
                    </w:rPr>
                  </w:pPr>
                  <w:r w:rsidRPr="0091628F">
                    <w:rPr>
                      <w:rFonts w:ascii="Arial" w:eastAsia="Times New Roman" w:hAnsi="Arial" w:cs="Arial"/>
                      <w:sz w:val="18"/>
                      <w:szCs w:val="20"/>
                      <w:lang w:eastAsia="en-AU"/>
                    </w:rPr>
                    <w:t>Note - Refer to State Planning Policy December 2013 mapping to identify Brisbane airport’s operational airspace.</w:t>
                  </w:r>
                </w:p>
              </w:tc>
            </w:tr>
          </w:tbl>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E2</w:t>
            </w:r>
            <w:r w:rsidR="004C40BB">
              <w:rPr>
                <w:rFonts w:ascii="Arial" w:eastAsia="Times New Roman" w:hAnsi="Arial" w:cs="Arial"/>
                <w:b/>
                <w:bCs/>
                <w:sz w:val="20"/>
                <w:szCs w:val="20"/>
                <w:lang w:eastAsia="en-AU"/>
              </w:rPr>
              <w:t>5</w:t>
            </w:r>
            <w:r w:rsidRPr="004A76DB">
              <w:rPr>
                <w:rFonts w:ascii="Arial" w:eastAsia="Times New Roman" w:hAnsi="Arial" w:cs="Arial"/>
                <w:b/>
                <w:bCs/>
                <w:sz w:val="20"/>
                <w:szCs w:val="20"/>
                <w:lang w:eastAsia="en-AU"/>
              </w:rPr>
              <w:t>.1</w:t>
            </w:r>
          </w:p>
          <w:p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Development does not emit a gaseous plume into the airport’s operational airspace at a velocity exceeding 4.3m per second.</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E2</w:t>
            </w:r>
            <w:r w:rsidR="004C40BB">
              <w:rPr>
                <w:rFonts w:ascii="Arial" w:eastAsia="Times New Roman" w:hAnsi="Arial" w:cs="Arial"/>
                <w:b/>
                <w:bCs/>
                <w:sz w:val="20"/>
                <w:szCs w:val="20"/>
                <w:lang w:eastAsia="en-AU"/>
              </w:rPr>
              <w:t>5</w:t>
            </w:r>
            <w:r w:rsidRPr="004A76DB">
              <w:rPr>
                <w:rFonts w:ascii="Arial" w:eastAsia="Times New Roman" w:hAnsi="Arial" w:cs="Arial"/>
                <w:b/>
                <w:bCs/>
                <w:sz w:val="20"/>
                <w:szCs w:val="20"/>
                <w:lang w:eastAsia="en-AU"/>
              </w:rPr>
              <w:t>.2</w:t>
            </w:r>
          </w:p>
          <w:p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Development emitting smoke, dust, ash, steam or a gaseous plume exceeding 4.3m per second is designed and constructed to mitigate adverse impacts of emissions upon operational airspace.</w:t>
            </w:r>
            <w:r>
              <w:rPr>
                <w:rFonts w:ascii="Arial" w:eastAsia="Times New Roman" w:hAnsi="Arial" w:cs="Arial"/>
                <w:sz w:val="20"/>
                <w:szCs w:val="20"/>
                <w:lang w:eastAsia="en-AU"/>
              </w:rPr>
              <w:t xml:space="preserve"> </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3F207D"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3F207D" w:rsidRDefault="003F207D"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Hazardous Chemicals</w:t>
            </w:r>
          </w:p>
          <w:p w:rsidR="004C40BB" w:rsidRPr="004C40BB" w:rsidRDefault="004C40BB" w:rsidP="004C40B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Note - To assist in demonstrating compliance with the following performance outcomes, a Hazard Assessment Report may be required to be prepared and submitted by a suitably qualified person in accordance with '</w:t>
            </w:r>
            <w:r w:rsidRPr="004C40BB">
              <w:rPr>
                <w:rFonts w:ascii="Arial" w:eastAsia="Times New Roman" w:hAnsi="Arial" w:cs="Arial"/>
                <w:i/>
                <w:iCs/>
                <w:sz w:val="20"/>
                <w:szCs w:val="20"/>
                <w:lang w:eastAsia="en-AU"/>
              </w:rPr>
              <w:t>State Planning Policy Guideline - Guidance on development involving hazardous chemicals</w:t>
            </w:r>
            <w:r w:rsidRPr="004C40BB">
              <w:rPr>
                <w:rFonts w:ascii="Arial" w:eastAsia="Times New Roman" w:hAnsi="Arial" w:cs="Arial"/>
                <w:sz w:val="20"/>
                <w:szCs w:val="20"/>
                <w:lang w:eastAsia="en-AU"/>
              </w:rPr>
              <w:t>'.</w:t>
            </w:r>
          </w:p>
          <w:p w:rsidR="004C40BB" w:rsidRPr="004A76DB" w:rsidRDefault="004C40BB" w:rsidP="004C40B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Terms used in this section are defined in State '</w:t>
            </w:r>
            <w:r w:rsidRPr="004C40BB">
              <w:rPr>
                <w:rFonts w:ascii="Arial" w:eastAsia="Times New Roman" w:hAnsi="Arial" w:cs="Arial"/>
                <w:i/>
                <w:iCs/>
                <w:sz w:val="20"/>
                <w:szCs w:val="20"/>
                <w:lang w:eastAsia="en-AU"/>
              </w:rPr>
              <w:t>State Planning Policy Guideline - Guidance on development involving hazardous chemicals</w:t>
            </w:r>
            <w:r w:rsidRPr="004C40BB">
              <w:rPr>
                <w:rFonts w:ascii="Arial" w:eastAsia="Times New Roman" w:hAnsi="Arial" w:cs="Arial"/>
                <w:sz w:val="20"/>
                <w:szCs w:val="20"/>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79"/>
            </w:tblGrid>
            <w:tr w:rsidR="003F207D" w:rsidRPr="004A76DB" w:rsidTr="004A76DB">
              <w:trPr>
                <w:tblCellSpacing w:w="15" w:type="dxa"/>
              </w:trPr>
              <w:tc>
                <w:tcPr>
                  <w:tcW w:w="15216" w:type="dxa"/>
                  <w:vAlign w:val="center"/>
                  <w:hideMark/>
                </w:tcPr>
                <w:p w:rsidR="003F207D" w:rsidRPr="004A76DB" w:rsidRDefault="003F207D" w:rsidP="004A76DB">
                  <w:pPr>
                    <w:spacing w:before="100" w:beforeAutospacing="1" w:after="100" w:afterAutospacing="1" w:line="240" w:lineRule="auto"/>
                    <w:ind w:left="150" w:right="150"/>
                    <w:rPr>
                      <w:rFonts w:ascii="Arial" w:eastAsia="Times New Roman" w:hAnsi="Arial" w:cs="Arial"/>
                      <w:sz w:val="20"/>
                      <w:szCs w:val="20"/>
                      <w:lang w:eastAsia="en-AU"/>
                    </w:rPr>
                  </w:pPr>
                </w:p>
              </w:tc>
            </w:tr>
          </w:tbl>
          <w:p w:rsidR="003F207D" w:rsidRPr="004A76DB" w:rsidRDefault="003F207D"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vMerge w:val="restart"/>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PO2</w:t>
            </w:r>
            <w:r w:rsidR="004C40BB">
              <w:rPr>
                <w:rFonts w:ascii="Arial" w:eastAsia="Times New Roman" w:hAnsi="Arial" w:cs="Arial"/>
                <w:b/>
                <w:bCs/>
                <w:sz w:val="20"/>
                <w:szCs w:val="20"/>
                <w:lang w:eastAsia="en-AU"/>
              </w:rPr>
              <w:t>6</w:t>
            </w:r>
          </w:p>
          <w:p w:rsidR="004A76D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 xml:space="preserve">Off sites risks from foreseeable hazard scenarios involving hazardous chemicals are commensurate </w:t>
            </w:r>
            <w:r w:rsidRPr="004C40BB">
              <w:rPr>
                <w:rFonts w:ascii="Arial" w:eastAsia="Times New Roman" w:hAnsi="Arial" w:cs="Arial"/>
                <w:sz w:val="20"/>
                <w:szCs w:val="20"/>
                <w:lang w:eastAsia="en-AU"/>
              </w:rPr>
              <w:lastRenderedPageBreak/>
              <w:t>with the sensitivity of the surrounding land use zones.</w:t>
            </w: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lastRenderedPageBreak/>
              <w:t>E2</w:t>
            </w:r>
            <w:r w:rsidR="004C40BB">
              <w:rPr>
                <w:rFonts w:ascii="Arial" w:eastAsia="Times New Roman" w:hAnsi="Arial" w:cs="Arial"/>
                <w:b/>
                <w:bCs/>
                <w:sz w:val="20"/>
                <w:szCs w:val="20"/>
                <w:lang w:eastAsia="en-AU"/>
              </w:rPr>
              <w:t>6</w:t>
            </w:r>
            <w:r w:rsidRPr="004A76DB">
              <w:rPr>
                <w:rFonts w:ascii="Arial" w:eastAsia="Times New Roman" w:hAnsi="Arial" w:cs="Arial"/>
                <w:b/>
                <w:bCs/>
                <w:sz w:val="20"/>
                <w:szCs w:val="20"/>
                <w:lang w:eastAsia="en-AU"/>
              </w:rPr>
              <w:t>.1</w:t>
            </w:r>
          </w:p>
          <w:p w:rsidR="004C40BB" w:rsidRPr="004C40BB" w:rsidRDefault="004C40BB" w:rsidP="004C40BB">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4C40BB">
              <w:rPr>
                <w:rFonts w:ascii="Arial" w:eastAsia="Times New Roman" w:hAnsi="Arial" w:cs="Arial"/>
                <w:sz w:val="20"/>
                <w:szCs w:val="20"/>
                <w:lang w:eastAsia="en-AU"/>
              </w:rPr>
              <w:t>Off site</w:t>
            </w:r>
            <w:proofErr w:type="spellEnd"/>
            <w:r w:rsidRPr="004C40BB">
              <w:rPr>
                <w:rFonts w:ascii="Arial" w:eastAsia="Times New Roman" w:hAnsi="Arial" w:cs="Arial"/>
                <w:sz w:val="20"/>
                <w:szCs w:val="20"/>
                <w:lang w:eastAsia="en-AU"/>
              </w:rPr>
              <w:t xml:space="preserve"> impacts or risks from any foreseeable hazard scenario does not exceed the dangerous dose at the </w:t>
            </w:r>
            <w:r w:rsidRPr="004C40BB">
              <w:rPr>
                <w:rFonts w:ascii="Arial" w:eastAsia="Times New Roman" w:hAnsi="Arial" w:cs="Arial"/>
                <w:sz w:val="20"/>
                <w:szCs w:val="20"/>
                <w:lang w:eastAsia="en-AU"/>
              </w:rPr>
              <w:lastRenderedPageBreak/>
              <w:t>boundary of land zoned for vulnerable or sensitive land uses as described below:</w:t>
            </w:r>
            <w:r w:rsidRPr="004C40BB">
              <w:rPr>
                <w:rFonts w:ascii="Arial" w:eastAsia="Times New Roman" w:hAnsi="Arial" w:cs="Arial"/>
                <w:sz w:val="20"/>
                <w:szCs w:val="20"/>
                <w:lang w:eastAsia="en-AU"/>
              </w:rPr>
              <w:br/>
            </w:r>
          </w:p>
          <w:p w:rsidR="004C40BB" w:rsidRPr="004C40BB" w:rsidRDefault="004C40BB" w:rsidP="004C40B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Dangerous Dose</w:t>
            </w:r>
          </w:p>
          <w:p w:rsidR="004C40BB" w:rsidRPr="004C40BB" w:rsidRDefault="004C40BB" w:rsidP="00020F61">
            <w:pPr>
              <w:numPr>
                <w:ilvl w:val="0"/>
                <w:numId w:val="15"/>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For any hazard scenario involving the release of gases or vapours:</w:t>
            </w:r>
          </w:p>
          <w:p w:rsidR="004C40BB" w:rsidRPr="004C40BB" w:rsidRDefault="004C40BB" w:rsidP="00020F61">
            <w:pPr>
              <w:numPr>
                <w:ilvl w:val="1"/>
                <w:numId w:val="15"/>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AEGL2 (60minutes) or if not available ERPG2;</w:t>
            </w:r>
          </w:p>
          <w:p w:rsidR="004C40BB" w:rsidRPr="004C40BB" w:rsidRDefault="004C40BB" w:rsidP="00020F61">
            <w:pPr>
              <w:numPr>
                <w:ilvl w:val="1"/>
                <w:numId w:val="15"/>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An oxygen content in air &lt;19.5% or &gt;23.5% at normal atmospheric pressure.</w:t>
            </w:r>
          </w:p>
          <w:p w:rsidR="004C40BB" w:rsidRPr="004C40BB" w:rsidRDefault="004C40BB" w:rsidP="00020F61">
            <w:pPr>
              <w:numPr>
                <w:ilvl w:val="0"/>
                <w:numId w:val="15"/>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For any hazard scenario involving fire or explosion:</w:t>
            </w:r>
          </w:p>
          <w:p w:rsidR="004C40BB" w:rsidRPr="004C40BB" w:rsidRDefault="004C40BB" w:rsidP="00020F61">
            <w:pPr>
              <w:numPr>
                <w:ilvl w:val="1"/>
                <w:numId w:val="15"/>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7kPa overpressure;</w:t>
            </w:r>
          </w:p>
          <w:p w:rsidR="004C40BB" w:rsidRPr="004C40BB" w:rsidRDefault="004C40BB" w:rsidP="00020F61">
            <w:pPr>
              <w:numPr>
                <w:ilvl w:val="1"/>
                <w:numId w:val="15"/>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4.7kW/m2 heat radiation.</w:t>
            </w:r>
          </w:p>
          <w:p w:rsidR="004C40BB" w:rsidRPr="004A76DB" w:rsidRDefault="004C40BB" w:rsidP="0091628F">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If criteria E26.1 (a) or (b) cannot be achieved, then the risk of any foreseeable hazard scenario shall not exceed an individual fatality risk level of 0.5 x 10-6/year.</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E2</w:t>
            </w:r>
            <w:r w:rsidR="004C40BB">
              <w:rPr>
                <w:rFonts w:ascii="Arial" w:eastAsia="Times New Roman" w:hAnsi="Arial" w:cs="Arial"/>
                <w:b/>
                <w:bCs/>
                <w:sz w:val="20"/>
                <w:szCs w:val="20"/>
                <w:lang w:eastAsia="en-AU"/>
              </w:rPr>
              <w:t>6</w:t>
            </w:r>
            <w:r w:rsidRPr="004A76DB">
              <w:rPr>
                <w:rFonts w:ascii="Arial" w:eastAsia="Times New Roman" w:hAnsi="Arial" w:cs="Arial"/>
                <w:b/>
                <w:bCs/>
                <w:sz w:val="20"/>
                <w:szCs w:val="20"/>
                <w:lang w:eastAsia="en-AU"/>
              </w:rPr>
              <w:t>.2</w:t>
            </w:r>
          </w:p>
          <w:p w:rsidR="004C40BB" w:rsidRPr="004C40BB" w:rsidRDefault="004C40BB" w:rsidP="004C40BB">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4C40BB">
              <w:rPr>
                <w:rFonts w:ascii="Arial" w:eastAsia="Times New Roman" w:hAnsi="Arial" w:cs="Arial"/>
                <w:sz w:val="20"/>
                <w:szCs w:val="20"/>
                <w:lang w:eastAsia="en-AU"/>
              </w:rPr>
              <w:t>Off site</w:t>
            </w:r>
            <w:proofErr w:type="spellEnd"/>
            <w:r w:rsidRPr="004C40BB">
              <w:rPr>
                <w:rFonts w:ascii="Arial" w:eastAsia="Times New Roman" w:hAnsi="Arial" w:cs="Arial"/>
                <w:sz w:val="20"/>
                <w:szCs w:val="20"/>
                <w:lang w:eastAsia="en-AU"/>
              </w:rPr>
              <w:t xml:space="preserve"> impacts or risks from any foreseeable hazard scenario does not exceed the dangerous dose at the boundary of a commercial or community activity land use zone as described below:</w:t>
            </w:r>
          </w:p>
          <w:p w:rsidR="004C40BB" w:rsidRPr="004C40BB" w:rsidRDefault="004C40BB" w:rsidP="004C40B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Dangerous Dose</w:t>
            </w:r>
          </w:p>
          <w:p w:rsidR="004C40BB" w:rsidRPr="004C40BB" w:rsidRDefault="004C40BB" w:rsidP="00020F61">
            <w:pPr>
              <w:numPr>
                <w:ilvl w:val="0"/>
                <w:numId w:val="16"/>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For any hazard scenario involving the release of gases or vapours:</w:t>
            </w:r>
          </w:p>
          <w:p w:rsidR="004C40BB" w:rsidRPr="004C40BB" w:rsidRDefault="004C40BB" w:rsidP="00020F61">
            <w:pPr>
              <w:numPr>
                <w:ilvl w:val="1"/>
                <w:numId w:val="16"/>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AEGL2 (60minutes) or if not available ERPG2;</w:t>
            </w:r>
          </w:p>
          <w:p w:rsidR="004C40BB" w:rsidRPr="004C40BB" w:rsidRDefault="004C40BB" w:rsidP="00020F61">
            <w:pPr>
              <w:numPr>
                <w:ilvl w:val="1"/>
                <w:numId w:val="16"/>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An oxygen content in air &lt;19.5% or &gt;23.5% at normal atmospheric pressure.</w:t>
            </w:r>
          </w:p>
          <w:p w:rsidR="004C40BB" w:rsidRPr="004C40BB" w:rsidRDefault="004C40BB" w:rsidP="00020F61">
            <w:pPr>
              <w:numPr>
                <w:ilvl w:val="0"/>
                <w:numId w:val="16"/>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For any hazard scenario involving fire or explosion:</w:t>
            </w:r>
          </w:p>
          <w:p w:rsidR="004C40BB" w:rsidRPr="004C40BB" w:rsidRDefault="004C40BB" w:rsidP="00020F61">
            <w:pPr>
              <w:numPr>
                <w:ilvl w:val="1"/>
                <w:numId w:val="16"/>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7kPa overpressure;</w:t>
            </w:r>
          </w:p>
          <w:p w:rsidR="004C40BB" w:rsidRPr="004C40BB" w:rsidRDefault="004C40BB" w:rsidP="00020F61">
            <w:pPr>
              <w:numPr>
                <w:ilvl w:val="1"/>
                <w:numId w:val="16"/>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4.7kW/m2 heat radiation.</w:t>
            </w:r>
          </w:p>
          <w:p w:rsidR="004A76DB" w:rsidRPr="004A76DB" w:rsidRDefault="004C40BB" w:rsidP="004C40B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If criteria E26.2 (a) or (b) cannot be achieved, then the risk of any foreseeable hazard scenario shall not exceed an individual fatality risk level of 5 x 10-6/year.</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C40BB">
            <w:pPr>
              <w:tabs>
                <w:tab w:val="left" w:pos="1390"/>
              </w:tabs>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E2</w:t>
            </w:r>
            <w:r w:rsidR="004C40BB">
              <w:rPr>
                <w:rFonts w:ascii="Arial" w:eastAsia="Times New Roman" w:hAnsi="Arial" w:cs="Arial"/>
                <w:b/>
                <w:bCs/>
                <w:sz w:val="20"/>
                <w:szCs w:val="20"/>
                <w:lang w:eastAsia="en-AU"/>
              </w:rPr>
              <w:t>6</w:t>
            </w:r>
            <w:r w:rsidRPr="004A76DB">
              <w:rPr>
                <w:rFonts w:ascii="Arial" w:eastAsia="Times New Roman" w:hAnsi="Arial" w:cs="Arial"/>
                <w:b/>
                <w:bCs/>
                <w:sz w:val="20"/>
                <w:szCs w:val="20"/>
                <w:lang w:eastAsia="en-AU"/>
              </w:rPr>
              <w:t>.3</w:t>
            </w:r>
            <w:r w:rsidR="004C40BB">
              <w:rPr>
                <w:rFonts w:ascii="Arial" w:eastAsia="Times New Roman" w:hAnsi="Arial" w:cs="Arial"/>
                <w:b/>
                <w:bCs/>
                <w:sz w:val="20"/>
                <w:szCs w:val="20"/>
                <w:lang w:eastAsia="en-AU"/>
              </w:rPr>
              <w:tab/>
            </w:r>
          </w:p>
          <w:p w:rsidR="004C40BB" w:rsidRPr="004C40BB" w:rsidRDefault="004C40BB" w:rsidP="004C40BB">
            <w:pPr>
              <w:tabs>
                <w:tab w:val="left" w:pos="1390"/>
              </w:tabs>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4C40BB">
              <w:rPr>
                <w:rFonts w:ascii="Arial" w:eastAsia="Times New Roman" w:hAnsi="Arial" w:cs="Arial"/>
                <w:sz w:val="20"/>
                <w:szCs w:val="20"/>
                <w:lang w:eastAsia="en-AU"/>
              </w:rPr>
              <w:t>Off site</w:t>
            </w:r>
            <w:proofErr w:type="spellEnd"/>
            <w:r w:rsidRPr="004C40BB">
              <w:rPr>
                <w:rFonts w:ascii="Arial" w:eastAsia="Times New Roman" w:hAnsi="Arial" w:cs="Arial"/>
                <w:sz w:val="20"/>
                <w:szCs w:val="20"/>
                <w:lang w:eastAsia="en-AU"/>
              </w:rPr>
              <w:t xml:space="preserve"> impacts or risks from any foreseeable hazard scenario does not exceed the dangerous dose at the boundary of an industrial land use zone as described below:</w:t>
            </w:r>
          </w:p>
          <w:p w:rsidR="004C40BB" w:rsidRPr="004C40BB" w:rsidRDefault="004C40BB" w:rsidP="004C40BB">
            <w:pPr>
              <w:tabs>
                <w:tab w:val="left" w:pos="1390"/>
              </w:tabs>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Dangerous Dose</w:t>
            </w:r>
          </w:p>
          <w:p w:rsidR="004C40BB" w:rsidRPr="004C40BB" w:rsidRDefault="004C40BB" w:rsidP="00020F61">
            <w:pPr>
              <w:numPr>
                <w:ilvl w:val="0"/>
                <w:numId w:val="17"/>
              </w:numPr>
              <w:tabs>
                <w:tab w:val="left" w:pos="1390"/>
              </w:tabs>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For any hazard scenario involving the release of gases or vapours:</w:t>
            </w:r>
          </w:p>
          <w:p w:rsidR="004C40BB" w:rsidRPr="004C40BB" w:rsidRDefault="004C40BB" w:rsidP="00020F61">
            <w:pPr>
              <w:numPr>
                <w:ilvl w:val="1"/>
                <w:numId w:val="17"/>
              </w:numPr>
              <w:tabs>
                <w:tab w:val="left" w:pos="1390"/>
              </w:tabs>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AEGL2 (60minutes) or if not available ERPG2;</w:t>
            </w:r>
          </w:p>
          <w:p w:rsidR="004C40BB" w:rsidRPr="004C40BB" w:rsidRDefault="004C40BB" w:rsidP="00020F61">
            <w:pPr>
              <w:numPr>
                <w:ilvl w:val="1"/>
                <w:numId w:val="17"/>
              </w:numPr>
              <w:tabs>
                <w:tab w:val="left" w:pos="1390"/>
              </w:tabs>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An oxygen content in air &lt;19.5% or &gt;23.5% at normal atmospheric pressure.</w:t>
            </w:r>
          </w:p>
          <w:p w:rsidR="004C40BB" w:rsidRPr="004C40BB" w:rsidRDefault="004C40BB" w:rsidP="00020F61">
            <w:pPr>
              <w:numPr>
                <w:ilvl w:val="0"/>
                <w:numId w:val="17"/>
              </w:numPr>
              <w:tabs>
                <w:tab w:val="left" w:pos="1390"/>
              </w:tabs>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For any hazard scenario involving fire or explosion:</w:t>
            </w:r>
          </w:p>
          <w:p w:rsidR="004C40BB" w:rsidRPr="004C40BB" w:rsidRDefault="004C40BB" w:rsidP="00020F61">
            <w:pPr>
              <w:numPr>
                <w:ilvl w:val="1"/>
                <w:numId w:val="17"/>
              </w:numPr>
              <w:tabs>
                <w:tab w:val="left" w:pos="1390"/>
              </w:tabs>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14kPa overpressure;</w:t>
            </w:r>
          </w:p>
          <w:p w:rsidR="004C40BB" w:rsidRPr="004C40BB" w:rsidRDefault="004C40BB" w:rsidP="00020F61">
            <w:pPr>
              <w:numPr>
                <w:ilvl w:val="1"/>
                <w:numId w:val="17"/>
              </w:numPr>
              <w:tabs>
                <w:tab w:val="left" w:pos="1390"/>
              </w:tabs>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12.6kW/m2 heat radiation.</w:t>
            </w:r>
          </w:p>
          <w:p w:rsidR="004C40BB" w:rsidRDefault="004C40BB" w:rsidP="004C40BB">
            <w:pPr>
              <w:tabs>
                <w:tab w:val="left" w:pos="1390"/>
              </w:tabs>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If criteria E26.3 (a) or (b) cannot be achieved, then the risk of any foreseeable hazard scenario shall not exceed an individual fatality risk level of 50 x 10-6/year.</w:t>
            </w:r>
          </w:p>
          <w:p w:rsidR="004A76DB" w:rsidRPr="004A76DB" w:rsidRDefault="004A76DB" w:rsidP="004C40BB">
            <w:pPr>
              <w:tabs>
                <w:tab w:val="left" w:pos="1390"/>
              </w:tabs>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PO2</w:t>
            </w:r>
            <w:r w:rsidR="004C40BB">
              <w:rPr>
                <w:rFonts w:ascii="Arial" w:eastAsia="Times New Roman" w:hAnsi="Arial" w:cs="Arial"/>
                <w:b/>
                <w:bCs/>
                <w:sz w:val="20"/>
                <w:szCs w:val="20"/>
                <w:lang w:eastAsia="en-AU"/>
              </w:rPr>
              <w:t>7</w:t>
            </w:r>
          </w:p>
          <w:p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Buildings and package stores containing fire-risk hazardous chemicals are designed to detect the early stages of a fire situation and notify a designated person.</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E2</w:t>
            </w:r>
            <w:r w:rsidR="004C40BB">
              <w:rPr>
                <w:rFonts w:ascii="Arial" w:eastAsia="Times New Roman" w:hAnsi="Arial" w:cs="Arial"/>
                <w:b/>
                <w:bCs/>
                <w:sz w:val="20"/>
                <w:szCs w:val="20"/>
                <w:lang w:eastAsia="en-AU"/>
              </w:rPr>
              <w:t>7</w:t>
            </w:r>
          </w:p>
          <w:p w:rsidR="004A76D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Buildings and package stores containing fire-risk hazardous chemicals are provided with 24 hour monitored fire detection system for early detection of a fire event.</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PO2</w:t>
            </w:r>
            <w:r w:rsidR="004C40BB">
              <w:rPr>
                <w:rFonts w:ascii="Arial" w:eastAsia="Times New Roman" w:hAnsi="Arial" w:cs="Arial"/>
                <w:b/>
                <w:bCs/>
                <w:sz w:val="20"/>
                <w:szCs w:val="20"/>
                <w:lang w:eastAsia="en-AU"/>
              </w:rPr>
              <w:t>8</w:t>
            </w:r>
          </w:p>
          <w:p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Common storage areas containing packages of flammable and toxic hazardous chemicals are designed with spill containment system(s) that are adequate to contain releases, including fire fighting media.</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E2</w:t>
            </w:r>
            <w:r w:rsidR="004C40BB">
              <w:rPr>
                <w:rFonts w:ascii="Arial" w:eastAsia="Times New Roman" w:hAnsi="Arial" w:cs="Arial"/>
                <w:b/>
                <w:bCs/>
                <w:sz w:val="20"/>
                <w:szCs w:val="20"/>
                <w:lang w:eastAsia="en-AU"/>
              </w:rPr>
              <w:t>8</w:t>
            </w:r>
          </w:p>
          <w:p w:rsidR="004C40BB" w:rsidRPr="004C40BB" w:rsidRDefault="004C40BB" w:rsidP="004C40BB">
            <w:p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bCs/>
                <w:sz w:val="20"/>
                <w:szCs w:val="20"/>
                <w:lang w:eastAsia="en-AU"/>
              </w:rPr>
              <w:t>Storage areas containing packages of flammable and toxic hazardous chemicals are designed with spill containment system(s) capable of containing a minimum of the total aggregate capacity of all packages plus the maximum operating capacity of any fire protection system for the storage area(s) over a minimum of 60 minutes.</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rHeight w:val="2565"/>
          <w:tblCellSpacing w:w="15" w:type="dxa"/>
        </w:trPr>
        <w:tc>
          <w:tcPr>
            <w:tcW w:w="4877" w:type="dxa"/>
            <w:vMerge w:val="restart"/>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lastRenderedPageBreak/>
              <w:t>PO2</w:t>
            </w:r>
            <w:r w:rsidR="004C40BB">
              <w:rPr>
                <w:rFonts w:ascii="Arial" w:eastAsia="Times New Roman" w:hAnsi="Arial" w:cs="Arial"/>
                <w:b/>
                <w:bCs/>
                <w:sz w:val="20"/>
                <w:szCs w:val="20"/>
                <w:lang w:eastAsia="en-AU"/>
              </w:rPr>
              <w:t>9</w:t>
            </w:r>
          </w:p>
          <w:p w:rsidR="004C40BB" w:rsidRPr="004C40BB" w:rsidRDefault="004C40BB" w:rsidP="004A76DB">
            <w:pPr>
              <w:spacing w:before="100" w:beforeAutospacing="1" w:after="100" w:afterAutospacing="1" w:line="240" w:lineRule="auto"/>
              <w:ind w:left="150" w:right="150"/>
              <w:rPr>
                <w:rFonts w:ascii="Arial" w:eastAsia="Times New Roman" w:hAnsi="Arial" w:cs="Arial"/>
                <w:bCs/>
                <w:sz w:val="20"/>
                <w:szCs w:val="20"/>
                <w:lang w:eastAsia="en-AU"/>
              </w:rPr>
            </w:pPr>
            <w:r w:rsidRPr="004C40BB">
              <w:rPr>
                <w:rFonts w:ascii="Arial" w:eastAsia="Times New Roman" w:hAnsi="Arial" w:cs="Arial"/>
                <w:bCs/>
                <w:sz w:val="20"/>
                <w:szCs w:val="20"/>
                <w:lang w:eastAsia="en-AU"/>
              </w:rPr>
              <w:t>Storage and handling areas, including manufacturing areas, containing hazardous chemicals in quantities greater than 2,500L or kg within a Local Government “flood hazard area” are located and designed in a manner to minimise the likelihood of inundation of flood waters from creeks, rivers, lakes or estuaries.</w:t>
            </w:r>
          </w:p>
          <w:p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E2</w:t>
            </w:r>
            <w:r w:rsidR="004C40BB">
              <w:rPr>
                <w:rFonts w:ascii="Arial" w:eastAsia="Times New Roman" w:hAnsi="Arial" w:cs="Arial"/>
                <w:b/>
                <w:bCs/>
                <w:sz w:val="20"/>
                <w:szCs w:val="20"/>
                <w:lang w:eastAsia="en-AU"/>
              </w:rPr>
              <w:t>9</w:t>
            </w:r>
            <w:r w:rsidRPr="004A76DB">
              <w:rPr>
                <w:rFonts w:ascii="Arial" w:eastAsia="Times New Roman" w:hAnsi="Arial" w:cs="Arial"/>
                <w:b/>
                <w:bCs/>
                <w:sz w:val="20"/>
                <w:szCs w:val="20"/>
                <w:lang w:eastAsia="en-AU"/>
              </w:rPr>
              <w:t>.1</w:t>
            </w:r>
          </w:p>
          <w:p w:rsidR="004C40BB" w:rsidRPr="004C40BB" w:rsidRDefault="004C40BB" w:rsidP="004C40BB">
            <w:pPr>
              <w:spacing w:before="100" w:beforeAutospacing="1" w:after="100" w:afterAutospacing="1" w:line="240" w:lineRule="auto"/>
              <w:rPr>
                <w:rFonts w:ascii="Arial" w:eastAsia="Times New Roman" w:hAnsi="Arial" w:cs="Arial"/>
                <w:bCs/>
                <w:sz w:val="20"/>
                <w:szCs w:val="20"/>
                <w:lang w:eastAsia="en-AU"/>
              </w:rPr>
            </w:pPr>
            <w:r w:rsidRPr="004C40BB">
              <w:rPr>
                <w:rFonts w:ascii="Arial" w:eastAsia="Times New Roman" w:hAnsi="Arial" w:cs="Arial"/>
                <w:bCs/>
                <w:sz w:val="20"/>
                <w:szCs w:val="20"/>
                <w:lang w:eastAsia="en-AU"/>
              </w:rPr>
              <w:t>The base of any tank with a WC &gt;2,500L or kg is higher than any relevant flood height level identified in an area’s flood hazard area. Alternatively:</w:t>
            </w:r>
          </w:p>
          <w:p w:rsidR="004C40BB" w:rsidRPr="004C40BB" w:rsidRDefault="004C40BB" w:rsidP="00020F61">
            <w:pPr>
              <w:numPr>
                <w:ilvl w:val="0"/>
                <w:numId w:val="18"/>
              </w:numPr>
              <w:spacing w:before="100" w:beforeAutospacing="1" w:after="100" w:afterAutospacing="1" w:line="240" w:lineRule="auto"/>
              <w:ind w:right="150"/>
              <w:rPr>
                <w:rFonts w:ascii="Arial" w:eastAsia="Times New Roman" w:hAnsi="Arial" w:cs="Arial"/>
                <w:bCs/>
                <w:sz w:val="20"/>
                <w:szCs w:val="20"/>
                <w:lang w:eastAsia="en-AU"/>
              </w:rPr>
            </w:pPr>
            <w:r w:rsidRPr="004C40BB">
              <w:rPr>
                <w:rFonts w:ascii="Arial" w:eastAsia="Times New Roman" w:hAnsi="Arial" w:cs="Arial"/>
                <w:bCs/>
                <w:sz w:val="20"/>
                <w:szCs w:val="20"/>
                <w:lang w:eastAsia="en-AU"/>
              </w:rPr>
              <w:t>bulk tanks are anchored so they cannot float if submerged or inundated by water; and</w:t>
            </w:r>
          </w:p>
          <w:p w:rsidR="004C40BB" w:rsidRPr="004C40BB" w:rsidRDefault="004C40BB" w:rsidP="00020F61">
            <w:pPr>
              <w:numPr>
                <w:ilvl w:val="0"/>
                <w:numId w:val="18"/>
              </w:numPr>
              <w:spacing w:before="100" w:beforeAutospacing="1" w:after="100" w:afterAutospacing="1" w:line="240" w:lineRule="auto"/>
              <w:ind w:right="150"/>
              <w:rPr>
                <w:rFonts w:ascii="Arial" w:eastAsia="Times New Roman" w:hAnsi="Arial" w:cs="Arial"/>
                <w:bCs/>
                <w:sz w:val="20"/>
                <w:szCs w:val="20"/>
                <w:lang w:eastAsia="en-AU"/>
              </w:rPr>
            </w:pPr>
            <w:r w:rsidRPr="004C40BB">
              <w:rPr>
                <w:rFonts w:ascii="Arial" w:eastAsia="Times New Roman" w:hAnsi="Arial" w:cs="Arial"/>
                <w:bCs/>
                <w:sz w:val="20"/>
                <w:szCs w:val="20"/>
                <w:lang w:eastAsia="en-AU"/>
              </w:rPr>
              <w:t>tank openings not provided with a liquid tight seal, i.e. an atmospheric vent, are extended above the relevant flood height level.</w:t>
            </w:r>
          </w:p>
          <w:p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p>
          <w:p w:rsidR="004A76DB" w:rsidRPr="004A76DB" w:rsidRDefault="004A76DB" w:rsidP="004C40BB">
            <w:pPr>
              <w:spacing w:before="100" w:beforeAutospacing="1" w:after="100" w:afterAutospacing="1" w:line="240" w:lineRule="auto"/>
              <w:ind w:right="150"/>
              <w:rPr>
                <w:rFonts w:ascii="Arial" w:eastAsia="Times New Roman" w:hAnsi="Arial" w:cs="Arial"/>
                <w:sz w:val="20"/>
                <w:szCs w:val="20"/>
                <w:lang w:eastAsia="en-AU"/>
              </w:rPr>
            </w:pPr>
            <w:r w:rsidRPr="004A76DB">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w:t>
            </w:r>
            <w:r w:rsidR="004C40BB">
              <w:rPr>
                <w:rFonts w:ascii="Arial" w:eastAsia="Times New Roman" w:hAnsi="Arial" w:cs="Arial"/>
                <w:b/>
                <w:bCs/>
                <w:sz w:val="20"/>
                <w:szCs w:val="20"/>
                <w:lang w:eastAsia="en-AU"/>
              </w:rPr>
              <w:t>29</w:t>
            </w:r>
            <w:r w:rsidRPr="004A76DB">
              <w:rPr>
                <w:rFonts w:ascii="Arial" w:eastAsia="Times New Roman" w:hAnsi="Arial" w:cs="Arial"/>
                <w:b/>
                <w:bCs/>
                <w:sz w:val="20"/>
                <w:szCs w:val="20"/>
                <w:lang w:eastAsia="en-AU"/>
              </w:rPr>
              <w:t>.2</w:t>
            </w:r>
          </w:p>
          <w:p w:rsidR="004C40BB" w:rsidRPr="004C40BB" w:rsidRDefault="004C40BB" w:rsidP="004A76DB">
            <w:pPr>
              <w:spacing w:before="100" w:beforeAutospacing="1" w:after="100" w:afterAutospacing="1" w:line="240" w:lineRule="auto"/>
              <w:ind w:left="150" w:right="150"/>
              <w:rPr>
                <w:rFonts w:ascii="Arial" w:eastAsia="Times New Roman" w:hAnsi="Arial" w:cs="Arial"/>
                <w:bCs/>
                <w:sz w:val="20"/>
                <w:szCs w:val="20"/>
                <w:lang w:eastAsia="en-AU"/>
              </w:rPr>
            </w:pPr>
            <w:r w:rsidRPr="004C40BB">
              <w:rPr>
                <w:rFonts w:ascii="Arial" w:eastAsia="Times New Roman" w:hAnsi="Arial" w:cs="Arial"/>
                <w:bCs/>
                <w:sz w:val="20"/>
                <w:szCs w:val="20"/>
                <w:lang w:eastAsia="en-AU"/>
              </w:rPr>
              <w:t>The lowest point of any storage area for packages &gt;2,500L or kg is higher than any relevant flood height level identified in an area’s flood hazard area. Alternatively, package stores are provided with impervious bund walls or racking systems higher than the relevant flood height level.</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91628F"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Clearing of habitat trees where not located within the Environmental areas overlay map</w:t>
            </w: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vAlign w:val="center"/>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w:t>
            </w:r>
            <w:r w:rsidR="004C40BB">
              <w:rPr>
                <w:rFonts w:ascii="Arial" w:eastAsia="Times New Roman" w:hAnsi="Arial" w:cs="Arial"/>
                <w:b/>
                <w:bCs/>
                <w:sz w:val="20"/>
                <w:szCs w:val="20"/>
                <w:lang w:eastAsia="en-AU"/>
              </w:rPr>
              <w:t>30</w:t>
            </w:r>
          </w:p>
          <w:p w:rsidR="004C40BB" w:rsidRPr="004C40BB" w:rsidRDefault="004C40BB" w:rsidP="00020F61">
            <w:pPr>
              <w:numPr>
                <w:ilvl w:val="0"/>
                <w:numId w:val="19"/>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Development ensures that the biodiversity quality and integrity of habitats is not adversely impacted upon but maintained and protected.</w:t>
            </w:r>
          </w:p>
          <w:p w:rsidR="004C40BB" w:rsidRPr="004C40BB" w:rsidRDefault="004C40BB" w:rsidP="00020F61">
            <w:pPr>
              <w:numPr>
                <w:ilvl w:val="0"/>
                <w:numId w:val="19"/>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w:t>
            </w:r>
          </w:p>
          <w:p w:rsidR="004C40BB" w:rsidRPr="004C40BB" w:rsidRDefault="004C40BB" w:rsidP="00020F61">
            <w:pPr>
              <w:numPr>
                <w:ilvl w:val="0"/>
                <w:numId w:val="19"/>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 xml:space="preserve">Development does not result in soil erosion or land degradation or leave land exposed </w:t>
            </w:r>
            <w:r w:rsidRPr="004C40BB">
              <w:rPr>
                <w:rFonts w:ascii="Arial" w:eastAsia="Times New Roman" w:hAnsi="Arial" w:cs="Arial"/>
                <w:sz w:val="20"/>
                <w:szCs w:val="20"/>
                <w:lang w:eastAsia="en-AU"/>
              </w:rPr>
              <w:lastRenderedPageBreak/>
              <w:t xml:space="preserve">for an unreasonable </w:t>
            </w:r>
            <w:proofErr w:type="gramStart"/>
            <w:r w:rsidRPr="004C40BB">
              <w:rPr>
                <w:rFonts w:ascii="Arial" w:eastAsia="Times New Roman" w:hAnsi="Arial" w:cs="Arial"/>
                <w:sz w:val="20"/>
                <w:szCs w:val="20"/>
                <w:lang w:eastAsia="en-AU"/>
              </w:rPr>
              <w:t>period of time</w:t>
            </w:r>
            <w:proofErr w:type="gramEnd"/>
            <w:r w:rsidRPr="004C40BB">
              <w:rPr>
                <w:rFonts w:ascii="Arial" w:eastAsia="Times New Roman" w:hAnsi="Arial" w:cs="Arial"/>
                <w:sz w:val="20"/>
                <w:szCs w:val="20"/>
                <w:lang w:eastAsia="en-AU"/>
              </w:rPr>
              <w:t xml:space="preserve"> but is rehabilitated in a timely manner</w:t>
            </w:r>
          </w:p>
          <w:tbl>
            <w:tblPr>
              <w:tblW w:w="482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24"/>
            </w:tblGrid>
            <w:tr w:rsidR="004C40BB" w:rsidRPr="004C40BB" w:rsidTr="0091628F">
              <w:trPr>
                <w:trHeight w:val="553"/>
                <w:tblCellSpacing w:w="15" w:type="dxa"/>
              </w:trPr>
              <w:tc>
                <w:tcPr>
                  <w:tcW w:w="4764" w:type="dxa"/>
                  <w:tcBorders>
                    <w:top w:val="single" w:sz="6" w:space="0" w:color="CCCCCC"/>
                    <w:left w:val="single" w:sz="6" w:space="0" w:color="CCCCCC"/>
                    <w:bottom w:val="single" w:sz="6" w:space="0" w:color="CCCCCC"/>
                    <w:right w:val="single" w:sz="6" w:space="0" w:color="CCCCCC"/>
                  </w:tcBorders>
                  <w:vAlign w:val="center"/>
                  <w:hideMark/>
                </w:tcPr>
                <w:p w:rsidR="004C40BB" w:rsidRPr="004C40BB" w:rsidRDefault="004C40BB" w:rsidP="004C40BB">
                  <w:pPr>
                    <w:spacing w:before="100" w:beforeAutospacing="1" w:after="100" w:afterAutospacing="1" w:line="240" w:lineRule="auto"/>
                    <w:ind w:left="150" w:right="150"/>
                    <w:rPr>
                      <w:rFonts w:ascii="Arial" w:eastAsia="Times New Roman" w:hAnsi="Arial" w:cs="Arial"/>
                      <w:sz w:val="20"/>
                      <w:szCs w:val="20"/>
                      <w:lang w:eastAsia="en-AU"/>
                    </w:rPr>
                  </w:pPr>
                  <w:r w:rsidRPr="0091628F">
                    <w:rPr>
                      <w:rFonts w:ascii="Arial" w:eastAsia="Times New Roman" w:hAnsi="Arial" w:cs="Arial"/>
                      <w:sz w:val="18"/>
                      <w:szCs w:val="20"/>
                      <w:lang w:eastAsia="en-AU"/>
                    </w:rPr>
                    <w:t>Note: Further guidance on habitat trees is provided in Planning scheme policy - Environmental areas</w:t>
                  </w:r>
                </w:p>
              </w:tc>
            </w:tr>
          </w:tbl>
          <w:p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p>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sz w:val="20"/>
                <w:szCs w:val="20"/>
                <w:lang w:eastAsia="en-AU"/>
              </w:rPr>
              <w:lastRenderedPageBreak/>
              <w:t>No example provided.</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3F207D" w:rsidRPr="004A76DB" w:rsidTr="006147D7">
        <w:trPr>
          <w:trHeight w:val="225"/>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CCCCCC"/>
            <w:hideMark/>
          </w:tcPr>
          <w:p w:rsidR="003F207D" w:rsidRPr="004A76DB" w:rsidRDefault="003F207D" w:rsidP="004A76DB">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Works criteria</w:t>
            </w:r>
          </w:p>
        </w:tc>
      </w:tr>
      <w:tr w:rsidR="004A76DB" w:rsidRPr="004A76DB" w:rsidTr="006147D7">
        <w:trPr>
          <w:trHeight w:val="225"/>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Utilities</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rHeight w:val="945"/>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PO3</w:t>
            </w:r>
            <w:r w:rsidR="004C40BB">
              <w:rPr>
                <w:rFonts w:ascii="Arial" w:eastAsia="Times New Roman" w:hAnsi="Arial" w:cs="Arial"/>
                <w:b/>
                <w:bCs/>
                <w:sz w:val="20"/>
                <w:szCs w:val="20"/>
                <w:lang w:eastAsia="en-AU"/>
              </w:rPr>
              <w:t>1</w:t>
            </w:r>
          </w:p>
          <w:p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All services including water supply, sewage disposal, electricity, street lighting, telecommunications and gas (if available) are provided in accordance with Planning scheme policy - Integrated design (Appendix A).</w:t>
            </w:r>
            <w:r>
              <w:rPr>
                <w:rFonts w:ascii="Arial" w:eastAsia="Times New Roman" w:hAnsi="Arial" w:cs="Arial"/>
                <w:sz w:val="20"/>
                <w:szCs w:val="20"/>
                <w:lang w:eastAsia="en-AU"/>
              </w:rPr>
              <w:t xml:space="preserve"> </w:t>
            </w:r>
          </w:p>
          <w:p w:rsidR="004A76DB" w:rsidRPr="004A76DB" w:rsidRDefault="004A76DB" w:rsidP="004C40BB">
            <w:pPr>
              <w:spacing w:before="100" w:beforeAutospacing="1" w:after="100" w:afterAutospacing="1" w:line="240" w:lineRule="auto"/>
              <w:ind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No example provided.</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C40BB" w:rsidRPr="004A76DB" w:rsidTr="006147D7">
        <w:trPr>
          <w:trHeight w:val="334"/>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4C40BB" w:rsidRPr="004C40BB" w:rsidRDefault="004C40BB" w:rsidP="004C40BB">
            <w:pPr>
              <w:spacing w:after="0" w:line="240" w:lineRule="auto"/>
              <w:ind w:left="150" w:right="150"/>
              <w:rPr>
                <w:rFonts w:ascii="Arial" w:eastAsia="Times New Roman" w:hAnsi="Arial" w:cs="Arial"/>
                <w:b/>
                <w:sz w:val="20"/>
                <w:szCs w:val="20"/>
                <w:lang w:eastAsia="en-AU"/>
              </w:rPr>
            </w:pPr>
            <w:r w:rsidRPr="004C40BB">
              <w:rPr>
                <w:rFonts w:ascii="Arial" w:eastAsia="Times New Roman" w:hAnsi="Arial" w:cs="Arial"/>
                <w:b/>
                <w:sz w:val="20"/>
                <w:szCs w:val="20"/>
                <w:lang w:eastAsia="en-AU"/>
              </w:rPr>
              <w:t>Access</w:t>
            </w:r>
          </w:p>
        </w:tc>
        <w:tc>
          <w:tcPr>
            <w:tcW w:w="1812" w:type="dxa"/>
            <w:tcBorders>
              <w:top w:val="outset" w:sz="6" w:space="0" w:color="auto"/>
              <w:left w:val="outset" w:sz="6" w:space="0" w:color="auto"/>
              <w:bottom w:val="outset" w:sz="6" w:space="0" w:color="auto"/>
              <w:right w:val="outset" w:sz="6" w:space="0" w:color="auto"/>
            </w:tcBorders>
          </w:tcPr>
          <w:p w:rsidR="004C40BB" w:rsidRPr="004A76DB" w:rsidRDefault="004C40B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C40BB" w:rsidRPr="004A76DB" w:rsidRDefault="004C40B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PO3</w:t>
            </w:r>
            <w:r w:rsidR="004C40BB">
              <w:rPr>
                <w:rFonts w:ascii="Arial" w:eastAsia="Times New Roman" w:hAnsi="Arial" w:cs="Arial"/>
                <w:b/>
                <w:bCs/>
                <w:sz w:val="20"/>
                <w:szCs w:val="20"/>
                <w:lang w:eastAsia="en-AU"/>
              </w:rPr>
              <w:t>2</w:t>
            </w:r>
          </w:p>
          <w:p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Where required, access easements contain a driveway and provision for services appropriate to the use. The easement covers all works associated with the access in accordance with Planning scheme policy - Integrated design.</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4A76DB" w:rsidRPr="004A76DB" w:rsidTr="006147D7">
        <w:trPr>
          <w:tblCellSpacing w:w="15" w:type="dxa"/>
        </w:trPr>
        <w:tc>
          <w:tcPr>
            <w:tcW w:w="4877" w:type="dxa"/>
            <w:vMerge w:val="restart"/>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PO3</w:t>
            </w:r>
            <w:r w:rsidR="004C40BB">
              <w:rPr>
                <w:rFonts w:ascii="Arial" w:eastAsia="Times New Roman" w:hAnsi="Arial" w:cs="Arial"/>
                <w:b/>
                <w:bCs/>
                <w:sz w:val="20"/>
                <w:szCs w:val="20"/>
                <w:lang w:eastAsia="en-AU"/>
              </w:rPr>
              <w:t>3</w:t>
            </w:r>
          </w:p>
          <w:p w:rsidR="004C40BB" w:rsidRPr="004C40BB" w:rsidRDefault="004C40BB" w:rsidP="004C40B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The layout of the development does not compromise:</w:t>
            </w:r>
          </w:p>
          <w:p w:rsidR="004C40BB" w:rsidRPr="004C40BB" w:rsidRDefault="004C40BB" w:rsidP="00020F61">
            <w:pPr>
              <w:numPr>
                <w:ilvl w:val="0"/>
                <w:numId w:val="20"/>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the development of the road network in the area;</w:t>
            </w:r>
          </w:p>
          <w:p w:rsidR="004C40BB" w:rsidRPr="004C40BB" w:rsidRDefault="004C40BB" w:rsidP="00020F61">
            <w:pPr>
              <w:numPr>
                <w:ilvl w:val="0"/>
                <w:numId w:val="20"/>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the function or safety of the road network;</w:t>
            </w:r>
          </w:p>
          <w:p w:rsidR="004C40BB" w:rsidRPr="004C40BB" w:rsidRDefault="004C40BB" w:rsidP="00020F61">
            <w:pPr>
              <w:numPr>
                <w:ilvl w:val="0"/>
                <w:numId w:val="20"/>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lastRenderedPageBreak/>
              <w:t>the capacity of the road network.</w:t>
            </w:r>
          </w:p>
          <w:tbl>
            <w:tblPr>
              <w:tblW w:w="480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07"/>
            </w:tblGrid>
            <w:tr w:rsidR="004C40BB" w:rsidRPr="004C40BB" w:rsidTr="004C40BB">
              <w:trPr>
                <w:trHeight w:val="364"/>
                <w:tblCellSpacing w:w="15" w:type="dxa"/>
              </w:trPr>
              <w:tc>
                <w:tcPr>
                  <w:tcW w:w="4747" w:type="dxa"/>
                  <w:tcBorders>
                    <w:top w:val="single" w:sz="6" w:space="0" w:color="CCCCCC"/>
                    <w:left w:val="single" w:sz="6" w:space="0" w:color="CCCCCC"/>
                    <w:bottom w:val="single" w:sz="6" w:space="0" w:color="CCCCCC"/>
                    <w:right w:val="single" w:sz="6" w:space="0" w:color="CCCCCC"/>
                  </w:tcBorders>
                  <w:vAlign w:val="center"/>
                  <w:hideMark/>
                </w:tcPr>
                <w:p w:rsidR="004C40BB" w:rsidRPr="004C40BB" w:rsidRDefault="004C40BB" w:rsidP="004C40BB">
                  <w:pPr>
                    <w:spacing w:before="100" w:beforeAutospacing="1" w:after="100" w:afterAutospacing="1" w:line="240" w:lineRule="auto"/>
                    <w:ind w:left="150" w:right="150"/>
                    <w:rPr>
                      <w:rFonts w:ascii="Arial" w:eastAsia="Times New Roman" w:hAnsi="Arial" w:cs="Arial"/>
                      <w:sz w:val="20"/>
                      <w:szCs w:val="20"/>
                      <w:lang w:eastAsia="en-AU"/>
                    </w:rPr>
                  </w:pPr>
                  <w:r w:rsidRPr="0091628F">
                    <w:rPr>
                      <w:rFonts w:ascii="Arial" w:eastAsia="Times New Roman" w:hAnsi="Arial" w:cs="Arial"/>
                      <w:sz w:val="18"/>
                      <w:szCs w:val="20"/>
                      <w:lang w:eastAsia="en-AU"/>
                    </w:rPr>
                    <w:t>Note - The road hierarchy is mapped on Overlay map - Road hierarchy.</w:t>
                  </w:r>
                </w:p>
              </w:tc>
            </w:tr>
          </w:tbl>
          <w:p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lastRenderedPageBreak/>
              <w:t>E3</w:t>
            </w:r>
            <w:r w:rsidR="004C40BB">
              <w:rPr>
                <w:rFonts w:ascii="Arial" w:eastAsia="Times New Roman" w:hAnsi="Arial" w:cs="Arial"/>
                <w:b/>
                <w:bCs/>
                <w:sz w:val="20"/>
                <w:szCs w:val="20"/>
                <w:lang w:eastAsia="en-AU"/>
              </w:rPr>
              <w:t>3</w:t>
            </w:r>
            <w:r w:rsidRPr="004A76DB">
              <w:rPr>
                <w:rFonts w:ascii="Arial" w:eastAsia="Times New Roman" w:hAnsi="Arial" w:cs="Arial"/>
                <w:b/>
                <w:bCs/>
                <w:sz w:val="20"/>
                <w:szCs w:val="20"/>
                <w:lang w:eastAsia="en-AU"/>
              </w:rPr>
              <w:t>.1</w:t>
            </w:r>
          </w:p>
          <w:p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The development provides for the extension of the road network in the area in accordance with Council’s road network planning.</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C40BB" w:rsidRPr="004A76DB"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tcPr>
          <w:p w:rsidR="004C40BB" w:rsidRPr="004A76DB" w:rsidRDefault="004C40B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E0B08" w:rsidRPr="00DE0B08" w:rsidRDefault="00DE0B08" w:rsidP="00DE0B08">
            <w:pPr>
              <w:spacing w:before="100" w:beforeAutospacing="1" w:after="100" w:afterAutospacing="1" w:line="240" w:lineRule="auto"/>
              <w:ind w:left="150" w:right="150"/>
              <w:rPr>
                <w:rFonts w:ascii="Arial" w:eastAsia="Times New Roman" w:hAnsi="Arial" w:cs="Arial"/>
                <w:b/>
                <w:bCs/>
                <w:sz w:val="20"/>
                <w:szCs w:val="20"/>
                <w:lang w:eastAsia="en-AU"/>
              </w:rPr>
            </w:pPr>
            <w:r w:rsidRPr="00DE0B08">
              <w:rPr>
                <w:rFonts w:ascii="Arial" w:eastAsia="Times New Roman" w:hAnsi="Arial" w:cs="Arial"/>
                <w:b/>
                <w:bCs/>
                <w:sz w:val="20"/>
                <w:szCs w:val="20"/>
                <w:lang w:eastAsia="en-AU"/>
              </w:rPr>
              <w:t>E33.2</w:t>
            </w:r>
          </w:p>
          <w:p w:rsidR="00DE0B08" w:rsidRPr="00DE0B08" w:rsidRDefault="00DE0B08" w:rsidP="00DE0B08">
            <w:pPr>
              <w:spacing w:before="100" w:beforeAutospacing="1" w:after="100" w:afterAutospacing="1" w:line="240" w:lineRule="auto"/>
              <w:ind w:left="150"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lastRenderedPageBreak/>
              <w:t>The development does not compromise future road widening of frontage roads in accordance with the relevant standard and Council’s road planning.</w:t>
            </w:r>
          </w:p>
          <w:p w:rsidR="004C40BB" w:rsidRPr="004A76DB" w:rsidRDefault="004C40B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C40BB" w:rsidRPr="004A76DB" w:rsidRDefault="004C40B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C40BB" w:rsidRPr="004A76DB" w:rsidRDefault="004C40B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DE0B08" w:rsidRPr="00DE0B08" w:rsidRDefault="00DE0B08" w:rsidP="00DE0B08">
            <w:pPr>
              <w:spacing w:before="100" w:beforeAutospacing="1" w:after="100" w:afterAutospacing="1" w:line="240" w:lineRule="auto"/>
              <w:ind w:left="150" w:right="150"/>
              <w:rPr>
                <w:rFonts w:ascii="Arial" w:eastAsia="Times New Roman" w:hAnsi="Arial" w:cs="Arial"/>
                <w:sz w:val="20"/>
                <w:szCs w:val="20"/>
                <w:lang w:eastAsia="en-AU"/>
              </w:rPr>
            </w:pPr>
            <w:r w:rsidRPr="00DE0B08">
              <w:rPr>
                <w:rFonts w:ascii="Arial" w:eastAsia="Times New Roman" w:hAnsi="Arial" w:cs="Arial"/>
                <w:b/>
                <w:bCs/>
                <w:sz w:val="20"/>
                <w:szCs w:val="20"/>
                <w:lang w:eastAsia="en-AU"/>
              </w:rPr>
              <w:t>E33.3</w:t>
            </w:r>
          </w:p>
          <w:p w:rsidR="00DE0B08" w:rsidRPr="00DE0B08" w:rsidRDefault="00DE0B08" w:rsidP="00DE0B08">
            <w:pPr>
              <w:spacing w:before="100" w:beforeAutospacing="1" w:after="100" w:afterAutospacing="1" w:line="240" w:lineRule="auto"/>
              <w:ind w:left="150" w:right="150"/>
              <w:rPr>
                <w:rFonts w:ascii="Arial" w:eastAsia="Times New Roman" w:hAnsi="Arial" w:cs="Arial"/>
                <w:sz w:val="20"/>
                <w:szCs w:val="20"/>
                <w:lang w:eastAsia="en-AU"/>
              </w:rPr>
            </w:pPr>
            <w:r w:rsidRPr="00DE0B08">
              <w:rPr>
                <w:rFonts w:ascii="Arial" w:eastAsia="Times New Roman" w:hAnsi="Arial" w:cs="Arial"/>
                <w:sz w:val="20"/>
                <w:szCs w:val="20"/>
                <w:lang w:eastAsia="en-AU"/>
              </w:rPr>
              <w:t>The development layout allows forward vehicular access to and from the site.</w:t>
            </w:r>
            <w:r>
              <w:rPr>
                <w:rFonts w:ascii="Arial" w:eastAsia="Times New Roman" w:hAnsi="Arial" w:cs="Arial"/>
                <w:sz w:val="20"/>
                <w:szCs w:val="20"/>
                <w:lang w:eastAsia="en-AU"/>
              </w:rPr>
              <w:t xml:space="preserve"> </w:t>
            </w:r>
          </w:p>
          <w:p w:rsidR="004A76DB" w:rsidRPr="004A76DB" w:rsidRDefault="004A76DB" w:rsidP="00DE0B08">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91628F" w:rsidRPr="004A76DB" w:rsidTr="006147D7">
        <w:trPr>
          <w:tblCellSpacing w:w="15" w:type="dxa"/>
        </w:trPr>
        <w:tc>
          <w:tcPr>
            <w:tcW w:w="4877" w:type="dxa"/>
            <w:vMerge w:val="restart"/>
            <w:tcBorders>
              <w:top w:val="outset" w:sz="6" w:space="0" w:color="auto"/>
              <w:left w:val="outset" w:sz="6" w:space="0" w:color="auto"/>
              <w:right w:val="outset" w:sz="6" w:space="0" w:color="auto"/>
            </w:tcBorders>
            <w:hideMark/>
          </w:tcPr>
          <w:p w:rsidR="0091628F"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PO3</w:t>
            </w:r>
            <w:r>
              <w:rPr>
                <w:rFonts w:ascii="Arial" w:eastAsia="Times New Roman" w:hAnsi="Arial" w:cs="Arial"/>
                <w:b/>
                <w:bCs/>
                <w:sz w:val="20"/>
                <w:szCs w:val="20"/>
                <w:lang w:eastAsia="en-AU"/>
              </w:rPr>
              <w:t>4</w:t>
            </w:r>
          </w:p>
          <w:p w:rsidR="0091628F" w:rsidRPr="004A76DB" w:rsidRDefault="0091628F" w:rsidP="004A76DB">
            <w:pPr>
              <w:spacing w:before="100" w:beforeAutospacing="1" w:after="100" w:afterAutospacing="1" w:line="240" w:lineRule="auto"/>
              <w:ind w:left="150" w:right="150"/>
              <w:rPr>
                <w:rFonts w:ascii="Arial" w:eastAsia="Times New Roman" w:hAnsi="Arial" w:cs="Arial"/>
                <w:sz w:val="20"/>
                <w:szCs w:val="20"/>
                <w:lang w:eastAsia="en-AU"/>
              </w:rPr>
            </w:pPr>
            <w:r w:rsidRPr="00DE0B08">
              <w:rPr>
                <w:rFonts w:ascii="Arial" w:eastAsia="Times New Roman" w:hAnsi="Arial" w:cs="Arial"/>
                <w:sz w:val="20"/>
                <w:szCs w:val="20"/>
                <w:lang w:eastAsia="en-AU"/>
              </w:rPr>
              <w:t>Safe access is provided for all vehicles required to access the site.</w:t>
            </w:r>
          </w:p>
          <w:p w:rsidR="0091628F" w:rsidRPr="004A76DB" w:rsidRDefault="0091628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91628F"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E3</w:t>
            </w:r>
            <w:r>
              <w:rPr>
                <w:rFonts w:ascii="Arial" w:eastAsia="Times New Roman" w:hAnsi="Arial" w:cs="Arial"/>
                <w:b/>
                <w:bCs/>
                <w:sz w:val="20"/>
                <w:szCs w:val="20"/>
                <w:lang w:eastAsia="en-AU"/>
              </w:rPr>
              <w:t>4.1</w:t>
            </w:r>
          </w:p>
          <w:p w:rsidR="0091628F" w:rsidRPr="00DE0B08" w:rsidRDefault="0091628F" w:rsidP="00DE0B08">
            <w:pPr>
              <w:spacing w:before="100" w:beforeAutospacing="1" w:after="100" w:afterAutospacing="1" w:line="240" w:lineRule="auto"/>
              <w:ind w:left="150" w:right="150"/>
              <w:rPr>
                <w:rFonts w:ascii="Arial" w:eastAsia="Times New Roman" w:hAnsi="Arial" w:cs="Arial"/>
                <w:sz w:val="20"/>
                <w:szCs w:val="20"/>
                <w:lang w:eastAsia="en-AU"/>
              </w:rPr>
            </w:pPr>
            <w:r w:rsidRPr="00DE0B08">
              <w:rPr>
                <w:rFonts w:ascii="Arial" w:eastAsia="Times New Roman" w:hAnsi="Arial" w:cs="Arial"/>
                <w:sz w:val="20"/>
                <w:szCs w:val="20"/>
                <w:lang w:eastAsia="en-AU"/>
              </w:rPr>
              <w:t>Site access and driveways are designed, located and constructed in accordance with:</w:t>
            </w:r>
          </w:p>
          <w:p w:rsidR="0091628F" w:rsidRPr="00DE0B08" w:rsidRDefault="0091628F" w:rsidP="00020F61">
            <w:pPr>
              <w:numPr>
                <w:ilvl w:val="0"/>
                <w:numId w:val="21"/>
              </w:numPr>
              <w:spacing w:before="100" w:beforeAutospacing="1" w:after="100" w:afterAutospacing="1" w:line="240" w:lineRule="auto"/>
              <w:ind w:right="150"/>
              <w:rPr>
                <w:rFonts w:ascii="Arial" w:eastAsia="Times New Roman" w:hAnsi="Arial" w:cs="Arial"/>
                <w:sz w:val="20"/>
                <w:szCs w:val="20"/>
                <w:lang w:eastAsia="en-AU"/>
              </w:rPr>
            </w:pPr>
            <w:r w:rsidRPr="00DE0B08">
              <w:rPr>
                <w:rFonts w:ascii="Arial" w:eastAsia="Times New Roman" w:hAnsi="Arial" w:cs="Arial"/>
                <w:sz w:val="20"/>
                <w:szCs w:val="20"/>
                <w:lang w:eastAsia="en-AU"/>
              </w:rPr>
              <w:t>where for a Council-controlled road and associated with a Dwelling house:</w:t>
            </w:r>
          </w:p>
          <w:p w:rsidR="0091628F" w:rsidRPr="00DE0B08" w:rsidRDefault="0091628F" w:rsidP="00020F61">
            <w:pPr>
              <w:numPr>
                <w:ilvl w:val="1"/>
                <w:numId w:val="21"/>
              </w:numPr>
              <w:spacing w:before="100" w:beforeAutospacing="1" w:after="100" w:afterAutospacing="1" w:line="240" w:lineRule="auto"/>
              <w:ind w:right="150"/>
              <w:rPr>
                <w:rFonts w:ascii="Arial" w:eastAsia="Times New Roman" w:hAnsi="Arial" w:cs="Arial"/>
                <w:sz w:val="20"/>
                <w:szCs w:val="20"/>
                <w:lang w:eastAsia="en-AU"/>
              </w:rPr>
            </w:pPr>
            <w:r w:rsidRPr="00DE0B08">
              <w:rPr>
                <w:rFonts w:ascii="Arial" w:eastAsia="Times New Roman" w:hAnsi="Arial" w:cs="Arial"/>
                <w:sz w:val="20"/>
                <w:szCs w:val="20"/>
                <w:lang w:eastAsia="en-AU"/>
              </w:rPr>
              <w:t>Planning scheme policy - Integrated design;</w:t>
            </w:r>
          </w:p>
          <w:p w:rsidR="0091628F" w:rsidRPr="00DE0B08" w:rsidRDefault="0091628F" w:rsidP="00020F61">
            <w:pPr>
              <w:numPr>
                <w:ilvl w:val="0"/>
                <w:numId w:val="21"/>
              </w:numPr>
              <w:spacing w:before="100" w:beforeAutospacing="1" w:after="100" w:afterAutospacing="1" w:line="240" w:lineRule="auto"/>
              <w:ind w:right="150"/>
              <w:rPr>
                <w:rFonts w:ascii="Arial" w:eastAsia="Times New Roman" w:hAnsi="Arial" w:cs="Arial"/>
                <w:sz w:val="20"/>
                <w:szCs w:val="20"/>
                <w:lang w:eastAsia="en-AU"/>
              </w:rPr>
            </w:pPr>
            <w:r w:rsidRPr="00DE0B08">
              <w:rPr>
                <w:rFonts w:ascii="Arial" w:eastAsia="Times New Roman" w:hAnsi="Arial" w:cs="Arial"/>
                <w:sz w:val="20"/>
                <w:szCs w:val="20"/>
                <w:lang w:eastAsia="en-AU"/>
              </w:rPr>
              <w:t>where for a Council-controlled road and not associated with a Dwelling house:</w:t>
            </w:r>
          </w:p>
          <w:p w:rsidR="0091628F" w:rsidRPr="00DE0B08" w:rsidRDefault="0091628F" w:rsidP="00020F61">
            <w:pPr>
              <w:numPr>
                <w:ilvl w:val="1"/>
                <w:numId w:val="21"/>
              </w:numPr>
              <w:spacing w:before="100" w:beforeAutospacing="1" w:after="100" w:afterAutospacing="1" w:line="240" w:lineRule="auto"/>
              <w:ind w:right="150"/>
              <w:rPr>
                <w:rFonts w:ascii="Arial" w:eastAsia="Times New Roman" w:hAnsi="Arial" w:cs="Arial"/>
                <w:sz w:val="20"/>
                <w:szCs w:val="20"/>
                <w:lang w:eastAsia="en-AU"/>
              </w:rPr>
            </w:pPr>
            <w:r w:rsidRPr="00DE0B08">
              <w:rPr>
                <w:rFonts w:ascii="Arial" w:eastAsia="Times New Roman" w:hAnsi="Arial" w:cs="Arial"/>
                <w:sz w:val="20"/>
                <w:szCs w:val="20"/>
                <w:lang w:eastAsia="en-AU"/>
              </w:rPr>
              <w:t>AS/NZS2890.1 Parking facilities Part 1: Off street car parking;</w:t>
            </w:r>
          </w:p>
          <w:p w:rsidR="0091628F" w:rsidRPr="00DE0B08" w:rsidRDefault="0091628F" w:rsidP="00020F61">
            <w:pPr>
              <w:numPr>
                <w:ilvl w:val="1"/>
                <w:numId w:val="21"/>
              </w:numPr>
              <w:spacing w:before="100" w:beforeAutospacing="1" w:after="100" w:afterAutospacing="1" w:line="240" w:lineRule="auto"/>
              <w:ind w:right="150"/>
              <w:rPr>
                <w:rFonts w:ascii="Arial" w:eastAsia="Times New Roman" w:hAnsi="Arial" w:cs="Arial"/>
                <w:sz w:val="20"/>
                <w:szCs w:val="20"/>
                <w:lang w:eastAsia="en-AU"/>
              </w:rPr>
            </w:pPr>
            <w:r w:rsidRPr="00DE0B08">
              <w:rPr>
                <w:rFonts w:ascii="Arial" w:eastAsia="Times New Roman" w:hAnsi="Arial" w:cs="Arial"/>
                <w:sz w:val="20"/>
                <w:szCs w:val="20"/>
                <w:lang w:eastAsia="en-AU"/>
              </w:rPr>
              <w:t>AS 2890.2 - Parking facilities Part 2: Off-street commercial vehicle facilities;</w:t>
            </w:r>
          </w:p>
          <w:p w:rsidR="0091628F" w:rsidRPr="00DE0B08" w:rsidRDefault="0091628F" w:rsidP="00020F61">
            <w:pPr>
              <w:numPr>
                <w:ilvl w:val="1"/>
                <w:numId w:val="21"/>
              </w:numPr>
              <w:spacing w:before="100" w:beforeAutospacing="1" w:after="100" w:afterAutospacing="1" w:line="240" w:lineRule="auto"/>
              <w:ind w:right="150"/>
              <w:rPr>
                <w:rFonts w:ascii="Arial" w:eastAsia="Times New Roman" w:hAnsi="Arial" w:cs="Arial"/>
                <w:sz w:val="20"/>
                <w:szCs w:val="20"/>
                <w:lang w:eastAsia="en-AU"/>
              </w:rPr>
            </w:pPr>
            <w:r w:rsidRPr="00DE0B08">
              <w:rPr>
                <w:rFonts w:ascii="Arial" w:eastAsia="Times New Roman" w:hAnsi="Arial" w:cs="Arial"/>
                <w:sz w:val="20"/>
                <w:szCs w:val="20"/>
                <w:lang w:eastAsia="en-AU"/>
              </w:rPr>
              <w:t>Planning scheme policy - Integrated design;</w:t>
            </w:r>
          </w:p>
          <w:p w:rsidR="0091628F" w:rsidRPr="00DE0B08" w:rsidRDefault="0091628F" w:rsidP="00020F61">
            <w:pPr>
              <w:numPr>
                <w:ilvl w:val="1"/>
                <w:numId w:val="21"/>
              </w:numPr>
              <w:spacing w:before="100" w:beforeAutospacing="1" w:after="100" w:afterAutospacing="1" w:line="240" w:lineRule="auto"/>
              <w:ind w:right="150"/>
              <w:rPr>
                <w:rFonts w:ascii="Arial" w:eastAsia="Times New Roman" w:hAnsi="Arial" w:cs="Arial"/>
                <w:sz w:val="20"/>
                <w:szCs w:val="20"/>
                <w:lang w:eastAsia="en-AU"/>
              </w:rPr>
            </w:pPr>
            <w:r w:rsidRPr="00DE0B08">
              <w:rPr>
                <w:rFonts w:ascii="Arial" w:eastAsia="Times New Roman" w:hAnsi="Arial" w:cs="Arial"/>
                <w:sz w:val="20"/>
                <w:szCs w:val="20"/>
                <w:lang w:eastAsia="en-AU"/>
              </w:rPr>
              <w:t>Schedule 8 - Service vehicle requirements;</w:t>
            </w:r>
          </w:p>
          <w:p w:rsidR="0091628F" w:rsidRPr="004A76DB" w:rsidRDefault="0091628F" w:rsidP="0091628F">
            <w:pPr>
              <w:numPr>
                <w:ilvl w:val="0"/>
                <w:numId w:val="21"/>
              </w:numPr>
              <w:spacing w:before="100" w:beforeAutospacing="1" w:after="100" w:afterAutospacing="1" w:line="240" w:lineRule="auto"/>
              <w:ind w:right="150"/>
              <w:rPr>
                <w:rFonts w:ascii="Arial" w:eastAsia="Times New Roman" w:hAnsi="Arial" w:cs="Arial"/>
                <w:sz w:val="20"/>
                <w:szCs w:val="20"/>
                <w:lang w:eastAsia="en-AU"/>
              </w:rPr>
            </w:pPr>
            <w:r w:rsidRPr="00DE0B08">
              <w:rPr>
                <w:rFonts w:ascii="Arial" w:eastAsia="Times New Roman" w:hAnsi="Arial" w:cs="Arial"/>
                <w:sz w:val="20"/>
                <w:szCs w:val="20"/>
                <w:lang w:eastAsia="en-AU"/>
              </w:rPr>
              <w:t>where for a State-Controlled road, the Safe Intersection Sight Distance requirements in Austroads and the appropriate IPWEAQ standard drawings, or a copy of a Transport Infrastructure Act 1994, section 62 approval.</w:t>
            </w:r>
          </w:p>
        </w:tc>
        <w:tc>
          <w:tcPr>
            <w:tcW w:w="1812" w:type="dxa"/>
            <w:tcBorders>
              <w:top w:val="outset" w:sz="6" w:space="0" w:color="auto"/>
              <w:left w:val="outset" w:sz="6" w:space="0" w:color="auto"/>
              <w:bottom w:val="outset" w:sz="6" w:space="0" w:color="auto"/>
              <w:right w:val="outset" w:sz="6" w:space="0" w:color="auto"/>
            </w:tcBorders>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91628F" w:rsidRPr="004A76DB" w:rsidTr="006147D7">
        <w:trPr>
          <w:tblCellSpacing w:w="15" w:type="dxa"/>
        </w:trPr>
        <w:tc>
          <w:tcPr>
            <w:tcW w:w="4877" w:type="dxa"/>
            <w:vMerge/>
            <w:tcBorders>
              <w:left w:val="outset" w:sz="6" w:space="0" w:color="auto"/>
              <w:right w:val="outset" w:sz="6" w:space="0" w:color="auto"/>
            </w:tcBorders>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91628F"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34.2</w:t>
            </w:r>
          </w:p>
          <w:p w:rsidR="0091628F" w:rsidRPr="00DE0B08" w:rsidRDefault="0091628F" w:rsidP="00DE0B08">
            <w:pPr>
              <w:spacing w:before="100" w:beforeAutospacing="1" w:after="100" w:afterAutospacing="1" w:line="240" w:lineRule="auto"/>
              <w:ind w:left="150"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Internal driveways, car parks and access ways are designed and constructed with a sealed pavement and in accordance with: </w:t>
            </w:r>
          </w:p>
          <w:p w:rsidR="0091628F" w:rsidRPr="00DE0B08" w:rsidRDefault="0091628F" w:rsidP="00020F61">
            <w:pPr>
              <w:numPr>
                <w:ilvl w:val="0"/>
                <w:numId w:val="22"/>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AS/NZS 2890.1 Parking Facilities Part 1: Off street car parking;</w:t>
            </w:r>
          </w:p>
          <w:p w:rsidR="0091628F" w:rsidRPr="00DE0B08" w:rsidRDefault="0091628F" w:rsidP="00020F61">
            <w:pPr>
              <w:numPr>
                <w:ilvl w:val="0"/>
                <w:numId w:val="22"/>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lastRenderedPageBreak/>
              <w:t>AS 2890.2 Parking Facilities Part 2: Off street commercial vehicle facilities; </w:t>
            </w:r>
          </w:p>
          <w:p w:rsidR="0091628F" w:rsidRPr="00DE0B08" w:rsidRDefault="0091628F" w:rsidP="00020F61">
            <w:pPr>
              <w:numPr>
                <w:ilvl w:val="0"/>
                <w:numId w:val="22"/>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Planning scheme policy - Integrated design; and</w:t>
            </w:r>
          </w:p>
          <w:p w:rsidR="0091628F" w:rsidRPr="00DE0B08" w:rsidRDefault="0091628F" w:rsidP="00020F61">
            <w:pPr>
              <w:numPr>
                <w:ilvl w:val="0"/>
                <w:numId w:val="22"/>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Schedule 8 - Service vehicle requirements.</w:t>
            </w:r>
          </w:p>
          <w:tbl>
            <w:tblPr>
              <w:tblW w:w="554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44"/>
            </w:tblGrid>
            <w:tr w:rsidR="0091628F" w:rsidRPr="00DE0B08" w:rsidTr="00DE0B08">
              <w:trPr>
                <w:trHeight w:val="255"/>
                <w:tblCellSpacing w:w="15" w:type="dxa"/>
              </w:trPr>
              <w:tc>
                <w:tcPr>
                  <w:tcW w:w="5484" w:type="dxa"/>
                  <w:tcBorders>
                    <w:top w:val="single" w:sz="6" w:space="0" w:color="CCCCCC"/>
                    <w:left w:val="single" w:sz="6" w:space="0" w:color="CCCCCC"/>
                    <w:bottom w:val="single" w:sz="6" w:space="0" w:color="CCCCCC"/>
                    <w:right w:val="single" w:sz="6" w:space="0" w:color="CCCCCC"/>
                  </w:tcBorders>
                  <w:vAlign w:val="center"/>
                  <w:hideMark/>
                </w:tcPr>
                <w:p w:rsidR="0091628F" w:rsidRPr="00DE0B08" w:rsidRDefault="0091628F" w:rsidP="00DE0B08">
                  <w:pPr>
                    <w:spacing w:before="100" w:beforeAutospacing="1" w:after="100" w:afterAutospacing="1" w:line="240" w:lineRule="auto"/>
                    <w:ind w:left="150" w:right="150"/>
                    <w:rPr>
                      <w:rFonts w:ascii="Arial" w:eastAsia="Times New Roman" w:hAnsi="Arial" w:cs="Arial"/>
                      <w:bCs/>
                      <w:sz w:val="20"/>
                      <w:szCs w:val="20"/>
                      <w:lang w:eastAsia="en-AU"/>
                    </w:rPr>
                  </w:pPr>
                  <w:r w:rsidRPr="0091628F">
                    <w:rPr>
                      <w:rFonts w:ascii="Arial" w:eastAsia="Times New Roman" w:hAnsi="Arial" w:cs="Arial"/>
                      <w:bCs/>
                      <w:sz w:val="18"/>
                      <w:szCs w:val="20"/>
                      <w:lang w:eastAsia="en-AU"/>
                    </w:rPr>
                    <w:t>Note - This includes queue lengths (refer to Schedule 8 - Service vehicle requirements), pavement widths and construction.</w:t>
                  </w:r>
                </w:p>
              </w:tc>
            </w:tr>
          </w:tbl>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91628F" w:rsidRPr="004A76DB" w:rsidTr="006147D7">
        <w:trPr>
          <w:tblCellSpacing w:w="15" w:type="dxa"/>
        </w:trPr>
        <w:tc>
          <w:tcPr>
            <w:tcW w:w="4877" w:type="dxa"/>
            <w:vMerge/>
            <w:tcBorders>
              <w:left w:val="outset" w:sz="6" w:space="0" w:color="auto"/>
              <w:right w:val="outset" w:sz="6" w:space="0" w:color="auto"/>
            </w:tcBorders>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91628F"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34.3</w:t>
            </w:r>
          </w:p>
          <w:p w:rsidR="0091628F" w:rsidRPr="00DE0B08" w:rsidRDefault="0091628F" w:rsidP="004A76DB">
            <w:pPr>
              <w:spacing w:before="100" w:beforeAutospacing="1" w:after="100" w:afterAutospacing="1" w:line="240" w:lineRule="auto"/>
              <w:ind w:left="150"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tc>
        <w:tc>
          <w:tcPr>
            <w:tcW w:w="1812" w:type="dxa"/>
            <w:tcBorders>
              <w:top w:val="outset" w:sz="6" w:space="0" w:color="auto"/>
              <w:left w:val="outset" w:sz="6" w:space="0" w:color="auto"/>
              <w:bottom w:val="outset" w:sz="6" w:space="0" w:color="auto"/>
              <w:right w:val="outset" w:sz="6" w:space="0" w:color="auto"/>
            </w:tcBorders>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91628F" w:rsidRPr="004A76DB" w:rsidTr="006147D7">
        <w:trPr>
          <w:tblCellSpacing w:w="15" w:type="dxa"/>
        </w:trPr>
        <w:tc>
          <w:tcPr>
            <w:tcW w:w="4877" w:type="dxa"/>
            <w:vMerge/>
            <w:tcBorders>
              <w:left w:val="outset" w:sz="6" w:space="0" w:color="auto"/>
              <w:right w:val="outset" w:sz="6" w:space="0" w:color="auto"/>
            </w:tcBorders>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91628F"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34.4</w:t>
            </w:r>
          </w:p>
          <w:p w:rsidR="0091628F" w:rsidRPr="00DE0B08" w:rsidRDefault="0091628F" w:rsidP="00DE0B08">
            <w:pPr>
              <w:spacing w:before="100" w:beforeAutospacing="1" w:after="100" w:afterAutospacing="1" w:line="240" w:lineRule="auto"/>
              <w:ind w:left="150"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Access driveways, manoeuvring areas and loading facilities are constructed with reinforced concrete road pavements. Concrete is to be designed in accordance with rigid road pavement design principles.</w:t>
            </w:r>
          </w:p>
          <w:tbl>
            <w:tblPr>
              <w:tblW w:w="559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94"/>
            </w:tblGrid>
            <w:tr w:rsidR="0091628F" w:rsidRPr="00DE0B08" w:rsidTr="00DE0B08">
              <w:trPr>
                <w:trHeight w:val="185"/>
                <w:tblCellSpacing w:w="15" w:type="dxa"/>
              </w:trPr>
              <w:tc>
                <w:tcPr>
                  <w:tcW w:w="5534" w:type="dxa"/>
                  <w:tcBorders>
                    <w:top w:val="single" w:sz="6" w:space="0" w:color="CCCCCC"/>
                    <w:left w:val="single" w:sz="6" w:space="0" w:color="CCCCCC"/>
                    <w:bottom w:val="single" w:sz="6" w:space="0" w:color="CCCCCC"/>
                    <w:right w:val="single" w:sz="6" w:space="0" w:color="CCCCCC"/>
                  </w:tcBorders>
                  <w:vAlign w:val="center"/>
                  <w:hideMark/>
                </w:tcPr>
                <w:p w:rsidR="0091628F" w:rsidRPr="00DE0B08" w:rsidRDefault="0091628F" w:rsidP="00DE0B08">
                  <w:pPr>
                    <w:spacing w:before="100" w:beforeAutospacing="1" w:after="100" w:afterAutospacing="1" w:line="240" w:lineRule="auto"/>
                    <w:ind w:left="150"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Note - Pavements are to be designed by an RPEQ.</w:t>
                  </w:r>
                </w:p>
              </w:tc>
            </w:tr>
          </w:tbl>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91628F"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91628F"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34.5</w:t>
            </w:r>
          </w:p>
          <w:p w:rsidR="0091628F" w:rsidRPr="0091628F" w:rsidRDefault="0091628F" w:rsidP="0091628F">
            <w:pPr>
              <w:spacing w:before="100" w:beforeAutospacing="1" w:after="100" w:afterAutospacing="1" w:line="240" w:lineRule="auto"/>
              <w:ind w:left="150"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Landscaping (including shade trees) is provided within car parks in accordance with Planning scheme policy - Integrated design.</w:t>
            </w:r>
          </w:p>
        </w:tc>
        <w:tc>
          <w:tcPr>
            <w:tcW w:w="1812" w:type="dxa"/>
            <w:tcBorders>
              <w:top w:val="outset" w:sz="6" w:space="0" w:color="auto"/>
              <w:left w:val="outset" w:sz="6" w:space="0" w:color="auto"/>
              <w:bottom w:val="outset" w:sz="6" w:space="0" w:color="auto"/>
              <w:right w:val="outset" w:sz="6" w:space="0" w:color="auto"/>
            </w:tcBorders>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PO3</w:t>
            </w:r>
            <w:r w:rsidR="00DE0B08">
              <w:rPr>
                <w:rFonts w:ascii="Arial" w:eastAsia="Times New Roman" w:hAnsi="Arial" w:cs="Arial"/>
                <w:b/>
                <w:bCs/>
                <w:sz w:val="20"/>
                <w:szCs w:val="20"/>
                <w:lang w:eastAsia="en-AU"/>
              </w:rPr>
              <w:t>5</w:t>
            </w:r>
          </w:p>
          <w:p w:rsidR="00DE0B08" w:rsidRPr="00DE0B08" w:rsidRDefault="00DE0B08" w:rsidP="00DE0B08">
            <w:pPr>
              <w:spacing w:before="100" w:beforeAutospacing="1" w:after="100" w:afterAutospacing="1" w:line="240" w:lineRule="auto"/>
              <w:ind w:left="150" w:right="150"/>
              <w:rPr>
                <w:rFonts w:ascii="Arial" w:eastAsia="Times New Roman" w:hAnsi="Arial" w:cs="Arial"/>
                <w:sz w:val="20"/>
                <w:szCs w:val="20"/>
                <w:lang w:eastAsia="en-AU"/>
              </w:rPr>
            </w:pPr>
            <w:r w:rsidRPr="00DE0B08">
              <w:rPr>
                <w:rFonts w:ascii="Arial" w:eastAsia="Times New Roman" w:hAnsi="Arial" w:cs="Arial"/>
                <w:sz w:val="20"/>
                <w:szCs w:val="20"/>
                <w:lang w:eastAsia="en-AU"/>
              </w:rPr>
              <w:t>Sealed and flood free road access during the minor storm event is available to the site from the nearest arterial or sub-arterial road.</w:t>
            </w:r>
          </w:p>
          <w:tbl>
            <w:tblPr>
              <w:tblW w:w="482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24"/>
            </w:tblGrid>
            <w:tr w:rsidR="00DE0B08" w:rsidRPr="00DE0B08" w:rsidTr="00DE0B08">
              <w:trPr>
                <w:trHeight w:val="268"/>
                <w:tblCellSpacing w:w="15" w:type="dxa"/>
              </w:trPr>
              <w:tc>
                <w:tcPr>
                  <w:tcW w:w="4764" w:type="dxa"/>
                  <w:tcBorders>
                    <w:top w:val="single" w:sz="6" w:space="0" w:color="CCCCCC"/>
                    <w:left w:val="single" w:sz="6" w:space="0" w:color="CCCCCC"/>
                    <w:bottom w:val="single" w:sz="6" w:space="0" w:color="CCCCCC"/>
                    <w:right w:val="single" w:sz="6" w:space="0" w:color="CCCCCC"/>
                  </w:tcBorders>
                  <w:vAlign w:val="center"/>
                  <w:hideMark/>
                </w:tcPr>
                <w:p w:rsidR="00DE0B08" w:rsidRPr="00DE0B08" w:rsidRDefault="00DE0B08" w:rsidP="00DE0B08">
                  <w:pPr>
                    <w:spacing w:before="100" w:beforeAutospacing="1" w:after="100" w:afterAutospacing="1" w:line="240" w:lineRule="auto"/>
                    <w:ind w:left="150" w:right="150"/>
                    <w:rPr>
                      <w:rFonts w:ascii="Arial" w:eastAsia="Times New Roman" w:hAnsi="Arial" w:cs="Arial"/>
                      <w:sz w:val="20"/>
                      <w:szCs w:val="20"/>
                      <w:lang w:eastAsia="en-AU"/>
                    </w:rPr>
                  </w:pPr>
                  <w:r w:rsidRPr="00A76427">
                    <w:rPr>
                      <w:rFonts w:ascii="Arial" w:eastAsia="Times New Roman" w:hAnsi="Arial" w:cs="Arial"/>
                      <w:sz w:val="18"/>
                      <w:szCs w:val="20"/>
                      <w:lang w:eastAsia="en-AU"/>
                    </w:rPr>
                    <w:t>Editor's note - Where associated with a State-controlled road, further requirements may apply, and approvals may be required from the Department of Transport and Main Roads.</w:t>
                  </w:r>
                </w:p>
              </w:tc>
            </w:tr>
          </w:tbl>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Pr="00DE0B08" w:rsidRDefault="00DE0B08" w:rsidP="004A76DB">
            <w:pPr>
              <w:spacing w:before="100" w:beforeAutospacing="1" w:after="100" w:afterAutospacing="1" w:line="240" w:lineRule="auto"/>
              <w:ind w:left="150" w:right="150"/>
              <w:rPr>
                <w:rFonts w:ascii="Arial" w:eastAsia="Times New Roman" w:hAnsi="Arial" w:cs="Arial"/>
                <w:b/>
                <w:sz w:val="20"/>
                <w:szCs w:val="20"/>
                <w:lang w:eastAsia="en-AU"/>
              </w:rPr>
            </w:pPr>
            <w:r w:rsidRPr="00DE0B08">
              <w:rPr>
                <w:rFonts w:ascii="Arial" w:eastAsia="Times New Roman" w:hAnsi="Arial" w:cs="Arial"/>
                <w:b/>
                <w:sz w:val="20"/>
                <w:szCs w:val="20"/>
                <w:lang w:eastAsia="en-AU"/>
              </w:rPr>
              <w:t>PO35</w:t>
            </w:r>
          </w:p>
          <w:p w:rsidR="00DE0B08" w:rsidRPr="00DE0B08" w:rsidRDefault="00DE0B08" w:rsidP="00DE0B08">
            <w:pPr>
              <w:spacing w:before="100" w:beforeAutospacing="1" w:after="100" w:afterAutospacing="1" w:line="240" w:lineRule="auto"/>
              <w:ind w:left="150" w:right="150"/>
              <w:rPr>
                <w:rFonts w:ascii="Arial" w:eastAsia="Times New Roman" w:hAnsi="Arial" w:cs="Arial"/>
                <w:sz w:val="20"/>
                <w:szCs w:val="20"/>
                <w:lang w:eastAsia="en-AU"/>
              </w:rPr>
            </w:pPr>
            <w:r w:rsidRPr="00DE0B08">
              <w:rPr>
                <w:rFonts w:ascii="Arial" w:eastAsia="Times New Roman" w:hAnsi="Arial" w:cs="Arial"/>
                <w:sz w:val="20"/>
                <w:szCs w:val="20"/>
                <w:lang w:eastAsia="en-AU"/>
              </w:rPr>
              <w:t>Roads or streets giving access to the development from the nearest arterial or sub-arterial road are flood free during the minor storm event and are sealed.</w:t>
            </w:r>
          </w:p>
          <w:tbl>
            <w:tblPr>
              <w:tblW w:w="554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44"/>
            </w:tblGrid>
            <w:tr w:rsidR="00DE0B08" w:rsidRPr="00DE0B08" w:rsidTr="00DE0B08">
              <w:trPr>
                <w:trHeight w:val="284"/>
                <w:tblCellSpacing w:w="15" w:type="dxa"/>
              </w:trPr>
              <w:tc>
                <w:tcPr>
                  <w:tcW w:w="5484" w:type="dxa"/>
                  <w:tcBorders>
                    <w:top w:val="single" w:sz="6" w:space="0" w:color="CCCCCC"/>
                    <w:left w:val="single" w:sz="6" w:space="0" w:color="CCCCCC"/>
                    <w:bottom w:val="single" w:sz="6" w:space="0" w:color="CCCCCC"/>
                    <w:right w:val="single" w:sz="6" w:space="0" w:color="CCCCCC"/>
                  </w:tcBorders>
                  <w:vAlign w:val="center"/>
                  <w:hideMark/>
                </w:tcPr>
                <w:p w:rsidR="00DE0B08" w:rsidRPr="00DE0B08" w:rsidRDefault="00DE0B08" w:rsidP="00DE0B08">
                  <w:pPr>
                    <w:spacing w:before="100" w:beforeAutospacing="1" w:after="100" w:afterAutospacing="1" w:line="240" w:lineRule="auto"/>
                    <w:ind w:left="150" w:right="150"/>
                    <w:rPr>
                      <w:rFonts w:ascii="Arial" w:eastAsia="Times New Roman" w:hAnsi="Arial" w:cs="Arial"/>
                      <w:sz w:val="20"/>
                      <w:szCs w:val="20"/>
                      <w:lang w:eastAsia="en-AU"/>
                    </w:rPr>
                  </w:pPr>
                  <w:r w:rsidRPr="00A76427">
                    <w:rPr>
                      <w:rFonts w:ascii="Arial" w:eastAsia="Times New Roman" w:hAnsi="Arial" w:cs="Arial"/>
                      <w:sz w:val="18"/>
                      <w:szCs w:val="20"/>
                      <w:lang w:eastAsia="en-AU"/>
                    </w:rPr>
                    <w:t>Note - The road network is mapped on Overlay map - Road hierarchy. </w:t>
                  </w:r>
                </w:p>
              </w:tc>
            </w:tr>
          </w:tbl>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DE0B08" w:rsidRPr="00DE0B08" w:rsidRDefault="00DE0B08" w:rsidP="00DE0B08">
            <w:pPr>
              <w:spacing w:before="100" w:beforeAutospacing="1" w:after="100" w:afterAutospacing="1" w:line="240" w:lineRule="auto"/>
              <w:ind w:left="150" w:right="150"/>
              <w:rPr>
                <w:rFonts w:ascii="Arial" w:eastAsia="Times New Roman" w:hAnsi="Arial" w:cs="Arial"/>
                <w:b/>
                <w:bCs/>
                <w:sz w:val="20"/>
                <w:szCs w:val="20"/>
                <w:lang w:eastAsia="en-AU"/>
              </w:rPr>
            </w:pPr>
            <w:r w:rsidRPr="00DE0B08">
              <w:rPr>
                <w:rFonts w:ascii="Arial" w:eastAsia="Times New Roman" w:hAnsi="Arial" w:cs="Arial"/>
                <w:b/>
                <w:bCs/>
                <w:sz w:val="20"/>
                <w:szCs w:val="20"/>
                <w:lang w:eastAsia="en-AU"/>
              </w:rPr>
              <w:lastRenderedPageBreak/>
              <w:t>PO36</w:t>
            </w:r>
          </w:p>
          <w:p w:rsidR="00DE0B08" w:rsidRPr="00DE0B08" w:rsidRDefault="00DE0B08" w:rsidP="00DE0B08">
            <w:pPr>
              <w:spacing w:before="100" w:beforeAutospacing="1" w:after="100" w:afterAutospacing="1" w:line="240" w:lineRule="auto"/>
              <w:ind w:left="150"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Roads which provide access to the site from an arterial or sub-arterial road remain trafficable during major storm events without flooding or impacting upon residential properties or other premises.</w:t>
            </w:r>
          </w:p>
          <w:p w:rsidR="00DE0B08" w:rsidRPr="004A76DB" w:rsidRDefault="00DE0B08"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E0B08" w:rsidRPr="00DE0B08" w:rsidRDefault="00DE0B08" w:rsidP="00DE0B08">
            <w:pPr>
              <w:spacing w:before="100" w:beforeAutospacing="1" w:after="100" w:afterAutospacing="1" w:line="240" w:lineRule="auto"/>
              <w:ind w:left="150" w:right="150"/>
              <w:rPr>
                <w:rFonts w:ascii="Arial" w:eastAsia="Times New Roman" w:hAnsi="Arial" w:cs="Arial"/>
                <w:sz w:val="20"/>
                <w:szCs w:val="20"/>
                <w:lang w:eastAsia="en-AU"/>
              </w:rPr>
            </w:pPr>
            <w:r w:rsidRPr="00DE0B08">
              <w:rPr>
                <w:rFonts w:ascii="Arial" w:eastAsia="Times New Roman" w:hAnsi="Arial" w:cs="Arial"/>
                <w:b/>
                <w:bCs/>
                <w:sz w:val="20"/>
                <w:szCs w:val="20"/>
                <w:lang w:eastAsia="en-AU"/>
              </w:rPr>
              <w:t>E36.1</w:t>
            </w:r>
          </w:p>
          <w:p w:rsidR="00DE0B08" w:rsidRPr="00DE0B08" w:rsidRDefault="00DE0B08" w:rsidP="00DE0B08">
            <w:pPr>
              <w:spacing w:before="100" w:beforeAutospacing="1" w:after="100" w:afterAutospacing="1" w:line="240" w:lineRule="auto"/>
              <w:ind w:left="150" w:right="150"/>
              <w:rPr>
                <w:rFonts w:ascii="Arial" w:eastAsia="Times New Roman" w:hAnsi="Arial" w:cs="Arial"/>
                <w:sz w:val="20"/>
                <w:szCs w:val="20"/>
                <w:lang w:eastAsia="en-AU"/>
              </w:rPr>
            </w:pPr>
            <w:r w:rsidRPr="00DE0B08">
              <w:rPr>
                <w:rFonts w:ascii="Arial" w:eastAsia="Times New Roman" w:hAnsi="Arial" w:cs="Arial"/>
                <w:sz w:val="20"/>
                <w:szCs w:val="20"/>
                <w:lang w:eastAsia="en-AU"/>
              </w:rPr>
              <w:t xml:space="preserve">Access roads to the development have </w:t>
            </w:r>
            <w:proofErr w:type="gramStart"/>
            <w:r w:rsidRPr="00DE0B08">
              <w:rPr>
                <w:rFonts w:ascii="Arial" w:eastAsia="Times New Roman" w:hAnsi="Arial" w:cs="Arial"/>
                <w:sz w:val="20"/>
                <w:szCs w:val="20"/>
                <w:lang w:eastAsia="en-AU"/>
              </w:rPr>
              <w:t>sufficient</w:t>
            </w:r>
            <w:proofErr w:type="gramEnd"/>
            <w:r w:rsidRPr="00DE0B08">
              <w:rPr>
                <w:rFonts w:ascii="Arial" w:eastAsia="Times New Roman" w:hAnsi="Arial" w:cs="Arial"/>
                <w:sz w:val="20"/>
                <w:szCs w:val="20"/>
                <w:lang w:eastAsia="en-AU"/>
              </w:rPr>
              <w:t xml:space="preserve"> longitudinal and cross drainage to remain safely trafficable during major storm (1% AEP) events.</w:t>
            </w:r>
          </w:p>
          <w:tbl>
            <w:tblPr>
              <w:tblW w:w="562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628"/>
            </w:tblGrid>
            <w:tr w:rsidR="00DE0B08" w:rsidRPr="00A76427" w:rsidTr="00DE0B08">
              <w:trPr>
                <w:trHeight w:val="185"/>
                <w:tblCellSpacing w:w="15" w:type="dxa"/>
              </w:trPr>
              <w:tc>
                <w:tcPr>
                  <w:tcW w:w="5568" w:type="dxa"/>
                  <w:tcBorders>
                    <w:top w:val="single" w:sz="6" w:space="0" w:color="CCCCCC"/>
                    <w:left w:val="single" w:sz="6" w:space="0" w:color="CCCCCC"/>
                    <w:bottom w:val="single" w:sz="6" w:space="0" w:color="CCCCCC"/>
                    <w:right w:val="single" w:sz="6" w:space="0" w:color="CCCCCC"/>
                  </w:tcBorders>
                  <w:vAlign w:val="center"/>
                  <w:hideMark/>
                </w:tcPr>
                <w:p w:rsidR="00DE0B08" w:rsidRPr="00A76427" w:rsidRDefault="00DE0B08" w:rsidP="00DE0B08">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Note - The road network is mapped on Overlay map - Road hierarchy.</w:t>
                  </w:r>
                </w:p>
              </w:tc>
            </w:tr>
          </w:tbl>
          <w:p w:rsidR="00DE0B08" w:rsidRPr="00A76427" w:rsidRDefault="00DE0B08" w:rsidP="00DE0B08">
            <w:pPr>
              <w:spacing w:before="100" w:beforeAutospacing="1" w:after="100" w:afterAutospacing="1" w:line="240" w:lineRule="auto"/>
              <w:ind w:left="150" w:right="150"/>
              <w:rPr>
                <w:rFonts w:ascii="Arial" w:eastAsia="Times New Roman" w:hAnsi="Arial" w:cs="Arial"/>
                <w:vanish/>
                <w:sz w:val="18"/>
                <w:szCs w:val="20"/>
                <w:lang w:eastAsia="en-AU"/>
              </w:rPr>
            </w:pPr>
          </w:p>
          <w:tbl>
            <w:tblPr>
              <w:tblW w:w="561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611"/>
            </w:tblGrid>
            <w:tr w:rsidR="00DE0B08" w:rsidRPr="00A76427" w:rsidTr="00A76427">
              <w:trPr>
                <w:trHeight w:val="387"/>
                <w:tblCellSpacing w:w="15" w:type="dxa"/>
              </w:trPr>
              <w:tc>
                <w:tcPr>
                  <w:tcW w:w="5551" w:type="dxa"/>
                  <w:tcBorders>
                    <w:top w:val="single" w:sz="6" w:space="0" w:color="CCCCCC"/>
                    <w:left w:val="single" w:sz="6" w:space="0" w:color="CCCCCC"/>
                    <w:bottom w:val="single" w:sz="6" w:space="0" w:color="CCCCCC"/>
                    <w:right w:val="single" w:sz="6" w:space="0" w:color="CCCCCC"/>
                  </w:tcBorders>
                  <w:vAlign w:val="center"/>
                  <w:hideMark/>
                </w:tcPr>
                <w:p w:rsidR="00DE0B08" w:rsidRPr="00A76427" w:rsidRDefault="00DE0B08" w:rsidP="00DE0B08">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Note - Refer to QUDM for requirements regarding trafficability. </w:t>
                  </w:r>
                </w:p>
              </w:tc>
            </w:tr>
          </w:tbl>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DE0B08" w:rsidRPr="00DE0B08" w:rsidRDefault="00DE0B08" w:rsidP="00DE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E0B08" w:rsidRPr="00DE0B08" w:rsidRDefault="00DE0B08" w:rsidP="00DE0B08">
            <w:pPr>
              <w:spacing w:before="100" w:beforeAutospacing="1" w:after="100" w:afterAutospacing="1" w:line="240" w:lineRule="auto"/>
              <w:ind w:left="150" w:right="150"/>
              <w:rPr>
                <w:rFonts w:ascii="Arial" w:eastAsia="Times New Roman" w:hAnsi="Arial" w:cs="Arial"/>
                <w:b/>
                <w:bCs/>
                <w:sz w:val="20"/>
                <w:szCs w:val="20"/>
                <w:lang w:eastAsia="en-AU"/>
              </w:rPr>
            </w:pPr>
            <w:r w:rsidRPr="00DE0B08">
              <w:rPr>
                <w:rFonts w:ascii="Arial" w:eastAsia="Times New Roman" w:hAnsi="Arial" w:cs="Arial"/>
                <w:b/>
                <w:bCs/>
                <w:sz w:val="20"/>
                <w:szCs w:val="20"/>
                <w:lang w:eastAsia="en-AU"/>
              </w:rPr>
              <w:t>E36.2</w:t>
            </w:r>
          </w:p>
          <w:p w:rsidR="00DE0B08" w:rsidRPr="00DE0B08" w:rsidRDefault="00DE0B08" w:rsidP="00DE0B08">
            <w:pPr>
              <w:spacing w:before="100" w:beforeAutospacing="1" w:after="100" w:afterAutospacing="1" w:line="240" w:lineRule="auto"/>
              <w:ind w:left="150"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Culverts and causeways do not increase inundation levels or increase velocities, for all events up to the defined flood event, to upstream or downstream properties.</w:t>
            </w:r>
          </w:p>
          <w:p w:rsidR="00DE0B08" w:rsidRPr="00DE0B08" w:rsidRDefault="00DE0B08" w:rsidP="00DE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76427"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r w:rsidRPr="00DE0B08">
              <w:rPr>
                <w:rFonts w:ascii="Arial" w:eastAsia="Times New Roman" w:hAnsi="Arial" w:cs="Arial"/>
                <w:b/>
                <w:bCs/>
                <w:sz w:val="20"/>
                <w:szCs w:val="20"/>
                <w:lang w:eastAsia="en-AU"/>
              </w:rPr>
              <w:t>Street design and layout</w:t>
            </w: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E0B08" w:rsidRPr="00DE0B08" w:rsidRDefault="00DE0B08" w:rsidP="00DE0B08">
            <w:pPr>
              <w:spacing w:before="100" w:beforeAutospacing="1" w:after="100" w:afterAutospacing="1" w:line="240" w:lineRule="auto"/>
              <w:ind w:left="150" w:right="150"/>
              <w:rPr>
                <w:rFonts w:ascii="Arial" w:eastAsia="Times New Roman" w:hAnsi="Arial" w:cs="Arial"/>
                <w:b/>
                <w:bCs/>
                <w:sz w:val="20"/>
                <w:szCs w:val="20"/>
                <w:lang w:eastAsia="en-AU"/>
              </w:rPr>
            </w:pPr>
            <w:r w:rsidRPr="00DE0B08">
              <w:rPr>
                <w:rFonts w:ascii="Arial" w:eastAsia="Times New Roman" w:hAnsi="Arial" w:cs="Arial"/>
                <w:b/>
                <w:bCs/>
                <w:sz w:val="20"/>
                <w:szCs w:val="20"/>
                <w:lang w:eastAsia="en-AU"/>
              </w:rPr>
              <w:t>PO37</w:t>
            </w:r>
          </w:p>
          <w:p w:rsidR="00DE0B08" w:rsidRPr="00DE0B08" w:rsidRDefault="00DE0B08" w:rsidP="00DE0B08">
            <w:pPr>
              <w:spacing w:before="100" w:beforeAutospacing="1" w:after="100" w:afterAutospacing="1" w:line="240" w:lineRule="auto"/>
              <w:ind w:left="150"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DE0B08">
              <w:rPr>
                <w:rFonts w:ascii="Arial" w:eastAsia="Times New Roman" w:hAnsi="Arial" w:cs="Arial"/>
                <w:bCs/>
                <w:sz w:val="20"/>
                <w:szCs w:val="20"/>
                <w:lang w:eastAsia="en-AU"/>
              </w:rPr>
              <w:t>accommodates</w:t>
            </w:r>
            <w:proofErr w:type="gramEnd"/>
            <w:r w:rsidRPr="00DE0B08">
              <w:rPr>
                <w:rFonts w:ascii="Arial" w:eastAsia="Times New Roman" w:hAnsi="Arial" w:cs="Arial"/>
                <w:bCs/>
                <w:sz w:val="20"/>
                <w:szCs w:val="20"/>
                <w:lang w:eastAsia="en-AU"/>
              </w:rPr>
              <w:t xml:space="preserve"> the following functions:</w:t>
            </w:r>
          </w:p>
          <w:p w:rsidR="00DE0B08" w:rsidRPr="00DE0B08" w:rsidRDefault="00DE0B08" w:rsidP="00020F61">
            <w:pPr>
              <w:numPr>
                <w:ilvl w:val="0"/>
                <w:numId w:val="23"/>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access to premises by providing convenient vehicular movement for residents between their homes and the major road network;</w:t>
            </w:r>
          </w:p>
          <w:p w:rsidR="00DE0B08" w:rsidRPr="00DE0B08" w:rsidRDefault="00DE0B08" w:rsidP="00020F61">
            <w:pPr>
              <w:numPr>
                <w:ilvl w:val="0"/>
                <w:numId w:val="23"/>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safe and convenient pedestrian and cycle movement;</w:t>
            </w:r>
          </w:p>
          <w:p w:rsidR="00DE0B08" w:rsidRPr="00DE0B08" w:rsidRDefault="00DE0B08" w:rsidP="00020F61">
            <w:pPr>
              <w:numPr>
                <w:ilvl w:val="0"/>
                <w:numId w:val="23"/>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adequate on street parking;</w:t>
            </w:r>
          </w:p>
          <w:p w:rsidR="00DE0B08" w:rsidRPr="00DE0B08" w:rsidRDefault="00DE0B08" w:rsidP="00020F61">
            <w:pPr>
              <w:numPr>
                <w:ilvl w:val="0"/>
                <w:numId w:val="23"/>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stormwater drainage paths and treatment facilities;</w:t>
            </w:r>
          </w:p>
          <w:p w:rsidR="00DE0B08" w:rsidRPr="00DE0B08" w:rsidRDefault="00DE0B08" w:rsidP="00020F61">
            <w:pPr>
              <w:numPr>
                <w:ilvl w:val="0"/>
                <w:numId w:val="23"/>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efficient public transport routes;</w:t>
            </w:r>
          </w:p>
          <w:p w:rsidR="00DE0B08" w:rsidRPr="00DE0B08" w:rsidRDefault="00DE0B08" w:rsidP="00020F61">
            <w:pPr>
              <w:numPr>
                <w:ilvl w:val="0"/>
                <w:numId w:val="23"/>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utility services location;</w:t>
            </w:r>
          </w:p>
          <w:p w:rsidR="00DE0B08" w:rsidRPr="00DE0B08" w:rsidRDefault="00DE0B08" w:rsidP="00020F61">
            <w:pPr>
              <w:numPr>
                <w:ilvl w:val="0"/>
                <w:numId w:val="23"/>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emergency access and waste collection;</w:t>
            </w:r>
          </w:p>
          <w:p w:rsidR="00DE0B08" w:rsidRPr="00DE0B08" w:rsidRDefault="00DE0B08" w:rsidP="00020F61">
            <w:pPr>
              <w:numPr>
                <w:ilvl w:val="0"/>
                <w:numId w:val="23"/>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lastRenderedPageBreak/>
              <w:t>setting and approach (streetscape, landscaping and street furniture) for adjoining residences;</w:t>
            </w:r>
          </w:p>
          <w:p w:rsidR="00DE0B08" w:rsidRPr="00DE0B08" w:rsidRDefault="00DE0B08" w:rsidP="00020F61">
            <w:pPr>
              <w:numPr>
                <w:ilvl w:val="0"/>
                <w:numId w:val="23"/>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expected traffic speeds and volumes; and</w:t>
            </w:r>
          </w:p>
          <w:p w:rsidR="00DE0B08" w:rsidRPr="00DE0B08" w:rsidRDefault="00DE0B08" w:rsidP="00020F61">
            <w:pPr>
              <w:numPr>
                <w:ilvl w:val="0"/>
                <w:numId w:val="23"/>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wildlife movement (where relevant).</w:t>
            </w:r>
          </w:p>
          <w:p w:rsidR="00DE0B08" w:rsidRPr="00A76427" w:rsidRDefault="00DE0B08" w:rsidP="00DE0B08">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Preliminary road design (including all services, street lighting, stormwater infrastructure, access locations, street trees and pedestrian network) may be required to demonstrate compliance with this PO.</w:t>
            </w:r>
          </w:p>
          <w:p w:rsidR="00DE0B08" w:rsidRPr="004A76DB" w:rsidRDefault="00DE0B08" w:rsidP="00DE0B08">
            <w:pPr>
              <w:spacing w:before="100" w:beforeAutospacing="1" w:after="100" w:afterAutospacing="1" w:line="240" w:lineRule="auto"/>
              <w:ind w:left="150" w:right="150"/>
              <w:rPr>
                <w:rFonts w:ascii="Arial" w:eastAsia="Times New Roman" w:hAnsi="Arial" w:cs="Arial"/>
                <w:b/>
                <w:bCs/>
                <w:sz w:val="20"/>
                <w:szCs w:val="20"/>
                <w:lang w:eastAsia="en-AU"/>
              </w:rPr>
            </w:pPr>
            <w:r w:rsidRPr="00A76427">
              <w:rPr>
                <w:rFonts w:ascii="Arial" w:eastAsia="Times New Roman" w:hAnsi="Arial" w:cs="Arial"/>
                <w:bCs/>
                <w:sz w:val="18"/>
                <w:szCs w:val="20"/>
                <w:lang w:eastAsia="en-AU"/>
              </w:rPr>
              <w:t>Note - Refer to Planning scheme policy - Environmental areas and corridors for examples of when and where wildlife movement infrastructure is required.</w:t>
            </w:r>
          </w:p>
        </w:tc>
        <w:tc>
          <w:tcPr>
            <w:tcW w:w="5640"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r w:rsidRPr="00DE0B08">
              <w:rPr>
                <w:rFonts w:ascii="Arial" w:eastAsia="Times New Roman" w:hAnsi="Arial" w:cs="Arial"/>
                <w:sz w:val="20"/>
                <w:szCs w:val="20"/>
                <w:lang w:eastAsia="en-AU"/>
              </w:rPr>
              <w:lastRenderedPageBreak/>
              <w:t>No example provided.</w:t>
            </w: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5C7423"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5C7423" w:rsidRDefault="005C7423" w:rsidP="005C7423">
            <w:pPr>
              <w:spacing w:before="100" w:beforeAutospacing="1" w:after="100" w:afterAutospacing="1" w:line="240" w:lineRule="auto"/>
              <w:ind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PO38</w:t>
            </w:r>
          </w:p>
          <w:p w:rsidR="005C7423" w:rsidRPr="005C7423" w:rsidRDefault="005C7423" w:rsidP="005C7423">
            <w:pPr>
              <w:spacing w:before="100" w:beforeAutospacing="1" w:after="100" w:afterAutospacing="1" w:line="240" w:lineRule="auto"/>
              <w:ind w:right="150"/>
              <w:rPr>
                <w:rFonts w:ascii="Arial" w:eastAsia="Times New Roman" w:hAnsi="Arial" w:cs="Arial"/>
                <w:bCs/>
                <w:sz w:val="20"/>
                <w:szCs w:val="20"/>
                <w:lang w:eastAsia="en-AU"/>
              </w:rPr>
            </w:pPr>
            <w:r w:rsidRPr="005C7423">
              <w:rPr>
                <w:rFonts w:ascii="Arial" w:eastAsia="Times New Roman" w:hAnsi="Arial" w:cs="Arial"/>
                <w:bCs/>
                <w:sz w:val="20"/>
                <w:szCs w:val="20"/>
                <w:lang w:eastAsia="en-AU"/>
              </w:rPr>
              <w:t>The existing road network (whether trunk or non-trunk) is upgraded where necessary to cater for the impact from the development.</w:t>
            </w:r>
          </w:p>
          <w:tbl>
            <w:tblPr>
              <w:tblW w:w="4853"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53"/>
            </w:tblGrid>
            <w:tr w:rsidR="005C7423" w:rsidRPr="005C7423" w:rsidTr="00A76427">
              <w:trPr>
                <w:trHeight w:val="2570"/>
                <w:tblCellSpacing w:w="15" w:type="dxa"/>
              </w:trPr>
              <w:tc>
                <w:tcPr>
                  <w:tcW w:w="4793" w:type="dxa"/>
                  <w:tcBorders>
                    <w:top w:val="single" w:sz="6" w:space="0" w:color="CCCCCC"/>
                    <w:left w:val="single" w:sz="6" w:space="0" w:color="CCCCCC"/>
                    <w:bottom w:val="single" w:sz="6" w:space="0" w:color="CCCCCC"/>
                    <w:right w:val="single" w:sz="6" w:space="0" w:color="CCCCCC"/>
                  </w:tcBorders>
                  <w:vAlign w:val="center"/>
                  <w:hideMark/>
                </w:tcPr>
                <w:p w:rsidR="005C7423" w:rsidRPr="00A76427" w:rsidRDefault="005C7423" w:rsidP="005C7423">
                  <w:p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An applicant may be required to submit an Integrated Transport Assessment (ITA), prepared in accordance with Planning scheme policy - Integrated transport assessment to demonstrate compliance with this PO, when any of the following occurs:</w:t>
                  </w:r>
                </w:p>
                <w:p w:rsidR="005C7423" w:rsidRPr="00A76427" w:rsidRDefault="005C7423" w:rsidP="00020F61">
                  <w:pPr>
                    <w:numPr>
                      <w:ilvl w:val="0"/>
                      <w:numId w:val="24"/>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Development is within 200m of a transport sensitive location such as a school, shopping centre, bus or train station or a large generator of pedestrian or vehicular traffic;</w:t>
                  </w:r>
                </w:p>
                <w:p w:rsidR="005C7423" w:rsidRPr="00A76427" w:rsidRDefault="005C7423" w:rsidP="00020F61">
                  <w:pPr>
                    <w:numPr>
                      <w:ilvl w:val="0"/>
                      <w:numId w:val="24"/>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 xml:space="preserve">Forecast traffic to/from the development exceeds 5% of the </w:t>
                  </w:r>
                  <w:proofErr w:type="gramStart"/>
                  <w:r w:rsidRPr="00A76427">
                    <w:rPr>
                      <w:rFonts w:ascii="Arial" w:eastAsia="Times New Roman" w:hAnsi="Arial" w:cs="Arial"/>
                      <w:bCs/>
                      <w:sz w:val="18"/>
                      <w:szCs w:val="20"/>
                      <w:lang w:eastAsia="en-AU"/>
                    </w:rPr>
                    <w:t>two way</w:t>
                  </w:r>
                  <w:proofErr w:type="gramEnd"/>
                  <w:r w:rsidRPr="00A76427">
                    <w:rPr>
                      <w:rFonts w:ascii="Arial" w:eastAsia="Times New Roman" w:hAnsi="Arial" w:cs="Arial"/>
                      <w:bCs/>
                      <w:sz w:val="18"/>
                      <w:szCs w:val="20"/>
                      <w:lang w:eastAsia="en-AU"/>
                    </w:rPr>
                    <w:t xml:space="preserve"> flow on the adjoining road or intersection in the morning or afternoon transport peak within 10 years of the development completion;</w:t>
                  </w:r>
                </w:p>
                <w:p w:rsidR="005C7423" w:rsidRPr="00A76427" w:rsidRDefault="005C7423" w:rsidP="00020F61">
                  <w:pPr>
                    <w:numPr>
                      <w:ilvl w:val="0"/>
                      <w:numId w:val="24"/>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Development access onto a sub arterial, or arterial road or within 100m of a signalised intersection;</w:t>
                  </w:r>
                </w:p>
                <w:p w:rsidR="005C7423" w:rsidRPr="00A76427" w:rsidRDefault="005C7423" w:rsidP="00020F61">
                  <w:pPr>
                    <w:numPr>
                      <w:ilvl w:val="0"/>
                      <w:numId w:val="24"/>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Residential development greater than 50 lots or dwellings;</w:t>
                  </w:r>
                </w:p>
                <w:p w:rsidR="005C7423" w:rsidRPr="00A76427" w:rsidRDefault="005C7423" w:rsidP="00020F61">
                  <w:pPr>
                    <w:numPr>
                      <w:ilvl w:val="0"/>
                      <w:numId w:val="24"/>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Offices greater than 4,000m</w:t>
                  </w:r>
                  <w:r w:rsidRPr="00A76427">
                    <w:rPr>
                      <w:rFonts w:ascii="Arial" w:eastAsia="Times New Roman" w:hAnsi="Arial" w:cs="Arial"/>
                      <w:bCs/>
                      <w:sz w:val="18"/>
                      <w:szCs w:val="20"/>
                      <w:vertAlign w:val="superscript"/>
                      <w:lang w:eastAsia="en-AU"/>
                    </w:rPr>
                    <w:t>2</w:t>
                  </w:r>
                  <w:r w:rsidRPr="00A76427">
                    <w:rPr>
                      <w:rFonts w:ascii="Arial" w:eastAsia="Times New Roman" w:hAnsi="Arial" w:cs="Arial"/>
                      <w:bCs/>
                      <w:sz w:val="18"/>
                      <w:szCs w:val="20"/>
                      <w:lang w:eastAsia="en-AU"/>
                    </w:rPr>
                    <w:t> Gross Floor Area (GFA);</w:t>
                  </w:r>
                </w:p>
                <w:p w:rsidR="005C7423" w:rsidRPr="00A76427" w:rsidRDefault="005C7423" w:rsidP="00020F61">
                  <w:pPr>
                    <w:numPr>
                      <w:ilvl w:val="0"/>
                      <w:numId w:val="24"/>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lastRenderedPageBreak/>
                    <w:t>Retail activities including Hardware and trade supplies, Showroom, Shop or Shopping centre greater than 1,000m</w:t>
                  </w:r>
                  <w:r w:rsidRPr="00A76427">
                    <w:rPr>
                      <w:rFonts w:ascii="Arial" w:eastAsia="Times New Roman" w:hAnsi="Arial" w:cs="Arial"/>
                      <w:bCs/>
                      <w:sz w:val="18"/>
                      <w:szCs w:val="20"/>
                      <w:vertAlign w:val="superscript"/>
                      <w:lang w:eastAsia="en-AU"/>
                    </w:rPr>
                    <w:t>2</w:t>
                  </w:r>
                  <w:r w:rsidRPr="00A76427">
                    <w:rPr>
                      <w:rFonts w:ascii="Arial" w:eastAsia="Times New Roman" w:hAnsi="Arial" w:cs="Arial"/>
                      <w:bCs/>
                      <w:sz w:val="18"/>
                      <w:szCs w:val="20"/>
                      <w:lang w:eastAsia="en-AU"/>
                    </w:rPr>
                    <w:t> GFA;</w:t>
                  </w:r>
                </w:p>
                <w:p w:rsidR="005C7423" w:rsidRPr="00A76427" w:rsidRDefault="005C7423" w:rsidP="00020F61">
                  <w:pPr>
                    <w:numPr>
                      <w:ilvl w:val="0"/>
                      <w:numId w:val="24"/>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Warehouses and Industry greater than 6,000m</w:t>
                  </w:r>
                  <w:r w:rsidRPr="00A76427">
                    <w:rPr>
                      <w:rFonts w:ascii="Arial" w:eastAsia="Times New Roman" w:hAnsi="Arial" w:cs="Arial"/>
                      <w:bCs/>
                      <w:i/>
                      <w:iCs/>
                      <w:sz w:val="18"/>
                      <w:szCs w:val="20"/>
                      <w:vertAlign w:val="superscript"/>
                      <w:lang w:eastAsia="en-AU"/>
                    </w:rPr>
                    <w:t>2</w:t>
                  </w:r>
                  <w:r w:rsidRPr="00A76427">
                    <w:rPr>
                      <w:rFonts w:ascii="Arial" w:eastAsia="Times New Roman" w:hAnsi="Arial" w:cs="Arial"/>
                      <w:bCs/>
                      <w:sz w:val="18"/>
                      <w:szCs w:val="20"/>
                      <w:lang w:eastAsia="en-AU"/>
                    </w:rPr>
                    <w:t> GFA;</w:t>
                  </w:r>
                </w:p>
                <w:p w:rsidR="005C7423" w:rsidRPr="00A76427" w:rsidRDefault="005C7423" w:rsidP="00020F61">
                  <w:pPr>
                    <w:numPr>
                      <w:ilvl w:val="0"/>
                      <w:numId w:val="24"/>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On-site carpark greater than 100 spaces;</w:t>
                  </w:r>
                </w:p>
                <w:p w:rsidR="005C7423" w:rsidRPr="00A76427" w:rsidRDefault="005C7423" w:rsidP="00020F61">
                  <w:pPr>
                    <w:numPr>
                      <w:ilvl w:val="0"/>
                      <w:numId w:val="24"/>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Development has a trip generation rate of 100 vehicles or more within the peak hour;</w:t>
                  </w:r>
                </w:p>
                <w:p w:rsidR="005C7423" w:rsidRPr="005C7423" w:rsidRDefault="005C7423" w:rsidP="00020F61">
                  <w:pPr>
                    <w:numPr>
                      <w:ilvl w:val="0"/>
                      <w:numId w:val="24"/>
                    </w:numPr>
                    <w:spacing w:before="100" w:beforeAutospacing="1" w:after="100" w:afterAutospacing="1" w:line="240" w:lineRule="auto"/>
                    <w:ind w:right="150"/>
                    <w:rPr>
                      <w:rFonts w:ascii="Arial" w:eastAsia="Times New Roman" w:hAnsi="Arial" w:cs="Arial"/>
                      <w:bCs/>
                      <w:sz w:val="20"/>
                      <w:szCs w:val="20"/>
                      <w:lang w:eastAsia="en-AU"/>
                    </w:rPr>
                  </w:pPr>
                  <w:r w:rsidRPr="00A76427">
                    <w:rPr>
                      <w:rFonts w:ascii="Arial" w:eastAsia="Times New Roman" w:hAnsi="Arial" w:cs="Arial"/>
                      <w:bCs/>
                      <w:sz w:val="18"/>
                      <w:szCs w:val="20"/>
                      <w:lang w:eastAsia="en-AU"/>
                    </w:rPr>
                    <w:t>Development which dissects or significantly impacts on an environmental area or an environmental corridor.</w:t>
                  </w:r>
                </w:p>
              </w:tc>
            </w:tr>
          </w:tbl>
          <w:p w:rsidR="005C7423" w:rsidRPr="00A76427" w:rsidRDefault="008C7B91" w:rsidP="005C7423">
            <w:p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lastRenderedPageBreak/>
              <w:t xml:space="preserve">The ITA is to review the development’s impact upon the external road network for the period of 10 years from completion of the development. The ITA is to provide </w:t>
            </w:r>
            <w:proofErr w:type="gramStart"/>
            <w:r w:rsidRPr="00A76427">
              <w:rPr>
                <w:rFonts w:ascii="Arial" w:eastAsia="Times New Roman" w:hAnsi="Arial" w:cs="Arial"/>
                <w:bCs/>
                <w:sz w:val="18"/>
                <w:szCs w:val="20"/>
                <w:lang w:eastAsia="en-AU"/>
              </w:rPr>
              <w:t>sufficient</w:t>
            </w:r>
            <w:proofErr w:type="gramEnd"/>
            <w:r w:rsidRPr="00A76427">
              <w:rPr>
                <w:rFonts w:ascii="Arial" w:eastAsia="Times New Roman" w:hAnsi="Arial" w:cs="Arial"/>
                <w:bCs/>
                <w:sz w:val="18"/>
                <w:szCs w:val="20"/>
                <w:lang w:eastAsia="en-AU"/>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bl>
            <w:tblPr>
              <w:tblW w:w="4712"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12"/>
            </w:tblGrid>
            <w:tr w:rsidR="008C7B91" w:rsidRPr="00A76427" w:rsidTr="00A76427">
              <w:trPr>
                <w:trHeight w:val="485"/>
                <w:tblCellSpacing w:w="15" w:type="dxa"/>
              </w:trPr>
              <w:tc>
                <w:tcPr>
                  <w:tcW w:w="4652" w:type="dxa"/>
                  <w:tcBorders>
                    <w:top w:val="single" w:sz="6" w:space="0" w:color="CCCCCC"/>
                    <w:left w:val="single" w:sz="6" w:space="0" w:color="CCCCCC"/>
                    <w:bottom w:val="single" w:sz="6" w:space="0" w:color="CCCCCC"/>
                    <w:right w:val="single" w:sz="6" w:space="0" w:color="CCCCCC"/>
                  </w:tcBorders>
                  <w:vAlign w:val="center"/>
                  <w:hideMark/>
                </w:tcPr>
                <w:p w:rsidR="008C7B91" w:rsidRPr="00A76427" w:rsidRDefault="008C7B91" w:rsidP="008C7B91">
                  <w:p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The road network is mapped on Overlay map - Road hierarchy.</w:t>
                  </w:r>
                </w:p>
              </w:tc>
            </w:tr>
          </w:tbl>
          <w:p w:rsidR="008C7B91" w:rsidRPr="00A76427" w:rsidRDefault="008C7B91" w:rsidP="008C7B91">
            <w:pPr>
              <w:spacing w:before="100" w:beforeAutospacing="1" w:after="100" w:afterAutospacing="1" w:line="240" w:lineRule="auto"/>
              <w:ind w:right="150"/>
              <w:rPr>
                <w:rFonts w:ascii="Arial" w:eastAsia="Times New Roman" w:hAnsi="Arial" w:cs="Arial"/>
                <w:bCs/>
                <w:vanish/>
                <w:sz w:val="18"/>
                <w:szCs w:val="20"/>
                <w:lang w:eastAsia="en-AU"/>
              </w:rPr>
            </w:pPr>
          </w:p>
          <w:tbl>
            <w:tblPr>
              <w:tblW w:w="4753"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53"/>
            </w:tblGrid>
            <w:tr w:rsidR="008C7B91" w:rsidRPr="00A76427" w:rsidTr="00A76427">
              <w:trPr>
                <w:trHeight w:val="493"/>
                <w:tblCellSpacing w:w="15" w:type="dxa"/>
              </w:trPr>
              <w:tc>
                <w:tcPr>
                  <w:tcW w:w="4693" w:type="dxa"/>
                  <w:tcBorders>
                    <w:top w:val="single" w:sz="6" w:space="0" w:color="CCCCCC"/>
                    <w:left w:val="single" w:sz="6" w:space="0" w:color="CCCCCC"/>
                    <w:bottom w:val="single" w:sz="6" w:space="0" w:color="CCCCCC"/>
                    <w:right w:val="single" w:sz="6" w:space="0" w:color="CCCCCC"/>
                  </w:tcBorders>
                  <w:vAlign w:val="center"/>
                  <w:hideMark/>
                </w:tcPr>
                <w:p w:rsidR="008C7B91" w:rsidRPr="00A76427" w:rsidRDefault="008C7B91" w:rsidP="008C7B91">
                  <w:p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The primary and secondary active transport network is mapped on Overlay map - Active transport.</w:t>
                  </w:r>
                </w:p>
              </w:tc>
            </w:tr>
          </w:tbl>
          <w:p w:rsidR="005C7423" w:rsidRPr="004A76DB" w:rsidRDefault="005C7423" w:rsidP="005C7423">
            <w:pPr>
              <w:spacing w:before="100" w:beforeAutospacing="1" w:after="100" w:afterAutospacing="1" w:line="240" w:lineRule="auto"/>
              <w:ind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lastRenderedPageBreak/>
              <w:t>E38.1</w:t>
            </w:r>
          </w:p>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59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94"/>
            </w:tblGrid>
            <w:tr w:rsidR="002F64BA" w:rsidRPr="00A76427" w:rsidTr="002F64BA">
              <w:trPr>
                <w:trHeight w:val="308"/>
                <w:tblCellSpacing w:w="15" w:type="dxa"/>
              </w:trPr>
              <w:tc>
                <w:tcPr>
                  <w:tcW w:w="5534" w:type="dxa"/>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Note - All turns vehicular access to existing lots is to be retained at new road intersections wherever practicable.</w:t>
                  </w:r>
                </w:p>
              </w:tc>
            </w:tr>
          </w:tbl>
          <w:p w:rsidR="002F64BA" w:rsidRPr="00A76427" w:rsidRDefault="002F64BA" w:rsidP="002F64BA">
            <w:pPr>
              <w:spacing w:before="100" w:beforeAutospacing="1" w:after="100" w:afterAutospacing="1" w:line="240" w:lineRule="auto"/>
              <w:ind w:left="150" w:right="150"/>
              <w:rPr>
                <w:rFonts w:ascii="Arial" w:eastAsia="Times New Roman" w:hAnsi="Arial" w:cs="Arial"/>
                <w:vanish/>
                <w:sz w:val="18"/>
                <w:szCs w:val="20"/>
                <w:lang w:eastAsia="en-AU"/>
              </w:rPr>
            </w:pPr>
          </w:p>
          <w:tbl>
            <w:tblPr>
              <w:tblW w:w="557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78"/>
            </w:tblGrid>
            <w:tr w:rsidR="002F64BA" w:rsidRPr="00A76427" w:rsidTr="002F64BA">
              <w:trPr>
                <w:trHeight w:val="321"/>
                <w:tblCellSpacing w:w="15" w:type="dxa"/>
              </w:trPr>
              <w:tc>
                <w:tcPr>
                  <w:tcW w:w="5518" w:type="dxa"/>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 xml:space="preserve">Note - Existing on-street parking is to be retained at new road intersections and along road frontages wherever practicable. </w:t>
                  </w:r>
                </w:p>
              </w:tc>
            </w:tr>
          </w:tbl>
          <w:p w:rsidR="005C7423" w:rsidRPr="004A76DB" w:rsidRDefault="005C7423"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5C7423" w:rsidRPr="004A76DB" w:rsidRDefault="005C7423"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5C7423" w:rsidRPr="004A76DB" w:rsidRDefault="005C7423"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5C7423" w:rsidRPr="004A76DB" w:rsidTr="006147D7">
        <w:trPr>
          <w:tblCellSpacing w:w="15" w:type="dxa"/>
        </w:trPr>
        <w:tc>
          <w:tcPr>
            <w:tcW w:w="4877" w:type="dxa"/>
            <w:vMerge/>
            <w:tcBorders>
              <w:left w:val="outset" w:sz="6" w:space="0" w:color="auto"/>
              <w:right w:val="outset" w:sz="6" w:space="0" w:color="auto"/>
            </w:tcBorders>
          </w:tcPr>
          <w:p w:rsidR="005C7423" w:rsidRPr="004A76DB" w:rsidRDefault="005C7423"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t>E38.2</w:t>
            </w:r>
          </w:p>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Existing intersections external to the site are upgraded as necessary to accommodate increased traffic from the development.  Design is in accordance with Planning scheme policy - Operational works inspection, maintenance and bonding procedures.</w:t>
            </w:r>
          </w:p>
          <w:tbl>
            <w:tblPr>
              <w:tblW w:w="567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678"/>
            </w:tblGrid>
            <w:tr w:rsidR="002F64BA" w:rsidRPr="002F64BA" w:rsidTr="002F64BA">
              <w:trPr>
                <w:trHeight w:val="522"/>
                <w:tblCellSpacing w:w="15" w:type="dxa"/>
              </w:trPr>
              <w:tc>
                <w:tcPr>
                  <w:tcW w:w="5618" w:type="dxa"/>
                  <w:tcBorders>
                    <w:top w:val="single" w:sz="6" w:space="0" w:color="CCCCCC"/>
                    <w:left w:val="single" w:sz="6" w:space="0" w:color="CCCCCC"/>
                    <w:bottom w:val="single" w:sz="6" w:space="0" w:color="CCCCCC"/>
                    <w:right w:val="single" w:sz="6" w:space="0" w:color="CCCCCC"/>
                  </w:tcBorders>
                  <w:vAlign w:val="center"/>
                  <w:hideMark/>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Note - All turns vehicular access to existing lots is to be retained at new road intersections wherever practicable.</w:t>
                  </w:r>
                </w:p>
              </w:tc>
            </w:tr>
          </w:tbl>
          <w:p w:rsidR="002F64BA" w:rsidRPr="002F64BA" w:rsidRDefault="002F64BA" w:rsidP="002F64BA">
            <w:pPr>
              <w:spacing w:before="100" w:beforeAutospacing="1" w:after="100" w:afterAutospacing="1" w:line="240" w:lineRule="auto"/>
              <w:ind w:left="150" w:right="150"/>
              <w:rPr>
                <w:rFonts w:ascii="Arial" w:eastAsia="Times New Roman" w:hAnsi="Arial" w:cs="Arial"/>
                <w:vanish/>
                <w:sz w:val="20"/>
                <w:szCs w:val="20"/>
                <w:lang w:eastAsia="en-AU"/>
              </w:rPr>
            </w:pPr>
          </w:p>
          <w:tbl>
            <w:tblPr>
              <w:tblW w:w="562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628"/>
            </w:tblGrid>
            <w:tr w:rsidR="002F64BA" w:rsidRPr="002F64BA" w:rsidTr="002F64BA">
              <w:trPr>
                <w:trHeight w:val="321"/>
                <w:tblCellSpacing w:w="15" w:type="dxa"/>
              </w:trPr>
              <w:tc>
                <w:tcPr>
                  <w:tcW w:w="5568" w:type="dxa"/>
                  <w:tcBorders>
                    <w:top w:val="single" w:sz="6" w:space="0" w:color="CCCCCC"/>
                    <w:left w:val="single" w:sz="6" w:space="0" w:color="CCCCCC"/>
                    <w:bottom w:val="single" w:sz="6" w:space="0" w:color="CCCCCC"/>
                    <w:right w:val="single" w:sz="6" w:space="0" w:color="CCCCCC"/>
                  </w:tcBorders>
                  <w:vAlign w:val="center"/>
                  <w:hideMark/>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Note - Existing on-street parking is to be retained at upgraded road intersections and along road frontages wherever practicable.</w:t>
                  </w:r>
                </w:p>
              </w:tc>
            </w:tr>
          </w:tbl>
          <w:p w:rsidR="005C7423" w:rsidRPr="004A76DB" w:rsidRDefault="005C7423"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5C7423" w:rsidRPr="004A76DB" w:rsidRDefault="005C7423"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5C7423" w:rsidRPr="004A76DB" w:rsidRDefault="005C7423"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5C7423"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5C7423" w:rsidRPr="004A76DB" w:rsidRDefault="005C7423"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t>E38.3</w:t>
            </w:r>
          </w:p>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The active transport network is extended in accordance with Planning scheme policy - Integrated design.</w:t>
            </w:r>
          </w:p>
          <w:p w:rsidR="005C7423" w:rsidRPr="004A76DB" w:rsidRDefault="005C7423"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5C7423" w:rsidRPr="004A76DB" w:rsidRDefault="005C7423"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5C7423" w:rsidRPr="004A76DB" w:rsidRDefault="005C7423"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b/>
                <w:bCs/>
                <w:sz w:val="20"/>
                <w:szCs w:val="20"/>
                <w:lang w:eastAsia="en-AU"/>
              </w:rPr>
            </w:pPr>
            <w:r w:rsidRPr="002F64BA">
              <w:rPr>
                <w:rFonts w:ascii="Arial" w:eastAsia="Times New Roman" w:hAnsi="Arial" w:cs="Arial"/>
                <w:b/>
                <w:bCs/>
                <w:sz w:val="20"/>
                <w:szCs w:val="20"/>
                <w:lang w:eastAsia="en-AU"/>
              </w:rPr>
              <w:t>PO39</w:t>
            </w:r>
          </w:p>
          <w:p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Cs/>
                <w:sz w:val="20"/>
                <w:szCs w:val="20"/>
                <w:lang w:eastAsia="en-AU"/>
              </w:rPr>
              <w:t>New intersections along all streets and roads are located and designed to provide safe and convenient movements for all users.</w:t>
            </w:r>
          </w:p>
          <w:tbl>
            <w:tblPr>
              <w:tblW w:w="484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41"/>
            </w:tblGrid>
            <w:tr w:rsidR="002F64BA" w:rsidRPr="00A76427" w:rsidTr="002F64BA">
              <w:trPr>
                <w:trHeight w:val="301"/>
                <w:tblCellSpacing w:w="15" w:type="dxa"/>
              </w:trPr>
              <w:tc>
                <w:tcPr>
                  <w:tcW w:w="4781" w:type="dxa"/>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Refer Planning scheme policy - Integrated design and Planning scheme policy - Operational works inspection, maintenance and bonding procedures for design and construction standards.</w:t>
                  </w:r>
                </w:p>
              </w:tc>
            </w:tr>
          </w:tbl>
          <w:p w:rsidR="002F64BA" w:rsidRPr="00A76427" w:rsidRDefault="002F64BA" w:rsidP="002F64BA">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82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24"/>
            </w:tblGrid>
            <w:tr w:rsidR="002F64BA" w:rsidRPr="00A76427" w:rsidTr="002F64BA">
              <w:trPr>
                <w:trHeight w:val="655"/>
                <w:tblCellSpacing w:w="15" w:type="dxa"/>
              </w:trPr>
              <w:tc>
                <w:tcPr>
                  <w:tcW w:w="4764" w:type="dxa"/>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lastRenderedPageBreak/>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DE0B08" w:rsidRPr="004A76DB" w:rsidRDefault="00DE0B08"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lastRenderedPageBreak/>
              <w:t>E39</w:t>
            </w:r>
          </w:p>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New intersection spacing (centreline – centreline) along a through road conforms with the following:</w:t>
            </w:r>
          </w:p>
          <w:p w:rsidR="002F64BA" w:rsidRPr="002F64BA" w:rsidRDefault="002F64BA" w:rsidP="00020F61">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where the through road provides an access function;</w:t>
            </w:r>
          </w:p>
          <w:p w:rsidR="002F64BA" w:rsidRPr="002F64BA" w:rsidRDefault="002F64BA" w:rsidP="00020F61">
            <w:pPr>
              <w:numPr>
                <w:ilvl w:val="1"/>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intersecting road located on the same side = 60 metres;</w:t>
            </w:r>
          </w:p>
          <w:p w:rsidR="002F64BA" w:rsidRPr="002F64BA" w:rsidRDefault="002F64BA" w:rsidP="00020F61">
            <w:pPr>
              <w:numPr>
                <w:ilvl w:val="1"/>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intersecting road located on opposite side (Left Right Stagger) = 60 metres;</w:t>
            </w:r>
          </w:p>
          <w:p w:rsidR="002F64BA" w:rsidRPr="002F64BA" w:rsidRDefault="002F64BA" w:rsidP="00020F61">
            <w:pPr>
              <w:numPr>
                <w:ilvl w:val="1"/>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intersecting road located on opposite side (Right Left Stagger) = 40 metres.</w:t>
            </w:r>
          </w:p>
          <w:p w:rsidR="002F64BA" w:rsidRPr="002F64BA" w:rsidRDefault="002F64BA" w:rsidP="00020F61">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lastRenderedPageBreak/>
              <w:t>Where the through road provides a collector or sub-arterial function:</w:t>
            </w:r>
          </w:p>
          <w:p w:rsidR="002F64BA" w:rsidRPr="002F64BA" w:rsidRDefault="002F64BA" w:rsidP="00020F61">
            <w:pPr>
              <w:numPr>
                <w:ilvl w:val="1"/>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intersecting road located on the same side = 100 metres;</w:t>
            </w:r>
          </w:p>
          <w:p w:rsidR="002F64BA" w:rsidRPr="002F64BA" w:rsidRDefault="002F64BA" w:rsidP="00020F61">
            <w:pPr>
              <w:numPr>
                <w:ilvl w:val="1"/>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intersecting road located on opposite side (Left Right Stagger) = 100 metres;</w:t>
            </w:r>
          </w:p>
          <w:p w:rsidR="002F64BA" w:rsidRPr="002F64BA" w:rsidRDefault="002F64BA" w:rsidP="00020F61">
            <w:pPr>
              <w:numPr>
                <w:ilvl w:val="1"/>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intersecting road located on opposite side (Right Left Stagger) = 60 metres.</w:t>
            </w:r>
          </w:p>
          <w:p w:rsidR="002F64BA" w:rsidRPr="002F64BA" w:rsidRDefault="002F64BA" w:rsidP="00020F61">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Where the through road provides an arterial function:</w:t>
            </w:r>
          </w:p>
          <w:p w:rsidR="002F64BA" w:rsidRPr="002F64BA" w:rsidRDefault="002F64BA" w:rsidP="00020F61">
            <w:pPr>
              <w:numPr>
                <w:ilvl w:val="1"/>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intersecting road located on the same side = 300 metres;</w:t>
            </w:r>
          </w:p>
          <w:p w:rsidR="002F64BA" w:rsidRPr="002F64BA" w:rsidRDefault="002F64BA" w:rsidP="00020F61">
            <w:pPr>
              <w:numPr>
                <w:ilvl w:val="1"/>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intersecting road located on opposite side (Left Right Stagger) = 300 metres;</w:t>
            </w:r>
          </w:p>
          <w:p w:rsidR="002F64BA" w:rsidRPr="002F64BA" w:rsidRDefault="002F64BA" w:rsidP="00020F61">
            <w:pPr>
              <w:numPr>
                <w:ilvl w:val="1"/>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intersecting road located on opposite side (Right Left Stagger) = 300 metres;</w:t>
            </w:r>
          </w:p>
          <w:p w:rsidR="002F64BA" w:rsidRDefault="002F64BA" w:rsidP="00020F61">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Walkable block perimeter does not exceed 1000 metres.</w:t>
            </w:r>
          </w:p>
          <w:p w:rsidR="002F64BA" w:rsidRPr="00A76427" w:rsidRDefault="002F64BA" w:rsidP="002F64BA">
            <w:pPr>
              <w:spacing w:before="100" w:beforeAutospacing="1" w:after="100" w:afterAutospacing="1" w:line="240" w:lineRule="auto"/>
              <w:ind w:right="150"/>
              <w:rPr>
                <w:rFonts w:ascii="Arial" w:eastAsia="Times New Roman" w:hAnsi="Arial" w:cs="Arial"/>
                <w:sz w:val="18"/>
                <w:szCs w:val="20"/>
                <w:lang w:eastAsia="en-AU"/>
              </w:rPr>
            </w:pPr>
            <w:r w:rsidRPr="00A76427">
              <w:rPr>
                <w:rFonts w:ascii="Arial" w:eastAsia="Times New Roman" w:hAnsi="Arial" w:cs="Arial"/>
                <w:sz w:val="18"/>
                <w:szCs w:val="20"/>
                <w:lang w:eastAsia="en-AU"/>
              </w:rPr>
              <w:t>Note - Based on the absolute minimum intersection spacing identified above, all turns access may not be permitted (</w:t>
            </w:r>
            <w:proofErr w:type="spellStart"/>
            <w:r w:rsidRPr="00A76427">
              <w:rPr>
                <w:rFonts w:ascii="Arial" w:eastAsia="Times New Roman" w:hAnsi="Arial" w:cs="Arial"/>
                <w:sz w:val="18"/>
                <w:szCs w:val="20"/>
                <w:lang w:eastAsia="en-AU"/>
              </w:rPr>
              <w:t>ie</w:t>
            </w:r>
            <w:proofErr w:type="spellEnd"/>
            <w:r w:rsidRPr="00A76427">
              <w:rPr>
                <w:rFonts w:ascii="Arial" w:eastAsia="Times New Roman" w:hAnsi="Arial" w:cs="Arial"/>
                <w:sz w:val="18"/>
                <w:szCs w:val="20"/>
                <w:lang w:eastAsia="en-AU"/>
              </w:rPr>
              <w:t>. left in/left out only) at intersections with sub-arterial roads or arterial roads.</w:t>
            </w:r>
          </w:p>
          <w:p w:rsidR="002F64BA" w:rsidRPr="00A76427" w:rsidRDefault="002F64BA" w:rsidP="002F64BA">
            <w:pPr>
              <w:spacing w:before="100" w:beforeAutospacing="1" w:after="100" w:afterAutospacing="1" w:line="240" w:lineRule="auto"/>
              <w:ind w:right="150"/>
              <w:rPr>
                <w:rFonts w:ascii="Arial" w:eastAsia="Times New Roman" w:hAnsi="Arial" w:cs="Arial"/>
                <w:sz w:val="18"/>
                <w:szCs w:val="20"/>
                <w:lang w:eastAsia="en-AU"/>
              </w:rPr>
            </w:pPr>
            <w:r w:rsidRPr="00A76427">
              <w:rPr>
                <w:rFonts w:ascii="Arial" w:eastAsia="Times New Roman" w:hAnsi="Arial" w:cs="Arial"/>
                <w:sz w:val="18"/>
                <w:szCs w:val="20"/>
                <w:lang w:eastAsia="en-AU"/>
              </w:rPr>
              <w:t>Note - The road network is mapped on Overlay map - Road hierarchy.</w:t>
            </w:r>
          </w:p>
          <w:p w:rsidR="00DE0B08" w:rsidRDefault="002F64BA" w:rsidP="002F64BA">
            <w:pPr>
              <w:spacing w:before="100" w:beforeAutospacing="1" w:after="100" w:afterAutospacing="1" w:line="240" w:lineRule="auto"/>
              <w:ind w:right="150"/>
              <w:rPr>
                <w:rFonts w:ascii="Arial" w:eastAsia="Times New Roman" w:hAnsi="Arial" w:cs="Arial"/>
                <w:sz w:val="18"/>
                <w:szCs w:val="20"/>
                <w:lang w:eastAsia="en-AU"/>
              </w:rPr>
            </w:pPr>
            <w:r w:rsidRPr="00A76427">
              <w:rPr>
                <w:rFonts w:ascii="Arial" w:eastAsia="Times New Roman" w:hAnsi="Arial"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p w:rsidR="00A76427" w:rsidRPr="00A76427" w:rsidRDefault="00A76427" w:rsidP="002F64BA">
            <w:pPr>
              <w:spacing w:before="100" w:beforeAutospacing="1" w:after="100" w:afterAutospacing="1" w:line="240" w:lineRule="auto"/>
              <w:ind w:right="150"/>
              <w:rPr>
                <w:rFonts w:ascii="Arial" w:eastAsia="Times New Roman" w:hAnsi="Arial" w:cs="Arial"/>
                <w:sz w:val="18"/>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b/>
                <w:bCs/>
                <w:sz w:val="20"/>
                <w:szCs w:val="20"/>
                <w:lang w:eastAsia="en-AU"/>
              </w:rPr>
            </w:pPr>
            <w:r w:rsidRPr="002F64BA">
              <w:rPr>
                <w:rFonts w:ascii="Arial" w:eastAsia="Times New Roman" w:hAnsi="Arial" w:cs="Arial"/>
                <w:b/>
                <w:bCs/>
                <w:sz w:val="20"/>
                <w:szCs w:val="20"/>
                <w:lang w:eastAsia="en-AU"/>
              </w:rPr>
              <w:t>PO40</w:t>
            </w:r>
          </w:p>
          <w:p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Cs/>
                <w:sz w:val="20"/>
                <w:szCs w:val="20"/>
                <w:lang w:eastAsia="en-AU"/>
              </w:rPr>
              <w:t xml:space="preserve">All Council controlled frontage roads adjoining the development are designed and constructed in accordance with Planning scheme policy - Integrated design and Planning scheme policy - Operational works inspection, maintenance and </w:t>
            </w:r>
            <w:r w:rsidRPr="002F64BA">
              <w:rPr>
                <w:rFonts w:ascii="Arial" w:eastAsia="Times New Roman" w:hAnsi="Arial" w:cs="Arial"/>
                <w:bCs/>
                <w:sz w:val="20"/>
                <w:szCs w:val="20"/>
                <w:lang w:eastAsia="en-AU"/>
              </w:rPr>
              <w:lastRenderedPageBreak/>
              <w:t>bonding procedures.  All new works are extended to join any existing works within 20m.</w:t>
            </w:r>
          </w:p>
          <w:tbl>
            <w:tblPr>
              <w:tblW w:w="482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24"/>
            </w:tblGrid>
            <w:tr w:rsidR="002F64BA" w:rsidRPr="00A76427" w:rsidTr="00A76427">
              <w:trPr>
                <w:trHeight w:val="553"/>
                <w:tblCellSpacing w:w="15" w:type="dxa"/>
              </w:trPr>
              <w:tc>
                <w:tcPr>
                  <w:tcW w:w="4764" w:type="dxa"/>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Frontage roads include streets where no direct lot access is provided.</w:t>
                  </w:r>
                </w:p>
              </w:tc>
            </w:tr>
          </w:tbl>
          <w:p w:rsidR="002F64BA" w:rsidRPr="00A76427" w:rsidRDefault="002F64BA" w:rsidP="002F64BA">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77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74"/>
            </w:tblGrid>
            <w:tr w:rsidR="002F64BA" w:rsidRPr="00A76427" w:rsidTr="00A76427">
              <w:trPr>
                <w:trHeight w:val="561"/>
                <w:tblCellSpacing w:w="15" w:type="dxa"/>
              </w:trPr>
              <w:tc>
                <w:tcPr>
                  <w:tcW w:w="4714" w:type="dxa"/>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The road network is mapped on Overlay map - Road hierarchy.</w:t>
                  </w:r>
                </w:p>
              </w:tc>
            </w:tr>
          </w:tbl>
          <w:p w:rsidR="002F64BA" w:rsidRPr="00A76427" w:rsidRDefault="002F64BA" w:rsidP="002F64BA">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79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91"/>
            </w:tblGrid>
            <w:tr w:rsidR="002F64BA" w:rsidRPr="00A76427" w:rsidTr="00A76427">
              <w:trPr>
                <w:trHeight w:val="559"/>
                <w:tblCellSpacing w:w="15" w:type="dxa"/>
              </w:trPr>
              <w:tc>
                <w:tcPr>
                  <w:tcW w:w="4731" w:type="dxa"/>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The Primary and Secondary active transport network is mapped on Overlay map - Active transport.</w:t>
                  </w:r>
                </w:p>
              </w:tc>
            </w:tr>
          </w:tbl>
          <w:p w:rsidR="002F64BA" w:rsidRPr="00A76427" w:rsidRDefault="002F64BA" w:rsidP="002F64BA">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79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91"/>
            </w:tblGrid>
            <w:tr w:rsidR="002F64BA" w:rsidRPr="00A76427" w:rsidTr="00A76427">
              <w:trPr>
                <w:trHeight w:val="1555"/>
                <w:tblCellSpacing w:w="15" w:type="dxa"/>
              </w:trPr>
              <w:tc>
                <w:tcPr>
                  <w:tcW w:w="4731" w:type="dxa"/>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DE0B08" w:rsidRPr="004A76DB" w:rsidRDefault="00DE0B08"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lastRenderedPageBreak/>
              <w:t>E40</w:t>
            </w:r>
          </w:p>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Design and construct all Council controlled frontage roads in accordance with Planning scheme policy - Integrated design, Planning scheme policy - Operational works inspection, maintenance and bonding procedures and the following:</w:t>
            </w:r>
          </w:p>
          <w:tbl>
            <w:tblPr>
              <w:tblW w:w="5594"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2777"/>
              <w:gridCol w:w="2767"/>
              <w:gridCol w:w="50"/>
            </w:tblGrid>
            <w:tr w:rsidR="002F64BA" w:rsidRPr="002F64BA" w:rsidTr="00A76427">
              <w:trPr>
                <w:gridAfter w:val="1"/>
                <w:wAfter w:w="5" w:type="dxa"/>
                <w:trHeight w:val="516"/>
                <w:tblCellSpacing w:w="15" w:type="dxa"/>
              </w:trPr>
              <w:tc>
                <w:tcPr>
                  <w:tcW w:w="2747"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2F64BA" w:rsidRPr="002F64BA" w:rsidRDefault="002F64BA" w:rsidP="002F64BA">
                  <w:pPr>
                    <w:spacing w:before="150" w:after="150" w:line="240" w:lineRule="auto"/>
                    <w:ind w:left="150" w:right="150"/>
                    <w:rPr>
                      <w:rFonts w:ascii="Arial" w:eastAsia="Times New Roman" w:hAnsi="Arial" w:cs="Arial"/>
                      <w:sz w:val="20"/>
                      <w:szCs w:val="24"/>
                      <w:lang w:eastAsia="en-AU"/>
                    </w:rPr>
                  </w:pPr>
                  <w:r w:rsidRPr="002F64BA">
                    <w:rPr>
                      <w:rFonts w:ascii="Arial" w:eastAsia="Times New Roman" w:hAnsi="Arial" w:cs="Arial"/>
                      <w:b/>
                      <w:bCs/>
                      <w:sz w:val="20"/>
                      <w:szCs w:val="24"/>
                      <w:lang w:eastAsia="en-AU"/>
                    </w:rPr>
                    <w:lastRenderedPageBreak/>
                    <w:t>Situation</w:t>
                  </w:r>
                </w:p>
              </w:tc>
              <w:tc>
                <w:tcPr>
                  <w:tcW w:w="2753"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2F64BA" w:rsidRPr="002F64BA" w:rsidRDefault="002F64BA" w:rsidP="002F64BA">
                  <w:pPr>
                    <w:spacing w:before="150" w:after="150" w:line="240" w:lineRule="auto"/>
                    <w:ind w:left="150" w:right="150"/>
                    <w:rPr>
                      <w:rFonts w:ascii="Arial" w:eastAsia="Times New Roman" w:hAnsi="Arial" w:cs="Arial"/>
                      <w:sz w:val="20"/>
                      <w:szCs w:val="24"/>
                      <w:lang w:eastAsia="en-AU"/>
                    </w:rPr>
                  </w:pPr>
                  <w:r w:rsidRPr="002F64BA">
                    <w:rPr>
                      <w:rFonts w:ascii="Arial" w:eastAsia="Times New Roman" w:hAnsi="Arial" w:cs="Arial"/>
                      <w:b/>
                      <w:bCs/>
                      <w:sz w:val="20"/>
                      <w:szCs w:val="24"/>
                      <w:lang w:eastAsia="en-AU"/>
                    </w:rPr>
                    <w:t>Minimum construction</w:t>
                  </w:r>
                </w:p>
              </w:tc>
            </w:tr>
            <w:tr w:rsidR="002F64BA" w:rsidRPr="002F64BA" w:rsidTr="00A76427">
              <w:trPr>
                <w:gridAfter w:val="1"/>
                <w:wAfter w:w="5" w:type="dxa"/>
                <w:trHeight w:val="742"/>
                <w:tblCellSpacing w:w="15" w:type="dxa"/>
              </w:trPr>
              <w:tc>
                <w:tcPr>
                  <w:tcW w:w="274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F64BA" w:rsidRPr="002F64BA" w:rsidRDefault="002F64BA" w:rsidP="002F64BA">
                  <w:pPr>
                    <w:spacing w:before="150" w:after="150" w:line="240" w:lineRule="auto"/>
                    <w:ind w:right="150"/>
                    <w:rPr>
                      <w:rFonts w:ascii="Arial" w:eastAsia="Times New Roman" w:hAnsi="Arial" w:cs="Arial"/>
                      <w:sz w:val="20"/>
                      <w:szCs w:val="24"/>
                      <w:lang w:eastAsia="en-AU"/>
                    </w:rPr>
                  </w:pPr>
                  <w:r w:rsidRPr="002F64BA">
                    <w:rPr>
                      <w:rFonts w:ascii="Arial" w:eastAsia="Times New Roman" w:hAnsi="Arial" w:cs="Arial"/>
                      <w:sz w:val="20"/>
                      <w:szCs w:val="24"/>
                      <w:lang w:eastAsia="en-AU"/>
                    </w:rPr>
                    <w:t>Frontage road unconstructed or gravel road only;</w:t>
                  </w:r>
                </w:p>
                <w:p w:rsidR="002F64BA" w:rsidRPr="002F64BA" w:rsidRDefault="002F64BA" w:rsidP="002F64BA">
                  <w:pPr>
                    <w:spacing w:before="150" w:after="150" w:line="240" w:lineRule="auto"/>
                    <w:ind w:right="150"/>
                    <w:rPr>
                      <w:rFonts w:ascii="Arial" w:eastAsia="Times New Roman" w:hAnsi="Arial" w:cs="Arial"/>
                      <w:sz w:val="20"/>
                      <w:szCs w:val="24"/>
                      <w:lang w:eastAsia="en-AU"/>
                    </w:rPr>
                  </w:pPr>
                  <w:r w:rsidRPr="002F64BA">
                    <w:rPr>
                      <w:rFonts w:ascii="Arial" w:eastAsia="Times New Roman" w:hAnsi="Arial" w:cs="Arial"/>
                      <w:sz w:val="20"/>
                      <w:szCs w:val="24"/>
                      <w:lang w:eastAsia="en-AU"/>
                    </w:rPr>
                    <w:t>OR</w:t>
                  </w:r>
                </w:p>
                <w:p w:rsidR="002F64BA" w:rsidRPr="002F64BA" w:rsidRDefault="002F64BA" w:rsidP="002F64BA">
                  <w:pPr>
                    <w:spacing w:before="150" w:after="150" w:line="240" w:lineRule="auto"/>
                    <w:ind w:right="150"/>
                    <w:rPr>
                      <w:rFonts w:ascii="Arial" w:eastAsia="Times New Roman" w:hAnsi="Arial" w:cs="Arial"/>
                      <w:sz w:val="20"/>
                      <w:szCs w:val="24"/>
                      <w:lang w:eastAsia="en-AU"/>
                    </w:rPr>
                  </w:pPr>
                  <w:r w:rsidRPr="002F64BA">
                    <w:rPr>
                      <w:rFonts w:ascii="Arial" w:eastAsia="Times New Roman" w:hAnsi="Arial" w:cs="Arial"/>
                      <w:sz w:val="20"/>
                      <w:szCs w:val="24"/>
                      <w:lang w:eastAsia="en-AU"/>
                    </w:rPr>
                    <w:t>Frontage road sealed but not constructed* to Planning scheme policy - Integrated design standard;</w:t>
                  </w:r>
                </w:p>
                <w:p w:rsidR="002F64BA" w:rsidRPr="002F64BA" w:rsidRDefault="002F64BA" w:rsidP="002F64BA">
                  <w:pPr>
                    <w:spacing w:before="150" w:after="150" w:line="240" w:lineRule="auto"/>
                    <w:ind w:right="150"/>
                    <w:rPr>
                      <w:rFonts w:ascii="Arial" w:eastAsia="Times New Roman" w:hAnsi="Arial" w:cs="Arial"/>
                      <w:sz w:val="20"/>
                      <w:szCs w:val="24"/>
                      <w:lang w:eastAsia="en-AU"/>
                    </w:rPr>
                  </w:pPr>
                  <w:r w:rsidRPr="002F64BA">
                    <w:rPr>
                      <w:rFonts w:ascii="Arial" w:eastAsia="Times New Roman" w:hAnsi="Arial" w:cs="Arial"/>
                      <w:sz w:val="20"/>
                      <w:szCs w:val="24"/>
                      <w:lang w:eastAsia="en-AU"/>
                    </w:rPr>
                    <w:t>OR</w:t>
                  </w:r>
                </w:p>
                <w:p w:rsidR="002F64BA" w:rsidRPr="002F64BA" w:rsidRDefault="002F64BA" w:rsidP="002F64BA">
                  <w:pPr>
                    <w:spacing w:before="150" w:after="150" w:line="240" w:lineRule="auto"/>
                    <w:ind w:left="150" w:right="150"/>
                    <w:rPr>
                      <w:rFonts w:ascii="Arial" w:eastAsia="Times New Roman" w:hAnsi="Arial" w:cs="Arial"/>
                      <w:sz w:val="20"/>
                      <w:szCs w:val="24"/>
                      <w:lang w:eastAsia="en-AU"/>
                    </w:rPr>
                  </w:pPr>
                  <w:r w:rsidRPr="002F64BA">
                    <w:rPr>
                      <w:rFonts w:ascii="Arial" w:eastAsia="Times New Roman" w:hAnsi="Arial" w:cs="Arial"/>
                      <w:sz w:val="20"/>
                      <w:szCs w:val="24"/>
                      <w:lang w:eastAsia="en-AU"/>
                    </w:rPr>
                    <w:t>Frontage road partially constructed* to Planning scheme policy - Integrated design standard.</w:t>
                  </w:r>
                </w:p>
              </w:tc>
              <w:tc>
                <w:tcPr>
                  <w:tcW w:w="2753"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F64BA" w:rsidRPr="002F64BA" w:rsidRDefault="002F64BA" w:rsidP="002F64BA">
                  <w:pPr>
                    <w:spacing w:before="150" w:after="150" w:line="240" w:lineRule="auto"/>
                    <w:ind w:right="150"/>
                    <w:rPr>
                      <w:rFonts w:ascii="Arial" w:eastAsia="Times New Roman" w:hAnsi="Arial" w:cs="Arial"/>
                      <w:sz w:val="20"/>
                      <w:szCs w:val="24"/>
                      <w:lang w:eastAsia="en-AU"/>
                    </w:rPr>
                  </w:pPr>
                  <w:r w:rsidRPr="002F64BA">
                    <w:rPr>
                      <w:rFonts w:ascii="Arial" w:eastAsia="Times New Roman" w:hAnsi="Arial" w:cs="Arial"/>
                      <w:sz w:val="20"/>
                      <w:szCs w:val="24"/>
                      <w:lang w:eastAsia="en-AU"/>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2F64BA" w:rsidRPr="002F64BA" w:rsidRDefault="002F64BA" w:rsidP="002F64BA">
                  <w:pPr>
                    <w:spacing w:before="150" w:after="150" w:line="240" w:lineRule="auto"/>
                    <w:ind w:right="150"/>
                    <w:rPr>
                      <w:rFonts w:ascii="Arial" w:eastAsia="Times New Roman" w:hAnsi="Arial" w:cs="Arial"/>
                      <w:sz w:val="20"/>
                      <w:szCs w:val="24"/>
                      <w:lang w:eastAsia="en-AU"/>
                    </w:rPr>
                  </w:pPr>
                  <w:r w:rsidRPr="002F64BA">
                    <w:rPr>
                      <w:rFonts w:ascii="Arial" w:eastAsia="Times New Roman" w:hAnsi="Arial" w:cs="Arial"/>
                      <w:sz w:val="20"/>
                      <w:szCs w:val="24"/>
                      <w:lang w:eastAsia="en-AU"/>
                    </w:rPr>
                    <w:t>The minimum total travel lane width is:</w:t>
                  </w:r>
                </w:p>
                <w:p w:rsidR="002F64BA" w:rsidRPr="002F64BA" w:rsidRDefault="002F64BA" w:rsidP="00020F61">
                  <w:pPr>
                    <w:numPr>
                      <w:ilvl w:val="0"/>
                      <w:numId w:val="26"/>
                    </w:numPr>
                    <w:spacing w:before="150" w:after="150" w:line="240" w:lineRule="auto"/>
                    <w:ind w:left="600" w:right="150"/>
                    <w:rPr>
                      <w:rFonts w:ascii="Arial" w:eastAsia="Times New Roman" w:hAnsi="Arial" w:cs="Arial"/>
                      <w:sz w:val="20"/>
                      <w:szCs w:val="24"/>
                      <w:lang w:eastAsia="en-AU"/>
                    </w:rPr>
                  </w:pPr>
                  <w:r w:rsidRPr="002F64BA">
                    <w:rPr>
                      <w:rFonts w:ascii="Arial" w:eastAsia="Times New Roman" w:hAnsi="Arial" w:cs="Arial"/>
                      <w:sz w:val="20"/>
                      <w:szCs w:val="24"/>
                      <w:lang w:eastAsia="en-AU"/>
                    </w:rPr>
                    <w:t>6m for minor roads;</w:t>
                  </w:r>
                </w:p>
                <w:p w:rsidR="002F64BA" w:rsidRPr="002F64BA" w:rsidRDefault="002F64BA" w:rsidP="00020F61">
                  <w:pPr>
                    <w:numPr>
                      <w:ilvl w:val="0"/>
                      <w:numId w:val="26"/>
                    </w:numPr>
                    <w:spacing w:before="150" w:after="150" w:line="240" w:lineRule="auto"/>
                    <w:ind w:left="600" w:right="150"/>
                    <w:rPr>
                      <w:rFonts w:ascii="Arial" w:eastAsia="Times New Roman" w:hAnsi="Arial" w:cs="Arial"/>
                      <w:sz w:val="20"/>
                      <w:szCs w:val="24"/>
                      <w:lang w:eastAsia="en-AU"/>
                    </w:rPr>
                  </w:pPr>
                  <w:r w:rsidRPr="002F64BA">
                    <w:rPr>
                      <w:rFonts w:ascii="Arial" w:eastAsia="Times New Roman" w:hAnsi="Arial" w:cs="Arial"/>
                      <w:sz w:val="20"/>
                      <w:szCs w:val="24"/>
                      <w:lang w:eastAsia="en-AU"/>
                    </w:rPr>
                    <w:t>7m for major roads.</w:t>
                  </w:r>
                </w:p>
              </w:tc>
            </w:tr>
            <w:tr w:rsidR="002F64BA" w:rsidRPr="00A76427" w:rsidTr="00A76427">
              <w:tblPrEx>
                <w:tblBorders>
                  <w:top w:val="none" w:sz="0" w:space="0" w:color="auto"/>
                  <w:left w:val="none" w:sz="0" w:space="0" w:color="auto"/>
                  <w:bottom w:val="none" w:sz="0" w:space="0" w:color="auto"/>
                  <w:right w:val="none" w:sz="0" w:space="0" w:color="auto"/>
                </w:tblBorders>
                <w:shd w:val="clear" w:color="auto" w:fill="auto"/>
              </w:tblPrEx>
              <w:trPr>
                <w:trHeight w:val="333"/>
                <w:tblCellSpacing w:w="15" w:type="dxa"/>
              </w:trPr>
              <w:tc>
                <w:tcPr>
                  <w:tcW w:w="5534" w:type="dxa"/>
                  <w:gridSpan w:val="3"/>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Note - Major roads are sub-arterial roads and arterial roads.  Minor roads are roads that are not major roads.</w:t>
                  </w:r>
                </w:p>
              </w:tc>
            </w:tr>
          </w:tbl>
          <w:p w:rsidR="002F64BA" w:rsidRPr="00A76427" w:rsidRDefault="002F64BA" w:rsidP="002F64BA">
            <w:pPr>
              <w:spacing w:before="100" w:beforeAutospacing="1" w:after="100" w:afterAutospacing="1" w:line="240" w:lineRule="auto"/>
              <w:ind w:left="150" w:right="150"/>
              <w:rPr>
                <w:rFonts w:ascii="Arial" w:eastAsia="Times New Roman" w:hAnsi="Arial" w:cs="Arial"/>
                <w:vanish/>
                <w:sz w:val="18"/>
                <w:szCs w:val="20"/>
                <w:lang w:eastAsia="en-AU"/>
              </w:rPr>
            </w:pPr>
          </w:p>
          <w:tbl>
            <w:tblPr>
              <w:tblW w:w="561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611"/>
            </w:tblGrid>
            <w:tr w:rsidR="002F64BA" w:rsidRPr="00A76427" w:rsidTr="00A76427">
              <w:trPr>
                <w:trHeight w:val="613"/>
                <w:tblCellSpacing w:w="15" w:type="dxa"/>
              </w:trPr>
              <w:tc>
                <w:tcPr>
                  <w:tcW w:w="5551" w:type="dxa"/>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 xml:space="preserve">Note - Construction includes all associated works (services, street lighting and </w:t>
                  </w:r>
                  <w:proofErr w:type="spellStart"/>
                  <w:r w:rsidRPr="00A76427">
                    <w:rPr>
                      <w:rFonts w:ascii="Arial" w:eastAsia="Times New Roman" w:hAnsi="Arial" w:cs="Arial"/>
                      <w:sz w:val="18"/>
                      <w:szCs w:val="20"/>
                      <w:lang w:eastAsia="en-AU"/>
                    </w:rPr>
                    <w:t>linemarking</w:t>
                  </w:r>
                  <w:proofErr w:type="spellEnd"/>
                  <w:r w:rsidRPr="00A76427">
                    <w:rPr>
                      <w:rFonts w:ascii="Arial" w:eastAsia="Times New Roman" w:hAnsi="Arial" w:cs="Arial"/>
                      <w:sz w:val="18"/>
                      <w:szCs w:val="20"/>
                      <w:lang w:eastAsia="en-AU"/>
                    </w:rPr>
                    <w:t>).</w:t>
                  </w:r>
                </w:p>
              </w:tc>
            </w:tr>
          </w:tbl>
          <w:p w:rsidR="002F64BA" w:rsidRPr="00A76427" w:rsidRDefault="002F64BA" w:rsidP="002F64BA">
            <w:pPr>
              <w:spacing w:before="100" w:beforeAutospacing="1" w:after="100" w:afterAutospacing="1" w:line="240" w:lineRule="auto"/>
              <w:ind w:left="150" w:right="150"/>
              <w:rPr>
                <w:rFonts w:ascii="Arial" w:eastAsia="Times New Roman" w:hAnsi="Arial" w:cs="Arial"/>
                <w:vanish/>
                <w:sz w:val="18"/>
                <w:szCs w:val="20"/>
                <w:lang w:eastAsia="en-AU"/>
              </w:rPr>
            </w:pPr>
          </w:p>
          <w:tbl>
            <w:tblPr>
              <w:tblW w:w="561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611"/>
            </w:tblGrid>
            <w:tr w:rsidR="002F64BA" w:rsidRPr="00A76427" w:rsidTr="002F64BA">
              <w:trPr>
                <w:trHeight w:val="254"/>
                <w:tblCellSpacing w:w="15" w:type="dxa"/>
              </w:trPr>
              <w:tc>
                <w:tcPr>
                  <w:tcW w:w="5551" w:type="dxa"/>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Note - Alignment within road reserves is to be agreed with Council.</w:t>
                  </w:r>
                </w:p>
              </w:tc>
            </w:tr>
          </w:tbl>
          <w:p w:rsidR="002F64BA" w:rsidRPr="00A76427" w:rsidRDefault="002F64BA" w:rsidP="002F64BA">
            <w:pPr>
              <w:spacing w:before="100" w:beforeAutospacing="1" w:after="100" w:afterAutospacing="1" w:line="240" w:lineRule="auto"/>
              <w:ind w:left="150" w:right="150"/>
              <w:rPr>
                <w:rFonts w:ascii="Arial" w:eastAsia="Times New Roman" w:hAnsi="Arial" w:cs="Arial"/>
                <w:vanish/>
                <w:sz w:val="18"/>
                <w:szCs w:val="20"/>
                <w:lang w:eastAsia="en-AU"/>
              </w:rPr>
            </w:pPr>
          </w:p>
          <w:tbl>
            <w:tblPr>
              <w:tblW w:w="561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611"/>
            </w:tblGrid>
            <w:tr w:rsidR="002F64BA" w:rsidRPr="00A76427" w:rsidTr="00A76427">
              <w:trPr>
                <w:trHeight w:val="2149"/>
                <w:tblCellSpacing w:w="15" w:type="dxa"/>
              </w:trPr>
              <w:tc>
                <w:tcPr>
                  <w:tcW w:w="5551" w:type="dxa"/>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 xml:space="preserve">Note - *Roads </w:t>
                  </w:r>
                  <w:proofErr w:type="gramStart"/>
                  <w:r w:rsidRPr="00A76427">
                    <w:rPr>
                      <w:rFonts w:ascii="Arial" w:eastAsia="Times New Roman" w:hAnsi="Arial" w:cs="Arial"/>
                      <w:sz w:val="18"/>
                      <w:szCs w:val="20"/>
                      <w:lang w:eastAsia="en-AU"/>
                    </w:rPr>
                    <w:t>are considered to be</w:t>
                  </w:r>
                  <w:proofErr w:type="gramEnd"/>
                  <w:r w:rsidRPr="00A76427">
                    <w:rPr>
                      <w:rFonts w:ascii="Arial" w:eastAsia="Times New Roman" w:hAnsi="Arial" w:cs="Arial"/>
                      <w:sz w:val="18"/>
                      <w:szCs w:val="20"/>
                      <w:lang w:eastAsia="en-AU"/>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76427"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sz w:val="20"/>
                <w:szCs w:val="20"/>
                <w:lang w:eastAsia="en-AU"/>
              </w:rPr>
              <w:t>Stormwater</w:t>
            </w:r>
          </w:p>
        </w:tc>
      </w:tr>
      <w:tr w:rsidR="002F64BA"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
                <w:bCs/>
                <w:sz w:val="20"/>
                <w:szCs w:val="20"/>
                <w:lang w:eastAsia="en-AU"/>
              </w:rPr>
              <w:lastRenderedPageBreak/>
              <w:t>PO41</w:t>
            </w:r>
          </w:p>
          <w:p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Cs/>
                <w:sz w:val="20"/>
                <w:szCs w:val="20"/>
                <w:lang w:eastAsia="en-AU"/>
              </w:rPr>
              <w:t>Minor stormwater drainage systems (internal and external) have the capacity to convey stormwater flows from frequent storm events for the fully developed upstream catchment whilst ensuring pedestrian and vehicular traffic movements are safe and convenient.</w:t>
            </w:r>
          </w:p>
          <w:p w:rsidR="002F64BA" w:rsidRPr="002F64BA" w:rsidRDefault="002F64B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t>E41.1</w:t>
            </w:r>
          </w:p>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 xml:space="preserve">The capacity of all minor drainage systems </w:t>
            </w:r>
            <w:proofErr w:type="gramStart"/>
            <w:r w:rsidRPr="002F64BA">
              <w:rPr>
                <w:rFonts w:ascii="Arial" w:eastAsia="Times New Roman" w:hAnsi="Arial" w:cs="Arial"/>
                <w:sz w:val="20"/>
                <w:szCs w:val="20"/>
                <w:lang w:eastAsia="en-AU"/>
              </w:rPr>
              <w:t>are</w:t>
            </w:r>
            <w:proofErr w:type="gramEnd"/>
            <w:r w:rsidRPr="002F64BA">
              <w:rPr>
                <w:rFonts w:ascii="Arial" w:eastAsia="Times New Roman" w:hAnsi="Arial" w:cs="Arial"/>
                <w:sz w:val="20"/>
                <w:szCs w:val="20"/>
                <w:lang w:eastAsia="en-AU"/>
              </w:rPr>
              <w:t xml:space="preserve"> designed in accordance with Planning scheme policy - Integrated design. </w:t>
            </w:r>
          </w:p>
          <w:p w:rsidR="002F64BA" w:rsidRPr="002F64BA"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64BA" w:rsidRPr="004A76DB" w:rsidTr="006147D7">
        <w:trPr>
          <w:tblCellSpacing w:w="15" w:type="dxa"/>
        </w:trPr>
        <w:tc>
          <w:tcPr>
            <w:tcW w:w="4877" w:type="dxa"/>
            <w:vMerge/>
            <w:tcBorders>
              <w:left w:val="outset" w:sz="6" w:space="0" w:color="auto"/>
              <w:right w:val="outset" w:sz="6" w:space="0" w:color="auto"/>
            </w:tcBorders>
          </w:tcPr>
          <w:p w:rsidR="002F64BA" w:rsidRPr="002F64BA" w:rsidRDefault="002F64B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t>E41.2</w:t>
            </w:r>
          </w:p>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Stormwater pipe network capacity is to be calculated in accordance with the Hydraulic Grade Line method as detailed in Australian Rainfall and Runoff or QUDM.</w:t>
            </w:r>
          </w:p>
          <w:p w:rsidR="002F64BA" w:rsidRPr="002F64BA"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64BA"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2F64BA" w:rsidRPr="002F64BA" w:rsidRDefault="002F64B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t>E41.3</w:t>
            </w:r>
          </w:p>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Development ensures that inter-allotment drainage infrastructure is provided in accordance with the relevant level as identified in QUDM.</w:t>
            </w:r>
          </w:p>
          <w:p w:rsidR="002F64BA" w:rsidRPr="002F64BA"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64BA"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
                <w:bCs/>
                <w:sz w:val="20"/>
                <w:szCs w:val="20"/>
                <w:lang w:eastAsia="en-AU"/>
              </w:rPr>
              <w:t>PO42</w:t>
            </w:r>
          </w:p>
          <w:p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Cs/>
                <w:sz w:val="20"/>
                <w:szCs w:val="20"/>
                <w:lang w:eastAsia="en-AU"/>
              </w:rPr>
              <w:t>Major stormwater drainage system(s) have the capacity to safely convey stormwater flows for the 1% AEP event for the fully developed upstream catchment.</w:t>
            </w:r>
          </w:p>
          <w:p w:rsidR="002F64BA" w:rsidRPr="002F64BA" w:rsidRDefault="002F64B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t>E42.1</w:t>
            </w:r>
          </w:p>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The internal drainage system safely and adequately conveys the stormwater flows for the 1% AEP event for the fully developed upstream catchment through the site.</w:t>
            </w:r>
          </w:p>
          <w:p w:rsidR="002F64BA" w:rsidRPr="002F64BA"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64BA" w:rsidRPr="004A76DB" w:rsidTr="006147D7">
        <w:trPr>
          <w:tblCellSpacing w:w="15" w:type="dxa"/>
        </w:trPr>
        <w:tc>
          <w:tcPr>
            <w:tcW w:w="4877" w:type="dxa"/>
            <w:vMerge/>
            <w:tcBorders>
              <w:left w:val="outset" w:sz="6" w:space="0" w:color="auto"/>
              <w:right w:val="outset" w:sz="6" w:space="0" w:color="auto"/>
            </w:tcBorders>
          </w:tcPr>
          <w:p w:rsidR="002F64BA" w:rsidRPr="002F64BA" w:rsidRDefault="002F64B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t>E42.2</w:t>
            </w:r>
          </w:p>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The external (downstream) drainage system safely conveys the stormwater flows for the 1% AEP event for the fully developed upstream catchment without allowing the flows to encroach upon private lots.</w:t>
            </w:r>
          </w:p>
          <w:p w:rsidR="002F64BA" w:rsidRPr="002F64BA"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64BA" w:rsidRPr="004A76DB" w:rsidTr="006147D7">
        <w:trPr>
          <w:tblCellSpacing w:w="15" w:type="dxa"/>
        </w:trPr>
        <w:tc>
          <w:tcPr>
            <w:tcW w:w="4877" w:type="dxa"/>
            <w:vMerge/>
            <w:tcBorders>
              <w:left w:val="outset" w:sz="6" w:space="0" w:color="auto"/>
              <w:right w:val="outset" w:sz="6" w:space="0" w:color="auto"/>
            </w:tcBorders>
          </w:tcPr>
          <w:p w:rsidR="002F64BA" w:rsidRPr="002F64BA" w:rsidRDefault="002F64B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t>E42.3</w:t>
            </w:r>
          </w:p>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 xml:space="preserve">Overland flow paths from roads and public open space areas do not pass through private lots. Drainage pathways </w:t>
            </w:r>
            <w:r w:rsidRPr="002F64BA">
              <w:rPr>
                <w:rFonts w:ascii="Arial" w:eastAsia="Times New Roman" w:hAnsi="Arial" w:cs="Arial"/>
                <w:sz w:val="20"/>
                <w:szCs w:val="20"/>
                <w:lang w:eastAsia="en-AU"/>
              </w:rPr>
              <w:lastRenderedPageBreak/>
              <w:t>are provided to accommodate overland flows from roads and public open space areas.</w:t>
            </w:r>
          </w:p>
          <w:p w:rsidR="002F64BA" w:rsidRPr="002F64BA"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64BA"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2F64BA" w:rsidRPr="002F64BA" w:rsidRDefault="002F64B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t>E42.4</w:t>
            </w:r>
          </w:p>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The flow velocity in all unlined or soft faced open drains is kept within acceptable limits for the type of material or lining and condition of the channel.</w:t>
            </w:r>
          </w:p>
          <w:tbl>
            <w:tblPr>
              <w:tblW w:w="561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611"/>
            </w:tblGrid>
            <w:tr w:rsidR="002F64BA" w:rsidRPr="002F64BA" w:rsidTr="002F64BA">
              <w:trPr>
                <w:trHeight w:val="217"/>
                <w:tblCellSpacing w:w="15" w:type="dxa"/>
              </w:trPr>
              <w:tc>
                <w:tcPr>
                  <w:tcW w:w="5551" w:type="dxa"/>
                  <w:tcBorders>
                    <w:top w:val="single" w:sz="6" w:space="0" w:color="CCCCCC"/>
                    <w:left w:val="single" w:sz="6" w:space="0" w:color="CCCCCC"/>
                    <w:bottom w:val="single" w:sz="6" w:space="0" w:color="CCCCCC"/>
                    <w:right w:val="single" w:sz="6" w:space="0" w:color="CCCCCC"/>
                  </w:tcBorders>
                  <w:vAlign w:val="center"/>
                  <w:hideMark/>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A76427">
                    <w:rPr>
                      <w:rFonts w:ascii="Arial" w:eastAsia="Times New Roman" w:hAnsi="Arial" w:cs="Arial"/>
                      <w:sz w:val="18"/>
                      <w:szCs w:val="20"/>
                      <w:lang w:eastAsia="en-AU"/>
                    </w:rPr>
                    <w:t>Note - Refer to QUDM for recommended average flow velocities.</w:t>
                  </w:r>
                </w:p>
              </w:tc>
            </w:tr>
          </w:tbl>
          <w:p w:rsidR="002F64BA" w:rsidRPr="002F64BA"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
                <w:bCs/>
                <w:sz w:val="20"/>
                <w:szCs w:val="20"/>
                <w:lang w:eastAsia="en-AU"/>
              </w:rPr>
              <w:t>PO43</w:t>
            </w:r>
          </w:p>
          <w:p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Cs/>
                <w:sz w:val="20"/>
                <w:szCs w:val="20"/>
                <w:lang w:eastAsia="en-AU"/>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t>E43</w:t>
            </w:r>
          </w:p>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The stormwater drainage system is designed and constructed in accordance with Planning scheme policy - Integrated design.</w:t>
            </w:r>
          </w:p>
          <w:p w:rsidR="00DE0B08" w:rsidRPr="002F64BA"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
                <w:bCs/>
                <w:sz w:val="20"/>
                <w:szCs w:val="20"/>
                <w:lang w:eastAsia="en-AU"/>
              </w:rPr>
              <w:t>PO44</w:t>
            </w:r>
          </w:p>
          <w:p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Cs/>
                <w:sz w:val="20"/>
                <w:szCs w:val="20"/>
                <w:lang w:eastAsia="en-AU"/>
              </w:rPr>
              <w:t>Stormwater run-off from the site is conveyed to a point of lawful discharge without causing actionable nuisance to any person, property or premises.</w:t>
            </w:r>
          </w:p>
          <w:tbl>
            <w:tblPr>
              <w:tblW w:w="484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41"/>
            </w:tblGrid>
            <w:tr w:rsidR="002F64BA" w:rsidRPr="00A76427" w:rsidTr="002F64BA">
              <w:trPr>
                <w:trHeight w:val="185"/>
                <w:tblCellSpacing w:w="15" w:type="dxa"/>
              </w:trPr>
              <w:tc>
                <w:tcPr>
                  <w:tcW w:w="4781" w:type="dxa"/>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Refer to Planning scheme policy - Integrated design for details.</w:t>
                  </w:r>
                </w:p>
              </w:tc>
            </w:tr>
          </w:tbl>
          <w:p w:rsidR="002F64BA" w:rsidRPr="00A76427" w:rsidRDefault="002F64BA" w:rsidP="002F64BA">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80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07"/>
            </w:tblGrid>
            <w:tr w:rsidR="002F64BA" w:rsidRPr="00A76427" w:rsidTr="002F64BA">
              <w:trPr>
                <w:trHeight w:val="401"/>
                <w:tblCellSpacing w:w="15" w:type="dxa"/>
              </w:trPr>
              <w:tc>
                <w:tcPr>
                  <w:tcW w:w="4747" w:type="dxa"/>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A downstream drainage discharge report in accordance with Planning scheme policy - Stormwater management may be required to demonstrate achievement of this performance outcome.</w:t>
                  </w:r>
                </w:p>
              </w:tc>
            </w:tr>
          </w:tbl>
          <w:p w:rsidR="002F64BA" w:rsidRPr="00A76427" w:rsidRDefault="002F64BA" w:rsidP="002F64BA">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80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07"/>
            </w:tblGrid>
            <w:tr w:rsidR="002F64BA" w:rsidRPr="00A76427" w:rsidTr="002F64BA">
              <w:trPr>
                <w:trHeight w:val="669"/>
                <w:tblCellSpacing w:w="15" w:type="dxa"/>
              </w:trPr>
              <w:tc>
                <w:tcPr>
                  <w:tcW w:w="4747" w:type="dxa"/>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lastRenderedPageBreak/>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p>
              </w:tc>
            </w:tr>
          </w:tbl>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E0B08" w:rsidRPr="002F64BA"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lastRenderedPageBreak/>
              <w:t>No example provided.</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
                <w:bCs/>
                <w:sz w:val="20"/>
                <w:szCs w:val="20"/>
                <w:lang w:eastAsia="en-AU"/>
              </w:rPr>
              <w:t>PO45</w:t>
            </w:r>
          </w:p>
          <w:p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Cs/>
                <w:sz w:val="20"/>
                <w:szCs w:val="20"/>
                <w:lang w:eastAsia="en-AU"/>
              </w:rPr>
              <w:t>Stormwater generated from the development does not compromise the capacity of existing stormwater infrastructure downstream of the site.</w:t>
            </w:r>
          </w:p>
          <w:tbl>
            <w:tblPr>
              <w:tblW w:w="479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91"/>
            </w:tblGrid>
            <w:tr w:rsidR="002F64BA" w:rsidRPr="002F64BA" w:rsidTr="002F64BA">
              <w:trPr>
                <w:trHeight w:val="217"/>
                <w:tblCellSpacing w:w="15" w:type="dxa"/>
              </w:trPr>
              <w:tc>
                <w:tcPr>
                  <w:tcW w:w="4731" w:type="dxa"/>
                  <w:tcBorders>
                    <w:top w:val="single" w:sz="6" w:space="0" w:color="CCCCCC"/>
                    <w:left w:val="single" w:sz="6" w:space="0" w:color="CCCCCC"/>
                    <w:bottom w:val="single" w:sz="6" w:space="0" w:color="CCCCCC"/>
                    <w:right w:val="single" w:sz="6" w:space="0" w:color="CCCCCC"/>
                  </w:tcBorders>
                  <w:vAlign w:val="center"/>
                  <w:hideMark/>
                </w:tcPr>
                <w:p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A76427">
                    <w:rPr>
                      <w:rFonts w:ascii="Arial" w:eastAsia="Times New Roman" w:hAnsi="Arial" w:cs="Arial"/>
                      <w:bCs/>
                      <w:sz w:val="18"/>
                      <w:szCs w:val="20"/>
                      <w:lang w:eastAsia="en-AU"/>
                    </w:rPr>
                    <w:t>Note - A downstream drainage discharge report in accordance with Planning scheme policy - Stormwater management may be required to demonstrate achievement of this performance outcome</w:t>
                  </w:r>
                  <w:r w:rsidRPr="002F64BA">
                    <w:rPr>
                      <w:rFonts w:ascii="Arial" w:eastAsia="Times New Roman" w:hAnsi="Arial" w:cs="Arial"/>
                      <w:bCs/>
                      <w:sz w:val="20"/>
                      <w:szCs w:val="20"/>
                      <w:lang w:eastAsia="en-AU"/>
                    </w:rPr>
                    <w:t>.</w:t>
                  </w:r>
                </w:p>
              </w:tc>
            </w:tr>
          </w:tbl>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E0B08" w:rsidRPr="002F64BA"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F771CD" w:rsidRPr="00F771CD" w:rsidRDefault="00F771CD" w:rsidP="00F771CD">
            <w:pPr>
              <w:spacing w:before="100" w:beforeAutospacing="1" w:after="100" w:afterAutospacing="1" w:line="240" w:lineRule="auto"/>
              <w:ind w:left="150" w:right="150"/>
              <w:rPr>
                <w:rFonts w:ascii="Arial" w:eastAsia="Times New Roman" w:hAnsi="Arial" w:cs="Arial"/>
                <w:bCs/>
                <w:sz w:val="20"/>
                <w:szCs w:val="20"/>
                <w:lang w:eastAsia="en-AU"/>
              </w:rPr>
            </w:pPr>
            <w:r w:rsidRPr="00F771CD">
              <w:rPr>
                <w:rFonts w:ascii="Arial" w:eastAsia="Times New Roman" w:hAnsi="Arial" w:cs="Arial"/>
                <w:b/>
                <w:bCs/>
                <w:sz w:val="20"/>
                <w:szCs w:val="20"/>
                <w:lang w:eastAsia="en-AU"/>
              </w:rPr>
              <w:t>PO46</w:t>
            </w:r>
          </w:p>
          <w:p w:rsidR="00F771CD" w:rsidRPr="00F771CD" w:rsidRDefault="00F771CD" w:rsidP="00F771CD">
            <w:pPr>
              <w:spacing w:before="100" w:beforeAutospacing="1" w:after="100" w:afterAutospacing="1" w:line="240" w:lineRule="auto"/>
              <w:ind w:left="150" w:right="150"/>
              <w:rPr>
                <w:rFonts w:ascii="Arial" w:eastAsia="Times New Roman" w:hAnsi="Arial" w:cs="Arial"/>
                <w:bCs/>
                <w:sz w:val="20"/>
                <w:szCs w:val="20"/>
                <w:lang w:eastAsia="en-AU"/>
              </w:rPr>
            </w:pPr>
            <w:r w:rsidRPr="00F771CD">
              <w:rPr>
                <w:rFonts w:ascii="Arial" w:eastAsia="Times New Roman" w:hAnsi="Arial" w:cs="Arial"/>
                <w:bCs/>
                <w:sz w:val="20"/>
                <w:szCs w:val="20"/>
                <w:lang w:eastAsia="en-AU"/>
              </w:rPr>
              <w:t>Where development:</w:t>
            </w:r>
          </w:p>
          <w:p w:rsidR="00F771CD" w:rsidRPr="00F771CD" w:rsidRDefault="00F771CD" w:rsidP="00020F61">
            <w:pPr>
              <w:numPr>
                <w:ilvl w:val="0"/>
                <w:numId w:val="28"/>
              </w:numPr>
              <w:spacing w:before="100" w:beforeAutospacing="1" w:after="100" w:afterAutospacing="1" w:line="240" w:lineRule="auto"/>
              <w:ind w:right="150"/>
              <w:rPr>
                <w:rFonts w:ascii="Arial" w:eastAsia="Times New Roman" w:hAnsi="Arial" w:cs="Arial"/>
                <w:bCs/>
                <w:sz w:val="20"/>
                <w:szCs w:val="20"/>
                <w:lang w:eastAsia="en-AU"/>
              </w:rPr>
            </w:pPr>
            <w:r w:rsidRPr="00F771CD">
              <w:rPr>
                <w:rFonts w:ascii="Arial" w:eastAsia="Times New Roman" w:hAnsi="Arial" w:cs="Arial"/>
                <w:bCs/>
                <w:sz w:val="20"/>
                <w:szCs w:val="20"/>
                <w:lang w:eastAsia="en-AU"/>
              </w:rPr>
              <w:t>is for an urban purpose that involves a land area of 2500m</w:t>
            </w:r>
            <w:r w:rsidRPr="00F771CD">
              <w:rPr>
                <w:rFonts w:ascii="Arial" w:eastAsia="Times New Roman" w:hAnsi="Arial" w:cs="Arial"/>
                <w:bCs/>
                <w:sz w:val="20"/>
                <w:szCs w:val="20"/>
                <w:vertAlign w:val="superscript"/>
                <w:lang w:eastAsia="en-AU"/>
              </w:rPr>
              <w:t>2</w:t>
            </w:r>
            <w:r w:rsidRPr="00F771CD">
              <w:rPr>
                <w:rFonts w:ascii="Arial" w:eastAsia="Times New Roman" w:hAnsi="Arial" w:cs="Arial"/>
                <w:bCs/>
                <w:sz w:val="20"/>
                <w:szCs w:val="20"/>
                <w:lang w:eastAsia="en-AU"/>
              </w:rPr>
              <w:t> or greater; and</w:t>
            </w:r>
          </w:p>
          <w:p w:rsidR="00F771CD" w:rsidRPr="00F771CD" w:rsidRDefault="00F771CD" w:rsidP="00020F61">
            <w:pPr>
              <w:numPr>
                <w:ilvl w:val="0"/>
                <w:numId w:val="28"/>
              </w:numPr>
              <w:spacing w:before="100" w:beforeAutospacing="1" w:after="100" w:afterAutospacing="1" w:line="240" w:lineRule="auto"/>
              <w:ind w:right="150"/>
              <w:rPr>
                <w:rFonts w:ascii="Arial" w:eastAsia="Times New Roman" w:hAnsi="Arial" w:cs="Arial"/>
                <w:bCs/>
                <w:sz w:val="20"/>
                <w:szCs w:val="20"/>
                <w:lang w:eastAsia="en-AU"/>
              </w:rPr>
            </w:pPr>
            <w:r w:rsidRPr="00F771CD">
              <w:rPr>
                <w:rFonts w:ascii="Arial" w:eastAsia="Times New Roman" w:hAnsi="Arial" w:cs="Arial"/>
                <w:bCs/>
                <w:sz w:val="20"/>
                <w:szCs w:val="20"/>
                <w:lang w:val="en-US" w:eastAsia="en-AU"/>
              </w:rPr>
              <w:t>will result in:</w:t>
            </w:r>
          </w:p>
          <w:p w:rsidR="00F771CD" w:rsidRPr="00F771CD" w:rsidRDefault="00F771CD" w:rsidP="00020F61">
            <w:pPr>
              <w:numPr>
                <w:ilvl w:val="1"/>
                <w:numId w:val="28"/>
              </w:numPr>
              <w:spacing w:before="100" w:beforeAutospacing="1" w:after="100" w:afterAutospacing="1" w:line="240" w:lineRule="auto"/>
              <w:ind w:right="150"/>
              <w:rPr>
                <w:rFonts w:ascii="Arial" w:eastAsia="Times New Roman" w:hAnsi="Arial" w:cs="Arial"/>
                <w:bCs/>
                <w:sz w:val="20"/>
                <w:szCs w:val="20"/>
                <w:lang w:eastAsia="en-AU"/>
              </w:rPr>
            </w:pPr>
            <w:r w:rsidRPr="00F771CD">
              <w:rPr>
                <w:rFonts w:ascii="Arial" w:eastAsia="Times New Roman" w:hAnsi="Arial" w:cs="Arial"/>
                <w:bCs/>
                <w:sz w:val="20"/>
                <w:szCs w:val="20"/>
                <w:lang w:val="en-US" w:eastAsia="en-AU"/>
              </w:rPr>
              <w:t>6 or more dwellings; or</w:t>
            </w:r>
          </w:p>
          <w:p w:rsidR="00F771CD" w:rsidRPr="00F771CD" w:rsidRDefault="00F771CD" w:rsidP="00020F61">
            <w:pPr>
              <w:numPr>
                <w:ilvl w:val="1"/>
                <w:numId w:val="28"/>
              </w:numPr>
              <w:spacing w:before="100" w:beforeAutospacing="1" w:after="100" w:afterAutospacing="1" w:line="240" w:lineRule="auto"/>
              <w:ind w:right="150"/>
              <w:rPr>
                <w:rFonts w:ascii="Arial" w:eastAsia="Times New Roman" w:hAnsi="Arial" w:cs="Arial"/>
                <w:bCs/>
                <w:sz w:val="20"/>
                <w:szCs w:val="20"/>
                <w:lang w:eastAsia="en-AU"/>
              </w:rPr>
            </w:pPr>
            <w:r w:rsidRPr="00F771CD">
              <w:rPr>
                <w:rFonts w:ascii="Arial" w:eastAsia="Times New Roman" w:hAnsi="Arial" w:cs="Arial"/>
                <w:bCs/>
                <w:sz w:val="20"/>
                <w:szCs w:val="20"/>
                <w:lang w:val="en-US" w:eastAsia="en-AU"/>
              </w:rPr>
              <w:t>an </w:t>
            </w:r>
            <w:r w:rsidRPr="00F771CD">
              <w:rPr>
                <w:rFonts w:ascii="Arial" w:eastAsia="Times New Roman" w:hAnsi="Arial" w:cs="Arial"/>
                <w:bCs/>
                <w:sz w:val="20"/>
                <w:szCs w:val="20"/>
                <w:lang w:eastAsia="en-AU"/>
              </w:rPr>
              <w:t>impervious area greater than 25% of the net developable area,</w:t>
            </w:r>
          </w:p>
          <w:p w:rsidR="00F771CD" w:rsidRPr="00F771CD" w:rsidRDefault="00F771CD" w:rsidP="00F771CD">
            <w:pPr>
              <w:spacing w:before="100" w:beforeAutospacing="1" w:after="100" w:afterAutospacing="1" w:line="240" w:lineRule="auto"/>
              <w:ind w:left="150" w:right="150"/>
              <w:rPr>
                <w:rFonts w:ascii="Arial" w:eastAsia="Times New Roman" w:hAnsi="Arial" w:cs="Arial"/>
                <w:bCs/>
                <w:sz w:val="20"/>
                <w:szCs w:val="20"/>
                <w:lang w:eastAsia="en-AU"/>
              </w:rPr>
            </w:pPr>
            <w:r w:rsidRPr="00F771CD">
              <w:rPr>
                <w:rFonts w:ascii="Arial" w:eastAsia="Times New Roman" w:hAnsi="Arial" w:cs="Arial"/>
                <w:bCs/>
                <w:sz w:val="20"/>
                <w:szCs w:val="20"/>
                <w:lang w:eastAsia="en-AU"/>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477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74"/>
            </w:tblGrid>
            <w:tr w:rsidR="00F771CD" w:rsidRPr="00F771CD" w:rsidTr="00F771CD">
              <w:trPr>
                <w:trHeight w:val="254"/>
                <w:tblCellSpacing w:w="15" w:type="dxa"/>
              </w:trPr>
              <w:tc>
                <w:tcPr>
                  <w:tcW w:w="4714" w:type="dxa"/>
                  <w:tcBorders>
                    <w:top w:val="single" w:sz="6" w:space="0" w:color="CCCCCC"/>
                    <w:left w:val="single" w:sz="6" w:space="0" w:color="CCCCCC"/>
                    <w:bottom w:val="single" w:sz="6" w:space="0" w:color="CCCCCC"/>
                    <w:right w:val="single" w:sz="6" w:space="0" w:color="CCCCCC"/>
                  </w:tcBorders>
                  <w:vAlign w:val="center"/>
                  <w:hideMark/>
                </w:tcPr>
                <w:p w:rsidR="00F771CD" w:rsidRPr="00F771CD" w:rsidRDefault="00F771CD" w:rsidP="00F771CD">
                  <w:pPr>
                    <w:spacing w:before="100" w:beforeAutospacing="1" w:after="100" w:afterAutospacing="1" w:line="240" w:lineRule="auto"/>
                    <w:ind w:left="150" w:right="150"/>
                    <w:rPr>
                      <w:rFonts w:ascii="Arial" w:eastAsia="Times New Roman" w:hAnsi="Arial" w:cs="Arial"/>
                      <w:bCs/>
                      <w:sz w:val="20"/>
                      <w:szCs w:val="20"/>
                      <w:lang w:eastAsia="en-AU"/>
                    </w:rPr>
                  </w:pPr>
                  <w:r w:rsidRPr="00A76427">
                    <w:rPr>
                      <w:rFonts w:ascii="Arial" w:eastAsia="Times New Roman" w:hAnsi="Arial" w:cs="Arial"/>
                      <w:bCs/>
                      <w:sz w:val="18"/>
                      <w:szCs w:val="20"/>
                      <w:lang w:eastAsia="en-AU"/>
                    </w:rPr>
                    <w:t xml:space="preserve">Note - A </w:t>
                  </w:r>
                  <w:proofErr w:type="gramStart"/>
                  <w:r w:rsidRPr="00A76427">
                    <w:rPr>
                      <w:rFonts w:ascii="Arial" w:eastAsia="Times New Roman" w:hAnsi="Arial" w:cs="Arial"/>
                      <w:bCs/>
                      <w:sz w:val="18"/>
                      <w:szCs w:val="20"/>
                      <w:lang w:eastAsia="en-AU"/>
                    </w:rPr>
                    <w:t>site based</w:t>
                  </w:r>
                  <w:proofErr w:type="gramEnd"/>
                  <w:r w:rsidRPr="00A76427">
                    <w:rPr>
                      <w:rFonts w:ascii="Arial" w:eastAsia="Times New Roman" w:hAnsi="Arial" w:cs="Arial"/>
                      <w:bCs/>
                      <w:sz w:val="18"/>
                      <w:szCs w:val="20"/>
                      <w:lang w:eastAsia="en-AU"/>
                    </w:rPr>
                    <w:t xml:space="preserve"> stormwater management plan prepared by a suitably qualified professional will be required in accordance with Planning scheme policy - </w:t>
                  </w:r>
                  <w:r w:rsidRPr="00A76427">
                    <w:rPr>
                      <w:rFonts w:ascii="Arial" w:eastAsia="Times New Roman" w:hAnsi="Arial" w:cs="Arial"/>
                      <w:bCs/>
                      <w:sz w:val="18"/>
                      <w:szCs w:val="20"/>
                      <w:lang w:eastAsia="en-AU"/>
                    </w:rPr>
                    <w:lastRenderedPageBreak/>
                    <w:t>Stormwater management.  Stormwater quality infrastructure is to be designed in accordance with Planning scheme policy - Integrated design (Appendix C).</w:t>
                  </w:r>
                </w:p>
              </w:tc>
            </w:tr>
          </w:tbl>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E0B08" w:rsidRPr="002F64BA" w:rsidRDefault="008C7B91" w:rsidP="004A76DB">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lastRenderedPageBreak/>
              <w:t>N</w:t>
            </w:r>
            <w:r w:rsidRPr="008C7B91">
              <w:rPr>
                <w:rFonts w:ascii="Arial" w:eastAsia="Times New Roman" w:hAnsi="Arial" w:cs="Arial"/>
                <w:sz w:val="20"/>
                <w:szCs w:val="20"/>
                <w:lang w:eastAsia="en-AU"/>
              </w:rPr>
              <w:t>o example provided.</w:t>
            </w: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F771CD" w:rsidRPr="00F771CD" w:rsidRDefault="00F771CD" w:rsidP="00F771CD">
            <w:pPr>
              <w:spacing w:before="100" w:beforeAutospacing="1" w:after="100" w:afterAutospacing="1" w:line="240" w:lineRule="auto"/>
              <w:ind w:left="150" w:right="150"/>
              <w:rPr>
                <w:rFonts w:ascii="Arial" w:eastAsia="Times New Roman" w:hAnsi="Arial" w:cs="Arial"/>
                <w:bCs/>
                <w:sz w:val="20"/>
                <w:szCs w:val="20"/>
                <w:lang w:eastAsia="en-AU"/>
              </w:rPr>
            </w:pPr>
            <w:r w:rsidRPr="00F771CD">
              <w:rPr>
                <w:rFonts w:ascii="Arial" w:eastAsia="Times New Roman" w:hAnsi="Arial" w:cs="Arial"/>
                <w:b/>
                <w:bCs/>
                <w:sz w:val="20"/>
                <w:szCs w:val="20"/>
                <w:lang w:eastAsia="en-AU"/>
              </w:rPr>
              <w:t>PO47</w:t>
            </w:r>
          </w:p>
          <w:p w:rsidR="00F771CD" w:rsidRPr="00F771CD" w:rsidRDefault="00F771CD" w:rsidP="00F771CD">
            <w:pPr>
              <w:spacing w:before="100" w:beforeAutospacing="1" w:after="100" w:afterAutospacing="1" w:line="240" w:lineRule="auto"/>
              <w:ind w:left="150" w:right="150"/>
              <w:rPr>
                <w:rFonts w:ascii="Arial" w:eastAsia="Times New Roman" w:hAnsi="Arial" w:cs="Arial"/>
                <w:bCs/>
                <w:sz w:val="20"/>
                <w:szCs w:val="20"/>
                <w:lang w:eastAsia="en-AU"/>
              </w:rPr>
            </w:pPr>
            <w:r w:rsidRPr="00F771CD">
              <w:rPr>
                <w:rFonts w:ascii="Arial" w:eastAsia="Times New Roman" w:hAnsi="Arial" w:cs="Arial"/>
                <w:bCs/>
                <w:sz w:val="20"/>
                <w:szCs w:val="20"/>
                <w:lang w:eastAsia="en-AU"/>
              </w:rPr>
              <w:t xml:space="preserve">Stormwater drainage pipes and structures through or within private land (including inter-allotment drainage) are protected by easements in favour of Council with </w:t>
            </w:r>
            <w:proofErr w:type="gramStart"/>
            <w:r w:rsidRPr="00F771CD">
              <w:rPr>
                <w:rFonts w:ascii="Arial" w:eastAsia="Times New Roman" w:hAnsi="Arial" w:cs="Arial"/>
                <w:bCs/>
                <w:sz w:val="20"/>
                <w:szCs w:val="20"/>
                <w:lang w:eastAsia="en-AU"/>
              </w:rPr>
              <w:t>sufficient</w:t>
            </w:r>
            <w:proofErr w:type="gramEnd"/>
            <w:r w:rsidRPr="00F771CD">
              <w:rPr>
                <w:rFonts w:ascii="Arial" w:eastAsia="Times New Roman" w:hAnsi="Arial" w:cs="Arial"/>
                <w:bCs/>
                <w:sz w:val="20"/>
                <w:szCs w:val="20"/>
                <w:lang w:eastAsia="en-AU"/>
              </w:rPr>
              <w:t xml:space="preserve"> area for practical access for maintenance purposes.</w:t>
            </w:r>
          </w:p>
          <w:tbl>
            <w:tblPr>
              <w:tblW w:w="484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41"/>
            </w:tblGrid>
            <w:tr w:rsidR="00F771CD" w:rsidRPr="00F771CD" w:rsidTr="00F771CD">
              <w:trPr>
                <w:trHeight w:val="233"/>
                <w:tblCellSpacing w:w="15" w:type="dxa"/>
              </w:trPr>
              <w:tc>
                <w:tcPr>
                  <w:tcW w:w="4781" w:type="dxa"/>
                  <w:tcBorders>
                    <w:top w:val="single" w:sz="6" w:space="0" w:color="CCCCCC"/>
                    <w:left w:val="single" w:sz="6" w:space="0" w:color="CCCCCC"/>
                    <w:bottom w:val="single" w:sz="6" w:space="0" w:color="CCCCCC"/>
                    <w:right w:val="single" w:sz="6" w:space="0" w:color="CCCCCC"/>
                  </w:tcBorders>
                  <w:vAlign w:val="center"/>
                  <w:hideMark/>
                </w:tcPr>
                <w:p w:rsidR="00F771CD" w:rsidRPr="00F771CD" w:rsidRDefault="00F771CD" w:rsidP="00F771CD">
                  <w:pPr>
                    <w:spacing w:before="100" w:beforeAutospacing="1" w:after="100" w:afterAutospacing="1" w:line="240" w:lineRule="auto"/>
                    <w:ind w:left="150" w:right="150"/>
                    <w:rPr>
                      <w:rFonts w:ascii="Arial" w:eastAsia="Times New Roman" w:hAnsi="Arial" w:cs="Arial"/>
                      <w:bCs/>
                      <w:sz w:val="20"/>
                      <w:szCs w:val="20"/>
                      <w:lang w:eastAsia="en-AU"/>
                    </w:rPr>
                  </w:pPr>
                  <w:r w:rsidRPr="00A76427">
                    <w:rPr>
                      <w:rFonts w:ascii="Arial" w:eastAsia="Times New Roman" w:hAnsi="Arial" w:cs="Arial"/>
                      <w:bCs/>
                      <w:sz w:val="18"/>
                      <w:szCs w:val="20"/>
                      <w:lang w:eastAsia="en-AU"/>
                    </w:rPr>
                    <w:t>Note - In order to achieve a lawful point of discharge, stormwater easements may also be required over temporary drainage channels/infrastructure where stormwater discharges to a balance lot prior to entering Council’s stormwater drainage system.</w:t>
                  </w:r>
                </w:p>
              </w:tc>
            </w:tr>
          </w:tbl>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F771CD" w:rsidRPr="00F771CD" w:rsidRDefault="00F771CD" w:rsidP="00F771CD">
            <w:pPr>
              <w:spacing w:before="100" w:beforeAutospacing="1" w:after="100" w:afterAutospacing="1" w:line="240" w:lineRule="auto"/>
              <w:ind w:left="150" w:right="150"/>
              <w:rPr>
                <w:rFonts w:ascii="Arial" w:eastAsia="Times New Roman" w:hAnsi="Arial" w:cs="Arial"/>
                <w:sz w:val="20"/>
                <w:szCs w:val="20"/>
                <w:lang w:eastAsia="en-AU"/>
              </w:rPr>
            </w:pPr>
            <w:r w:rsidRPr="00F771CD">
              <w:rPr>
                <w:rFonts w:ascii="Arial" w:eastAsia="Times New Roman" w:hAnsi="Arial" w:cs="Arial"/>
                <w:b/>
                <w:bCs/>
                <w:sz w:val="20"/>
                <w:szCs w:val="20"/>
                <w:lang w:eastAsia="en-AU"/>
              </w:rPr>
              <w:t>E47</w:t>
            </w:r>
          </w:p>
          <w:p w:rsidR="00F771CD" w:rsidRPr="00F771CD" w:rsidRDefault="00F771CD" w:rsidP="00F771CD">
            <w:pPr>
              <w:spacing w:before="100" w:beforeAutospacing="1" w:after="100" w:afterAutospacing="1" w:line="240" w:lineRule="auto"/>
              <w:ind w:left="150" w:right="150"/>
              <w:rPr>
                <w:rFonts w:ascii="Arial" w:eastAsia="Times New Roman" w:hAnsi="Arial" w:cs="Arial"/>
                <w:sz w:val="20"/>
                <w:szCs w:val="20"/>
                <w:lang w:eastAsia="en-AU"/>
              </w:rPr>
            </w:pPr>
            <w:r w:rsidRPr="00F771CD">
              <w:rPr>
                <w:rFonts w:ascii="Arial" w:eastAsia="Times New Roman" w:hAnsi="Arial" w:cs="Arial"/>
                <w:sz w:val="20"/>
                <w:szCs w:val="20"/>
                <w:lang w:eastAsia="en-AU"/>
              </w:rPr>
              <w:t>Stormwater drainage infrastructure (excluding detention and bio-retention systems) through or within private land (including inter-allotment drainage) is protected by easements in favour of Council.  Minimum easement widths are as follows:</w:t>
            </w:r>
          </w:p>
          <w:tbl>
            <w:tblPr>
              <w:tblW w:w="5558"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2765"/>
              <w:gridCol w:w="2743"/>
              <w:gridCol w:w="50"/>
            </w:tblGrid>
            <w:tr w:rsidR="00F771CD" w:rsidRPr="00F771CD" w:rsidTr="00A76427">
              <w:trPr>
                <w:trHeight w:val="1096"/>
                <w:tblCellSpacing w:w="15" w:type="dxa"/>
              </w:trPr>
              <w:tc>
                <w:tcPr>
                  <w:tcW w:w="2738"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F771CD" w:rsidRPr="00F771CD" w:rsidRDefault="00F771CD" w:rsidP="00F771CD">
                  <w:pPr>
                    <w:spacing w:before="150" w:after="150" w:line="240" w:lineRule="auto"/>
                    <w:ind w:left="150" w:right="150"/>
                    <w:rPr>
                      <w:rFonts w:ascii="Arial" w:eastAsia="Times New Roman" w:hAnsi="Arial" w:cs="Arial"/>
                      <w:sz w:val="20"/>
                      <w:szCs w:val="24"/>
                      <w:lang w:eastAsia="en-AU"/>
                    </w:rPr>
                  </w:pPr>
                  <w:r w:rsidRPr="00F771CD">
                    <w:rPr>
                      <w:rFonts w:ascii="Arial" w:eastAsia="Times New Roman" w:hAnsi="Arial" w:cs="Arial"/>
                      <w:b/>
                      <w:bCs/>
                      <w:sz w:val="20"/>
                      <w:szCs w:val="24"/>
                      <w:lang w:eastAsia="en-AU"/>
                    </w:rPr>
                    <w:t>Pipe Diameter</w:t>
                  </w:r>
                </w:p>
              </w:tc>
              <w:tc>
                <w:tcPr>
                  <w:tcW w:w="2730" w:type="dxa"/>
                  <w:gridSpan w:val="2"/>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F771CD" w:rsidRPr="00F771CD" w:rsidRDefault="00F771CD" w:rsidP="00F771CD">
                  <w:pPr>
                    <w:spacing w:before="150" w:after="150" w:line="240" w:lineRule="auto"/>
                    <w:ind w:left="150" w:right="150"/>
                    <w:rPr>
                      <w:rFonts w:ascii="Arial" w:eastAsia="Times New Roman" w:hAnsi="Arial" w:cs="Arial"/>
                      <w:sz w:val="20"/>
                      <w:szCs w:val="24"/>
                      <w:lang w:eastAsia="en-AU"/>
                    </w:rPr>
                  </w:pPr>
                  <w:r w:rsidRPr="00F771CD">
                    <w:rPr>
                      <w:rFonts w:ascii="Arial" w:eastAsia="Times New Roman" w:hAnsi="Arial" w:cs="Arial"/>
                      <w:b/>
                      <w:bCs/>
                      <w:sz w:val="20"/>
                      <w:szCs w:val="24"/>
                      <w:lang w:eastAsia="en-AU"/>
                    </w:rPr>
                    <w:t>Minimum easement width (excluding access requirements)</w:t>
                  </w:r>
                </w:p>
              </w:tc>
            </w:tr>
            <w:tr w:rsidR="00F771CD" w:rsidRPr="00F771CD" w:rsidTr="00A76427">
              <w:trPr>
                <w:trHeight w:val="730"/>
                <w:tblCellSpacing w:w="15" w:type="dxa"/>
              </w:trPr>
              <w:tc>
                <w:tcPr>
                  <w:tcW w:w="273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771CD" w:rsidRPr="00F771CD" w:rsidRDefault="00F771CD" w:rsidP="00F771CD">
                  <w:pPr>
                    <w:spacing w:before="150" w:after="150" w:line="240" w:lineRule="auto"/>
                    <w:ind w:left="150" w:right="150"/>
                    <w:rPr>
                      <w:rFonts w:ascii="Arial" w:eastAsia="Times New Roman" w:hAnsi="Arial" w:cs="Arial"/>
                      <w:sz w:val="20"/>
                      <w:szCs w:val="24"/>
                      <w:lang w:eastAsia="en-AU"/>
                    </w:rPr>
                  </w:pPr>
                  <w:r w:rsidRPr="00F771CD">
                    <w:rPr>
                      <w:rFonts w:ascii="Arial" w:eastAsia="Times New Roman" w:hAnsi="Arial" w:cs="Arial"/>
                      <w:sz w:val="20"/>
                      <w:szCs w:val="24"/>
                      <w:lang w:eastAsia="en-AU"/>
                    </w:rPr>
                    <w:t>Stormwater pipe up to 825mm diameter</w:t>
                  </w:r>
                </w:p>
              </w:tc>
              <w:tc>
                <w:tcPr>
                  <w:tcW w:w="2730"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771CD" w:rsidRPr="00F771CD" w:rsidRDefault="00F771CD" w:rsidP="00F771CD">
                  <w:pPr>
                    <w:spacing w:before="150" w:after="150" w:line="240" w:lineRule="auto"/>
                    <w:ind w:left="150" w:right="150"/>
                    <w:rPr>
                      <w:rFonts w:ascii="Arial" w:eastAsia="Times New Roman" w:hAnsi="Arial" w:cs="Arial"/>
                      <w:sz w:val="20"/>
                      <w:szCs w:val="24"/>
                      <w:lang w:eastAsia="en-AU"/>
                    </w:rPr>
                  </w:pPr>
                  <w:r w:rsidRPr="00F771CD">
                    <w:rPr>
                      <w:rFonts w:ascii="Arial" w:eastAsia="Times New Roman" w:hAnsi="Arial" w:cs="Arial"/>
                      <w:sz w:val="20"/>
                      <w:szCs w:val="24"/>
                      <w:lang w:eastAsia="en-AU"/>
                    </w:rPr>
                    <w:t>3.0m</w:t>
                  </w:r>
                </w:p>
              </w:tc>
            </w:tr>
            <w:tr w:rsidR="00F771CD" w:rsidRPr="00F771CD" w:rsidTr="00A76427">
              <w:trPr>
                <w:trHeight w:val="1096"/>
                <w:tblCellSpacing w:w="15" w:type="dxa"/>
              </w:trPr>
              <w:tc>
                <w:tcPr>
                  <w:tcW w:w="273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771CD" w:rsidRPr="00F771CD" w:rsidRDefault="00F771CD" w:rsidP="00F771CD">
                  <w:pPr>
                    <w:spacing w:before="150" w:after="150" w:line="240" w:lineRule="auto"/>
                    <w:ind w:left="150" w:right="150"/>
                    <w:rPr>
                      <w:rFonts w:ascii="Arial" w:eastAsia="Times New Roman" w:hAnsi="Arial" w:cs="Arial"/>
                      <w:sz w:val="20"/>
                      <w:szCs w:val="24"/>
                      <w:lang w:eastAsia="en-AU"/>
                    </w:rPr>
                  </w:pPr>
                  <w:r w:rsidRPr="00F771CD">
                    <w:rPr>
                      <w:rFonts w:ascii="Arial" w:eastAsia="Times New Roman" w:hAnsi="Arial" w:cs="Arial"/>
                      <w:sz w:val="20"/>
                      <w:szCs w:val="24"/>
                      <w:lang w:eastAsia="en-AU"/>
                    </w:rPr>
                    <w:t>Stormwater pipe up to 825mm diameter with sewer pipe up to 225m diameter</w:t>
                  </w:r>
                </w:p>
              </w:tc>
              <w:tc>
                <w:tcPr>
                  <w:tcW w:w="2730"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771CD" w:rsidRPr="00F771CD" w:rsidRDefault="00F771CD" w:rsidP="00F771CD">
                  <w:pPr>
                    <w:spacing w:before="150" w:after="150" w:line="240" w:lineRule="auto"/>
                    <w:ind w:left="150" w:right="150"/>
                    <w:rPr>
                      <w:rFonts w:ascii="Arial" w:eastAsia="Times New Roman" w:hAnsi="Arial" w:cs="Arial"/>
                      <w:sz w:val="20"/>
                      <w:szCs w:val="24"/>
                      <w:lang w:eastAsia="en-AU"/>
                    </w:rPr>
                  </w:pPr>
                  <w:r w:rsidRPr="00F771CD">
                    <w:rPr>
                      <w:rFonts w:ascii="Arial" w:eastAsia="Times New Roman" w:hAnsi="Arial" w:cs="Arial"/>
                      <w:sz w:val="20"/>
                      <w:szCs w:val="24"/>
                      <w:lang w:eastAsia="en-AU"/>
                    </w:rPr>
                    <w:t>4.0m</w:t>
                  </w:r>
                </w:p>
              </w:tc>
            </w:tr>
            <w:tr w:rsidR="00F771CD" w:rsidRPr="00F771CD" w:rsidTr="00A76427">
              <w:trPr>
                <w:trHeight w:val="1440"/>
                <w:tblCellSpacing w:w="15" w:type="dxa"/>
              </w:trPr>
              <w:tc>
                <w:tcPr>
                  <w:tcW w:w="273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771CD" w:rsidRPr="00F771CD" w:rsidRDefault="00F771CD" w:rsidP="00F771CD">
                  <w:pPr>
                    <w:spacing w:before="150" w:after="150" w:line="240" w:lineRule="auto"/>
                    <w:ind w:left="150" w:right="150"/>
                    <w:rPr>
                      <w:rFonts w:ascii="Arial" w:eastAsia="Times New Roman" w:hAnsi="Arial" w:cs="Arial"/>
                      <w:sz w:val="20"/>
                      <w:szCs w:val="24"/>
                      <w:lang w:eastAsia="en-AU"/>
                    </w:rPr>
                  </w:pPr>
                  <w:r w:rsidRPr="00F771CD">
                    <w:rPr>
                      <w:rFonts w:ascii="Arial" w:eastAsia="Times New Roman" w:hAnsi="Arial" w:cs="Arial"/>
                      <w:sz w:val="20"/>
                      <w:szCs w:val="24"/>
                      <w:lang w:eastAsia="en-AU"/>
                    </w:rPr>
                    <w:t>Stormwater pipe greater than 825mm diameter</w:t>
                  </w:r>
                </w:p>
              </w:tc>
              <w:tc>
                <w:tcPr>
                  <w:tcW w:w="2730"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771CD" w:rsidRPr="00F771CD" w:rsidRDefault="00F771CD" w:rsidP="00F771CD">
                  <w:pPr>
                    <w:spacing w:before="150" w:after="150" w:line="240" w:lineRule="auto"/>
                    <w:ind w:left="150" w:right="150"/>
                    <w:rPr>
                      <w:rFonts w:ascii="Arial" w:eastAsia="Times New Roman" w:hAnsi="Arial" w:cs="Arial"/>
                      <w:sz w:val="20"/>
                      <w:szCs w:val="24"/>
                      <w:lang w:eastAsia="en-AU"/>
                    </w:rPr>
                  </w:pPr>
                  <w:r w:rsidRPr="00F771CD">
                    <w:rPr>
                      <w:rFonts w:ascii="Arial" w:eastAsia="Times New Roman" w:hAnsi="Arial" w:cs="Arial"/>
                      <w:sz w:val="20"/>
                      <w:szCs w:val="24"/>
                      <w:lang w:eastAsia="en-AU"/>
                    </w:rPr>
                    <w:t>Easement boundary to be 1m clear of the outside wall of the stormwater pipe (each side). </w:t>
                  </w:r>
                </w:p>
              </w:tc>
            </w:tr>
            <w:tr w:rsidR="00F771CD" w:rsidRPr="00A76427" w:rsidTr="00A76427">
              <w:tblPrEx>
                <w:tblBorders>
                  <w:top w:val="none" w:sz="0" w:space="0" w:color="auto"/>
                  <w:left w:val="none" w:sz="0" w:space="0" w:color="auto"/>
                  <w:bottom w:val="none" w:sz="0" w:space="0" w:color="auto"/>
                  <w:right w:val="none" w:sz="0" w:space="0" w:color="auto"/>
                </w:tblBorders>
                <w:shd w:val="clear" w:color="auto" w:fill="auto"/>
              </w:tblPrEx>
              <w:trPr>
                <w:gridAfter w:val="1"/>
                <w:wAfter w:w="5" w:type="dxa"/>
                <w:trHeight w:val="218"/>
                <w:tblCellSpacing w:w="15" w:type="dxa"/>
              </w:trPr>
              <w:tc>
                <w:tcPr>
                  <w:tcW w:w="5499" w:type="dxa"/>
                  <w:gridSpan w:val="2"/>
                  <w:tcBorders>
                    <w:top w:val="single" w:sz="6" w:space="0" w:color="CCCCCC"/>
                    <w:left w:val="single" w:sz="6" w:space="0" w:color="CCCCCC"/>
                    <w:bottom w:val="single" w:sz="6" w:space="0" w:color="CCCCCC"/>
                    <w:right w:val="single" w:sz="6" w:space="0" w:color="CCCCCC"/>
                  </w:tcBorders>
                  <w:vAlign w:val="center"/>
                  <w:hideMark/>
                </w:tcPr>
                <w:p w:rsidR="00F771CD" w:rsidRPr="00A76427" w:rsidRDefault="00F771CD" w:rsidP="00F771CD">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Note - Additional easement width may be required in certain circumstances in order to facilitate maintenance access to the stormwater system. </w:t>
                  </w:r>
                </w:p>
              </w:tc>
            </w:tr>
          </w:tbl>
          <w:p w:rsidR="00F771CD" w:rsidRPr="00A76427" w:rsidRDefault="00F771CD" w:rsidP="00F771CD">
            <w:pPr>
              <w:spacing w:before="100" w:beforeAutospacing="1" w:after="100" w:afterAutospacing="1" w:line="240" w:lineRule="auto"/>
              <w:ind w:left="150" w:right="150"/>
              <w:rPr>
                <w:rFonts w:ascii="Arial" w:eastAsia="Times New Roman" w:hAnsi="Arial" w:cs="Arial"/>
                <w:vanish/>
                <w:sz w:val="18"/>
                <w:szCs w:val="20"/>
                <w:lang w:eastAsia="en-AU"/>
              </w:rPr>
            </w:pPr>
          </w:p>
          <w:tbl>
            <w:tblPr>
              <w:tblW w:w="552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27"/>
            </w:tblGrid>
            <w:tr w:rsidR="00F771CD" w:rsidRPr="00A76427" w:rsidTr="00F771CD">
              <w:trPr>
                <w:trHeight w:val="227"/>
                <w:tblCellSpacing w:w="15" w:type="dxa"/>
              </w:trPr>
              <w:tc>
                <w:tcPr>
                  <w:tcW w:w="5467" w:type="dxa"/>
                  <w:tcBorders>
                    <w:top w:val="single" w:sz="6" w:space="0" w:color="CCCCCC"/>
                    <w:left w:val="single" w:sz="6" w:space="0" w:color="CCCCCC"/>
                    <w:bottom w:val="single" w:sz="6" w:space="0" w:color="CCCCCC"/>
                    <w:right w:val="single" w:sz="6" w:space="0" w:color="CCCCCC"/>
                  </w:tcBorders>
                  <w:vAlign w:val="center"/>
                  <w:hideMark/>
                </w:tcPr>
                <w:p w:rsidR="00F771CD" w:rsidRPr="00A76427" w:rsidRDefault="00F771CD" w:rsidP="00F771CD">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Note - Refer to Planning scheme policy - Integrated design (Appendix C) for easement requirements over open channels.</w:t>
                  </w:r>
                </w:p>
              </w:tc>
            </w:tr>
          </w:tbl>
          <w:p w:rsidR="00F771CD" w:rsidRPr="002F64BA" w:rsidRDefault="00F771CD" w:rsidP="00F771CD">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F771CD" w:rsidRPr="00F771CD" w:rsidRDefault="00F771CD" w:rsidP="00F771CD">
            <w:pPr>
              <w:spacing w:before="100" w:beforeAutospacing="1" w:after="100" w:afterAutospacing="1" w:line="240" w:lineRule="auto"/>
              <w:ind w:left="150" w:right="150"/>
              <w:rPr>
                <w:rFonts w:ascii="Arial" w:eastAsia="Times New Roman" w:hAnsi="Arial" w:cs="Arial"/>
                <w:bCs/>
                <w:sz w:val="20"/>
                <w:szCs w:val="20"/>
                <w:lang w:eastAsia="en-AU"/>
              </w:rPr>
            </w:pPr>
            <w:r w:rsidRPr="00F771CD">
              <w:rPr>
                <w:rFonts w:ascii="Arial" w:eastAsia="Times New Roman" w:hAnsi="Arial" w:cs="Arial"/>
                <w:b/>
                <w:bCs/>
                <w:sz w:val="20"/>
                <w:szCs w:val="20"/>
                <w:lang w:eastAsia="en-AU"/>
              </w:rPr>
              <w:t>PO48</w:t>
            </w:r>
          </w:p>
          <w:p w:rsidR="00F771CD" w:rsidRPr="00F771CD" w:rsidRDefault="00F771CD" w:rsidP="00F771CD">
            <w:pPr>
              <w:spacing w:before="100" w:beforeAutospacing="1" w:after="100" w:afterAutospacing="1" w:line="240" w:lineRule="auto"/>
              <w:ind w:left="150" w:right="150"/>
              <w:rPr>
                <w:rFonts w:ascii="Arial" w:eastAsia="Times New Roman" w:hAnsi="Arial" w:cs="Arial"/>
                <w:bCs/>
                <w:sz w:val="20"/>
                <w:szCs w:val="20"/>
                <w:lang w:eastAsia="en-AU"/>
              </w:rPr>
            </w:pPr>
            <w:r w:rsidRPr="00F771CD">
              <w:rPr>
                <w:rFonts w:ascii="Arial" w:eastAsia="Times New Roman" w:hAnsi="Arial" w:cs="Arial"/>
                <w:bCs/>
                <w:sz w:val="20"/>
                <w:szCs w:val="20"/>
                <w:lang w:eastAsia="en-AU"/>
              </w:rPr>
              <w:lastRenderedPageBreak/>
              <w:t>Stormwater management facilities (excluding outlets) are located outside of riparian areas and prevent increased channel bed and bank erosion.</w:t>
            </w:r>
          </w:p>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E0B08" w:rsidRPr="002F64BA" w:rsidRDefault="00F771CD" w:rsidP="004A76DB">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lastRenderedPageBreak/>
              <w:t>N</w:t>
            </w:r>
            <w:r w:rsidRPr="00F771CD">
              <w:rPr>
                <w:rFonts w:ascii="Arial" w:eastAsia="Times New Roman" w:hAnsi="Arial" w:cs="Arial"/>
                <w:sz w:val="20"/>
                <w:szCs w:val="20"/>
                <w:lang w:eastAsia="en-AU"/>
              </w:rPr>
              <w:t>o example provided.</w:t>
            </w: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7822"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2F7822" w:rsidRPr="002F64BA"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Site Works and Construction Management</w:t>
            </w:r>
          </w:p>
        </w:tc>
        <w:tc>
          <w:tcPr>
            <w:tcW w:w="1812" w:type="dxa"/>
            <w:tcBorders>
              <w:top w:val="outset" w:sz="6" w:space="0" w:color="auto"/>
              <w:left w:val="outset" w:sz="6" w:space="0" w:color="auto"/>
              <w:bottom w:val="outset" w:sz="6" w:space="0" w:color="auto"/>
              <w:right w:val="outset" w:sz="6" w:space="0" w:color="auto"/>
            </w:tcBorders>
          </w:tcPr>
          <w:p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
                <w:bCs/>
                <w:sz w:val="20"/>
                <w:szCs w:val="20"/>
                <w:lang w:eastAsia="en-AU"/>
              </w:rPr>
              <w:t>PO49</w:t>
            </w:r>
          </w:p>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The site and any existing structures are maintained in a tidy and safe condition.</w:t>
            </w:r>
          </w:p>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E0B08" w:rsidRPr="002F64BA"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7822"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
                <w:bCs/>
                <w:sz w:val="20"/>
                <w:szCs w:val="20"/>
                <w:lang w:eastAsia="en-AU"/>
              </w:rPr>
              <w:t>PO50</w:t>
            </w:r>
          </w:p>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All works on-site are managed to:</w:t>
            </w:r>
          </w:p>
          <w:p w:rsidR="002F7822" w:rsidRPr="002F7822" w:rsidRDefault="002F7822" w:rsidP="00020F61">
            <w:pPr>
              <w:numPr>
                <w:ilvl w:val="0"/>
                <w:numId w:val="29"/>
              </w:numPr>
              <w:spacing w:before="100" w:beforeAutospacing="1" w:after="100" w:afterAutospacing="1" w:line="240" w:lineRule="auto"/>
              <w:ind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 xml:space="preserve">minimise as far as practicable, impacts on adjoining or adjacent premises and the streetscape </w:t>
            </w:r>
            <w:proofErr w:type="gramStart"/>
            <w:r w:rsidRPr="002F7822">
              <w:rPr>
                <w:rFonts w:ascii="Arial" w:eastAsia="Times New Roman" w:hAnsi="Arial" w:cs="Arial"/>
                <w:bCs/>
                <w:sz w:val="20"/>
                <w:szCs w:val="20"/>
                <w:lang w:eastAsia="en-AU"/>
              </w:rPr>
              <w:t>in regard to</w:t>
            </w:r>
            <w:proofErr w:type="gramEnd"/>
            <w:r w:rsidRPr="002F7822">
              <w:rPr>
                <w:rFonts w:ascii="Arial" w:eastAsia="Times New Roman" w:hAnsi="Arial" w:cs="Arial"/>
                <w:bCs/>
                <w:sz w:val="20"/>
                <w:szCs w:val="20"/>
                <w:lang w:eastAsia="en-AU"/>
              </w:rPr>
              <w:t xml:space="preserve"> erosion and sedimentation, dust, noise, safety and light;</w:t>
            </w:r>
          </w:p>
          <w:p w:rsidR="002F7822" w:rsidRPr="002F7822" w:rsidRDefault="002F7822" w:rsidP="00020F61">
            <w:pPr>
              <w:numPr>
                <w:ilvl w:val="0"/>
                <w:numId w:val="29"/>
              </w:numPr>
              <w:spacing w:before="100" w:beforeAutospacing="1" w:after="100" w:afterAutospacing="1" w:line="240" w:lineRule="auto"/>
              <w:ind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minimise as far as possible, impacts on the natural environment;</w:t>
            </w:r>
          </w:p>
          <w:p w:rsidR="002F7822" w:rsidRPr="002F7822" w:rsidRDefault="002F7822" w:rsidP="00020F61">
            <w:pPr>
              <w:numPr>
                <w:ilvl w:val="0"/>
                <w:numId w:val="29"/>
              </w:numPr>
              <w:spacing w:before="100" w:beforeAutospacing="1" w:after="100" w:afterAutospacing="1" w:line="240" w:lineRule="auto"/>
              <w:ind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ensure stormwater discharge is managed in a manner that does not cause actionable nuisance to any person or premises;</w:t>
            </w:r>
          </w:p>
          <w:p w:rsidR="002F7822" w:rsidRPr="002F7822" w:rsidRDefault="002F7822" w:rsidP="00020F61">
            <w:pPr>
              <w:numPr>
                <w:ilvl w:val="0"/>
                <w:numId w:val="29"/>
              </w:numPr>
              <w:spacing w:before="100" w:beforeAutospacing="1" w:after="100" w:afterAutospacing="1" w:line="240" w:lineRule="auto"/>
              <w:ind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avoid adverse impacts on street trees and their critical root zone.</w:t>
            </w:r>
          </w:p>
          <w:p w:rsidR="002F7822" w:rsidRPr="002F64BA" w:rsidRDefault="002F782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E50.1</w:t>
            </w:r>
          </w:p>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2F7822" w:rsidRPr="002F7822" w:rsidRDefault="002F7822" w:rsidP="00020F61">
            <w:pPr>
              <w:numPr>
                <w:ilvl w:val="0"/>
                <w:numId w:val="30"/>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t>stormwater is not discharged to adjacent properties in a manner that differs significantly from pre-existing conditions;</w:t>
            </w:r>
          </w:p>
          <w:p w:rsidR="002F7822" w:rsidRPr="002F7822" w:rsidRDefault="002F7822" w:rsidP="00020F61">
            <w:pPr>
              <w:numPr>
                <w:ilvl w:val="0"/>
                <w:numId w:val="30"/>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t>stormwater discharged to adjoining and downstream properties does not cause scour or erosion of any kind;</w:t>
            </w:r>
          </w:p>
          <w:p w:rsidR="002F7822" w:rsidRPr="002F7822" w:rsidRDefault="002F7822" w:rsidP="00020F61">
            <w:pPr>
              <w:numPr>
                <w:ilvl w:val="0"/>
                <w:numId w:val="30"/>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t>stormwater discharge rates do not exceed pre-existing conditions;</w:t>
            </w:r>
          </w:p>
          <w:p w:rsidR="002F7822" w:rsidRPr="002F7822" w:rsidRDefault="002F7822" w:rsidP="00020F61">
            <w:pPr>
              <w:numPr>
                <w:ilvl w:val="0"/>
                <w:numId w:val="30"/>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t>minimum design storm for all temporary diversion drains and sedimentation basins in accordance with Schedule 10 - Stormwater management design objectives;</w:t>
            </w:r>
          </w:p>
          <w:p w:rsidR="002F7822" w:rsidRPr="002F7822" w:rsidRDefault="002F7822" w:rsidP="00020F61">
            <w:pPr>
              <w:numPr>
                <w:ilvl w:val="0"/>
                <w:numId w:val="30"/>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t>ponding or concentration of stormwater does not occur on adjoining properties.</w:t>
            </w:r>
          </w:p>
          <w:p w:rsidR="002F7822" w:rsidRPr="002F64BA"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7822" w:rsidRPr="004A76DB" w:rsidTr="006147D7">
        <w:trPr>
          <w:tblCellSpacing w:w="15" w:type="dxa"/>
        </w:trPr>
        <w:tc>
          <w:tcPr>
            <w:tcW w:w="4877" w:type="dxa"/>
            <w:vMerge/>
            <w:tcBorders>
              <w:left w:val="outset" w:sz="6" w:space="0" w:color="auto"/>
              <w:right w:val="outset" w:sz="6" w:space="0" w:color="auto"/>
            </w:tcBorders>
          </w:tcPr>
          <w:p w:rsidR="002F7822" w:rsidRPr="002F64BA" w:rsidRDefault="002F782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E50.2</w:t>
            </w:r>
          </w:p>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lastRenderedPageBreak/>
              <w:t xml:space="preserve">Stormwater runoff, erosion and sediment controls are constructed in accordance with Planning scheme policy - Integrated design (Appendix C) prior to commencement of any clearing or earthworks and </w:t>
            </w:r>
            <w:proofErr w:type="gramStart"/>
            <w:r w:rsidRPr="002F7822">
              <w:rPr>
                <w:rFonts w:ascii="Arial" w:eastAsia="Times New Roman" w:hAnsi="Arial" w:cs="Arial"/>
                <w:sz w:val="20"/>
                <w:szCs w:val="20"/>
                <w:lang w:eastAsia="en-AU"/>
              </w:rPr>
              <w:t>are maintained and adjusted as necessary at all times</w:t>
            </w:r>
            <w:proofErr w:type="gramEnd"/>
            <w:r w:rsidRPr="002F7822">
              <w:rPr>
                <w:rFonts w:ascii="Arial" w:eastAsia="Times New Roman" w:hAnsi="Arial" w:cs="Arial"/>
                <w:sz w:val="20"/>
                <w:szCs w:val="20"/>
                <w:lang w:eastAsia="en-AU"/>
              </w:rPr>
              <w:t xml:space="preserve"> to ensure their ongoing effectiveness.</w:t>
            </w:r>
          </w:p>
          <w:tbl>
            <w:tblPr>
              <w:tblW w:w="562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628"/>
            </w:tblGrid>
            <w:tr w:rsidR="002F7822" w:rsidRPr="002F7822" w:rsidTr="002F7822">
              <w:trPr>
                <w:trHeight w:val="185"/>
                <w:tblCellSpacing w:w="15" w:type="dxa"/>
              </w:trPr>
              <w:tc>
                <w:tcPr>
                  <w:tcW w:w="5568" w:type="dxa"/>
                  <w:tcBorders>
                    <w:top w:val="single" w:sz="6" w:space="0" w:color="CCCCCC"/>
                    <w:left w:val="single" w:sz="6" w:space="0" w:color="CCCCCC"/>
                    <w:bottom w:val="single" w:sz="6" w:space="0" w:color="CCCCCC"/>
                    <w:right w:val="single" w:sz="6" w:space="0" w:color="CCCCCC"/>
                  </w:tcBorders>
                  <w:vAlign w:val="center"/>
                  <w:hideMark/>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A76427">
                    <w:rPr>
                      <w:rFonts w:ascii="Arial" w:eastAsia="Times New Roman" w:hAnsi="Arial" w:cs="Arial"/>
                      <w:sz w:val="18"/>
                      <w:szCs w:val="20"/>
                      <w:lang w:eastAsia="en-AU"/>
                    </w:rPr>
                    <w:t>Note - The measures are adjusted on-site to maximise their effectiveness.</w:t>
                  </w:r>
                </w:p>
              </w:tc>
            </w:tr>
          </w:tbl>
          <w:p w:rsidR="002F7822" w:rsidRPr="002F64BA"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7822" w:rsidRPr="004A76DB" w:rsidTr="006147D7">
        <w:trPr>
          <w:tblCellSpacing w:w="15" w:type="dxa"/>
        </w:trPr>
        <w:tc>
          <w:tcPr>
            <w:tcW w:w="4877" w:type="dxa"/>
            <w:vMerge/>
            <w:tcBorders>
              <w:left w:val="outset" w:sz="6" w:space="0" w:color="auto"/>
              <w:right w:val="outset" w:sz="6" w:space="0" w:color="auto"/>
            </w:tcBorders>
          </w:tcPr>
          <w:p w:rsidR="002F7822" w:rsidRPr="002F64BA" w:rsidRDefault="002F782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E50.3</w:t>
            </w:r>
          </w:p>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The completed earthworks area is stabilised using turf, established grass seeding, mulch or sprayed stabilisation techniques to control erosion and sediment and dust from leaving the property.</w:t>
            </w:r>
          </w:p>
          <w:p w:rsidR="002F7822" w:rsidRPr="002F64BA"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7822"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2F7822" w:rsidRPr="002F64BA" w:rsidRDefault="002F782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E50.4</w:t>
            </w:r>
          </w:p>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Existing street trees are protected and not damaged during works.</w:t>
            </w:r>
          </w:p>
          <w:tbl>
            <w:tblPr>
              <w:tblW w:w="554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44"/>
            </w:tblGrid>
            <w:tr w:rsidR="002F7822" w:rsidRPr="002F7822" w:rsidTr="002F7822">
              <w:trPr>
                <w:trHeight w:val="321"/>
                <w:tblCellSpacing w:w="15" w:type="dxa"/>
              </w:trPr>
              <w:tc>
                <w:tcPr>
                  <w:tcW w:w="5484" w:type="dxa"/>
                  <w:tcBorders>
                    <w:top w:val="single" w:sz="6" w:space="0" w:color="CCCCCC"/>
                    <w:left w:val="single" w:sz="6" w:space="0" w:color="CCCCCC"/>
                    <w:bottom w:val="single" w:sz="6" w:space="0" w:color="CCCCCC"/>
                    <w:right w:val="single" w:sz="6" w:space="0" w:color="CCCCCC"/>
                  </w:tcBorders>
                  <w:vAlign w:val="center"/>
                  <w:hideMark/>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A76427">
                    <w:rPr>
                      <w:rFonts w:ascii="Arial" w:eastAsia="Times New Roman" w:hAnsi="Arial" w:cs="Arial"/>
                      <w:sz w:val="18"/>
                      <w:szCs w:val="20"/>
                      <w:lang w:eastAsia="en-AU"/>
                    </w:rPr>
                    <w:t>Note - Where development occurs in the tree protection zone, measures and techniques as detailed in Australian Standard AS 4970 Protection of trees on development sites are adopted and implemented.</w:t>
                  </w:r>
                </w:p>
              </w:tc>
            </w:tr>
          </w:tbl>
          <w:p w:rsidR="002F7822" w:rsidRPr="002F64BA"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
                <w:bCs/>
                <w:sz w:val="20"/>
                <w:szCs w:val="20"/>
                <w:lang w:eastAsia="en-AU"/>
              </w:rPr>
              <w:t>PO51</w:t>
            </w:r>
          </w:p>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Dust suppression measures are implemented during soil disturbances and construction works to protect nearby premises from unreasonable dust impacts. </w:t>
            </w:r>
          </w:p>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E51</w:t>
            </w:r>
          </w:p>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No dust emissions extend beyond the boundaries of the site during soil disturbances and construction works. </w:t>
            </w:r>
          </w:p>
          <w:p w:rsidR="00DE0B08" w:rsidRPr="002F64BA"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76427"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A76427" w:rsidRDefault="00A76427" w:rsidP="002F7822">
            <w:pPr>
              <w:spacing w:before="100" w:beforeAutospacing="1" w:after="100" w:afterAutospacing="1" w:line="240" w:lineRule="auto"/>
              <w:ind w:left="150" w:right="150"/>
              <w:rPr>
                <w:rFonts w:ascii="Arial" w:eastAsia="Times New Roman" w:hAnsi="Arial" w:cs="Arial"/>
                <w:b/>
                <w:bCs/>
                <w:sz w:val="20"/>
                <w:szCs w:val="20"/>
                <w:lang w:eastAsia="en-AU"/>
              </w:rPr>
            </w:pPr>
            <w:r w:rsidRPr="002F7822">
              <w:rPr>
                <w:rFonts w:ascii="Arial" w:eastAsia="Times New Roman" w:hAnsi="Arial" w:cs="Arial"/>
                <w:b/>
                <w:bCs/>
                <w:sz w:val="20"/>
                <w:szCs w:val="20"/>
                <w:lang w:eastAsia="en-AU"/>
              </w:rPr>
              <w:t>PO52</w:t>
            </w:r>
          </w:p>
          <w:p w:rsidR="00A76427" w:rsidRPr="002F7822" w:rsidRDefault="00A76427"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 xml:space="preserve">All development works including the transportation of material to and from the site are managed to not negatively impact the existing road network, the </w:t>
            </w:r>
            <w:r w:rsidRPr="002F7822">
              <w:rPr>
                <w:rFonts w:ascii="Arial" w:eastAsia="Times New Roman" w:hAnsi="Arial" w:cs="Arial"/>
                <w:bCs/>
                <w:sz w:val="20"/>
                <w:szCs w:val="20"/>
                <w:lang w:eastAsia="en-AU"/>
              </w:rPr>
              <w:lastRenderedPageBreak/>
              <w:t>amenity of the surrounding area or the streetscape. </w:t>
            </w:r>
          </w:p>
          <w:tbl>
            <w:tblPr>
              <w:tblW w:w="479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91"/>
            </w:tblGrid>
            <w:tr w:rsidR="00A76427" w:rsidRPr="002F7822" w:rsidTr="002F7822">
              <w:trPr>
                <w:trHeight w:val="445"/>
                <w:tblCellSpacing w:w="15" w:type="dxa"/>
              </w:trPr>
              <w:tc>
                <w:tcPr>
                  <w:tcW w:w="4731" w:type="dxa"/>
                  <w:tcBorders>
                    <w:top w:val="single" w:sz="6" w:space="0" w:color="CCCCCC"/>
                    <w:left w:val="single" w:sz="6" w:space="0" w:color="CCCCCC"/>
                    <w:bottom w:val="single" w:sz="6" w:space="0" w:color="CCCCCC"/>
                    <w:right w:val="single" w:sz="6" w:space="0" w:color="CCCCCC"/>
                  </w:tcBorders>
                  <w:vAlign w:val="center"/>
                  <w:hideMark/>
                </w:tcPr>
                <w:p w:rsidR="00A76427" w:rsidRPr="002F7822" w:rsidRDefault="00A76427"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A76427">
                    <w:rPr>
                      <w:rFonts w:ascii="Arial" w:eastAsia="Times New Roman" w:hAnsi="Arial" w:cs="Arial"/>
                      <w:bCs/>
                      <w:sz w:val="18"/>
                      <w:szCs w:val="20"/>
                      <w:lang w:eastAsia="en-AU"/>
                    </w:rPr>
                    <w:t>Note - A Traffic Management Plan may be required to demonstrate compliance with this PO.  A Traffic Management Plan is to be prepared in accordance with the Manual of Uniform Traffic Control Devices (MUTCD).</w:t>
                  </w:r>
                </w:p>
              </w:tc>
            </w:tr>
          </w:tbl>
          <w:p w:rsidR="00A76427" w:rsidRPr="002F7822" w:rsidRDefault="00A76427" w:rsidP="002F7822">
            <w:pPr>
              <w:spacing w:before="100" w:beforeAutospacing="1" w:after="100" w:afterAutospacing="1" w:line="240" w:lineRule="auto"/>
              <w:ind w:left="150" w:right="150"/>
              <w:rPr>
                <w:rFonts w:ascii="Arial" w:eastAsia="Times New Roman" w:hAnsi="Arial" w:cs="Arial"/>
                <w:bCs/>
                <w:vanish/>
                <w:sz w:val="20"/>
                <w:szCs w:val="20"/>
                <w:lang w:eastAsia="en-AU"/>
              </w:rPr>
            </w:pPr>
          </w:p>
          <w:tbl>
            <w:tblPr>
              <w:tblW w:w="479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91"/>
            </w:tblGrid>
            <w:tr w:rsidR="00A76427" w:rsidRPr="00A76427" w:rsidTr="002F7822">
              <w:trPr>
                <w:trHeight w:val="501"/>
                <w:tblCellSpacing w:w="15" w:type="dxa"/>
              </w:trPr>
              <w:tc>
                <w:tcPr>
                  <w:tcW w:w="4731" w:type="dxa"/>
                  <w:tcBorders>
                    <w:top w:val="single" w:sz="6" w:space="0" w:color="CCCCCC"/>
                    <w:left w:val="single" w:sz="6" w:space="0" w:color="CCCCCC"/>
                    <w:bottom w:val="single" w:sz="6" w:space="0" w:color="CCCCCC"/>
                    <w:right w:val="single" w:sz="6" w:space="0" w:color="CCCCCC"/>
                  </w:tcBorders>
                  <w:vAlign w:val="center"/>
                  <w:hideMark/>
                </w:tcPr>
                <w:p w:rsidR="00A76427" w:rsidRPr="00A76427" w:rsidRDefault="00A76427" w:rsidP="002F7822">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A haulage route must be identified and approved by Council where imported or exported material is transported to the site via a road of Local Collector standard or less, and:</w:t>
                  </w:r>
                </w:p>
                <w:p w:rsidR="00A76427" w:rsidRPr="00A76427" w:rsidRDefault="00A76427" w:rsidP="00020F61">
                  <w:pPr>
                    <w:numPr>
                      <w:ilvl w:val="0"/>
                      <w:numId w:val="31"/>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the aggregate volume of imported or exported material is greater than 1000m</w:t>
                  </w:r>
                  <w:r w:rsidRPr="00A76427">
                    <w:rPr>
                      <w:rFonts w:ascii="Arial" w:eastAsia="Times New Roman" w:hAnsi="Arial" w:cs="Arial"/>
                      <w:bCs/>
                      <w:sz w:val="18"/>
                      <w:szCs w:val="20"/>
                      <w:vertAlign w:val="superscript"/>
                      <w:lang w:eastAsia="en-AU"/>
                    </w:rPr>
                    <w:t>3</w:t>
                  </w:r>
                  <w:r w:rsidRPr="00A76427">
                    <w:rPr>
                      <w:rFonts w:ascii="Arial" w:eastAsia="Times New Roman" w:hAnsi="Arial" w:cs="Arial"/>
                      <w:bCs/>
                      <w:sz w:val="18"/>
                      <w:szCs w:val="20"/>
                      <w:lang w:eastAsia="en-AU"/>
                    </w:rPr>
                    <w:t>; or</w:t>
                  </w:r>
                </w:p>
                <w:p w:rsidR="00A76427" w:rsidRPr="00A76427" w:rsidRDefault="00A76427" w:rsidP="00020F61">
                  <w:pPr>
                    <w:numPr>
                      <w:ilvl w:val="0"/>
                      <w:numId w:val="31"/>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the aggregate volume of imported or exported material is greater than 200m</w:t>
                  </w:r>
                  <w:r w:rsidRPr="00A76427">
                    <w:rPr>
                      <w:rFonts w:ascii="Arial" w:eastAsia="Times New Roman" w:hAnsi="Arial" w:cs="Arial"/>
                      <w:bCs/>
                      <w:sz w:val="18"/>
                      <w:szCs w:val="20"/>
                      <w:vertAlign w:val="superscript"/>
                      <w:lang w:eastAsia="en-AU"/>
                    </w:rPr>
                    <w:t>3</w:t>
                  </w:r>
                  <w:r w:rsidRPr="00A76427">
                    <w:rPr>
                      <w:rFonts w:ascii="Arial" w:eastAsia="Times New Roman" w:hAnsi="Arial" w:cs="Arial"/>
                      <w:bCs/>
                      <w:sz w:val="18"/>
                      <w:szCs w:val="20"/>
                      <w:lang w:eastAsia="en-AU"/>
                    </w:rPr>
                    <w:t> per day; or</w:t>
                  </w:r>
                </w:p>
                <w:p w:rsidR="00A76427" w:rsidRPr="00A76427" w:rsidRDefault="00A76427" w:rsidP="00020F61">
                  <w:pPr>
                    <w:numPr>
                      <w:ilvl w:val="0"/>
                      <w:numId w:val="31"/>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the proposed haulage route involves a vulnerable land use or shopping centre.</w:t>
                  </w:r>
                </w:p>
              </w:tc>
            </w:tr>
          </w:tbl>
          <w:p w:rsidR="00A76427" w:rsidRPr="00A76427" w:rsidRDefault="00A76427" w:rsidP="002F7822">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79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91"/>
            </w:tblGrid>
            <w:tr w:rsidR="00A76427" w:rsidRPr="00A76427" w:rsidTr="002F7822">
              <w:trPr>
                <w:trHeight w:val="227"/>
                <w:tblCellSpacing w:w="15" w:type="dxa"/>
              </w:trPr>
              <w:tc>
                <w:tcPr>
                  <w:tcW w:w="4731" w:type="dxa"/>
                  <w:tcBorders>
                    <w:top w:val="single" w:sz="6" w:space="0" w:color="CCCCCC"/>
                    <w:left w:val="single" w:sz="6" w:space="0" w:color="CCCCCC"/>
                    <w:bottom w:val="single" w:sz="6" w:space="0" w:color="CCCCCC"/>
                    <w:right w:val="single" w:sz="6" w:space="0" w:color="CCCCCC"/>
                  </w:tcBorders>
                  <w:vAlign w:val="center"/>
                  <w:hideMark/>
                </w:tcPr>
                <w:p w:rsidR="00A76427" w:rsidRPr="00A76427" w:rsidRDefault="00A76427" w:rsidP="002F7822">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A dilapidation report (including photographs) may be required for the haulage route to demonstrate compliance with this PO.</w:t>
                  </w:r>
                </w:p>
              </w:tc>
            </w:tr>
          </w:tbl>
          <w:p w:rsidR="00A76427" w:rsidRPr="00A76427" w:rsidRDefault="00A76427" w:rsidP="002F7822">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77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74"/>
            </w:tblGrid>
            <w:tr w:rsidR="00A76427" w:rsidRPr="00A76427" w:rsidTr="002F7822">
              <w:trPr>
                <w:trHeight w:val="218"/>
                <w:tblCellSpacing w:w="15" w:type="dxa"/>
              </w:trPr>
              <w:tc>
                <w:tcPr>
                  <w:tcW w:w="4714" w:type="dxa"/>
                  <w:tcBorders>
                    <w:top w:val="single" w:sz="6" w:space="0" w:color="CCCCCC"/>
                    <w:left w:val="single" w:sz="6" w:space="0" w:color="CCCCCC"/>
                    <w:bottom w:val="single" w:sz="6" w:space="0" w:color="CCCCCC"/>
                    <w:right w:val="single" w:sz="6" w:space="0" w:color="CCCCCC"/>
                  </w:tcBorders>
                  <w:vAlign w:val="center"/>
                  <w:hideMark/>
                </w:tcPr>
                <w:p w:rsidR="00A76427" w:rsidRPr="00A76427" w:rsidRDefault="00A76427" w:rsidP="002F7822">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Editor's note - Where associated with a State-controlled road, further requirements may apply, and approval may be required from the Department of Transport and Main Roads.</w:t>
                  </w:r>
                </w:p>
              </w:tc>
            </w:tr>
          </w:tbl>
          <w:p w:rsidR="00A76427" w:rsidRPr="002F64BA" w:rsidRDefault="00A7642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A76427" w:rsidRPr="002F7822"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lastRenderedPageBreak/>
              <w:t>E52.1</w:t>
            </w:r>
          </w:p>
          <w:p w:rsidR="00A76427" w:rsidRPr="002F7822"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 xml:space="preserve">Construction traffic including contractor car parking is controlled in accordance with a traffic management plan, prepared in accordance with the Manual of Uniform Traffic </w:t>
            </w:r>
            <w:r w:rsidRPr="002F7822">
              <w:rPr>
                <w:rFonts w:ascii="Arial" w:eastAsia="Times New Roman" w:hAnsi="Arial" w:cs="Arial"/>
                <w:sz w:val="20"/>
                <w:szCs w:val="20"/>
                <w:lang w:eastAsia="en-AU"/>
              </w:rPr>
              <w:lastRenderedPageBreak/>
              <w:t>Control Devices (MUTCD) to ensure all traffic movements to and from the site are safe.</w:t>
            </w:r>
          </w:p>
          <w:p w:rsidR="00A76427" w:rsidRPr="002F64BA"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76427" w:rsidRPr="004A76DB" w:rsidTr="006147D7">
        <w:trPr>
          <w:trHeight w:val="1400"/>
          <w:tblCellSpacing w:w="15" w:type="dxa"/>
        </w:trPr>
        <w:tc>
          <w:tcPr>
            <w:tcW w:w="4877" w:type="dxa"/>
            <w:vMerge/>
            <w:tcBorders>
              <w:left w:val="outset" w:sz="6" w:space="0" w:color="auto"/>
              <w:right w:val="outset" w:sz="6" w:space="0" w:color="auto"/>
            </w:tcBorders>
          </w:tcPr>
          <w:p w:rsidR="00A76427" w:rsidRPr="002F64BA" w:rsidRDefault="00A7642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A76427" w:rsidRPr="002F7822"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E</w:t>
            </w:r>
            <w:r w:rsidRPr="002F7822">
              <w:rPr>
                <w:rFonts w:ascii="Arial" w:eastAsia="Times New Roman" w:hAnsi="Arial" w:cs="Arial"/>
                <w:b/>
                <w:bCs/>
                <w:sz w:val="20"/>
                <w:szCs w:val="20"/>
                <w:lang w:eastAsia="en-AU"/>
              </w:rPr>
              <w:t>52.2</w:t>
            </w:r>
          </w:p>
          <w:p w:rsidR="00A76427" w:rsidRPr="002F7822"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All contractor car parking is either provided on the development site, or on an alternative site in the general locality which has been set aside for car parking. Contractors vehicles are generally not to be parked in existing roads.</w:t>
            </w:r>
          </w:p>
          <w:p w:rsidR="00A76427" w:rsidRPr="002F64BA" w:rsidRDefault="00A76427" w:rsidP="00A76427">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vMerge w:val="restart"/>
            <w:tcBorders>
              <w:top w:val="outset" w:sz="6" w:space="0" w:color="auto"/>
              <w:left w:val="outset" w:sz="6" w:space="0" w:color="auto"/>
              <w:right w:val="outset" w:sz="6" w:space="0" w:color="auto"/>
            </w:tcBorders>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vMerge w:val="restart"/>
            <w:tcBorders>
              <w:top w:val="outset" w:sz="6" w:space="0" w:color="auto"/>
              <w:left w:val="outset" w:sz="6" w:space="0" w:color="auto"/>
              <w:right w:val="outset" w:sz="6" w:space="0" w:color="auto"/>
            </w:tcBorders>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76427" w:rsidRPr="004A76DB" w:rsidTr="006147D7">
        <w:trPr>
          <w:trHeight w:val="1399"/>
          <w:tblCellSpacing w:w="15" w:type="dxa"/>
        </w:trPr>
        <w:tc>
          <w:tcPr>
            <w:tcW w:w="4877" w:type="dxa"/>
            <w:vMerge/>
            <w:tcBorders>
              <w:left w:val="outset" w:sz="6" w:space="0" w:color="auto"/>
              <w:right w:val="outset" w:sz="6" w:space="0" w:color="auto"/>
            </w:tcBorders>
          </w:tcPr>
          <w:p w:rsidR="00A76427" w:rsidRPr="002F64BA" w:rsidRDefault="00A7642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A76427" w:rsidRPr="00A76427" w:rsidRDefault="00A76427" w:rsidP="00A76427">
            <w:pPr>
              <w:spacing w:before="100" w:beforeAutospacing="1" w:after="100" w:afterAutospacing="1" w:line="240" w:lineRule="auto"/>
              <w:ind w:left="150" w:right="150"/>
              <w:rPr>
                <w:rFonts w:ascii="Arial" w:eastAsia="Times New Roman" w:hAnsi="Arial" w:cs="Arial"/>
                <w:b/>
                <w:bCs/>
                <w:sz w:val="20"/>
                <w:szCs w:val="20"/>
                <w:lang w:eastAsia="en-AU"/>
              </w:rPr>
            </w:pPr>
            <w:r w:rsidRPr="00A76427">
              <w:rPr>
                <w:rFonts w:ascii="Arial" w:eastAsia="Times New Roman" w:hAnsi="Arial" w:cs="Arial"/>
                <w:b/>
                <w:bCs/>
                <w:sz w:val="20"/>
                <w:szCs w:val="20"/>
                <w:lang w:eastAsia="en-AU"/>
              </w:rPr>
              <w:t>E52.3</w:t>
            </w:r>
          </w:p>
          <w:p w:rsidR="00A76427" w:rsidRPr="00A76427" w:rsidRDefault="00A76427" w:rsidP="00A76427">
            <w:pPr>
              <w:spacing w:before="100" w:beforeAutospacing="1" w:after="100" w:afterAutospacing="1" w:line="240" w:lineRule="auto"/>
              <w:ind w:left="150" w:right="150"/>
              <w:rPr>
                <w:rFonts w:ascii="Arial" w:eastAsia="Times New Roman" w:hAnsi="Arial" w:cs="Arial"/>
                <w:bCs/>
                <w:sz w:val="20"/>
                <w:szCs w:val="20"/>
                <w:lang w:eastAsia="en-AU"/>
              </w:rPr>
            </w:pPr>
            <w:r w:rsidRPr="00A76427">
              <w:rPr>
                <w:rFonts w:ascii="Arial" w:eastAsia="Times New Roman" w:hAnsi="Arial" w:cs="Arial"/>
                <w:bCs/>
                <w:sz w:val="20"/>
                <w:szCs w:val="20"/>
                <w:lang w:eastAsia="en-AU"/>
              </w:rPr>
              <w:t xml:space="preserve">Any material dropped, deposited or spilled on the road(s) as a result of construction processes associated with the site </w:t>
            </w:r>
            <w:proofErr w:type="gramStart"/>
            <w:r w:rsidRPr="00A76427">
              <w:rPr>
                <w:rFonts w:ascii="Arial" w:eastAsia="Times New Roman" w:hAnsi="Arial" w:cs="Arial"/>
                <w:bCs/>
                <w:sz w:val="20"/>
                <w:szCs w:val="20"/>
                <w:lang w:eastAsia="en-AU"/>
              </w:rPr>
              <w:t>are to be cleaned at all times</w:t>
            </w:r>
            <w:proofErr w:type="gramEnd"/>
            <w:r w:rsidRPr="00A76427">
              <w:rPr>
                <w:rFonts w:ascii="Arial" w:eastAsia="Times New Roman" w:hAnsi="Arial" w:cs="Arial"/>
                <w:bCs/>
                <w:sz w:val="20"/>
                <w:szCs w:val="20"/>
                <w:lang w:eastAsia="en-AU"/>
              </w:rPr>
              <w:t>.</w:t>
            </w:r>
          </w:p>
        </w:tc>
        <w:tc>
          <w:tcPr>
            <w:tcW w:w="1812" w:type="dxa"/>
            <w:vMerge/>
            <w:tcBorders>
              <w:left w:val="outset" w:sz="6" w:space="0" w:color="auto"/>
              <w:bottom w:val="outset" w:sz="6" w:space="0" w:color="auto"/>
              <w:right w:val="outset" w:sz="6" w:space="0" w:color="auto"/>
            </w:tcBorders>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vMerge/>
            <w:tcBorders>
              <w:left w:val="outset" w:sz="6" w:space="0" w:color="auto"/>
              <w:bottom w:val="outset" w:sz="6" w:space="0" w:color="auto"/>
              <w:right w:val="outset" w:sz="6" w:space="0" w:color="auto"/>
            </w:tcBorders>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76427" w:rsidRPr="004A76DB" w:rsidTr="006147D7">
        <w:trPr>
          <w:tblCellSpacing w:w="15" w:type="dxa"/>
        </w:trPr>
        <w:tc>
          <w:tcPr>
            <w:tcW w:w="4877" w:type="dxa"/>
            <w:vMerge/>
            <w:tcBorders>
              <w:left w:val="outset" w:sz="6" w:space="0" w:color="auto"/>
              <w:right w:val="outset" w:sz="6" w:space="0" w:color="auto"/>
            </w:tcBorders>
          </w:tcPr>
          <w:p w:rsidR="00A76427" w:rsidRPr="002F64BA" w:rsidRDefault="00A7642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A76427" w:rsidRPr="002F7822"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E52.4</w:t>
            </w:r>
          </w:p>
          <w:p w:rsidR="00A76427" w:rsidRPr="002F7822"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tbl>
            <w:tblPr>
              <w:tblW w:w="557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78"/>
            </w:tblGrid>
            <w:tr w:rsidR="00A76427" w:rsidRPr="00A76427" w:rsidTr="002F7822">
              <w:trPr>
                <w:trHeight w:val="185"/>
                <w:tblCellSpacing w:w="15" w:type="dxa"/>
              </w:trPr>
              <w:tc>
                <w:tcPr>
                  <w:tcW w:w="5518" w:type="dxa"/>
                  <w:tcBorders>
                    <w:top w:val="single" w:sz="6" w:space="0" w:color="CCCCCC"/>
                    <w:left w:val="single" w:sz="6" w:space="0" w:color="CCCCCC"/>
                    <w:bottom w:val="single" w:sz="6" w:space="0" w:color="CCCCCC"/>
                    <w:right w:val="single" w:sz="6" w:space="0" w:color="CCCCCC"/>
                  </w:tcBorders>
                  <w:vAlign w:val="center"/>
                  <w:hideMark/>
                </w:tcPr>
                <w:p w:rsidR="00A76427" w:rsidRPr="00A76427" w:rsidRDefault="00A76427" w:rsidP="002F7822">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Note - The road hierarchy is mapped on Overlay map - Road hierarchy.</w:t>
                  </w:r>
                </w:p>
              </w:tc>
            </w:tr>
          </w:tbl>
          <w:p w:rsidR="00A76427" w:rsidRPr="00A76427" w:rsidRDefault="00A76427" w:rsidP="002F7822">
            <w:pPr>
              <w:spacing w:before="100" w:beforeAutospacing="1" w:after="100" w:afterAutospacing="1" w:line="240" w:lineRule="auto"/>
              <w:ind w:left="150" w:right="150"/>
              <w:rPr>
                <w:rFonts w:ascii="Arial" w:eastAsia="Times New Roman" w:hAnsi="Arial" w:cs="Arial"/>
                <w:vanish/>
                <w:sz w:val="18"/>
                <w:szCs w:val="20"/>
                <w:lang w:eastAsia="en-AU"/>
              </w:rPr>
            </w:pPr>
          </w:p>
          <w:tbl>
            <w:tblPr>
              <w:tblW w:w="556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61"/>
            </w:tblGrid>
            <w:tr w:rsidR="00A76427" w:rsidRPr="00A76427" w:rsidTr="002F7822">
              <w:trPr>
                <w:trHeight w:val="228"/>
                <w:tblCellSpacing w:w="15" w:type="dxa"/>
              </w:trPr>
              <w:tc>
                <w:tcPr>
                  <w:tcW w:w="5501" w:type="dxa"/>
                  <w:tcBorders>
                    <w:top w:val="single" w:sz="6" w:space="0" w:color="CCCCCC"/>
                    <w:left w:val="single" w:sz="6" w:space="0" w:color="CCCCCC"/>
                    <w:bottom w:val="single" w:sz="6" w:space="0" w:color="CCCCCC"/>
                    <w:right w:val="single" w:sz="6" w:space="0" w:color="CCCCCC"/>
                  </w:tcBorders>
                  <w:vAlign w:val="center"/>
                  <w:hideMark/>
                </w:tcPr>
                <w:p w:rsidR="00A76427" w:rsidRPr="00A76427" w:rsidRDefault="00A76427" w:rsidP="002F7822">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Note - A dilapidation report may be required to demonstrate compliance with this E.</w:t>
                  </w:r>
                </w:p>
              </w:tc>
            </w:tr>
          </w:tbl>
          <w:p w:rsidR="00A76427" w:rsidRPr="002F64BA"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76427" w:rsidRPr="004A76DB" w:rsidTr="006147D7">
        <w:trPr>
          <w:tblCellSpacing w:w="15" w:type="dxa"/>
        </w:trPr>
        <w:tc>
          <w:tcPr>
            <w:tcW w:w="4877" w:type="dxa"/>
            <w:vMerge/>
            <w:tcBorders>
              <w:left w:val="outset" w:sz="6" w:space="0" w:color="auto"/>
              <w:right w:val="outset" w:sz="6" w:space="0" w:color="auto"/>
            </w:tcBorders>
          </w:tcPr>
          <w:p w:rsidR="00A76427" w:rsidRPr="002F64BA" w:rsidRDefault="00A7642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A76427" w:rsidRPr="002F7822"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E52.5</w:t>
            </w:r>
          </w:p>
          <w:p w:rsidR="00A76427" w:rsidRPr="002F7822"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 xml:space="preserve">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w:t>
            </w:r>
            <w:r w:rsidRPr="002F7822">
              <w:rPr>
                <w:rFonts w:ascii="Arial" w:eastAsia="Times New Roman" w:hAnsi="Arial" w:cs="Arial"/>
                <w:sz w:val="20"/>
                <w:szCs w:val="20"/>
                <w:lang w:eastAsia="en-AU"/>
              </w:rPr>
              <w:lastRenderedPageBreak/>
              <w:t>during the construction period and after completion of the works.</w:t>
            </w:r>
          </w:p>
          <w:tbl>
            <w:tblPr>
              <w:tblW w:w="559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94"/>
            </w:tblGrid>
            <w:tr w:rsidR="00A76427" w:rsidRPr="002F7822" w:rsidTr="00A76427">
              <w:trPr>
                <w:trHeight w:val="978"/>
                <w:tblCellSpacing w:w="15" w:type="dxa"/>
              </w:trPr>
              <w:tc>
                <w:tcPr>
                  <w:tcW w:w="5534" w:type="dxa"/>
                  <w:tcBorders>
                    <w:top w:val="single" w:sz="6" w:space="0" w:color="CCCCCC"/>
                    <w:left w:val="single" w:sz="6" w:space="0" w:color="CCCCCC"/>
                    <w:bottom w:val="single" w:sz="6" w:space="0" w:color="CCCCCC"/>
                    <w:right w:val="single" w:sz="6" w:space="0" w:color="CCCCCC"/>
                  </w:tcBorders>
                  <w:vAlign w:val="center"/>
                  <w:hideMark/>
                </w:tcPr>
                <w:p w:rsidR="00A76427" w:rsidRPr="002F7822"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sidRPr="00A76427">
                    <w:rPr>
                      <w:rFonts w:ascii="Arial" w:eastAsia="Times New Roman" w:hAnsi="Arial" w:cs="Arial"/>
                      <w:sz w:val="18"/>
                      <w:szCs w:val="20"/>
                      <w:lang w:eastAsia="en-AU"/>
                    </w:rPr>
                    <w:t>Note - A traffic control plan prepared in accordance with the Manual of Uniform Traffic Control Devices (MUTCD) will be required for any works that will affect access, traffic movements or traffic safety in existing roads.</w:t>
                  </w:r>
                </w:p>
              </w:tc>
            </w:tr>
          </w:tbl>
          <w:p w:rsidR="00A76427" w:rsidRPr="002F64BA"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76427" w:rsidRPr="004A76DB" w:rsidTr="006147D7">
        <w:trPr>
          <w:tblCellSpacing w:w="15" w:type="dxa"/>
        </w:trPr>
        <w:tc>
          <w:tcPr>
            <w:tcW w:w="4877" w:type="dxa"/>
            <w:vMerge/>
            <w:tcBorders>
              <w:left w:val="outset" w:sz="6" w:space="0" w:color="auto"/>
              <w:right w:val="outset" w:sz="6" w:space="0" w:color="auto"/>
            </w:tcBorders>
          </w:tcPr>
          <w:p w:rsidR="00A76427" w:rsidRPr="002F64BA" w:rsidRDefault="00A7642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vMerge w:val="restart"/>
            <w:tcBorders>
              <w:top w:val="outset" w:sz="6" w:space="0" w:color="auto"/>
              <w:left w:val="outset" w:sz="6" w:space="0" w:color="auto"/>
              <w:right w:val="outset" w:sz="6" w:space="0" w:color="auto"/>
            </w:tcBorders>
          </w:tcPr>
          <w:p w:rsidR="00A76427" w:rsidRPr="002F7822"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E52.6</w:t>
            </w:r>
          </w:p>
          <w:p w:rsidR="00A76427" w:rsidRPr="002F64BA"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Access to the development site is obtained via an existing lawful access point.</w:t>
            </w:r>
          </w:p>
        </w:tc>
        <w:tc>
          <w:tcPr>
            <w:tcW w:w="1812" w:type="dxa"/>
            <w:tcBorders>
              <w:top w:val="outset" w:sz="6" w:space="0" w:color="auto"/>
              <w:left w:val="outset" w:sz="6" w:space="0" w:color="auto"/>
              <w:bottom w:val="outset" w:sz="6" w:space="0" w:color="auto"/>
              <w:right w:val="outset" w:sz="6" w:space="0" w:color="auto"/>
            </w:tcBorders>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76427"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A76427" w:rsidRPr="002F64BA" w:rsidRDefault="00A7642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vMerge/>
            <w:tcBorders>
              <w:left w:val="outset" w:sz="6" w:space="0" w:color="auto"/>
              <w:bottom w:val="outset" w:sz="6" w:space="0" w:color="auto"/>
              <w:right w:val="outset" w:sz="6" w:space="0" w:color="auto"/>
            </w:tcBorders>
          </w:tcPr>
          <w:p w:rsidR="00A76427" w:rsidRPr="002F64BA"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
                <w:bCs/>
                <w:sz w:val="20"/>
                <w:szCs w:val="20"/>
                <w:lang w:eastAsia="en-AU"/>
              </w:rPr>
              <w:t>PO53</w:t>
            </w:r>
          </w:p>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All disturbed areas are to be progressively stabilised during construction and the entire site rehabilitated and substantially stabilised at the completion of construction.</w:t>
            </w:r>
          </w:p>
          <w:tbl>
            <w:tblPr>
              <w:tblW w:w="482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24"/>
            </w:tblGrid>
            <w:tr w:rsidR="002F7822" w:rsidRPr="002F7822" w:rsidTr="002F7822">
              <w:trPr>
                <w:trHeight w:val="185"/>
                <w:tblCellSpacing w:w="15" w:type="dxa"/>
              </w:trPr>
              <w:tc>
                <w:tcPr>
                  <w:tcW w:w="4764" w:type="dxa"/>
                  <w:tcBorders>
                    <w:top w:val="single" w:sz="6" w:space="0" w:color="CCCCCC"/>
                    <w:left w:val="single" w:sz="6" w:space="0" w:color="CCCCCC"/>
                    <w:bottom w:val="single" w:sz="6" w:space="0" w:color="CCCCCC"/>
                    <w:right w:val="single" w:sz="6" w:space="0" w:color="CCCCCC"/>
                  </w:tcBorders>
                  <w:vAlign w:val="center"/>
                  <w:hideMark/>
                </w:tcPr>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E31C58">
                    <w:rPr>
                      <w:rFonts w:ascii="Arial" w:eastAsia="Times New Roman" w:hAnsi="Arial" w:cs="Arial"/>
                      <w:bCs/>
                      <w:sz w:val="18"/>
                      <w:szCs w:val="20"/>
                      <w:lang w:eastAsia="en-AU"/>
                    </w:rPr>
                    <w:t>Note - Refer to Planning scheme policy - Integrated design for details.</w:t>
                  </w:r>
                </w:p>
              </w:tc>
            </w:tr>
          </w:tbl>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E53</w:t>
            </w:r>
          </w:p>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At completion of construction all disturbed areas of the site are to be:</w:t>
            </w:r>
          </w:p>
          <w:p w:rsidR="002F7822" w:rsidRPr="002F7822" w:rsidRDefault="002F7822" w:rsidP="00020F61">
            <w:pPr>
              <w:numPr>
                <w:ilvl w:val="0"/>
                <w:numId w:val="32"/>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t>topsoiled with a minimum compacted thickness of fifty (50) millimetres;</w:t>
            </w:r>
          </w:p>
          <w:p w:rsidR="002F7822" w:rsidRPr="002F7822" w:rsidRDefault="002F7822" w:rsidP="00020F61">
            <w:pPr>
              <w:numPr>
                <w:ilvl w:val="0"/>
                <w:numId w:val="32"/>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t>stabilised using turf, established grass seeding, mulch or sprayed stabilisation techniques.</w:t>
            </w:r>
          </w:p>
          <w:tbl>
            <w:tblPr>
              <w:tblW w:w="557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78"/>
            </w:tblGrid>
            <w:tr w:rsidR="002F7822" w:rsidRPr="002F7822" w:rsidTr="00E31C58">
              <w:trPr>
                <w:trHeight w:val="549"/>
                <w:tblCellSpacing w:w="15" w:type="dxa"/>
              </w:trPr>
              <w:tc>
                <w:tcPr>
                  <w:tcW w:w="5518" w:type="dxa"/>
                  <w:tcBorders>
                    <w:top w:val="single" w:sz="6" w:space="0" w:color="CCCCCC"/>
                    <w:left w:val="single" w:sz="6" w:space="0" w:color="CCCCCC"/>
                    <w:bottom w:val="single" w:sz="6" w:space="0" w:color="CCCCCC"/>
                    <w:right w:val="single" w:sz="6" w:space="0" w:color="CCCCCC"/>
                  </w:tcBorders>
                  <w:vAlign w:val="center"/>
                  <w:hideMark/>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E31C58">
                    <w:rPr>
                      <w:rFonts w:ascii="Arial" w:eastAsia="Times New Roman" w:hAnsi="Arial" w:cs="Arial"/>
                      <w:sz w:val="18"/>
                      <w:szCs w:val="20"/>
                      <w:lang w:eastAsia="en-AU"/>
                    </w:rPr>
                    <w:t>Note - These areas are to be maintained during any maintenance period to maximise grass coverage.</w:t>
                  </w:r>
                </w:p>
              </w:tc>
            </w:tr>
          </w:tbl>
          <w:p w:rsidR="00DE0B08" w:rsidRPr="002F64BA"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
                <w:bCs/>
                <w:sz w:val="20"/>
                <w:szCs w:val="20"/>
                <w:lang w:eastAsia="en-AU"/>
              </w:rPr>
              <w:t>PO54</w:t>
            </w:r>
          </w:p>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Earthworks are undertaken to ensure that soil disturbances are staged into manageable areas.</w:t>
            </w:r>
          </w:p>
          <w:tbl>
            <w:tblPr>
              <w:tblW w:w="484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41"/>
            </w:tblGrid>
            <w:tr w:rsidR="002F7822" w:rsidRPr="002F7822" w:rsidTr="002F7822">
              <w:trPr>
                <w:trHeight w:val="344"/>
                <w:tblCellSpacing w:w="15" w:type="dxa"/>
              </w:trPr>
              <w:tc>
                <w:tcPr>
                  <w:tcW w:w="4781" w:type="dxa"/>
                  <w:tcBorders>
                    <w:top w:val="single" w:sz="6" w:space="0" w:color="CCCCCC"/>
                    <w:left w:val="single" w:sz="6" w:space="0" w:color="CCCCCC"/>
                    <w:bottom w:val="single" w:sz="6" w:space="0" w:color="CCCCCC"/>
                    <w:right w:val="single" w:sz="6" w:space="0" w:color="CCCCCC"/>
                  </w:tcBorders>
                  <w:vAlign w:val="center"/>
                  <w:hideMark/>
                </w:tcPr>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E31C58">
                    <w:rPr>
                      <w:rFonts w:ascii="Arial" w:eastAsia="Times New Roman" w:hAnsi="Arial" w:cs="Arial"/>
                      <w:bCs/>
                      <w:sz w:val="18"/>
                      <w:szCs w:val="20"/>
                      <w:lang w:eastAsia="en-AU"/>
                    </w:rPr>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r>
          </w:tbl>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E54</w:t>
            </w:r>
          </w:p>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Soil disturbances are staged into manageable areas of not greater than 3.5 ha.</w:t>
            </w:r>
          </w:p>
          <w:p w:rsidR="00DE0B08" w:rsidRPr="002F64BA"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7822"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
                <w:bCs/>
                <w:sz w:val="20"/>
                <w:szCs w:val="20"/>
                <w:lang w:eastAsia="en-AU"/>
              </w:rPr>
              <w:t>PO55</w:t>
            </w:r>
          </w:p>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The clearing of vegetation on-site:</w:t>
            </w:r>
          </w:p>
          <w:p w:rsidR="002F7822" w:rsidRPr="002F7822" w:rsidRDefault="002F7822" w:rsidP="00020F61">
            <w:pPr>
              <w:numPr>
                <w:ilvl w:val="0"/>
                <w:numId w:val="33"/>
              </w:numPr>
              <w:spacing w:before="100" w:beforeAutospacing="1" w:after="100" w:afterAutospacing="1" w:line="240" w:lineRule="auto"/>
              <w:ind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lastRenderedPageBreak/>
              <w:t>is limited to the area of infrastructure works, building areas and other necessary areas for the works; and</w:t>
            </w:r>
          </w:p>
          <w:p w:rsidR="002F7822" w:rsidRPr="002F7822" w:rsidRDefault="002F7822" w:rsidP="00020F61">
            <w:pPr>
              <w:numPr>
                <w:ilvl w:val="0"/>
                <w:numId w:val="33"/>
              </w:numPr>
              <w:spacing w:before="100" w:beforeAutospacing="1" w:after="100" w:afterAutospacing="1" w:line="240" w:lineRule="auto"/>
              <w:ind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includes the removal of declared weeds and other materials which are detrimental to the intended use of the land;</w:t>
            </w:r>
          </w:p>
          <w:p w:rsidR="002F7822" w:rsidRPr="002F7822" w:rsidRDefault="002F7822" w:rsidP="00020F61">
            <w:pPr>
              <w:numPr>
                <w:ilvl w:val="0"/>
                <w:numId w:val="33"/>
              </w:numPr>
              <w:spacing w:before="100" w:beforeAutospacing="1" w:after="100" w:afterAutospacing="1" w:line="240" w:lineRule="auto"/>
              <w:ind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is disposed of in a manner which minimises nuisance and annoyance to existing premises.</w:t>
            </w:r>
          </w:p>
          <w:tbl>
            <w:tblPr>
              <w:tblW w:w="477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74"/>
            </w:tblGrid>
            <w:tr w:rsidR="002F7822" w:rsidRPr="002F7822" w:rsidTr="002F7822">
              <w:trPr>
                <w:trHeight w:val="185"/>
                <w:tblCellSpacing w:w="15" w:type="dxa"/>
              </w:trPr>
              <w:tc>
                <w:tcPr>
                  <w:tcW w:w="4714" w:type="dxa"/>
                  <w:tcBorders>
                    <w:top w:val="single" w:sz="6" w:space="0" w:color="CCCCCC"/>
                    <w:left w:val="single" w:sz="6" w:space="0" w:color="CCCCCC"/>
                    <w:bottom w:val="single" w:sz="6" w:space="0" w:color="CCCCCC"/>
                    <w:right w:val="single" w:sz="6" w:space="0" w:color="CCCCCC"/>
                  </w:tcBorders>
                  <w:vAlign w:val="center"/>
                  <w:hideMark/>
                </w:tcPr>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E31C58">
                    <w:rPr>
                      <w:rFonts w:ascii="Arial" w:eastAsia="Times New Roman" w:hAnsi="Arial" w:cs="Arial"/>
                      <w:bCs/>
                      <w:sz w:val="18"/>
                      <w:szCs w:val="20"/>
                      <w:lang w:eastAsia="en-AU"/>
                    </w:rPr>
                    <w:t>Note - No burning of cleared vegetation is permitted.</w:t>
                  </w:r>
                </w:p>
              </w:tc>
            </w:tr>
          </w:tbl>
          <w:p w:rsidR="002F7822" w:rsidRPr="002F64BA" w:rsidRDefault="002F782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lastRenderedPageBreak/>
              <w:t>E55.1</w:t>
            </w:r>
          </w:p>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All native vegetation to be retained on-site is temporarily fenced or protected prior to and during development works. </w:t>
            </w:r>
          </w:p>
          <w:tbl>
            <w:tblPr>
              <w:tblW w:w="559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94"/>
            </w:tblGrid>
            <w:tr w:rsidR="002F7822" w:rsidRPr="002F7822" w:rsidTr="002F7822">
              <w:trPr>
                <w:trHeight w:val="268"/>
                <w:tblCellSpacing w:w="15" w:type="dxa"/>
              </w:trPr>
              <w:tc>
                <w:tcPr>
                  <w:tcW w:w="5534" w:type="dxa"/>
                  <w:tcBorders>
                    <w:top w:val="single" w:sz="6" w:space="0" w:color="CCCCCC"/>
                    <w:left w:val="single" w:sz="6" w:space="0" w:color="CCCCCC"/>
                    <w:bottom w:val="single" w:sz="6" w:space="0" w:color="CCCCCC"/>
                    <w:right w:val="single" w:sz="6" w:space="0" w:color="CCCCCC"/>
                  </w:tcBorders>
                  <w:vAlign w:val="center"/>
                  <w:hideMark/>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E31C58">
                    <w:rPr>
                      <w:rFonts w:ascii="Arial" w:eastAsia="Times New Roman" w:hAnsi="Arial" w:cs="Arial"/>
                      <w:sz w:val="18"/>
                      <w:szCs w:val="20"/>
                      <w:lang w:eastAsia="en-AU"/>
                    </w:rPr>
                    <w:lastRenderedPageBreak/>
                    <w:t>Note - No parking of vehicles or storage of machinery or goods is to occur in these areas during development works.</w:t>
                  </w:r>
                </w:p>
              </w:tc>
            </w:tr>
          </w:tbl>
          <w:p w:rsidR="002F7822" w:rsidRPr="002F64BA"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7822"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2F7822" w:rsidRPr="002F64BA" w:rsidRDefault="002F782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E</w:t>
            </w:r>
            <w:r w:rsidRPr="002F7822">
              <w:rPr>
                <w:rFonts w:ascii="Arial" w:eastAsia="Times New Roman" w:hAnsi="Arial" w:cs="Arial"/>
                <w:b/>
                <w:bCs/>
                <w:sz w:val="20"/>
                <w:szCs w:val="20"/>
                <w:lang w:eastAsia="en-AU"/>
              </w:rPr>
              <w:t>55.2</w:t>
            </w:r>
          </w:p>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Disposal of materials is managed in one or more of the following ways:</w:t>
            </w:r>
          </w:p>
          <w:p w:rsidR="002F7822" w:rsidRPr="002F7822" w:rsidRDefault="002F7822" w:rsidP="00020F61">
            <w:pPr>
              <w:numPr>
                <w:ilvl w:val="0"/>
                <w:numId w:val="34"/>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t>all cleared vegetation, declared weeds, stumps, rubbish, car bodies, scrap metal and the like are removed and disposed of in a Council land fill facility; or</w:t>
            </w:r>
          </w:p>
          <w:p w:rsidR="002F7822" w:rsidRPr="002F7822" w:rsidRDefault="002F7822" w:rsidP="00020F61">
            <w:pPr>
              <w:numPr>
                <w:ilvl w:val="0"/>
                <w:numId w:val="34"/>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t>all native vegetation with a diameter below 400mm is to be chipped and stored on-site.</w:t>
            </w:r>
          </w:p>
          <w:tbl>
            <w:tblPr>
              <w:tblW w:w="557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78"/>
            </w:tblGrid>
            <w:tr w:rsidR="002F7822" w:rsidRPr="002F7822" w:rsidTr="002F7822">
              <w:trPr>
                <w:trHeight w:val="185"/>
                <w:tblCellSpacing w:w="15" w:type="dxa"/>
              </w:trPr>
              <w:tc>
                <w:tcPr>
                  <w:tcW w:w="5518" w:type="dxa"/>
                  <w:tcBorders>
                    <w:top w:val="single" w:sz="6" w:space="0" w:color="CCCCCC"/>
                    <w:left w:val="single" w:sz="6" w:space="0" w:color="CCCCCC"/>
                    <w:bottom w:val="single" w:sz="6" w:space="0" w:color="CCCCCC"/>
                    <w:right w:val="single" w:sz="6" w:space="0" w:color="CCCCCC"/>
                  </w:tcBorders>
                  <w:vAlign w:val="center"/>
                  <w:hideMark/>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E31C58">
                    <w:rPr>
                      <w:rFonts w:ascii="Arial" w:eastAsia="Times New Roman" w:hAnsi="Arial" w:cs="Arial"/>
                      <w:sz w:val="18"/>
                      <w:szCs w:val="20"/>
                      <w:lang w:eastAsia="en-AU"/>
                    </w:rPr>
                    <w:t>Note - The chipped vegetation must be stored in an approved location.</w:t>
                  </w:r>
                </w:p>
              </w:tc>
            </w:tr>
          </w:tbl>
          <w:p w:rsidR="002F7822" w:rsidRPr="002F64BA"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
                <w:bCs/>
                <w:sz w:val="20"/>
                <w:szCs w:val="20"/>
                <w:lang w:eastAsia="en-AU"/>
              </w:rPr>
              <w:t>PO56</w:t>
            </w:r>
          </w:p>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All development works are carried out at times which minimise noise impacts to residents.</w:t>
            </w:r>
          </w:p>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E56</w:t>
            </w:r>
          </w:p>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All development works are carried out within the following times:</w:t>
            </w:r>
          </w:p>
          <w:p w:rsidR="002F7822" w:rsidRPr="002F7822" w:rsidRDefault="002F7822" w:rsidP="00020F61">
            <w:pPr>
              <w:numPr>
                <w:ilvl w:val="0"/>
                <w:numId w:val="35"/>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t>Monday to Saturday (other than public holidays) between 6:30am and 6:30pm on the same day;</w:t>
            </w:r>
          </w:p>
          <w:p w:rsidR="002F7822" w:rsidRPr="002F7822" w:rsidRDefault="002F7822" w:rsidP="00020F61">
            <w:pPr>
              <w:numPr>
                <w:ilvl w:val="0"/>
                <w:numId w:val="35"/>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t>no work is to be carried out on Sundays or public holidays.</w:t>
            </w:r>
          </w:p>
          <w:tbl>
            <w:tblPr>
              <w:tblW w:w="557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78"/>
            </w:tblGrid>
            <w:tr w:rsidR="002F7822" w:rsidRPr="002F7822" w:rsidTr="00E31C58">
              <w:trPr>
                <w:trHeight w:val="1203"/>
                <w:tblCellSpacing w:w="15" w:type="dxa"/>
              </w:trPr>
              <w:tc>
                <w:tcPr>
                  <w:tcW w:w="5518" w:type="dxa"/>
                  <w:tcBorders>
                    <w:top w:val="single" w:sz="6" w:space="0" w:color="CCCCCC"/>
                    <w:left w:val="single" w:sz="6" w:space="0" w:color="CCCCCC"/>
                    <w:bottom w:val="single" w:sz="6" w:space="0" w:color="CCCCCC"/>
                    <w:right w:val="single" w:sz="6" w:space="0" w:color="CCCCCC"/>
                  </w:tcBorders>
                  <w:vAlign w:val="center"/>
                  <w:hideMark/>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E31C58">
                    <w:rPr>
                      <w:rFonts w:ascii="Arial" w:eastAsia="Times New Roman" w:hAnsi="Arial" w:cs="Arial"/>
                      <w:sz w:val="18"/>
                      <w:szCs w:val="20"/>
                      <w:lang w:eastAsia="en-AU"/>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
                <w:bCs/>
                <w:sz w:val="20"/>
                <w:szCs w:val="20"/>
                <w:lang w:eastAsia="en-AU"/>
              </w:rPr>
              <w:t>PO57</w:t>
            </w:r>
          </w:p>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 xml:space="preserve">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w:t>
            </w:r>
            <w:r w:rsidRPr="001651CF">
              <w:rPr>
                <w:rFonts w:ascii="Arial" w:eastAsia="Times New Roman" w:hAnsi="Arial" w:cs="Arial"/>
                <w:bCs/>
                <w:sz w:val="20"/>
                <w:szCs w:val="20"/>
                <w:lang w:eastAsia="en-AU"/>
              </w:rPr>
              <w:lastRenderedPageBreak/>
              <w:t>carried with the development and at no cost to Council. </w:t>
            </w:r>
          </w:p>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E0B08"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lastRenderedPageBreak/>
              <w:t>No example provided.</w:t>
            </w: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E31C58"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E31C58" w:rsidRPr="00E31C58" w:rsidRDefault="00E31C58" w:rsidP="004A76DB">
            <w:pPr>
              <w:spacing w:before="100" w:beforeAutospacing="1" w:after="100" w:afterAutospacing="1" w:line="240" w:lineRule="auto"/>
              <w:ind w:left="150" w:right="150"/>
              <w:rPr>
                <w:rFonts w:ascii="Arial" w:eastAsia="Times New Roman" w:hAnsi="Arial" w:cs="Arial"/>
                <w:b/>
                <w:sz w:val="20"/>
                <w:szCs w:val="20"/>
                <w:lang w:eastAsia="en-AU"/>
              </w:rPr>
            </w:pPr>
            <w:r w:rsidRPr="00E31C58">
              <w:rPr>
                <w:rFonts w:ascii="Arial" w:eastAsia="Times New Roman" w:hAnsi="Arial" w:cs="Arial"/>
                <w:b/>
                <w:sz w:val="20"/>
                <w:szCs w:val="20"/>
                <w:lang w:eastAsia="en-AU"/>
              </w:rPr>
              <w:t>Earthworks</w:t>
            </w:r>
          </w:p>
        </w:tc>
      </w:tr>
      <w:tr w:rsidR="001651CF"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
                <w:bCs/>
                <w:sz w:val="20"/>
                <w:szCs w:val="20"/>
                <w:lang w:eastAsia="en-AU"/>
              </w:rPr>
              <w:t>PO58</w:t>
            </w:r>
          </w:p>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On-site earthworks are designed to consider the visual and amenity impact as they relate to:</w:t>
            </w:r>
          </w:p>
          <w:p w:rsidR="001651CF" w:rsidRPr="001651CF" w:rsidRDefault="001651CF" w:rsidP="00020F61">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the natural topographical features of the site;</w:t>
            </w:r>
          </w:p>
          <w:p w:rsidR="001651CF" w:rsidRPr="001651CF" w:rsidRDefault="001651CF" w:rsidP="00020F61">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short and long-term slope stability;</w:t>
            </w:r>
          </w:p>
          <w:p w:rsidR="001651CF" w:rsidRPr="001651CF" w:rsidRDefault="001651CF" w:rsidP="00020F61">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soft or compressible foundation soils;</w:t>
            </w:r>
          </w:p>
          <w:p w:rsidR="001651CF" w:rsidRPr="001651CF" w:rsidRDefault="001651CF" w:rsidP="00020F61">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reactive soils;</w:t>
            </w:r>
          </w:p>
          <w:p w:rsidR="001651CF" w:rsidRPr="001651CF" w:rsidRDefault="001651CF" w:rsidP="00020F61">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low density or potentially collapsing soils;</w:t>
            </w:r>
          </w:p>
          <w:p w:rsidR="001651CF" w:rsidRPr="001651CF" w:rsidRDefault="001651CF" w:rsidP="00020F61">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existing fill and soil contamination that may exist on-site;</w:t>
            </w:r>
          </w:p>
          <w:p w:rsidR="001651CF" w:rsidRPr="001651CF" w:rsidRDefault="001651CF" w:rsidP="00020F61">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the stability and maintenance of steep slopes and batters;</w:t>
            </w:r>
          </w:p>
          <w:p w:rsidR="001651CF" w:rsidRPr="001651CF" w:rsidRDefault="001651CF" w:rsidP="00020F61">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excavation (cut) and fill and impacts on the amenity of adjoining lots (e.g. residential). </w:t>
            </w:r>
          </w:p>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E58.1</w:t>
            </w:r>
          </w:p>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All cut and fill batters are provided with appropriate scour, erosion protection and run-off control measures including catch drains at the top of batters and lined batter drains as necessary.</w:t>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vMerge/>
            <w:tcBorders>
              <w:left w:val="outset" w:sz="6" w:space="0" w:color="auto"/>
              <w:right w:val="outset" w:sz="6" w:space="0" w:color="auto"/>
            </w:tcBorders>
          </w:tcPr>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E58.2</w:t>
            </w:r>
          </w:p>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Stabilisation measures are provided, as necessary, to ensure long-term stability and low maintenance of steep slopes and batters.</w:t>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vMerge/>
            <w:tcBorders>
              <w:left w:val="outset" w:sz="6" w:space="0" w:color="auto"/>
              <w:right w:val="outset" w:sz="6" w:space="0" w:color="auto"/>
            </w:tcBorders>
          </w:tcPr>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E58.3</w:t>
            </w:r>
          </w:p>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Inspection and certification of steep slopes and batters is required by a suitably qualified and experienced RPEQ.</w:t>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vMerge/>
            <w:tcBorders>
              <w:left w:val="outset" w:sz="6" w:space="0" w:color="auto"/>
              <w:right w:val="outset" w:sz="6" w:space="0" w:color="auto"/>
            </w:tcBorders>
          </w:tcPr>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E58.4</w:t>
            </w:r>
          </w:p>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All filling or excavation is contained on-site and is free draining.</w:t>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vMerge/>
            <w:tcBorders>
              <w:left w:val="outset" w:sz="6" w:space="0" w:color="auto"/>
              <w:right w:val="outset" w:sz="6" w:space="0" w:color="auto"/>
            </w:tcBorders>
          </w:tcPr>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E58.5</w:t>
            </w:r>
          </w:p>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All fill placed on-site is:</w:t>
            </w:r>
          </w:p>
          <w:p w:rsidR="001651CF" w:rsidRPr="001651CF" w:rsidRDefault="001651CF" w:rsidP="00020F61">
            <w:pPr>
              <w:numPr>
                <w:ilvl w:val="0"/>
                <w:numId w:val="37"/>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limited to that area necessary for the approved use;</w:t>
            </w:r>
          </w:p>
          <w:p w:rsidR="001651CF" w:rsidRPr="001651CF" w:rsidRDefault="001651CF" w:rsidP="00020F61">
            <w:pPr>
              <w:numPr>
                <w:ilvl w:val="0"/>
                <w:numId w:val="37"/>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 xml:space="preserve">clean and uncontaminated (i.e. no building waste, concrete, green waste, actual acid sulfate soils, </w:t>
            </w:r>
            <w:r w:rsidRPr="001651CF">
              <w:rPr>
                <w:rFonts w:ascii="Arial" w:eastAsia="Times New Roman" w:hAnsi="Arial" w:cs="Arial"/>
                <w:sz w:val="20"/>
                <w:szCs w:val="20"/>
                <w:lang w:eastAsia="en-AU"/>
              </w:rPr>
              <w:lastRenderedPageBreak/>
              <w:t>potential acid sulfate soils or contaminated material etc.). </w:t>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E58.6</w:t>
            </w:r>
          </w:p>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 xml:space="preserve">The site is </w:t>
            </w:r>
            <w:proofErr w:type="gramStart"/>
            <w:r w:rsidRPr="001651CF">
              <w:rPr>
                <w:rFonts w:ascii="Arial" w:eastAsia="Times New Roman" w:hAnsi="Arial" w:cs="Arial"/>
                <w:sz w:val="20"/>
                <w:szCs w:val="20"/>
                <w:lang w:eastAsia="en-AU"/>
              </w:rPr>
              <w:t>prepared</w:t>
            </w:r>
            <w:proofErr w:type="gramEnd"/>
            <w:r w:rsidRPr="001651CF">
              <w:rPr>
                <w:rFonts w:ascii="Arial" w:eastAsia="Times New Roman" w:hAnsi="Arial" w:cs="Arial"/>
                <w:sz w:val="20"/>
                <w:szCs w:val="20"/>
                <w:lang w:eastAsia="en-AU"/>
              </w:rPr>
              <w:t xml:space="preserve"> and the fill placed on-site in accordance with AS3798. </w:t>
            </w:r>
          </w:p>
          <w:tbl>
            <w:tblPr>
              <w:tblW w:w="557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78"/>
            </w:tblGrid>
            <w:tr w:rsidR="001651CF" w:rsidRPr="001651CF" w:rsidTr="00E31C58">
              <w:trPr>
                <w:trHeight w:val="702"/>
                <w:tblCellSpacing w:w="15" w:type="dxa"/>
              </w:trPr>
              <w:tc>
                <w:tcPr>
                  <w:tcW w:w="5518" w:type="dxa"/>
                  <w:tcBorders>
                    <w:top w:val="single" w:sz="6" w:space="0" w:color="CCCCCC"/>
                    <w:left w:val="single" w:sz="6" w:space="0" w:color="CCCCCC"/>
                    <w:bottom w:val="single" w:sz="6" w:space="0" w:color="CCCCCC"/>
                    <w:right w:val="single" w:sz="6" w:space="0" w:color="CCCCCC"/>
                  </w:tcBorders>
                  <w:vAlign w:val="center"/>
                  <w:hideMark/>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E31C58">
                    <w:rPr>
                      <w:rFonts w:ascii="Arial" w:eastAsia="Times New Roman" w:hAnsi="Arial" w:cs="Arial"/>
                      <w:sz w:val="18"/>
                      <w:szCs w:val="20"/>
                      <w:lang w:eastAsia="en-AU"/>
                    </w:rPr>
                    <w:t>Note - The fill is to be inspected and tested in accordance with Planning scheme policy - Operational works inspection, maintenance and bonding procedures.</w:t>
                  </w:r>
                </w:p>
              </w:tc>
            </w:tr>
          </w:tbl>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
                <w:bCs/>
                <w:sz w:val="20"/>
                <w:szCs w:val="20"/>
                <w:lang w:eastAsia="en-AU"/>
              </w:rPr>
              <w:t>PO59</w:t>
            </w:r>
          </w:p>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Embankments are stepped, terraced and landscaped to not adversely impact on the visual amenity of the surrounding area.</w:t>
            </w:r>
          </w:p>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E59</w:t>
            </w:r>
          </w:p>
          <w:p w:rsid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Any embankments more than 1.5 metres in height are stepped, terraced and landscaped.</w:t>
            </w:r>
          </w:p>
          <w:p w:rsidR="00E31C58" w:rsidRPr="001651CF" w:rsidRDefault="00E31C58" w:rsidP="00E31C58">
            <w:pPr>
              <w:spacing w:before="100" w:beforeAutospacing="1" w:after="100" w:afterAutospacing="1" w:line="240" w:lineRule="auto"/>
              <w:ind w:left="150" w:right="150"/>
              <w:jc w:val="center"/>
              <w:rPr>
                <w:rFonts w:ascii="Arial" w:eastAsia="Times New Roman" w:hAnsi="Arial" w:cs="Arial"/>
                <w:sz w:val="20"/>
                <w:szCs w:val="20"/>
                <w:lang w:eastAsia="en-AU"/>
              </w:rPr>
            </w:pPr>
            <w:r w:rsidRPr="00E31C58">
              <w:rPr>
                <w:rFonts w:ascii="Arial" w:eastAsia="Times New Roman" w:hAnsi="Arial" w:cs="Arial"/>
                <w:b/>
                <w:bCs/>
                <w:sz w:val="20"/>
                <w:szCs w:val="20"/>
                <w:lang w:eastAsia="en-AU"/>
              </w:rPr>
              <w:t>Figure - Embankment</w:t>
            </w:r>
          </w:p>
          <w:p w:rsidR="00DE0B08" w:rsidRPr="004A76DB" w:rsidRDefault="00F13A4D" w:rsidP="004A76DB">
            <w:pPr>
              <w:spacing w:before="100" w:beforeAutospacing="1" w:after="100" w:afterAutospacing="1" w:line="240" w:lineRule="auto"/>
              <w:ind w:left="150" w:right="150"/>
              <w:rPr>
                <w:rFonts w:ascii="Arial" w:eastAsia="Times New Roman" w:hAnsi="Arial" w:cs="Arial"/>
                <w:sz w:val="20"/>
                <w:szCs w:val="20"/>
                <w:lang w:eastAsia="en-AU"/>
              </w:rPr>
            </w:pPr>
            <w:r>
              <w:rPr>
                <w:noProof/>
              </w:rPr>
              <w:drawing>
                <wp:inline distT="0" distB="0" distL="0" distR="0" wp14:anchorId="758ECD0B" wp14:editId="1FBB6D99">
                  <wp:extent cx="3444188" cy="1348206"/>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06900" cy="1372754"/>
                          </a:xfrm>
                          <a:prstGeom prst="rect">
                            <a:avLst/>
                          </a:prstGeom>
                        </pic:spPr>
                      </pic:pic>
                    </a:graphicData>
                  </a:graphic>
                </wp:inline>
              </w:drawing>
            </w: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
                <w:bCs/>
                <w:sz w:val="20"/>
                <w:szCs w:val="20"/>
                <w:lang w:eastAsia="en-AU"/>
              </w:rPr>
              <w:t>PO60</w:t>
            </w:r>
          </w:p>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Filling or excavation is undertaken in a manner that:</w:t>
            </w:r>
          </w:p>
          <w:p w:rsidR="001651CF" w:rsidRPr="001651CF" w:rsidRDefault="001651CF" w:rsidP="00020F61">
            <w:pPr>
              <w:numPr>
                <w:ilvl w:val="0"/>
                <w:numId w:val="38"/>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 xml:space="preserve">does not adversely impact on a Council or public sector </w:t>
            </w:r>
            <w:proofErr w:type="gramStart"/>
            <w:r w:rsidRPr="001651CF">
              <w:rPr>
                <w:rFonts w:ascii="Arial" w:eastAsia="Times New Roman" w:hAnsi="Arial" w:cs="Arial"/>
                <w:bCs/>
                <w:sz w:val="20"/>
                <w:szCs w:val="20"/>
                <w:lang w:eastAsia="en-AU"/>
              </w:rPr>
              <w:t>entity maintained</w:t>
            </w:r>
            <w:proofErr w:type="gramEnd"/>
            <w:r w:rsidRPr="001651CF">
              <w:rPr>
                <w:rFonts w:ascii="Arial" w:eastAsia="Times New Roman" w:hAnsi="Arial" w:cs="Arial"/>
                <w:bCs/>
                <w:sz w:val="20"/>
                <w:szCs w:val="20"/>
                <w:lang w:eastAsia="en-AU"/>
              </w:rPr>
              <w:t xml:space="preserve"> infrastructure or any drainage feature on, or adjacent to the land;</w:t>
            </w:r>
          </w:p>
          <w:p w:rsidR="001651CF" w:rsidRPr="001651CF" w:rsidRDefault="001651CF" w:rsidP="00020F61">
            <w:pPr>
              <w:numPr>
                <w:ilvl w:val="0"/>
                <w:numId w:val="38"/>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 xml:space="preserve">does not preclude reasonable access to a Council or public sector </w:t>
            </w:r>
            <w:proofErr w:type="gramStart"/>
            <w:r w:rsidRPr="001651CF">
              <w:rPr>
                <w:rFonts w:ascii="Arial" w:eastAsia="Times New Roman" w:hAnsi="Arial" w:cs="Arial"/>
                <w:bCs/>
                <w:sz w:val="20"/>
                <w:szCs w:val="20"/>
                <w:lang w:eastAsia="en-AU"/>
              </w:rPr>
              <w:t>entity maintained</w:t>
            </w:r>
            <w:proofErr w:type="gramEnd"/>
            <w:r w:rsidRPr="001651CF">
              <w:rPr>
                <w:rFonts w:ascii="Arial" w:eastAsia="Times New Roman" w:hAnsi="Arial" w:cs="Arial"/>
                <w:bCs/>
                <w:sz w:val="20"/>
                <w:szCs w:val="20"/>
                <w:lang w:eastAsia="en-AU"/>
              </w:rPr>
              <w:t xml:space="preserve"> infrastructure or any drainage feature on, or </w:t>
            </w:r>
            <w:r w:rsidRPr="001651CF">
              <w:rPr>
                <w:rFonts w:ascii="Arial" w:eastAsia="Times New Roman" w:hAnsi="Arial" w:cs="Arial"/>
                <w:bCs/>
                <w:sz w:val="20"/>
                <w:szCs w:val="20"/>
                <w:lang w:eastAsia="en-AU"/>
              </w:rPr>
              <w:lastRenderedPageBreak/>
              <w:t>adjacent to the land for monitoring, maintenance or replacement purposes.</w:t>
            </w:r>
          </w:p>
          <w:tbl>
            <w:tblPr>
              <w:tblW w:w="482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24"/>
            </w:tblGrid>
            <w:tr w:rsidR="001651CF" w:rsidRPr="001651CF" w:rsidTr="001651CF">
              <w:trPr>
                <w:trHeight w:val="359"/>
                <w:tblCellSpacing w:w="15" w:type="dxa"/>
              </w:trPr>
              <w:tc>
                <w:tcPr>
                  <w:tcW w:w="4764" w:type="dxa"/>
                  <w:tcBorders>
                    <w:top w:val="single" w:sz="6" w:space="0" w:color="CCCCCC"/>
                    <w:left w:val="single" w:sz="6" w:space="0" w:color="CCCCCC"/>
                    <w:bottom w:val="single" w:sz="6" w:space="0" w:color="CCCCCC"/>
                    <w:right w:val="single" w:sz="6" w:space="0" w:color="CCCCCC"/>
                  </w:tcBorders>
                  <w:vAlign w:val="center"/>
                  <w:hideMark/>
                </w:tcPr>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E31C58">
                    <w:rPr>
                      <w:rFonts w:ascii="Arial" w:eastAsia="Times New Roman" w:hAnsi="Arial" w:cs="Arial"/>
                      <w:bCs/>
                      <w:sz w:val="18"/>
                      <w:szCs w:val="20"/>
                      <w:lang w:eastAsia="en-AU"/>
                    </w:rPr>
                    <w:t>Note - Public sector entity is defined in Schedule 2 of the Act.</w:t>
                  </w:r>
                </w:p>
              </w:tc>
            </w:tr>
          </w:tbl>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lastRenderedPageBreak/>
              <w:t>E60.1</w:t>
            </w:r>
          </w:p>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No filling or excavation is undertaken in an easement issued in favour of Council or a public sector entity.</w:t>
            </w:r>
          </w:p>
          <w:tbl>
            <w:tblPr>
              <w:tblW w:w="561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611"/>
            </w:tblGrid>
            <w:tr w:rsidR="001651CF" w:rsidRPr="00E31C58" w:rsidTr="001651CF">
              <w:trPr>
                <w:trHeight w:val="185"/>
                <w:tblCellSpacing w:w="15" w:type="dxa"/>
              </w:trPr>
              <w:tc>
                <w:tcPr>
                  <w:tcW w:w="5551" w:type="dxa"/>
                  <w:tcBorders>
                    <w:top w:val="single" w:sz="6" w:space="0" w:color="CCCCCC"/>
                    <w:left w:val="single" w:sz="6" w:space="0" w:color="CCCCCC"/>
                    <w:bottom w:val="single" w:sz="6" w:space="0" w:color="CCCCCC"/>
                    <w:right w:val="single" w:sz="6" w:space="0" w:color="CCCCCC"/>
                  </w:tcBorders>
                  <w:vAlign w:val="center"/>
                  <w:hideMark/>
                </w:tcPr>
                <w:p w:rsidR="001651CF" w:rsidRPr="00E31C58" w:rsidRDefault="001651CF" w:rsidP="001651CF">
                  <w:pPr>
                    <w:spacing w:before="100" w:beforeAutospacing="1" w:after="100" w:afterAutospacing="1" w:line="240" w:lineRule="auto"/>
                    <w:ind w:left="150" w:right="150"/>
                    <w:rPr>
                      <w:rFonts w:ascii="Arial" w:eastAsia="Times New Roman" w:hAnsi="Arial" w:cs="Arial"/>
                      <w:sz w:val="18"/>
                      <w:szCs w:val="20"/>
                      <w:lang w:eastAsia="en-AU"/>
                    </w:rPr>
                  </w:pPr>
                  <w:r w:rsidRPr="00E31C58">
                    <w:rPr>
                      <w:rFonts w:ascii="Arial" w:eastAsia="Times New Roman" w:hAnsi="Arial" w:cs="Arial"/>
                      <w:sz w:val="18"/>
                      <w:szCs w:val="20"/>
                      <w:lang w:eastAsia="en-AU"/>
                    </w:rPr>
                    <w:t>Note - Public sector entity is defined in Schedule 2 of the Act.</w:t>
                  </w:r>
                </w:p>
              </w:tc>
            </w:tr>
          </w:tbl>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E60.2</w:t>
            </w:r>
          </w:p>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Filling or excavation that would result in any of the following is not carried out on-site:</w:t>
            </w:r>
          </w:p>
          <w:p w:rsidR="001651CF" w:rsidRPr="001651CF" w:rsidRDefault="001651CF" w:rsidP="00020F61">
            <w:pPr>
              <w:numPr>
                <w:ilvl w:val="0"/>
                <w:numId w:val="39"/>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lastRenderedPageBreak/>
              <w:t>a reduction in cover over any Council or public sector entity infrastructure service to less than 600mm;</w:t>
            </w:r>
          </w:p>
          <w:p w:rsidR="001651CF" w:rsidRPr="001651CF" w:rsidRDefault="001651CF" w:rsidP="00020F61">
            <w:pPr>
              <w:numPr>
                <w:ilvl w:val="0"/>
                <w:numId w:val="39"/>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an increase in finished surface grade over, or within 1.5m on each side of, the Council or public sector entity infrastructure above that which existed prior to the earthworks being undertaken;</w:t>
            </w:r>
          </w:p>
          <w:p w:rsidR="001651CF" w:rsidRPr="001651CF" w:rsidRDefault="001651CF" w:rsidP="00020F61">
            <w:pPr>
              <w:numPr>
                <w:ilvl w:val="0"/>
                <w:numId w:val="39"/>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 xml:space="preserve">prevent reasonable access to Council or public sector </w:t>
            </w:r>
            <w:proofErr w:type="gramStart"/>
            <w:r w:rsidRPr="001651CF">
              <w:rPr>
                <w:rFonts w:ascii="Arial" w:eastAsia="Times New Roman" w:hAnsi="Arial" w:cs="Arial"/>
                <w:sz w:val="20"/>
                <w:szCs w:val="20"/>
                <w:lang w:eastAsia="en-AU"/>
              </w:rPr>
              <w:t>entity maintained</w:t>
            </w:r>
            <w:proofErr w:type="gramEnd"/>
            <w:r w:rsidRPr="001651CF">
              <w:rPr>
                <w:rFonts w:ascii="Arial" w:eastAsia="Times New Roman" w:hAnsi="Arial" w:cs="Arial"/>
                <w:sz w:val="20"/>
                <w:szCs w:val="20"/>
                <w:lang w:eastAsia="en-AU"/>
              </w:rPr>
              <w:t xml:space="preserve"> infrastructure or any drainage feature on, or adjacent to the site for monitoring, maintenance or replacement purposes.</w:t>
            </w:r>
          </w:p>
          <w:tbl>
            <w:tblPr>
              <w:tblW w:w="557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78"/>
            </w:tblGrid>
            <w:tr w:rsidR="001651CF" w:rsidRPr="00E31C58" w:rsidTr="001651CF">
              <w:trPr>
                <w:trHeight w:val="185"/>
                <w:tblCellSpacing w:w="15" w:type="dxa"/>
              </w:trPr>
              <w:tc>
                <w:tcPr>
                  <w:tcW w:w="5518" w:type="dxa"/>
                  <w:tcBorders>
                    <w:top w:val="single" w:sz="6" w:space="0" w:color="CCCCCC"/>
                    <w:left w:val="single" w:sz="6" w:space="0" w:color="CCCCCC"/>
                    <w:bottom w:val="single" w:sz="6" w:space="0" w:color="CCCCCC"/>
                    <w:right w:val="single" w:sz="6" w:space="0" w:color="CCCCCC"/>
                  </w:tcBorders>
                  <w:vAlign w:val="center"/>
                  <w:hideMark/>
                </w:tcPr>
                <w:p w:rsidR="001651CF" w:rsidRPr="00E31C58" w:rsidRDefault="001651CF" w:rsidP="001651CF">
                  <w:pPr>
                    <w:spacing w:before="100" w:beforeAutospacing="1" w:after="100" w:afterAutospacing="1" w:line="240" w:lineRule="auto"/>
                    <w:ind w:left="150" w:right="150"/>
                    <w:rPr>
                      <w:rFonts w:ascii="Arial" w:eastAsia="Times New Roman" w:hAnsi="Arial" w:cs="Arial"/>
                      <w:sz w:val="18"/>
                      <w:szCs w:val="20"/>
                      <w:lang w:eastAsia="en-AU"/>
                    </w:rPr>
                  </w:pPr>
                  <w:r w:rsidRPr="00E31C58">
                    <w:rPr>
                      <w:rFonts w:ascii="Arial" w:eastAsia="Times New Roman" w:hAnsi="Arial" w:cs="Arial"/>
                      <w:sz w:val="18"/>
                      <w:szCs w:val="20"/>
                      <w:lang w:eastAsia="en-AU"/>
                    </w:rPr>
                    <w:t>Note - Public sector entity is defined in Schedule 2 of the Act.</w:t>
                  </w:r>
                </w:p>
              </w:tc>
            </w:tr>
          </w:tbl>
          <w:p w:rsidR="001651CF" w:rsidRPr="00E31C58" w:rsidRDefault="001651CF" w:rsidP="001651CF">
            <w:pPr>
              <w:spacing w:before="100" w:beforeAutospacing="1" w:after="100" w:afterAutospacing="1" w:line="240" w:lineRule="auto"/>
              <w:ind w:left="150" w:right="150"/>
              <w:rPr>
                <w:rFonts w:ascii="Arial" w:eastAsia="Times New Roman" w:hAnsi="Arial" w:cs="Arial"/>
                <w:vanish/>
                <w:sz w:val="18"/>
                <w:szCs w:val="20"/>
                <w:lang w:eastAsia="en-AU"/>
              </w:rPr>
            </w:pPr>
          </w:p>
          <w:tbl>
            <w:tblPr>
              <w:tblW w:w="556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61"/>
            </w:tblGrid>
            <w:tr w:rsidR="001651CF" w:rsidRPr="00E31C58" w:rsidTr="001651CF">
              <w:trPr>
                <w:trHeight w:val="185"/>
                <w:tblCellSpacing w:w="15" w:type="dxa"/>
              </w:trPr>
              <w:tc>
                <w:tcPr>
                  <w:tcW w:w="5501" w:type="dxa"/>
                  <w:tcBorders>
                    <w:top w:val="single" w:sz="6" w:space="0" w:color="CCCCCC"/>
                    <w:left w:val="single" w:sz="6" w:space="0" w:color="CCCCCC"/>
                    <w:bottom w:val="single" w:sz="6" w:space="0" w:color="CCCCCC"/>
                    <w:right w:val="single" w:sz="6" w:space="0" w:color="CCCCCC"/>
                  </w:tcBorders>
                  <w:vAlign w:val="center"/>
                  <w:hideMark/>
                </w:tcPr>
                <w:p w:rsidR="001651CF" w:rsidRPr="00E31C58" w:rsidRDefault="001651CF" w:rsidP="001651CF">
                  <w:pPr>
                    <w:spacing w:before="100" w:beforeAutospacing="1" w:after="100" w:afterAutospacing="1" w:line="240" w:lineRule="auto"/>
                    <w:ind w:left="150" w:right="150"/>
                    <w:rPr>
                      <w:rFonts w:ascii="Arial" w:eastAsia="Times New Roman" w:hAnsi="Arial" w:cs="Arial"/>
                      <w:sz w:val="18"/>
                      <w:szCs w:val="20"/>
                      <w:lang w:eastAsia="en-AU"/>
                    </w:rPr>
                  </w:pPr>
                  <w:r w:rsidRPr="00E31C58">
                    <w:rPr>
                      <w:rFonts w:ascii="Arial" w:eastAsia="Times New Roman" w:hAnsi="Arial" w:cs="Arial"/>
                      <w:sz w:val="18"/>
                      <w:szCs w:val="20"/>
                      <w:lang w:eastAsia="en-AU"/>
                    </w:rPr>
                    <w:t>Note - All building work covered by QDC MP1.4 is excluded from this provision.</w:t>
                  </w:r>
                </w:p>
              </w:tc>
            </w:tr>
          </w:tbl>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
                <w:bCs/>
                <w:sz w:val="20"/>
                <w:szCs w:val="20"/>
                <w:lang w:eastAsia="en-AU"/>
              </w:rPr>
              <w:t>PO61</w:t>
            </w:r>
          </w:p>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Filling or excavation does not result in land instability. </w:t>
            </w:r>
          </w:p>
          <w:tbl>
            <w:tblPr>
              <w:tblW w:w="485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58"/>
            </w:tblGrid>
            <w:tr w:rsidR="001651CF" w:rsidRPr="001651CF" w:rsidTr="001651CF">
              <w:trPr>
                <w:trHeight w:val="233"/>
                <w:tblCellSpacing w:w="15" w:type="dxa"/>
              </w:trPr>
              <w:tc>
                <w:tcPr>
                  <w:tcW w:w="4798" w:type="dxa"/>
                  <w:tcBorders>
                    <w:top w:val="single" w:sz="6" w:space="0" w:color="CCCCCC"/>
                    <w:left w:val="single" w:sz="6" w:space="0" w:color="CCCCCC"/>
                    <w:bottom w:val="single" w:sz="6" w:space="0" w:color="CCCCCC"/>
                    <w:right w:val="single" w:sz="6" w:space="0" w:color="CCCCCC"/>
                  </w:tcBorders>
                  <w:vAlign w:val="center"/>
                  <w:hideMark/>
                </w:tcPr>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E31C58">
                    <w:rPr>
                      <w:rFonts w:ascii="Arial" w:eastAsia="Times New Roman" w:hAnsi="Arial" w:cs="Arial"/>
                      <w:bCs/>
                      <w:sz w:val="18"/>
                      <w:szCs w:val="20"/>
                      <w:lang w:eastAsia="en-AU"/>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E0B08"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
                <w:bCs/>
                <w:sz w:val="20"/>
                <w:szCs w:val="20"/>
                <w:lang w:eastAsia="en-AU"/>
              </w:rPr>
              <w:t>PO62</w:t>
            </w:r>
          </w:p>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Filling or excavation does not result in:</w:t>
            </w:r>
          </w:p>
          <w:p w:rsidR="001651CF" w:rsidRPr="001651CF" w:rsidRDefault="001651CF" w:rsidP="00020F61">
            <w:pPr>
              <w:numPr>
                <w:ilvl w:val="0"/>
                <w:numId w:val="40"/>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adverse impacts on the hydrological and hydraulic capacity of the waterway or floodway;</w:t>
            </w:r>
          </w:p>
          <w:p w:rsidR="001651CF" w:rsidRPr="001651CF" w:rsidRDefault="001651CF" w:rsidP="00020F61">
            <w:pPr>
              <w:numPr>
                <w:ilvl w:val="0"/>
                <w:numId w:val="40"/>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increased flood inundation outside the site;</w:t>
            </w:r>
          </w:p>
          <w:p w:rsidR="001651CF" w:rsidRPr="001651CF" w:rsidRDefault="001651CF" w:rsidP="00020F61">
            <w:pPr>
              <w:numPr>
                <w:ilvl w:val="0"/>
                <w:numId w:val="40"/>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any reduction in the flood storage capacity in the floodway;</w:t>
            </w:r>
          </w:p>
          <w:p w:rsidR="001651CF" w:rsidRPr="001651CF" w:rsidRDefault="001651CF" w:rsidP="00020F61">
            <w:pPr>
              <w:numPr>
                <w:ilvl w:val="0"/>
                <w:numId w:val="40"/>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any clearing of native vegetation.</w:t>
            </w:r>
          </w:p>
          <w:tbl>
            <w:tblPr>
              <w:tblW w:w="485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58"/>
            </w:tblGrid>
            <w:tr w:rsidR="001651CF" w:rsidRPr="001651CF" w:rsidTr="001651CF">
              <w:trPr>
                <w:trHeight w:val="313"/>
                <w:tblCellSpacing w:w="15" w:type="dxa"/>
              </w:trPr>
              <w:tc>
                <w:tcPr>
                  <w:tcW w:w="4798" w:type="dxa"/>
                  <w:tcBorders>
                    <w:top w:val="single" w:sz="6" w:space="0" w:color="CCCCCC"/>
                    <w:left w:val="single" w:sz="6" w:space="0" w:color="CCCCCC"/>
                    <w:bottom w:val="single" w:sz="6" w:space="0" w:color="CCCCCC"/>
                    <w:right w:val="single" w:sz="6" w:space="0" w:color="CCCCCC"/>
                  </w:tcBorders>
                  <w:vAlign w:val="center"/>
                  <w:hideMark/>
                </w:tcPr>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E31C58">
                    <w:rPr>
                      <w:rFonts w:ascii="Arial" w:eastAsia="Times New Roman" w:hAnsi="Arial" w:cs="Arial"/>
                      <w:bCs/>
                      <w:sz w:val="18"/>
                      <w:szCs w:val="20"/>
                      <w:lang w:eastAsia="en-AU"/>
                    </w:rPr>
                    <w:t xml:space="preserve">Note - To demonstrate compliance with this outcome, Planning Scheme Policy - Stormwater Management provides guidance on the preparation of a </w:t>
                  </w:r>
                  <w:proofErr w:type="gramStart"/>
                  <w:r w:rsidRPr="00E31C58">
                    <w:rPr>
                      <w:rFonts w:ascii="Arial" w:eastAsia="Times New Roman" w:hAnsi="Arial" w:cs="Arial"/>
                      <w:bCs/>
                      <w:sz w:val="18"/>
                      <w:szCs w:val="20"/>
                      <w:lang w:eastAsia="en-AU"/>
                    </w:rPr>
                    <w:t>site based</w:t>
                  </w:r>
                  <w:proofErr w:type="gramEnd"/>
                  <w:r w:rsidRPr="00E31C58">
                    <w:rPr>
                      <w:rFonts w:ascii="Arial" w:eastAsia="Times New Roman" w:hAnsi="Arial" w:cs="Arial"/>
                      <w:bCs/>
                      <w:sz w:val="18"/>
                      <w:szCs w:val="20"/>
                      <w:lang w:eastAsia="en-AU"/>
                    </w:rPr>
                    <w:t xml:space="preserve"> stormwater management plan by a </w:t>
                  </w:r>
                  <w:r w:rsidRPr="00E31C58">
                    <w:rPr>
                      <w:rFonts w:ascii="Arial" w:eastAsia="Times New Roman" w:hAnsi="Arial" w:cs="Arial"/>
                      <w:bCs/>
                      <w:sz w:val="18"/>
                      <w:szCs w:val="20"/>
                      <w:lang w:eastAsia="en-AU"/>
                    </w:rPr>
                    <w:lastRenderedPageBreak/>
                    <w:t>suitably qualified professional. Refer to Planning scheme policy - Integrated design for guidance on infrastructure design and modelling requirements.</w:t>
                  </w:r>
                </w:p>
              </w:tc>
            </w:tr>
          </w:tbl>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E0B08"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lastRenderedPageBreak/>
              <w:t>No example provided.</w:t>
            </w: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
                <w:bCs/>
                <w:sz w:val="20"/>
                <w:szCs w:val="20"/>
                <w:lang w:eastAsia="en-AU"/>
              </w:rPr>
              <w:t>PO63</w:t>
            </w:r>
          </w:p>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Filling or excavation on the development site is undertaken in a manner which does not create or accentuate problems associated with stormwater flows and drainage systems on land adjoining the site.</w:t>
            </w:r>
          </w:p>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E63</w:t>
            </w:r>
          </w:p>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Filling and excavation undertaken on the development site are shaped in a manner which does not:</w:t>
            </w:r>
          </w:p>
          <w:p w:rsidR="001651CF" w:rsidRPr="001651CF" w:rsidRDefault="001651CF" w:rsidP="00020F61">
            <w:pPr>
              <w:numPr>
                <w:ilvl w:val="0"/>
                <w:numId w:val="41"/>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prevent stormwater surface flow which, prior to commencement of the earthworks, passed onto the development site, from entering the land; or</w:t>
            </w:r>
            <w:r w:rsidRPr="001651CF">
              <w:rPr>
                <w:rFonts w:ascii="Arial" w:eastAsia="Times New Roman" w:hAnsi="Arial" w:cs="Arial"/>
                <w:sz w:val="20"/>
                <w:szCs w:val="20"/>
                <w:lang w:eastAsia="en-AU"/>
              </w:rPr>
              <w:br/>
            </w:r>
          </w:p>
          <w:p w:rsidR="001651CF" w:rsidRPr="001651CF" w:rsidRDefault="001651CF" w:rsidP="00020F61">
            <w:pPr>
              <w:numPr>
                <w:ilvl w:val="0"/>
                <w:numId w:val="41"/>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redirect stormwater surface flow away from existing flow paths; or</w:t>
            </w:r>
            <w:r w:rsidRPr="001651CF">
              <w:rPr>
                <w:rFonts w:ascii="Arial" w:eastAsia="Times New Roman" w:hAnsi="Arial" w:cs="Arial"/>
                <w:sz w:val="20"/>
                <w:szCs w:val="20"/>
                <w:lang w:eastAsia="en-AU"/>
              </w:rPr>
              <w:br/>
            </w:r>
          </w:p>
          <w:p w:rsidR="001651CF" w:rsidRPr="001651CF" w:rsidRDefault="001651CF" w:rsidP="00020F61">
            <w:pPr>
              <w:numPr>
                <w:ilvl w:val="0"/>
                <w:numId w:val="41"/>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divert stormwater surface flow onto adjacent land, (other than a road), in a manner which: </w:t>
            </w:r>
            <w:r w:rsidRPr="001651CF">
              <w:rPr>
                <w:rFonts w:ascii="Arial" w:eastAsia="Times New Roman" w:hAnsi="Arial" w:cs="Arial"/>
                <w:sz w:val="20"/>
                <w:szCs w:val="20"/>
                <w:lang w:eastAsia="en-AU"/>
              </w:rPr>
              <w:br/>
            </w:r>
          </w:p>
          <w:p w:rsidR="001651CF" w:rsidRPr="001651CF" w:rsidRDefault="001651CF" w:rsidP="00020F61">
            <w:pPr>
              <w:numPr>
                <w:ilvl w:val="1"/>
                <w:numId w:val="41"/>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concentrates the flow; or</w:t>
            </w:r>
            <w:r w:rsidRPr="001651CF">
              <w:rPr>
                <w:rFonts w:ascii="Arial" w:eastAsia="Times New Roman" w:hAnsi="Arial" w:cs="Arial"/>
                <w:sz w:val="20"/>
                <w:szCs w:val="20"/>
                <w:lang w:eastAsia="en-AU"/>
              </w:rPr>
              <w:br/>
            </w:r>
          </w:p>
          <w:p w:rsidR="001651CF" w:rsidRPr="001651CF" w:rsidRDefault="001651CF" w:rsidP="00020F61">
            <w:pPr>
              <w:numPr>
                <w:ilvl w:val="1"/>
                <w:numId w:val="41"/>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increases the flow rates of stormwater over the affected section of the adjacent land above the situation which existed prior to the diversion; or</w:t>
            </w:r>
            <w:r w:rsidRPr="001651CF">
              <w:rPr>
                <w:rFonts w:ascii="Arial" w:eastAsia="Times New Roman" w:hAnsi="Arial" w:cs="Arial"/>
                <w:sz w:val="20"/>
                <w:szCs w:val="20"/>
                <w:lang w:eastAsia="en-AU"/>
              </w:rPr>
              <w:br/>
            </w:r>
          </w:p>
          <w:p w:rsidR="001651CF" w:rsidRPr="001651CF" w:rsidRDefault="001651CF" w:rsidP="00020F61">
            <w:pPr>
              <w:numPr>
                <w:ilvl w:val="1"/>
                <w:numId w:val="41"/>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causes actionable nuisance to any person, property or premises.</w:t>
            </w:r>
          </w:p>
          <w:p w:rsidR="00DE0B08"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
                <w:bCs/>
                <w:sz w:val="20"/>
                <w:szCs w:val="20"/>
                <w:lang w:eastAsia="en-AU"/>
              </w:rPr>
              <w:t>PO64</w:t>
            </w:r>
          </w:p>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All earth retaining structures provide a positive interface with the streetscape and minimise impacts on the amenity of adjoining residents. </w:t>
            </w:r>
          </w:p>
          <w:tbl>
            <w:tblPr>
              <w:tblW w:w="4835"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35"/>
            </w:tblGrid>
            <w:tr w:rsidR="001651CF" w:rsidRPr="001651CF" w:rsidTr="00150983">
              <w:trPr>
                <w:trHeight w:val="295"/>
                <w:tblCellSpacing w:w="15" w:type="dxa"/>
              </w:trPr>
              <w:tc>
                <w:tcPr>
                  <w:tcW w:w="4775" w:type="dxa"/>
                  <w:tcBorders>
                    <w:top w:val="single" w:sz="6" w:space="0" w:color="CCCCCC"/>
                    <w:left w:val="single" w:sz="6" w:space="0" w:color="CCCCCC"/>
                    <w:bottom w:val="single" w:sz="6" w:space="0" w:color="CCCCCC"/>
                    <w:right w:val="single" w:sz="6" w:space="0" w:color="CCCCCC"/>
                  </w:tcBorders>
                  <w:vAlign w:val="center"/>
                  <w:hideMark/>
                </w:tcPr>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E31C58">
                    <w:rPr>
                      <w:rFonts w:ascii="Arial" w:eastAsia="Times New Roman" w:hAnsi="Arial" w:cs="Arial"/>
                      <w:bCs/>
                      <w:sz w:val="18"/>
                      <w:szCs w:val="20"/>
                      <w:lang w:eastAsia="en-AU"/>
                    </w:rPr>
                    <w:t>Note - Refer to Planning scheme policy - Residential design for guidance on how to achieve compliance with this performance outcome.</w:t>
                  </w:r>
                </w:p>
              </w:tc>
            </w:tr>
          </w:tbl>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E64.1</w:t>
            </w:r>
          </w:p>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Earth retaining structures: </w:t>
            </w:r>
          </w:p>
          <w:p w:rsidR="001651CF" w:rsidRPr="001651CF" w:rsidRDefault="001651CF" w:rsidP="00020F61">
            <w:pPr>
              <w:numPr>
                <w:ilvl w:val="0"/>
                <w:numId w:val="42"/>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are not constructed of boulder rocks or timber;</w:t>
            </w:r>
          </w:p>
          <w:p w:rsidR="001651CF" w:rsidRPr="001651CF" w:rsidRDefault="001651CF" w:rsidP="00020F61">
            <w:pPr>
              <w:numPr>
                <w:ilvl w:val="0"/>
                <w:numId w:val="42"/>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where height is no greater than 900mm, are provided in accordance with Figure - Retaining on a boundary;</w:t>
            </w:r>
          </w:p>
          <w:p w:rsidR="001651CF" w:rsidRPr="001651CF" w:rsidRDefault="001651CF" w:rsidP="00E31C58">
            <w:pPr>
              <w:spacing w:before="100" w:beforeAutospacing="1" w:after="100" w:afterAutospacing="1" w:line="240" w:lineRule="auto"/>
              <w:ind w:left="150" w:right="150"/>
              <w:jc w:val="center"/>
              <w:rPr>
                <w:rFonts w:ascii="Arial" w:eastAsia="Times New Roman" w:hAnsi="Arial" w:cs="Arial"/>
                <w:sz w:val="20"/>
                <w:szCs w:val="20"/>
                <w:lang w:eastAsia="en-AU"/>
              </w:rPr>
            </w:pPr>
            <w:r w:rsidRPr="001651CF">
              <w:rPr>
                <w:rFonts w:ascii="Arial" w:eastAsia="Times New Roman" w:hAnsi="Arial" w:cs="Arial"/>
                <w:b/>
                <w:bCs/>
                <w:sz w:val="20"/>
                <w:szCs w:val="20"/>
                <w:lang w:eastAsia="en-AU"/>
              </w:rPr>
              <w:t>Figure - Retaining on boundary</w:t>
            </w:r>
          </w:p>
          <w:p w:rsidR="00DE0B08"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r>
              <w:rPr>
                <w:noProof/>
              </w:rPr>
              <w:lastRenderedPageBreak/>
              <w:drawing>
                <wp:inline distT="0" distB="0" distL="0" distR="0" wp14:anchorId="6327C44D" wp14:editId="03692B76">
                  <wp:extent cx="3460089" cy="2211126"/>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62194" cy="2212471"/>
                          </a:xfrm>
                          <a:prstGeom prst="rect">
                            <a:avLst/>
                          </a:prstGeom>
                        </pic:spPr>
                      </pic:pic>
                    </a:graphicData>
                  </a:graphic>
                </wp:inline>
              </w:drawing>
            </w:r>
          </w:p>
          <w:p w:rsidR="001651CF" w:rsidRPr="001651CF" w:rsidRDefault="001651CF" w:rsidP="00020F61">
            <w:pPr>
              <w:numPr>
                <w:ilvl w:val="0"/>
                <w:numId w:val="43"/>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where height is greater than 900mm but no greater than 1.5m, are to be setback at least the equivalent height of the retaining structure from any property boundary;</w:t>
            </w:r>
          </w:p>
          <w:p w:rsidR="001651CF" w:rsidRDefault="001651CF" w:rsidP="00020F61">
            <w:pPr>
              <w:numPr>
                <w:ilvl w:val="0"/>
                <w:numId w:val="43"/>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where height is greater than 1.5m, are to be setback and stepped 1.5m vertical: 1.5m horizontal, terraced, landscaped and drained as shown below.</w:t>
            </w:r>
          </w:p>
          <w:p w:rsidR="00E31C58" w:rsidRDefault="00E31C58" w:rsidP="00E31C58">
            <w:pPr>
              <w:spacing w:before="100" w:beforeAutospacing="1" w:after="100" w:afterAutospacing="1" w:line="240" w:lineRule="auto"/>
              <w:ind w:right="150"/>
              <w:rPr>
                <w:rFonts w:ascii="Arial" w:eastAsia="Times New Roman" w:hAnsi="Arial" w:cs="Arial"/>
                <w:sz w:val="20"/>
                <w:szCs w:val="20"/>
                <w:lang w:eastAsia="en-AU"/>
              </w:rPr>
            </w:pPr>
          </w:p>
          <w:p w:rsidR="00E31C58" w:rsidRDefault="00E31C58" w:rsidP="00E31C58">
            <w:pPr>
              <w:spacing w:before="100" w:beforeAutospacing="1" w:after="100" w:afterAutospacing="1" w:line="240" w:lineRule="auto"/>
              <w:ind w:right="150"/>
              <w:rPr>
                <w:rFonts w:ascii="Arial" w:eastAsia="Times New Roman" w:hAnsi="Arial" w:cs="Arial"/>
                <w:sz w:val="20"/>
                <w:szCs w:val="20"/>
                <w:lang w:eastAsia="en-AU"/>
              </w:rPr>
            </w:pPr>
          </w:p>
          <w:p w:rsidR="00E31C58" w:rsidRDefault="00E31C58" w:rsidP="00E31C58">
            <w:pPr>
              <w:spacing w:before="100" w:beforeAutospacing="1" w:after="100" w:afterAutospacing="1" w:line="240" w:lineRule="auto"/>
              <w:ind w:right="150"/>
              <w:rPr>
                <w:rFonts w:ascii="Arial" w:eastAsia="Times New Roman" w:hAnsi="Arial" w:cs="Arial"/>
                <w:sz w:val="20"/>
                <w:szCs w:val="20"/>
                <w:lang w:eastAsia="en-AU"/>
              </w:rPr>
            </w:pPr>
          </w:p>
          <w:p w:rsidR="00E31C58" w:rsidRDefault="00E31C58" w:rsidP="00E31C58">
            <w:pPr>
              <w:spacing w:before="100" w:beforeAutospacing="1" w:after="100" w:afterAutospacing="1" w:line="240" w:lineRule="auto"/>
              <w:ind w:right="150"/>
              <w:rPr>
                <w:rFonts w:ascii="Arial" w:eastAsia="Times New Roman" w:hAnsi="Arial" w:cs="Arial"/>
                <w:sz w:val="20"/>
                <w:szCs w:val="20"/>
                <w:lang w:eastAsia="en-AU"/>
              </w:rPr>
            </w:pPr>
          </w:p>
          <w:p w:rsidR="00E31C58" w:rsidRDefault="00E31C58" w:rsidP="00E31C58">
            <w:pPr>
              <w:spacing w:before="100" w:beforeAutospacing="1" w:after="100" w:afterAutospacing="1" w:line="240" w:lineRule="auto"/>
              <w:ind w:right="150"/>
              <w:rPr>
                <w:rFonts w:ascii="Arial" w:eastAsia="Times New Roman" w:hAnsi="Arial" w:cs="Arial"/>
                <w:sz w:val="20"/>
                <w:szCs w:val="20"/>
                <w:lang w:eastAsia="en-AU"/>
              </w:rPr>
            </w:pPr>
          </w:p>
          <w:p w:rsidR="00E31C58" w:rsidRDefault="00E31C58" w:rsidP="00E31C58">
            <w:pPr>
              <w:spacing w:before="100" w:beforeAutospacing="1" w:after="100" w:afterAutospacing="1" w:line="240" w:lineRule="auto"/>
              <w:ind w:right="150"/>
              <w:rPr>
                <w:rFonts w:ascii="Arial" w:eastAsia="Times New Roman" w:hAnsi="Arial" w:cs="Arial"/>
                <w:sz w:val="20"/>
                <w:szCs w:val="20"/>
                <w:lang w:eastAsia="en-AU"/>
              </w:rPr>
            </w:pPr>
          </w:p>
          <w:p w:rsidR="00E31C58" w:rsidRDefault="00E31C58" w:rsidP="00E31C58">
            <w:pPr>
              <w:spacing w:before="100" w:beforeAutospacing="1" w:after="100" w:afterAutospacing="1" w:line="240" w:lineRule="auto"/>
              <w:ind w:right="150"/>
              <w:rPr>
                <w:rFonts w:ascii="Arial" w:eastAsia="Times New Roman" w:hAnsi="Arial" w:cs="Arial"/>
                <w:sz w:val="20"/>
                <w:szCs w:val="20"/>
                <w:lang w:eastAsia="en-AU"/>
              </w:rPr>
            </w:pPr>
          </w:p>
          <w:p w:rsidR="00E31C58" w:rsidRPr="001651CF" w:rsidRDefault="00E31C58" w:rsidP="00E31C58">
            <w:pPr>
              <w:spacing w:before="100" w:beforeAutospacing="1" w:after="100" w:afterAutospacing="1" w:line="240" w:lineRule="auto"/>
              <w:ind w:right="150"/>
              <w:rPr>
                <w:rFonts w:ascii="Arial" w:eastAsia="Times New Roman" w:hAnsi="Arial" w:cs="Arial"/>
                <w:sz w:val="20"/>
                <w:szCs w:val="20"/>
                <w:lang w:eastAsia="en-AU"/>
              </w:rPr>
            </w:pPr>
          </w:p>
          <w:p w:rsidR="001651CF" w:rsidRDefault="001651CF" w:rsidP="00E31C58">
            <w:pPr>
              <w:spacing w:before="100" w:beforeAutospacing="1" w:after="100" w:afterAutospacing="1" w:line="240" w:lineRule="auto"/>
              <w:ind w:left="150" w:right="150"/>
              <w:jc w:val="center"/>
              <w:rPr>
                <w:rFonts w:ascii="Arial" w:eastAsia="Times New Roman" w:hAnsi="Arial" w:cs="Arial"/>
                <w:sz w:val="20"/>
                <w:szCs w:val="20"/>
                <w:lang w:eastAsia="en-AU"/>
              </w:rPr>
            </w:pPr>
            <w:r w:rsidRPr="001651CF">
              <w:rPr>
                <w:rFonts w:ascii="Arial" w:eastAsia="Times New Roman" w:hAnsi="Arial" w:cs="Arial"/>
                <w:b/>
                <w:bCs/>
                <w:sz w:val="20"/>
                <w:szCs w:val="20"/>
                <w:lang w:eastAsia="en-AU"/>
              </w:rPr>
              <w:lastRenderedPageBreak/>
              <w:t>Figure - Cut</w:t>
            </w:r>
          </w:p>
          <w:p w:rsidR="001651CF"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r>
              <w:rPr>
                <w:noProof/>
              </w:rPr>
              <w:drawing>
                <wp:inline distT="0" distB="0" distL="0" distR="0" wp14:anchorId="7070ED05" wp14:editId="7043646E">
                  <wp:extent cx="3172123" cy="2794407"/>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98539" cy="2817677"/>
                          </a:xfrm>
                          <a:prstGeom prst="rect">
                            <a:avLst/>
                          </a:prstGeom>
                        </pic:spPr>
                      </pic:pic>
                    </a:graphicData>
                  </a:graphic>
                </wp:inline>
              </w:drawing>
            </w:r>
          </w:p>
          <w:p w:rsidR="001651CF" w:rsidRDefault="001651CF" w:rsidP="00E31C58">
            <w:pPr>
              <w:spacing w:before="100" w:beforeAutospacing="1" w:after="100" w:afterAutospacing="1" w:line="240" w:lineRule="auto"/>
              <w:ind w:left="150" w:right="150"/>
              <w:jc w:val="center"/>
              <w:rPr>
                <w:rFonts w:ascii="Arial" w:eastAsia="Times New Roman" w:hAnsi="Arial" w:cs="Arial"/>
                <w:sz w:val="20"/>
                <w:szCs w:val="20"/>
                <w:lang w:eastAsia="en-AU"/>
              </w:rPr>
            </w:pPr>
            <w:r w:rsidRPr="001651CF">
              <w:rPr>
                <w:rFonts w:ascii="Arial" w:eastAsia="Times New Roman" w:hAnsi="Arial" w:cs="Arial"/>
                <w:b/>
                <w:bCs/>
                <w:sz w:val="20"/>
                <w:szCs w:val="20"/>
                <w:lang w:eastAsia="en-AU"/>
              </w:rPr>
              <w:t>Figure - Fill</w:t>
            </w:r>
          </w:p>
          <w:p w:rsidR="001651CF" w:rsidRDefault="001651CF" w:rsidP="00E31C58">
            <w:pPr>
              <w:spacing w:before="100" w:beforeAutospacing="1" w:after="100" w:afterAutospacing="1" w:line="240" w:lineRule="auto"/>
              <w:ind w:left="150" w:right="150"/>
              <w:rPr>
                <w:rFonts w:ascii="Arial" w:eastAsia="Times New Roman" w:hAnsi="Arial" w:cs="Arial"/>
                <w:sz w:val="20"/>
                <w:szCs w:val="20"/>
                <w:lang w:eastAsia="en-AU"/>
              </w:rPr>
            </w:pPr>
            <w:r>
              <w:rPr>
                <w:noProof/>
              </w:rPr>
              <w:drawing>
                <wp:inline distT="0" distB="0" distL="0" distR="0" wp14:anchorId="38C95032" wp14:editId="12562181">
                  <wp:extent cx="3188958" cy="23822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7273"/>
                          <a:stretch/>
                        </pic:blipFill>
                        <pic:spPr bwMode="auto">
                          <a:xfrm>
                            <a:off x="0" y="0"/>
                            <a:ext cx="3197351" cy="2388562"/>
                          </a:xfrm>
                          <a:prstGeom prst="rect">
                            <a:avLst/>
                          </a:prstGeom>
                          <a:ln>
                            <a:noFill/>
                          </a:ln>
                          <a:extLst>
                            <a:ext uri="{53640926-AAD7-44D8-BBD7-CCE9431645EC}">
                              <a14:shadowObscured xmlns:a14="http://schemas.microsoft.com/office/drawing/2010/main"/>
                            </a:ext>
                          </a:extLst>
                        </pic:spPr>
                      </pic:pic>
                    </a:graphicData>
                  </a:graphic>
                </wp:inline>
              </w:drawing>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E31C58"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E31C58" w:rsidRPr="00E31C58" w:rsidRDefault="00E31C58" w:rsidP="001651CF">
            <w:pPr>
              <w:spacing w:before="100" w:beforeAutospacing="1" w:after="100" w:afterAutospacing="1" w:line="240" w:lineRule="auto"/>
              <w:ind w:right="150"/>
              <w:rPr>
                <w:rFonts w:ascii="Arial" w:eastAsia="Times New Roman" w:hAnsi="Arial" w:cs="Arial"/>
                <w:szCs w:val="20"/>
                <w:lang w:eastAsia="en-AU"/>
              </w:rPr>
            </w:pPr>
            <w:r w:rsidRPr="00E31C58">
              <w:rPr>
                <w:rFonts w:ascii="Arial" w:eastAsia="Times New Roman" w:hAnsi="Arial" w:cs="Arial"/>
                <w:b/>
                <w:bCs/>
                <w:szCs w:val="20"/>
                <w:lang w:eastAsia="en-AU"/>
              </w:rPr>
              <w:lastRenderedPageBreak/>
              <w:t>Fire Services</w:t>
            </w:r>
          </w:p>
          <w:tbl>
            <w:tblPr>
              <w:tblW w:w="1517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73"/>
            </w:tblGrid>
            <w:tr w:rsidR="00E31C58" w:rsidRPr="001651CF" w:rsidTr="00E31C58">
              <w:trPr>
                <w:trHeight w:val="1424"/>
                <w:tblCellSpacing w:w="15" w:type="dxa"/>
              </w:trPr>
              <w:tc>
                <w:tcPr>
                  <w:tcW w:w="15113" w:type="dxa"/>
                  <w:tcBorders>
                    <w:top w:val="single" w:sz="6" w:space="0" w:color="CCCCCC"/>
                    <w:left w:val="single" w:sz="6" w:space="0" w:color="CCCCCC"/>
                    <w:bottom w:val="single" w:sz="6" w:space="0" w:color="CCCCCC"/>
                    <w:right w:val="single" w:sz="6" w:space="0" w:color="CCCCCC"/>
                  </w:tcBorders>
                  <w:vAlign w:val="center"/>
                  <w:hideMark/>
                </w:tcPr>
                <w:p w:rsidR="00E31C58" w:rsidRPr="001651CF" w:rsidRDefault="00E31C58"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Note - The provisions under this heading only apply if:</w:t>
                  </w:r>
                </w:p>
                <w:p w:rsidR="00E31C58" w:rsidRPr="001651CF" w:rsidRDefault="00E31C58" w:rsidP="00020F61">
                  <w:pPr>
                    <w:numPr>
                      <w:ilvl w:val="0"/>
                      <w:numId w:val="44"/>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the development is for, or incorporates:</w:t>
                  </w:r>
                </w:p>
                <w:p w:rsidR="00E31C58" w:rsidRPr="001651CF" w:rsidRDefault="00E31C58" w:rsidP="00020F61">
                  <w:pPr>
                    <w:numPr>
                      <w:ilvl w:val="1"/>
                      <w:numId w:val="44"/>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reconfiguring a lot for a community title scheme creating 1 or more vacant lots; or</w:t>
                  </w:r>
                </w:p>
                <w:p w:rsidR="00E31C58" w:rsidRPr="001651CF" w:rsidRDefault="00E31C58" w:rsidP="00020F61">
                  <w:pPr>
                    <w:numPr>
                      <w:ilvl w:val="1"/>
                      <w:numId w:val="44"/>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material change of use for 2 or more sole occupancy units on the same lot, or within the same community titles scheme; or</w:t>
                  </w:r>
                </w:p>
                <w:p w:rsidR="00E31C58" w:rsidRPr="001651CF" w:rsidRDefault="00E31C58" w:rsidP="00020F61">
                  <w:pPr>
                    <w:numPr>
                      <w:ilvl w:val="1"/>
                      <w:numId w:val="44"/>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material change of use for a Tourist park</w:t>
                  </w:r>
                  <w:r w:rsidRPr="001651CF">
                    <w:rPr>
                      <w:rFonts w:ascii="Arial" w:eastAsia="Times New Roman" w:hAnsi="Arial" w:cs="Arial"/>
                      <w:sz w:val="20"/>
                      <w:szCs w:val="20"/>
                      <w:vertAlign w:val="superscript"/>
                      <w:lang w:eastAsia="en-AU"/>
                    </w:rPr>
                    <w:t>(</w:t>
                  </w:r>
                  <w:hyperlink r:id="rId13"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1651CF">
                      <w:rPr>
                        <w:rStyle w:val="Hyperlink"/>
                        <w:rFonts w:ascii="Arial" w:eastAsia="Times New Roman" w:hAnsi="Arial" w:cs="Arial"/>
                        <w:sz w:val="20"/>
                        <w:szCs w:val="20"/>
                        <w:vertAlign w:val="superscript"/>
                        <w:lang w:eastAsia="en-AU"/>
                      </w:rPr>
                      <w:t>84</w:t>
                    </w:r>
                  </w:hyperlink>
                  <w:r w:rsidRPr="001651CF">
                    <w:rPr>
                      <w:rFonts w:ascii="Arial" w:eastAsia="Times New Roman" w:hAnsi="Arial" w:cs="Arial"/>
                      <w:sz w:val="20"/>
                      <w:szCs w:val="20"/>
                      <w:vertAlign w:val="superscript"/>
                      <w:lang w:eastAsia="en-AU"/>
                    </w:rPr>
                    <w:t>)</w:t>
                  </w:r>
                  <w:r w:rsidRPr="001651CF">
                    <w:rPr>
                      <w:rFonts w:ascii="Arial" w:eastAsia="Times New Roman" w:hAnsi="Arial" w:cs="Arial"/>
                      <w:sz w:val="20"/>
                      <w:szCs w:val="20"/>
                      <w:lang w:eastAsia="en-AU"/>
                    </w:rPr>
                    <w:t> with accommodation in the form of caravans or tents; or</w:t>
                  </w:r>
                </w:p>
                <w:p w:rsidR="00E31C58" w:rsidRPr="001651CF" w:rsidRDefault="00E31C58" w:rsidP="00020F61">
                  <w:pPr>
                    <w:numPr>
                      <w:ilvl w:val="1"/>
                      <w:numId w:val="44"/>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material change of use for outdoor sales</w:t>
                  </w:r>
                  <w:r w:rsidRPr="001651CF">
                    <w:rPr>
                      <w:rFonts w:ascii="Arial" w:eastAsia="Times New Roman" w:hAnsi="Arial" w:cs="Arial"/>
                      <w:sz w:val="20"/>
                      <w:szCs w:val="20"/>
                      <w:vertAlign w:val="superscript"/>
                      <w:lang w:eastAsia="en-AU"/>
                    </w:rPr>
                    <w:t>(</w:t>
                  </w:r>
                  <w:hyperlink r:id="rId14"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1651CF">
                      <w:rPr>
                        <w:rStyle w:val="Hyperlink"/>
                        <w:rFonts w:ascii="Arial" w:eastAsia="Times New Roman" w:hAnsi="Arial" w:cs="Arial"/>
                        <w:sz w:val="20"/>
                        <w:szCs w:val="20"/>
                        <w:vertAlign w:val="superscript"/>
                        <w:lang w:eastAsia="en-AU"/>
                      </w:rPr>
                      <w:t>54</w:t>
                    </w:r>
                  </w:hyperlink>
                  <w:r w:rsidRPr="001651CF">
                    <w:rPr>
                      <w:rFonts w:ascii="Arial" w:eastAsia="Times New Roman" w:hAnsi="Arial" w:cs="Arial"/>
                      <w:sz w:val="20"/>
                      <w:szCs w:val="20"/>
                      <w:vertAlign w:val="superscript"/>
                      <w:lang w:eastAsia="en-AU"/>
                    </w:rPr>
                    <w:t>)</w:t>
                  </w:r>
                  <w:r w:rsidRPr="001651CF">
                    <w:rPr>
                      <w:rFonts w:ascii="Arial" w:eastAsia="Times New Roman" w:hAnsi="Arial" w:cs="Arial"/>
                      <w:sz w:val="20"/>
                      <w:szCs w:val="20"/>
                      <w:lang w:eastAsia="en-AU"/>
                    </w:rPr>
                    <w:t>, outdoor processing or outdoor storage where involving combustible materials.</w:t>
                  </w:r>
                </w:p>
                <w:p w:rsidR="00E31C58" w:rsidRPr="001651CF" w:rsidRDefault="00E31C58"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AND</w:t>
                  </w:r>
                </w:p>
                <w:p w:rsidR="00E31C58" w:rsidRPr="001651CF" w:rsidRDefault="00E31C58" w:rsidP="00020F61">
                  <w:pPr>
                    <w:numPr>
                      <w:ilvl w:val="0"/>
                      <w:numId w:val="45"/>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none of the following exceptions apply:</w:t>
                  </w:r>
                </w:p>
                <w:p w:rsidR="00E31C58" w:rsidRPr="001651CF" w:rsidRDefault="00E31C58" w:rsidP="00020F61">
                  <w:pPr>
                    <w:numPr>
                      <w:ilvl w:val="1"/>
                      <w:numId w:val="45"/>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 xml:space="preserve">the distributor-retailer for the area has indicated, in its </w:t>
                  </w:r>
                  <w:proofErr w:type="spellStart"/>
                  <w:r w:rsidRPr="001651CF">
                    <w:rPr>
                      <w:rFonts w:ascii="Arial" w:eastAsia="Times New Roman" w:hAnsi="Arial" w:cs="Arial"/>
                      <w:sz w:val="20"/>
                      <w:szCs w:val="20"/>
                      <w:lang w:eastAsia="en-AU"/>
                    </w:rPr>
                    <w:t>netserv</w:t>
                  </w:r>
                  <w:proofErr w:type="spellEnd"/>
                  <w:r w:rsidRPr="001651CF">
                    <w:rPr>
                      <w:rFonts w:ascii="Arial" w:eastAsia="Times New Roman" w:hAnsi="Arial" w:cs="Arial"/>
                      <w:sz w:val="20"/>
                      <w:szCs w:val="20"/>
                      <w:lang w:eastAsia="en-AU"/>
                    </w:rPr>
                    <w:t xml:space="preserve"> plan, that the premises will not be served by that entity’s reticulated water supply; or</w:t>
                  </w:r>
                </w:p>
                <w:p w:rsidR="00E31C58" w:rsidRPr="001651CF" w:rsidRDefault="00E31C58" w:rsidP="00020F61">
                  <w:pPr>
                    <w:numPr>
                      <w:ilvl w:val="1"/>
                      <w:numId w:val="45"/>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every part of the development site is within 60m walking distance of an existing fire hydrant on the distributor-retailer’s reticulated water supply network, measured around all obstructions, either on or adjacent to the site.</w:t>
                  </w:r>
                </w:p>
                <w:p w:rsidR="00E31C58" w:rsidRPr="001651CF" w:rsidRDefault="00E31C58" w:rsidP="001651CF">
                  <w:pPr>
                    <w:rPr>
                      <w:rFonts w:ascii="Arial" w:eastAsia="Times New Roman" w:hAnsi="Arial" w:cs="Arial"/>
                      <w:sz w:val="20"/>
                      <w:szCs w:val="20"/>
                      <w:lang w:eastAsia="en-AU"/>
                    </w:rPr>
                  </w:pPr>
                </w:p>
              </w:tc>
            </w:tr>
          </w:tbl>
          <w:p w:rsidR="00E31C58" w:rsidRPr="001651CF" w:rsidRDefault="00E31C58" w:rsidP="001651CF">
            <w:pPr>
              <w:spacing w:before="100" w:beforeAutospacing="1" w:after="100" w:afterAutospacing="1" w:line="240" w:lineRule="auto"/>
              <w:ind w:left="150" w:right="150"/>
              <w:rPr>
                <w:rFonts w:ascii="Arial" w:eastAsia="Times New Roman" w:hAnsi="Arial" w:cs="Arial"/>
                <w:vanish/>
                <w:sz w:val="20"/>
                <w:szCs w:val="20"/>
                <w:lang w:eastAsia="en-AU"/>
              </w:rPr>
            </w:pPr>
          </w:p>
          <w:tbl>
            <w:tblPr>
              <w:tblW w:w="1515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50"/>
            </w:tblGrid>
            <w:tr w:rsidR="00E31C58" w:rsidRPr="001651CF" w:rsidTr="00E31C58">
              <w:trPr>
                <w:trHeight w:val="134"/>
                <w:tblCellSpacing w:w="15" w:type="dxa"/>
              </w:trPr>
              <w:tc>
                <w:tcPr>
                  <w:tcW w:w="15090" w:type="dxa"/>
                  <w:tcBorders>
                    <w:top w:val="single" w:sz="6" w:space="0" w:color="CCCCCC"/>
                    <w:left w:val="single" w:sz="6" w:space="0" w:color="CCCCCC"/>
                    <w:bottom w:val="single" w:sz="6" w:space="0" w:color="CCCCCC"/>
                    <w:right w:val="single" w:sz="6" w:space="0" w:color="CCCCCC"/>
                  </w:tcBorders>
                  <w:vAlign w:val="center"/>
                  <w:hideMark/>
                </w:tcPr>
                <w:p w:rsidR="00E31C58" w:rsidRPr="001651CF" w:rsidRDefault="00E31C58"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w:t>
                  </w:r>
                </w:p>
              </w:tc>
            </w:tr>
          </w:tbl>
          <w:p w:rsidR="00E31C58" w:rsidRPr="004A76DB" w:rsidRDefault="00E31C5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
                <w:bCs/>
                <w:sz w:val="20"/>
                <w:szCs w:val="20"/>
                <w:lang w:eastAsia="en-AU"/>
              </w:rPr>
              <w:t>PO65</w:t>
            </w:r>
          </w:p>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Development incorporates a fire fighting system that:</w:t>
            </w:r>
          </w:p>
          <w:p w:rsidR="001651CF" w:rsidRPr="001651CF" w:rsidRDefault="001651CF" w:rsidP="00020F61">
            <w:pPr>
              <w:numPr>
                <w:ilvl w:val="0"/>
                <w:numId w:val="4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satisfies the reasonable needs of the fire fighting entity for the area;</w:t>
            </w:r>
          </w:p>
          <w:p w:rsidR="001651CF" w:rsidRPr="001651CF" w:rsidRDefault="001651CF" w:rsidP="00020F61">
            <w:pPr>
              <w:numPr>
                <w:ilvl w:val="0"/>
                <w:numId w:val="4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is appropriate for the size, shape and topography of the development and its surrounds;</w:t>
            </w:r>
          </w:p>
          <w:p w:rsidR="001651CF" w:rsidRPr="001651CF" w:rsidRDefault="001651CF" w:rsidP="00020F61">
            <w:pPr>
              <w:numPr>
                <w:ilvl w:val="0"/>
                <w:numId w:val="4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is compatible with the operational equipment available to the fire fighting entity for the area;</w:t>
            </w:r>
          </w:p>
          <w:p w:rsidR="001651CF" w:rsidRPr="001651CF" w:rsidRDefault="001651CF" w:rsidP="00020F61">
            <w:pPr>
              <w:numPr>
                <w:ilvl w:val="0"/>
                <w:numId w:val="4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considers the fire hazard inherent in the materials comprising the development and their proximity to one another;</w:t>
            </w:r>
          </w:p>
          <w:p w:rsidR="001651CF" w:rsidRPr="001651CF" w:rsidRDefault="001651CF" w:rsidP="00020F61">
            <w:pPr>
              <w:numPr>
                <w:ilvl w:val="0"/>
                <w:numId w:val="4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considers the fire hazard inherent in the surrounds to the development site;</w:t>
            </w:r>
          </w:p>
          <w:p w:rsidR="001651CF" w:rsidRPr="001651CF" w:rsidRDefault="001651CF" w:rsidP="00020F61">
            <w:pPr>
              <w:numPr>
                <w:ilvl w:val="0"/>
                <w:numId w:val="4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is maintained in effective operating order.</w:t>
            </w:r>
          </w:p>
          <w:tbl>
            <w:tblPr>
              <w:tblW w:w="485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58"/>
            </w:tblGrid>
            <w:tr w:rsidR="001651CF" w:rsidRPr="001651CF" w:rsidTr="001651CF">
              <w:trPr>
                <w:trHeight w:val="218"/>
                <w:tblCellSpacing w:w="15" w:type="dxa"/>
              </w:trPr>
              <w:tc>
                <w:tcPr>
                  <w:tcW w:w="4798" w:type="dxa"/>
                  <w:tcBorders>
                    <w:top w:val="single" w:sz="6" w:space="0" w:color="CCCCCC"/>
                    <w:left w:val="single" w:sz="6" w:space="0" w:color="CCCCCC"/>
                    <w:bottom w:val="single" w:sz="6" w:space="0" w:color="CCCCCC"/>
                    <w:right w:val="single" w:sz="6" w:space="0" w:color="CCCCCC"/>
                  </w:tcBorders>
                  <w:vAlign w:val="center"/>
                  <w:hideMark/>
                </w:tcPr>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E31C58">
                    <w:rPr>
                      <w:rFonts w:ascii="Arial" w:eastAsia="Times New Roman" w:hAnsi="Arial" w:cs="Arial"/>
                      <w:bCs/>
                      <w:sz w:val="18"/>
                      <w:szCs w:val="20"/>
                      <w:lang w:eastAsia="en-AU"/>
                    </w:rPr>
                    <w:lastRenderedPageBreak/>
                    <w:t>Note - The Queensland Fire and Emergency Services is the entity currently providing the fire fighting function for the urban areas of the Moreton Bay Region.</w:t>
                  </w:r>
                </w:p>
              </w:tc>
            </w:tr>
          </w:tbl>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lastRenderedPageBreak/>
              <w:t>E65.1</w:t>
            </w:r>
          </w:p>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External fire hydrant facilities are provided on site to the standard prescribed under the relevant parts of </w:t>
            </w:r>
            <w:r w:rsidRPr="001651CF">
              <w:rPr>
                <w:rFonts w:ascii="Arial" w:eastAsia="Times New Roman" w:hAnsi="Arial" w:cs="Arial"/>
                <w:i/>
                <w:iCs/>
                <w:sz w:val="20"/>
                <w:szCs w:val="20"/>
                <w:lang w:eastAsia="en-AU"/>
              </w:rPr>
              <w:t>Australian Standard AS 2419.1 (2005) – Fire Hydrant Installations</w:t>
            </w:r>
            <w:r w:rsidRPr="001651CF">
              <w:rPr>
                <w:rFonts w:ascii="Arial" w:eastAsia="Times New Roman" w:hAnsi="Arial" w:cs="Arial"/>
                <w:sz w:val="20"/>
                <w:szCs w:val="20"/>
                <w:lang w:eastAsia="en-AU"/>
              </w:rPr>
              <w:t>.</w:t>
            </w:r>
          </w:p>
          <w:p w:rsidR="001651CF" w:rsidRPr="00E31C58" w:rsidRDefault="001651CF" w:rsidP="001651CF">
            <w:pPr>
              <w:spacing w:before="100" w:beforeAutospacing="1" w:after="100" w:afterAutospacing="1" w:line="240" w:lineRule="auto"/>
              <w:ind w:left="150" w:right="150"/>
              <w:rPr>
                <w:rFonts w:ascii="Arial" w:eastAsia="Times New Roman" w:hAnsi="Arial" w:cs="Arial"/>
                <w:sz w:val="18"/>
                <w:szCs w:val="20"/>
                <w:lang w:eastAsia="en-AU"/>
              </w:rPr>
            </w:pPr>
            <w:r w:rsidRPr="00E31C58">
              <w:rPr>
                <w:rFonts w:ascii="Arial" w:eastAsia="Times New Roman" w:hAnsi="Arial" w:cs="Arial"/>
                <w:sz w:val="18"/>
                <w:szCs w:val="20"/>
                <w:lang w:eastAsia="en-AU"/>
              </w:rPr>
              <w:t>Note - For this requirement for accepted development, the following are the relevant parts of AS 2419.1 (2005) that may be applicable:</w:t>
            </w:r>
          </w:p>
          <w:p w:rsidR="001651CF" w:rsidRPr="00E31C58" w:rsidRDefault="001651CF" w:rsidP="00020F61">
            <w:pPr>
              <w:numPr>
                <w:ilvl w:val="0"/>
                <w:numId w:val="47"/>
              </w:numPr>
              <w:spacing w:before="100" w:beforeAutospacing="1" w:after="100" w:afterAutospacing="1" w:line="240" w:lineRule="auto"/>
              <w:ind w:right="150"/>
              <w:rPr>
                <w:rFonts w:ascii="Arial" w:eastAsia="Times New Roman" w:hAnsi="Arial" w:cs="Arial"/>
                <w:sz w:val="18"/>
                <w:szCs w:val="20"/>
                <w:lang w:eastAsia="en-AU"/>
              </w:rPr>
            </w:pPr>
            <w:r w:rsidRPr="00E31C58">
              <w:rPr>
                <w:rFonts w:ascii="Arial" w:eastAsia="Times New Roman" w:hAnsi="Arial" w:cs="Arial"/>
                <w:sz w:val="18"/>
                <w:szCs w:val="20"/>
                <w:lang w:eastAsia="en-AU"/>
              </w:rPr>
              <w:t>in regard to the form of any fire hydrant - Part 8.5 and Part 3.2.2.1, with the exception that for Tourist parks</w:t>
            </w:r>
            <w:r w:rsidRPr="00E31C58">
              <w:rPr>
                <w:rFonts w:ascii="Arial" w:eastAsia="Times New Roman" w:hAnsi="Arial" w:cs="Arial"/>
                <w:sz w:val="18"/>
                <w:szCs w:val="20"/>
                <w:vertAlign w:val="superscript"/>
                <w:lang w:eastAsia="en-AU"/>
              </w:rPr>
              <w:t>(</w:t>
            </w:r>
            <w:hyperlink r:id="rId15"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E31C58">
                <w:rPr>
                  <w:rStyle w:val="Hyperlink"/>
                  <w:rFonts w:ascii="Arial" w:eastAsia="Times New Roman" w:hAnsi="Arial" w:cs="Arial"/>
                  <w:sz w:val="18"/>
                  <w:szCs w:val="20"/>
                  <w:vertAlign w:val="superscript"/>
                  <w:lang w:eastAsia="en-AU"/>
                </w:rPr>
                <w:t>84</w:t>
              </w:r>
            </w:hyperlink>
            <w:r w:rsidRPr="00E31C58">
              <w:rPr>
                <w:rFonts w:ascii="Arial" w:eastAsia="Times New Roman" w:hAnsi="Arial" w:cs="Arial"/>
                <w:sz w:val="18"/>
                <w:szCs w:val="20"/>
                <w:vertAlign w:val="superscript"/>
                <w:lang w:eastAsia="en-AU"/>
              </w:rPr>
              <w:t>)</w:t>
            </w:r>
            <w:r w:rsidRPr="00E31C58">
              <w:rPr>
                <w:rFonts w:ascii="Arial" w:eastAsia="Times New Roman" w:hAnsi="Arial" w:cs="Arial"/>
                <w:sz w:val="18"/>
                <w:szCs w:val="20"/>
                <w:lang w:eastAsia="en-AU"/>
              </w:rPr>
              <w:t> or development comprised solely of dwellings and their associated outbuildings, single outlet above-ground hydrants or suitably signposted in-ground hydrants would be an acceptable alternative;</w:t>
            </w:r>
          </w:p>
          <w:p w:rsidR="001651CF" w:rsidRPr="00E31C58" w:rsidRDefault="001651CF" w:rsidP="00020F61">
            <w:pPr>
              <w:numPr>
                <w:ilvl w:val="0"/>
                <w:numId w:val="47"/>
              </w:numPr>
              <w:spacing w:before="100" w:beforeAutospacing="1" w:after="100" w:afterAutospacing="1" w:line="240" w:lineRule="auto"/>
              <w:ind w:right="150"/>
              <w:rPr>
                <w:rFonts w:ascii="Arial" w:eastAsia="Times New Roman" w:hAnsi="Arial" w:cs="Arial"/>
                <w:sz w:val="18"/>
                <w:szCs w:val="20"/>
                <w:lang w:eastAsia="en-AU"/>
              </w:rPr>
            </w:pPr>
            <w:proofErr w:type="gramStart"/>
            <w:r w:rsidRPr="00E31C58">
              <w:rPr>
                <w:rFonts w:ascii="Arial" w:eastAsia="Times New Roman" w:hAnsi="Arial" w:cs="Arial"/>
                <w:sz w:val="18"/>
                <w:szCs w:val="20"/>
                <w:lang w:eastAsia="en-AU"/>
              </w:rPr>
              <w:t>in regard to</w:t>
            </w:r>
            <w:proofErr w:type="gramEnd"/>
            <w:r w:rsidRPr="00E31C58">
              <w:rPr>
                <w:rFonts w:ascii="Arial" w:eastAsia="Times New Roman" w:hAnsi="Arial" w:cs="Arial"/>
                <w:sz w:val="18"/>
                <w:szCs w:val="20"/>
                <w:lang w:eastAsia="en-AU"/>
              </w:rPr>
              <w:t xml:space="preserve"> the general locational requirements for fire hydrants - Part 3.2.2.2 (a), (e), (f), (g) and (h) as well as Appendix B of AS 2419.1 (2005);</w:t>
            </w:r>
          </w:p>
          <w:p w:rsidR="001651CF" w:rsidRPr="00E31C58" w:rsidRDefault="001651CF" w:rsidP="00020F61">
            <w:pPr>
              <w:numPr>
                <w:ilvl w:val="0"/>
                <w:numId w:val="47"/>
              </w:numPr>
              <w:spacing w:before="100" w:beforeAutospacing="1" w:after="100" w:afterAutospacing="1" w:line="240" w:lineRule="auto"/>
              <w:ind w:right="150"/>
              <w:rPr>
                <w:rFonts w:ascii="Arial" w:eastAsia="Times New Roman" w:hAnsi="Arial" w:cs="Arial"/>
                <w:sz w:val="18"/>
                <w:szCs w:val="20"/>
                <w:lang w:eastAsia="en-AU"/>
              </w:rPr>
            </w:pPr>
            <w:proofErr w:type="gramStart"/>
            <w:r w:rsidRPr="00E31C58">
              <w:rPr>
                <w:rFonts w:ascii="Arial" w:eastAsia="Times New Roman" w:hAnsi="Arial" w:cs="Arial"/>
                <w:sz w:val="18"/>
                <w:szCs w:val="20"/>
                <w:lang w:eastAsia="en-AU"/>
              </w:rPr>
              <w:t>in regard to</w:t>
            </w:r>
            <w:proofErr w:type="gramEnd"/>
            <w:r w:rsidRPr="00E31C58">
              <w:rPr>
                <w:rFonts w:ascii="Arial" w:eastAsia="Times New Roman" w:hAnsi="Arial" w:cs="Arial"/>
                <w:sz w:val="18"/>
                <w:szCs w:val="20"/>
                <w:lang w:eastAsia="en-AU"/>
              </w:rPr>
              <w:t xml:space="preserve"> the proximity of hydrants to buildings and other facilities - Part 3.2.2.2 (b), (c) and (d), with the exception that:</w:t>
            </w:r>
          </w:p>
          <w:p w:rsidR="001651CF" w:rsidRPr="00E31C58" w:rsidRDefault="001651CF" w:rsidP="00020F61">
            <w:pPr>
              <w:numPr>
                <w:ilvl w:val="1"/>
                <w:numId w:val="47"/>
              </w:numPr>
              <w:spacing w:before="100" w:beforeAutospacing="1" w:after="100" w:afterAutospacing="1" w:line="240" w:lineRule="auto"/>
              <w:ind w:right="150"/>
              <w:rPr>
                <w:rFonts w:ascii="Arial" w:eastAsia="Times New Roman" w:hAnsi="Arial" w:cs="Arial"/>
                <w:sz w:val="18"/>
                <w:szCs w:val="20"/>
                <w:lang w:eastAsia="en-AU"/>
              </w:rPr>
            </w:pPr>
            <w:r w:rsidRPr="00E31C58">
              <w:rPr>
                <w:rFonts w:ascii="Arial" w:eastAsia="Times New Roman" w:hAnsi="Arial" w:cs="Arial"/>
                <w:sz w:val="18"/>
                <w:szCs w:val="20"/>
                <w:lang w:eastAsia="en-AU"/>
              </w:rPr>
              <w:lastRenderedPageBreak/>
              <w:t>for dwellings and their associated outbuildings, hydrant coverage need only extend to the roof and external walls of those buildings;</w:t>
            </w:r>
          </w:p>
          <w:p w:rsidR="001651CF" w:rsidRPr="00E31C58" w:rsidRDefault="001651CF" w:rsidP="00020F61">
            <w:pPr>
              <w:numPr>
                <w:ilvl w:val="1"/>
                <w:numId w:val="47"/>
              </w:numPr>
              <w:spacing w:before="100" w:beforeAutospacing="1" w:after="100" w:afterAutospacing="1" w:line="240" w:lineRule="auto"/>
              <w:ind w:right="150"/>
              <w:rPr>
                <w:rFonts w:ascii="Arial" w:eastAsia="Times New Roman" w:hAnsi="Arial" w:cs="Arial"/>
                <w:sz w:val="18"/>
                <w:szCs w:val="20"/>
                <w:lang w:eastAsia="en-AU"/>
              </w:rPr>
            </w:pPr>
            <w:r w:rsidRPr="00E31C58">
              <w:rPr>
                <w:rFonts w:ascii="Arial" w:eastAsia="Times New Roman" w:hAnsi="Arial" w:cs="Arial"/>
                <w:sz w:val="18"/>
                <w:szCs w:val="20"/>
                <w:lang w:eastAsia="en-AU"/>
              </w:rPr>
              <w:t>for caravans and tents, hydrant coverage need only extend to the roof of those tents and caravans;</w:t>
            </w:r>
          </w:p>
          <w:p w:rsidR="001651CF" w:rsidRPr="00E31C58" w:rsidRDefault="001651CF" w:rsidP="00020F61">
            <w:pPr>
              <w:numPr>
                <w:ilvl w:val="1"/>
                <w:numId w:val="47"/>
              </w:numPr>
              <w:spacing w:before="100" w:beforeAutospacing="1" w:after="100" w:afterAutospacing="1" w:line="240" w:lineRule="auto"/>
              <w:ind w:right="150"/>
              <w:rPr>
                <w:rFonts w:ascii="Arial" w:eastAsia="Times New Roman" w:hAnsi="Arial" w:cs="Arial"/>
                <w:sz w:val="18"/>
                <w:szCs w:val="20"/>
                <w:lang w:eastAsia="en-AU"/>
              </w:rPr>
            </w:pPr>
            <w:r w:rsidRPr="00E31C58">
              <w:rPr>
                <w:rFonts w:ascii="Arial" w:eastAsia="Times New Roman" w:hAnsi="Arial" w:cs="Arial"/>
                <w:sz w:val="18"/>
                <w:szCs w:val="20"/>
                <w:lang w:eastAsia="en-AU"/>
              </w:rPr>
              <w:t>for outdoor sales</w:t>
            </w:r>
            <w:r w:rsidRPr="00E31C58">
              <w:rPr>
                <w:rFonts w:ascii="Arial" w:eastAsia="Times New Roman" w:hAnsi="Arial" w:cs="Arial"/>
                <w:sz w:val="18"/>
                <w:szCs w:val="20"/>
                <w:vertAlign w:val="superscript"/>
                <w:lang w:eastAsia="en-AU"/>
              </w:rPr>
              <w:t>(</w:t>
            </w:r>
            <w:hyperlink r:id="rId16"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E31C58">
                <w:rPr>
                  <w:rStyle w:val="Hyperlink"/>
                  <w:rFonts w:ascii="Arial" w:eastAsia="Times New Roman" w:hAnsi="Arial" w:cs="Arial"/>
                  <w:sz w:val="18"/>
                  <w:szCs w:val="20"/>
                  <w:vertAlign w:val="superscript"/>
                  <w:lang w:eastAsia="en-AU"/>
                </w:rPr>
                <w:t>54</w:t>
              </w:r>
            </w:hyperlink>
            <w:r w:rsidRPr="00E31C58">
              <w:rPr>
                <w:rFonts w:ascii="Arial" w:eastAsia="Times New Roman" w:hAnsi="Arial" w:cs="Arial"/>
                <w:sz w:val="18"/>
                <w:szCs w:val="20"/>
                <w:vertAlign w:val="superscript"/>
                <w:lang w:eastAsia="en-AU"/>
              </w:rPr>
              <w:t>)</w:t>
            </w:r>
            <w:r w:rsidRPr="00E31C58">
              <w:rPr>
                <w:rFonts w:ascii="Arial" w:eastAsia="Times New Roman" w:hAnsi="Arial" w:cs="Arial"/>
                <w:sz w:val="18"/>
                <w:szCs w:val="20"/>
                <w:lang w:eastAsia="en-AU"/>
              </w:rPr>
              <w:t>, processing or storage facilities, hydrant coverage is required across the entire area of the outdoor sales</w:t>
            </w:r>
            <w:r w:rsidRPr="00E31C58">
              <w:rPr>
                <w:rFonts w:ascii="Arial" w:eastAsia="Times New Roman" w:hAnsi="Arial" w:cs="Arial"/>
                <w:sz w:val="18"/>
                <w:szCs w:val="20"/>
                <w:vertAlign w:val="superscript"/>
                <w:lang w:eastAsia="en-AU"/>
              </w:rPr>
              <w:t>(</w:t>
            </w:r>
            <w:hyperlink r:id="rId17"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E31C58">
                <w:rPr>
                  <w:rStyle w:val="Hyperlink"/>
                  <w:rFonts w:ascii="Arial" w:eastAsia="Times New Roman" w:hAnsi="Arial" w:cs="Arial"/>
                  <w:sz w:val="18"/>
                  <w:szCs w:val="20"/>
                  <w:vertAlign w:val="superscript"/>
                  <w:lang w:eastAsia="en-AU"/>
                </w:rPr>
                <w:t>54</w:t>
              </w:r>
            </w:hyperlink>
            <w:r w:rsidRPr="00E31C58">
              <w:rPr>
                <w:rFonts w:ascii="Arial" w:eastAsia="Times New Roman" w:hAnsi="Arial" w:cs="Arial"/>
                <w:sz w:val="18"/>
                <w:szCs w:val="20"/>
                <w:vertAlign w:val="superscript"/>
                <w:lang w:eastAsia="en-AU"/>
              </w:rPr>
              <w:t>)</w:t>
            </w:r>
            <w:r w:rsidRPr="00E31C58">
              <w:rPr>
                <w:rFonts w:ascii="Arial" w:eastAsia="Times New Roman" w:hAnsi="Arial" w:cs="Arial"/>
                <w:sz w:val="18"/>
                <w:szCs w:val="20"/>
                <w:lang w:eastAsia="en-AU"/>
              </w:rPr>
              <w:t>, outdoor processing and outdoor storage facilities;</w:t>
            </w:r>
          </w:p>
          <w:p w:rsidR="001651CF" w:rsidRPr="00E31C58" w:rsidRDefault="001651CF" w:rsidP="00020F61">
            <w:pPr>
              <w:numPr>
                <w:ilvl w:val="0"/>
                <w:numId w:val="47"/>
              </w:numPr>
              <w:spacing w:before="100" w:beforeAutospacing="1" w:after="100" w:afterAutospacing="1" w:line="240" w:lineRule="auto"/>
              <w:ind w:right="150"/>
              <w:rPr>
                <w:rFonts w:ascii="Arial" w:eastAsia="Times New Roman" w:hAnsi="Arial" w:cs="Arial"/>
                <w:sz w:val="18"/>
                <w:szCs w:val="20"/>
                <w:lang w:eastAsia="en-AU"/>
              </w:rPr>
            </w:pPr>
            <w:proofErr w:type="gramStart"/>
            <w:r w:rsidRPr="00E31C58">
              <w:rPr>
                <w:rFonts w:ascii="Arial" w:eastAsia="Times New Roman" w:hAnsi="Arial" w:cs="Arial"/>
                <w:sz w:val="18"/>
                <w:szCs w:val="20"/>
                <w:lang w:eastAsia="en-AU"/>
              </w:rPr>
              <w:t>in regard to</w:t>
            </w:r>
            <w:proofErr w:type="gramEnd"/>
            <w:r w:rsidRPr="00E31C58">
              <w:rPr>
                <w:rFonts w:ascii="Arial" w:eastAsia="Times New Roman" w:hAnsi="Arial" w:cs="Arial"/>
                <w:sz w:val="18"/>
                <w:szCs w:val="20"/>
                <w:lang w:eastAsia="en-AU"/>
              </w:rPr>
              <w:t xml:space="preserve"> fire hydrant accessibility and clearance requirements - Part 3.5 and, where applicable, Part 3.6.</w:t>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vMerge/>
            <w:tcBorders>
              <w:left w:val="outset" w:sz="6" w:space="0" w:color="auto"/>
              <w:right w:val="outset" w:sz="6" w:space="0" w:color="auto"/>
            </w:tcBorders>
          </w:tcPr>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E65.2</w:t>
            </w:r>
          </w:p>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A continuous path of travel having the following characteristics is provided between the vehicle access point to the site and each external fire hydrant and hydrant booster point on the land:</w:t>
            </w:r>
          </w:p>
          <w:p w:rsidR="001651CF" w:rsidRPr="001651CF" w:rsidRDefault="001651CF" w:rsidP="00020F61">
            <w:pPr>
              <w:numPr>
                <w:ilvl w:val="0"/>
                <w:numId w:val="48"/>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an unobstructed width of no less than 3.5m;</w:t>
            </w:r>
          </w:p>
          <w:p w:rsidR="001651CF" w:rsidRPr="001651CF" w:rsidRDefault="001651CF" w:rsidP="00020F61">
            <w:pPr>
              <w:numPr>
                <w:ilvl w:val="0"/>
                <w:numId w:val="48"/>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an unobstructed height of no less than 4.8m;</w:t>
            </w:r>
          </w:p>
          <w:p w:rsidR="001651CF" w:rsidRPr="001651CF" w:rsidRDefault="001651CF" w:rsidP="00020F61">
            <w:pPr>
              <w:numPr>
                <w:ilvl w:val="0"/>
                <w:numId w:val="48"/>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constructed to be readily traversed by a 17 tonne HRV fire brigade pumping appliance;</w:t>
            </w:r>
          </w:p>
          <w:p w:rsidR="001651CF" w:rsidRPr="001651CF" w:rsidRDefault="001651CF" w:rsidP="00020F61">
            <w:pPr>
              <w:numPr>
                <w:ilvl w:val="0"/>
                <w:numId w:val="48"/>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an area for a fire brigade pumping appliance to stand within 20m of each fire hydrant and 8m of each hydrant booster point.</w:t>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E65.3</w:t>
            </w:r>
          </w:p>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On-site fire hydrant facilities are maintained in effective operating order in a manner prescribed in </w:t>
            </w:r>
            <w:r w:rsidRPr="001651CF">
              <w:rPr>
                <w:rFonts w:ascii="Arial" w:eastAsia="Times New Roman" w:hAnsi="Arial" w:cs="Arial"/>
                <w:i/>
                <w:iCs/>
                <w:sz w:val="20"/>
                <w:szCs w:val="20"/>
                <w:lang w:eastAsia="en-AU"/>
              </w:rPr>
              <w:t>Australian Standard AS1851 (2012) – Routine service of fire protection systems and equipment</w:t>
            </w:r>
            <w:r w:rsidRPr="001651CF">
              <w:rPr>
                <w:rFonts w:ascii="Arial" w:eastAsia="Times New Roman" w:hAnsi="Arial" w:cs="Arial"/>
                <w:sz w:val="20"/>
                <w:szCs w:val="20"/>
                <w:lang w:eastAsia="en-AU"/>
              </w:rPr>
              <w:t>.</w:t>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3F77DC" w:rsidRPr="003F77DC" w:rsidRDefault="003F77DC" w:rsidP="003F77DC">
            <w:pPr>
              <w:spacing w:before="100" w:beforeAutospacing="1" w:after="100" w:afterAutospacing="1" w:line="240" w:lineRule="auto"/>
              <w:ind w:left="150" w:right="150"/>
              <w:rPr>
                <w:rFonts w:ascii="Arial" w:eastAsia="Times New Roman" w:hAnsi="Arial" w:cs="Arial"/>
                <w:bCs/>
                <w:sz w:val="20"/>
                <w:szCs w:val="20"/>
                <w:lang w:eastAsia="en-AU"/>
              </w:rPr>
            </w:pPr>
            <w:r w:rsidRPr="003F77DC">
              <w:rPr>
                <w:rFonts w:ascii="Arial" w:eastAsia="Times New Roman" w:hAnsi="Arial" w:cs="Arial"/>
                <w:b/>
                <w:bCs/>
                <w:sz w:val="20"/>
                <w:szCs w:val="20"/>
                <w:lang w:eastAsia="en-AU"/>
              </w:rPr>
              <w:t>PO66</w:t>
            </w:r>
          </w:p>
          <w:p w:rsidR="003F77DC" w:rsidRPr="003F77DC" w:rsidRDefault="003F77DC" w:rsidP="003F77DC">
            <w:pPr>
              <w:spacing w:before="100" w:beforeAutospacing="1" w:after="100" w:afterAutospacing="1" w:line="240" w:lineRule="auto"/>
              <w:ind w:left="150" w:right="150"/>
              <w:rPr>
                <w:rFonts w:ascii="Arial" w:eastAsia="Times New Roman" w:hAnsi="Arial" w:cs="Arial"/>
                <w:bCs/>
                <w:sz w:val="20"/>
                <w:szCs w:val="20"/>
                <w:lang w:eastAsia="en-AU"/>
              </w:rPr>
            </w:pPr>
            <w:r w:rsidRPr="003F77DC">
              <w:rPr>
                <w:rFonts w:ascii="Arial" w:eastAsia="Times New Roman" w:hAnsi="Arial" w:cs="Arial"/>
                <w:bCs/>
                <w:sz w:val="20"/>
                <w:szCs w:val="20"/>
                <w:lang w:eastAsia="en-AU"/>
              </w:rPr>
              <w:t xml:space="preserve">On-site fire hydrants that are external to buildings, as well as the available fire fighting appliance access routes to those hydrants, </w:t>
            </w:r>
            <w:proofErr w:type="gramStart"/>
            <w:r w:rsidRPr="003F77DC">
              <w:rPr>
                <w:rFonts w:ascii="Arial" w:eastAsia="Times New Roman" w:hAnsi="Arial" w:cs="Arial"/>
                <w:bCs/>
                <w:sz w:val="20"/>
                <w:szCs w:val="20"/>
                <w:lang w:eastAsia="en-AU"/>
              </w:rPr>
              <w:t xml:space="preserve">can be readily </w:t>
            </w:r>
            <w:r w:rsidRPr="003F77DC">
              <w:rPr>
                <w:rFonts w:ascii="Arial" w:eastAsia="Times New Roman" w:hAnsi="Arial" w:cs="Arial"/>
                <w:bCs/>
                <w:sz w:val="20"/>
                <w:szCs w:val="20"/>
                <w:lang w:eastAsia="en-AU"/>
              </w:rPr>
              <w:lastRenderedPageBreak/>
              <w:t>identified at all times</w:t>
            </w:r>
            <w:proofErr w:type="gramEnd"/>
            <w:r w:rsidRPr="003F77DC">
              <w:rPr>
                <w:rFonts w:ascii="Arial" w:eastAsia="Times New Roman" w:hAnsi="Arial" w:cs="Arial"/>
                <w:bCs/>
                <w:sz w:val="20"/>
                <w:szCs w:val="20"/>
                <w:lang w:eastAsia="en-AU"/>
              </w:rPr>
              <w:t xml:space="preserve"> from, or at, the vehicular entry point to the development site.</w:t>
            </w:r>
          </w:p>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lastRenderedPageBreak/>
              <w:t>E66</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lastRenderedPageBreak/>
              <w:t>For development that contains on-site fire hydrants external to buildings:</w:t>
            </w:r>
          </w:p>
          <w:p w:rsidR="001210C7" w:rsidRPr="001210C7" w:rsidRDefault="001210C7" w:rsidP="00020F61">
            <w:pPr>
              <w:numPr>
                <w:ilvl w:val="0"/>
                <w:numId w:val="4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those external hydrants can be seen from the vehicular entry point to the site; or</w:t>
            </w:r>
          </w:p>
          <w:p w:rsidR="001210C7" w:rsidRPr="001210C7" w:rsidRDefault="001210C7" w:rsidP="00020F61">
            <w:pPr>
              <w:numPr>
                <w:ilvl w:val="0"/>
                <w:numId w:val="4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a sign identifying the following is provided at the vehicular entry point to the site:</w:t>
            </w:r>
          </w:p>
          <w:p w:rsidR="001210C7" w:rsidRPr="001210C7" w:rsidRDefault="001210C7" w:rsidP="00020F61">
            <w:pPr>
              <w:numPr>
                <w:ilvl w:val="1"/>
                <w:numId w:val="4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the overall layout of the development (to scale);</w:t>
            </w:r>
          </w:p>
          <w:p w:rsidR="001210C7" w:rsidRPr="001210C7" w:rsidRDefault="001210C7" w:rsidP="00020F61">
            <w:pPr>
              <w:numPr>
                <w:ilvl w:val="1"/>
                <w:numId w:val="4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internal road names (where used);</w:t>
            </w:r>
          </w:p>
          <w:p w:rsidR="001210C7" w:rsidRPr="001210C7" w:rsidRDefault="001210C7" w:rsidP="00020F61">
            <w:pPr>
              <w:numPr>
                <w:ilvl w:val="1"/>
                <w:numId w:val="4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all communal facilities (where provided);</w:t>
            </w:r>
          </w:p>
          <w:p w:rsidR="001210C7" w:rsidRPr="001210C7" w:rsidRDefault="001210C7" w:rsidP="00020F61">
            <w:pPr>
              <w:numPr>
                <w:ilvl w:val="1"/>
                <w:numId w:val="4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the reception area and on-site manager’s office (where provided);</w:t>
            </w:r>
          </w:p>
          <w:p w:rsidR="001210C7" w:rsidRPr="001210C7" w:rsidRDefault="001210C7" w:rsidP="00020F61">
            <w:pPr>
              <w:numPr>
                <w:ilvl w:val="1"/>
                <w:numId w:val="4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external hydrants and hydrant booster points;</w:t>
            </w:r>
          </w:p>
          <w:p w:rsidR="001210C7" w:rsidRPr="001210C7" w:rsidRDefault="001210C7" w:rsidP="00020F61">
            <w:pPr>
              <w:numPr>
                <w:ilvl w:val="1"/>
                <w:numId w:val="4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physical constraints within the internal roadway system which would restrict access by fire fighting appliances to external hydrants and hydrant booster points.</w:t>
            </w:r>
          </w:p>
          <w:tbl>
            <w:tblPr>
              <w:tblW w:w="560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05"/>
            </w:tblGrid>
            <w:tr w:rsidR="001210C7" w:rsidRPr="001210C7" w:rsidTr="00E31C58">
              <w:trPr>
                <w:trHeight w:val="2349"/>
                <w:tblCellSpacing w:w="15" w:type="dxa"/>
              </w:trPr>
              <w:tc>
                <w:tcPr>
                  <w:tcW w:w="5545" w:type="dxa"/>
                  <w:tcBorders>
                    <w:top w:val="single" w:sz="6" w:space="0" w:color="CCCCCC"/>
                    <w:left w:val="single" w:sz="6" w:space="0" w:color="CCCCCC"/>
                    <w:bottom w:val="single" w:sz="6" w:space="0" w:color="CCCCCC"/>
                    <w:right w:val="single" w:sz="6" w:space="0" w:color="CCCCCC"/>
                  </w:tcBorders>
                  <w:vAlign w:val="center"/>
                  <w:hideMark/>
                </w:tcPr>
                <w:p w:rsidR="001210C7" w:rsidRPr="00E31C58" w:rsidRDefault="001210C7" w:rsidP="001210C7">
                  <w:pPr>
                    <w:spacing w:before="100" w:beforeAutospacing="1" w:after="100" w:afterAutospacing="1" w:line="240" w:lineRule="auto"/>
                    <w:ind w:left="150" w:right="150"/>
                    <w:rPr>
                      <w:rFonts w:ascii="Arial" w:eastAsia="Times New Roman" w:hAnsi="Arial" w:cs="Arial"/>
                      <w:sz w:val="18"/>
                      <w:szCs w:val="20"/>
                      <w:lang w:eastAsia="en-AU"/>
                    </w:rPr>
                  </w:pPr>
                  <w:r w:rsidRPr="00E31C58">
                    <w:rPr>
                      <w:rFonts w:ascii="Arial" w:eastAsia="Times New Roman" w:hAnsi="Arial" w:cs="Arial"/>
                      <w:sz w:val="18"/>
                      <w:szCs w:val="20"/>
                      <w:lang w:eastAsia="en-AU"/>
                    </w:rPr>
                    <w:t>Note - The sign prescribed above, and the graphics used are to be:</w:t>
                  </w:r>
                </w:p>
                <w:p w:rsidR="001210C7" w:rsidRPr="00E31C58" w:rsidRDefault="001210C7" w:rsidP="00020F61">
                  <w:pPr>
                    <w:numPr>
                      <w:ilvl w:val="0"/>
                      <w:numId w:val="50"/>
                    </w:numPr>
                    <w:spacing w:before="100" w:beforeAutospacing="1" w:after="100" w:afterAutospacing="1" w:line="240" w:lineRule="auto"/>
                    <w:ind w:right="150"/>
                    <w:rPr>
                      <w:rFonts w:ascii="Arial" w:eastAsia="Times New Roman" w:hAnsi="Arial" w:cs="Arial"/>
                      <w:sz w:val="18"/>
                      <w:szCs w:val="20"/>
                      <w:lang w:eastAsia="en-AU"/>
                    </w:rPr>
                  </w:pPr>
                  <w:r w:rsidRPr="00E31C58">
                    <w:rPr>
                      <w:rFonts w:ascii="Arial" w:eastAsia="Times New Roman" w:hAnsi="Arial" w:cs="Arial"/>
                      <w:sz w:val="18"/>
                      <w:szCs w:val="20"/>
                      <w:lang w:eastAsia="en-AU"/>
                    </w:rPr>
                    <w:t>in a form;</w:t>
                  </w:r>
                </w:p>
                <w:p w:rsidR="001210C7" w:rsidRPr="00E31C58" w:rsidRDefault="001210C7" w:rsidP="00020F61">
                  <w:pPr>
                    <w:numPr>
                      <w:ilvl w:val="0"/>
                      <w:numId w:val="50"/>
                    </w:numPr>
                    <w:spacing w:before="100" w:beforeAutospacing="1" w:after="100" w:afterAutospacing="1" w:line="240" w:lineRule="auto"/>
                    <w:ind w:right="150"/>
                    <w:rPr>
                      <w:rFonts w:ascii="Arial" w:eastAsia="Times New Roman" w:hAnsi="Arial" w:cs="Arial"/>
                      <w:sz w:val="18"/>
                      <w:szCs w:val="20"/>
                      <w:lang w:eastAsia="en-AU"/>
                    </w:rPr>
                  </w:pPr>
                  <w:r w:rsidRPr="00E31C58">
                    <w:rPr>
                      <w:rFonts w:ascii="Arial" w:eastAsia="Times New Roman" w:hAnsi="Arial" w:cs="Arial"/>
                      <w:sz w:val="18"/>
                      <w:szCs w:val="20"/>
                      <w:lang w:eastAsia="en-AU"/>
                    </w:rPr>
                    <w:t>of a size;</w:t>
                  </w:r>
                </w:p>
                <w:p w:rsidR="001210C7" w:rsidRPr="00E31C58" w:rsidRDefault="001210C7" w:rsidP="00020F61">
                  <w:pPr>
                    <w:numPr>
                      <w:ilvl w:val="0"/>
                      <w:numId w:val="50"/>
                    </w:numPr>
                    <w:spacing w:before="100" w:beforeAutospacing="1" w:after="100" w:afterAutospacing="1" w:line="240" w:lineRule="auto"/>
                    <w:ind w:right="150"/>
                    <w:rPr>
                      <w:rFonts w:ascii="Arial" w:eastAsia="Times New Roman" w:hAnsi="Arial" w:cs="Arial"/>
                      <w:sz w:val="18"/>
                      <w:szCs w:val="20"/>
                      <w:lang w:eastAsia="en-AU"/>
                    </w:rPr>
                  </w:pPr>
                  <w:r w:rsidRPr="00E31C58">
                    <w:rPr>
                      <w:rFonts w:ascii="Arial" w:eastAsia="Times New Roman" w:hAnsi="Arial" w:cs="Arial"/>
                      <w:sz w:val="18"/>
                      <w:szCs w:val="20"/>
                      <w:lang w:eastAsia="en-AU"/>
                    </w:rPr>
                    <w:t>illuminated to a level;</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E31C58">
                    <w:rPr>
                      <w:rFonts w:ascii="Arial" w:eastAsia="Times New Roman" w:hAnsi="Arial" w:cs="Arial"/>
                      <w:sz w:val="18"/>
                      <w:szCs w:val="20"/>
                      <w:lang w:eastAsia="en-AU"/>
                    </w:rPr>
                    <w:t xml:space="preserve">which allows the information on the sign to be readily understood, </w:t>
                  </w:r>
                  <w:proofErr w:type="gramStart"/>
                  <w:r w:rsidRPr="00E31C58">
                    <w:rPr>
                      <w:rFonts w:ascii="Arial" w:eastAsia="Times New Roman" w:hAnsi="Arial" w:cs="Arial"/>
                      <w:sz w:val="18"/>
                      <w:szCs w:val="20"/>
                      <w:lang w:eastAsia="en-AU"/>
                    </w:rPr>
                    <w:t>at all times</w:t>
                  </w:r>
                  <w:proofErr w:type="gramEnd"/>
                  <w:r w:rsidRPr="00E31C58">
                    <w:rPr>
                      <w:rFonts w:ascii="Arial" w:eastAsia="Times New Roman" w:hAnsi="Arial" w:cs="Arial"/>
                      <w:sz w:val="18"/>
                      <w:szCs w:val="20"/>
                      <w:lang w:eastAsia="en-AU"/>
                    </w:rPr>
                    <w:t>, by a person in a fire fighting appliance up to 4.5m from the sign.</w:t>
                  </w:r>
                </w:p>
              </w:tc>
            </w:tr>
          </w:tbl>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PO67</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 xml:space="preserve">Each on-site fire hydrant that is external to a building is signposted in a way that </w:t>
            </w:r>
            <w:proofErr w:type="gramStart"/>
            <w:r w:rsidRPr="001210C7">
              <w:rPr>
                <w:rFonts w:ascii="Arial" w:eastAsia="Times New Roman" w:hAnsi="Arial" w:cs="Arial"/>
                <w:bCs/>
                <w:sz w:val="20"/>
                <w:szCs w:val="20"/>
                <w:lang w:eastAsia="en-AU"/>
              </w:rPr>
              <w:t>enables it to be readily identified at all times</w:t>
            </w:r>
            <w:proofErr w:type="gramEnd"/>
            <w:r w:rsidRPr="001210C7">
              <w:rPr>
                <w:rFonts w:ascii="Arial" w:eastAsia="Times New Roman" w:hAnsi="Arial" w:cs="Arial"/>
                <w:bCs/>
                <w:sz w:val="20"/>
                <w:szCs w:val="20"/>
                <w:lang w:eastAsia="en-AU"/>
              </w:rPr>
              <w:t xml:space="preserve"> by the occupants of any firefighting appliance traversing the development site.</w:t>
            </w:r>
          </w:p>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E67</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For development that contains on-site fire hydrants external to buildings, those hydrants are identified by way of marker posts and raised reflective pavement markers in the manner prescribed in the technical note </w:t>
            </w:r>
            <w:r w:rsidRPr="001210C7">
              <w:rPr>
                <w:rFonts w:ascii="Arial" w:eastAsia="Times New Roman" w:hAnsi="Arial" w:cs="Arial"/>
                <w:i/>
                <w:iCs/>
                <w:sz w:val="20"/>
                <w:szCs w:val="20"/>
                <w:lang w:eastAsia="en-AU"/>
              </w:rPr>
              <w:t>Fire hydrant indication system</w:t>
            </w:r>
            <w:r w:rsidRPr="001210C7">
              <w:rPr>
                <w:rFonts w:ascii="Arial" w:eastAsia="Times New Roman" w:hAnsi="Arial" w:cs="Arial"/>
                <w:sz w:val="20"/>
                <w:szCs w:val="20"/>
                <w:lang w:eastAsia="en-AU"/>
              </w:rPr>
              <w:t> produced by the Queensland Department of Transport and Main Roads.</w:t>
            </w:r>
          </w:p>
          <w:tbl>
            <w:tblPr>
              <w:tblW w:w="556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61"/>
            </w:tblGrid>
            <w:tr w:rsidR="001210C7" w:rsidRPr="001210C7" w:rsidTr="001210C7">
              <w:trPr>
                <w:trHeight w:val="281"/>
                <w:tblCellSpacing w:w="15" w:type="dxa"/>
              </w:trPr>
              <w:tc>
                <w:tcPr>
                  <w:tcW w:w="5501" w:type="dxa"/>
                  <w:tcBorders>
                    <w:top w:val="single" w:sz="6" w:space="0" w:color="CCCCCC"/>
                    <w:left w:val="single" w:sz="6" w:space="0" w:color="CCCCCC"/>
                    <w:bottom w:val="single" w:sz="6" w:space="0" w:color="CCCCCC"/>
                    <w:right w:val="single" w:sz="6" w:space="0" w:color="CCCCCC"/>
                  </w:tcBorders>
                  <w:vAlign w:val="center"/>
                  <w:hideMark/>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E31C58">
                    <w:rPr>
                      <w:rFonts w:ascii="Arial" w:eastAsia="Times New Roman" w:hAnsi="Arial" w:cs="Arial"/>
                      <w:sz w:val="18"/>
                      <w:szCs w:val="20"/>
                      <w:lang w:eastAsia="en-AU"/>
                    </w:rPr>
                    <w:t>Note - Technical note Fire hydrant indication system is available on the website of the Queensland Department of Transport and Main Roads.</w:t>
                  </w:r>
                </w:p>
              </w:tc>
            </w:tr>
          </w:tbl>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E31C58"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E31C58" w:rsidRDefault="00E31C58" w:rsidP="001210C7">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1210C7">
              <w:rPr>
                <w:rFonts w:ascii="Arial" w:eastAsia="Times New Roman" w:hAnsi="Arial" w:cs="Arial"/>
                <w:b/>
                <w:bCs/>
                <w:sz w:val="20"/>
                <w:szCs w:val="20"/>
                <w:lang w:eastAsia="en-AU"/>
              </w:rPr>
              <w:lastRenderedPageBreak/>
              <w:t>Use specific criteria</w:t>
            </w:r>
          </w:p>
          <w:p w:rsidR="00E31C58" w:rsidRPr="004A76DB" w:rsidRDefault="00E31C58"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Industrial land uses</w:t>
            </w:r>
          </w:p>
        </w:tc>
      </w:tr>
      <w:tr w:rsidR="001651CF" w:rsidRPr="004A76DB" w:rsidTr="006147D7">
        <w:trPr>
          <w:trHeight w:val="1704"/>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PO68</w:t>
            </w:r>
          </w:p>
          <w:p w:rsidR="001651CF" w:rsidRPr="002F64BA" w:rsidRDefault="001210C7" w:rsidP="00E31C58">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Ancillary office, administration functions, retail sales and customer service components do not compromise the primary use of the site or marine activities in the precinct.</w:t>
            </w: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E68</w:t>
            </w:r>
          </w:p>
          <w:p w:rsidR="001651CF" w:rsidRPr="004A76DB" w:rsidRDefault="001210C7" w:rsidP="00E31C58">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The combined area of ancillary non-industrial activities, including but not limited to administration and retail functions, does not exceed 10% of the GFA or 200m</w:t>
            </w:r>
            <w:r w:rsidRPr="001210C7">
              <w:rPr>
                <w:rFonts w:ascii="Arial" w:eastAsia="Times New Roman" w:hAnsi="Arial" w:cs="Arial"/>
                <w:sz w:val="20"/>
                <w:szCs w:val="20"/>
                <w:vertAlign w:val="superscript"/>
                <w:lang w:eastAsia="en-AU"/>
              </w:rPr>
              <w:t>2</w:t>
            </w:r>
            <w:r w:rsidRPr="001210C7">
              <w:rPr>
                <w:rFonts w:ascii="Arial" w:eastAsia="Times New Roman" w:hAnsi="Arial" w:cs="Arial"/>
                <w:sz w:val="20"/>
                <w:szCs w:val="20"/>
                <w:lang w:eastAsia="en-AU"/>
              </w:rPr>
              <w:t>, whichever is the lesser.</w:t>
            </w: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PO69</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Buildings directly adjoining non-industrial zoned land:</w:t>
            </w:r>
          </w:p>
          <w:p w:rsidR="001210C7" w:rsidRPr="001210C7" w:rsidRDefault="001210C7" w:rsidP="00020F61">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are compatible with the character of the adjoining areas;</w:t>
            </w:r>
          </w:p>
          <w:p w:rsidR="001210C7" w:rsidRPr="001210C7" w:rsidRDefault="001210C7" w:rsidP="00020F61">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minimise overlooking and overshadowing;</w:t>
            </w:r>
          </w:p>
          <w:p w:rsidR="001210C7" w:rsidRPr="001210C7" w:rsidRDefault="001210C7" w:rsidP="00020F61">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maintain privacy;</w:t>
            </w:r>
          </w:p>
          <w:p w:rsidR="001210C7" w:rsidRPr="001210C7" w:rsidRDefault="001210C7" w:rsidP="00020F61">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do not cause significant loss of amenity to neighbouring residents by way of noise, vibration, odour, lighting, traffic generation and hours of operation.</w:t>
            </w:r>
          </w:p>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PO70</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Medium impact industry</w:t>
            </w:r>
            <w:r w:rsidRPr="001210C7">
              <w:rPr>
                <w:rFonts w:ascii="Arial" w:eastAsia="Times New Roman" w:hAnsi="Arial" w:cs="Arial"/>
                <w:bCs/>
                <w:sz w:val="20"/>
                <w:szCs w:val="20"/>
                <w:vertAlign w:val="superscript"/>
                <w:lang w:eastAsia="en-AU"/>
              </w:rPr>
              <w:t>(</w:t>
            </w:r>
            <w:hyperlink r:id="rId18" w:anchor="target-d412305e571486" w:tooltip="Medium impact industry - Premises used for industrial activities that include the manufacturing, producing, processing, repairing, altering, recycling, storing, distributing, transferring or treating of products and have one or more of the following attributes" w:history="1">
              <w:r w:rsidRPr="001210C7">
                <w:rPr>
                  <w:rStyle w:val="Hyperlink"/>
                  <w:rFonts w:ascii="Arial" w:eastAsia="Times New Roman" w:hAnsi="Arial" w:cs="Arial"/>
                  <w:sz w:val="20"/>
                  <w:szCs w:val="20"/>
                  <w:vertAlign w:val="superscript"/>
                  <w:lang w:eastAsia="en-AU"/>
                </w:rPr>
                <w:t>47</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 uses only establish in the precinct where:</w:t>
            </w:r>
          </w:p>
          <w:p w:rsidR="001210C7" w:rsidRPr="001210C7" w:rsidRDefault="001210C7" w:rsidP="00020F61">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not constraining the function or viability of existing or future uses in the precinct;</w:t>
            </w:r>
          </w:p>
          <w:p w:rsidR="001210C7" w:rsidRPr="001210C7" w:rsidRDefault="001210C7" w:rsidP="00020F61">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not adversely affecting the amenity, health or safety of employees and visitors of the surrounding uses;</w:t>
            </w:r>
          </w:p>
          <w:p w:rsidR="001210C7" w:rsidRPr="001210C7" w:rsidRDefault="001210C7" w:rsidP="00020F61">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not adversely affecting the amenity, health or safety of nearby sensitive land uses.</w:t>
            </w:r>
          </w:p>
          <w:tbl>
            <w:tblPr>
              <w:tblW w:w="482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24"/>
            </w:tblGrid>
            <w:tr w:rsidR="001210C7" w:rsidRPr="001210C7" w:rsidTr="00E31C58">
              <w:trPr>
                <w:trHeight w:val="563"/>
                <w:tblCellSpacing w:w="15" w:type="dxa"/>
              </w:trPr>
              <w:tc>
                <w:tcPr>
                  <w:tcW w:w="4764" w:type="dxa"/>
                  <w:tcBorders>
                    <w:top w:val="single" w:sz="6" w:space="0" w:color="CCCCCC"/>
                    <w:left w:val="single" w:sz="6" w:space="0" w:color="CCCCCC"/>
                    <w:bottom w:val="single" w:sz="6" w:space="0" w:color="CCCCCC"/>
                    <w:right w:val="single" w:sz="6" w:space="0" w:color="CCCCCC"/>
                  </w:tcBorders>
                  <w:vAlign w:val="center"/>
                  <w:hideMark/>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E31C58">
                    <w:rPr>
                      <w:rFonts w:ascii="Arial" w:eastAsia="Times New Roman" w:hAnsi="Arial" w:cs="Arial"/>
                      <w:bCs/>
                      <w:sz w:val="18"/>
                      <w:szCs w:val="20"/>
                      <w:lang w:eastAsia="en-AU"/>
                    </w:rPr>
                    <w:t>Note - Separation distances are to be measured in a straight line, in accordance with the State policy.</w:t>
                  </w:r>
                </w:p>
              </w:tc>
            </w:tr>
          </w:tbl>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Pr>
                <w:rFonts w:ascii="Arial" w:eastAsia="Times New Roman" w:hAnsi="Arial" w:cs="Arial"/>
                <w:b/>
                <w:bCs/>
                <w:sz w:val="20"/>
                <w:szCs w:val="20"/>
                <w:lang w:eastAsia="en-AU"/>
              </w:rPr>
              <w:lastRenderedPageBreak/>
              <w:t>P</w:t>
            </w:r>
            <w:r w:rsidRPr="001210C7">
              <w:rPr>
                <w:rFonts w:ascii="Arial" w:eastAsia="Times New Roman" w:hAnsi="Arial" w:cs="Arial"/>
                <w:b/>
                <w:bCs/>
                <w:sz w:val="20"/>
                <w:szCs w:val="20"/>
                <w:lang w:eastAsia="en-AU"/>
              </w:rPr>
              <w:t>O71</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 xml:space="preserve">Non-industrial components of buildings (including offices and retail areas) are designed as </w:t>
            </w:r>
            <w:proofErr w:type="gramStart"/>
            <w:r w:rsidRPr="001210C7">
              <w:rPr>
                <w:rFonts w:ascii="Arial" w:eastAsia="Times New Roman" w:hAnsi="Arial" w:cs="Arial"/>
                <w:bCs/>
                <w:sz w:val="20"/>
                <w:szCs w:val="20"/>
                <w:lang w:eastAsia="en-AU"/>
              </w:rPr>
              <w:t>high quality</w:t>
            </w:r>
            <w:proofErr w:type="gramEnd"/>
            <w:r w:rsidRPr="001210C7">
              <w:rPr>
                <w:rFonts w:ascii="Arial" w:eastAsia="Times New Roman" w:hAnsi="Arial" w:cs="Arial"/>
                <w:bCs/>
                <w:sz w:val="20"/>
                <w:szCs w:val="20"/>
                <w:lang w:eastAsia="en-AU"/>
              </w:rPr>
              <w:t xml:space="preserve"> architectural features and incorporate entry area elements such as forecourts, awnings and the architectural treatment of roof lines and </w:t>
            </w:r>
            <w:proofErr w:type="spellStart"/>
            <w:r w:rsidRPr="001210C7">
              <w:rPr>
                <w:rFonts w:ascii="Arial" w:eastAsia="Times New Roman" w:hAnsi="Arial" w:cs="Arial"/>
                <w:bCs/>
                <w:sz w:val="20"/>
                <w:szCs w:val="20"/>
                <w:lang w:eastAsia="en-AU"/>
              </w:rPr>
              <w:t>fascias</w:t>
            </w:r>
            <w:proofErr w:type="spellEnd"/>
            <w:r w:rsidRPr="001210C7">
              <w:rPr>
                <w:rFonts w:ascii="Arial" w:eastAsia="Times New Roman" w:hAnsi="Arial" w:cs="Arial"/>
                <w:bCs/>
                <w:sz w:val="20"/>
                <w:szCs w:val="20"/>
                <w:lang w:eastAsia="en-AU"/>
              </w:rPr>
              <w:t>.</w:t>
            </w:r>
          </w:p>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N</w:t>
            </w:r>
            <w:r w:rsidRPr="001210C7">
              <w:rPr>
                <w:rFonts w:ascii="Arial" w:eastAsia="Times New Roman" w:hAnsi="Arial" w:cs="Arial"/>
                <w:sz w:val="20"/>
                <w:szCs w:val="20"/>
                <w:lang w:eastAsia="en-AU"/>
              </w:rPr>
              <w:t>o example provided.</w:t>
            </w: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E01683"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E01683" w:rsidRPr="004A76DB" w:rsidRDefault="00E01683" w:rsidP="004A76DB">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N</w:t>
            </w:r>
            <w:r w:rsidRPr="001210C7">
              <w:rPr>
                <w:rFonts w:ascii="Arial" w:eastAsia="Times New Roman" w:hAnsi="Arial" w:cs="Arial"/>
                <w:b/>
                <w:bCs/>
                <w:sz w:val="20"/>
                <w:szCs w:val="20"/>
                <w:lang w:eastAsia="en-AU"/>
              </w:rPr>
              <w:t>on-industrial uses</w:t>
            </w: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PO72</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 xml:space="preserve">Non-industrial components of buildings (including offices and retail areas) are to be located at the road frontage to assist in activating the frontage and designed as high quality architectural features incorporating entry area elements such as forecourts, awnings and the architectural treatment of roof lines and </w:t>
            </w:r>
            <w:proofErr w:type="spellStart"/>
            <w:r w:rsidRPr="001210C7">
              <w:rPr>
                <w:rFonts w:ascii="Arial" w:eastAsia="Times New Roman" w:hAnsi="Arial" w:cs="Arial"/>
                <w:bCs/>
                <w:sz w:val="20"/>
                <w:szCs w:val="20"/>
                <w:lang w:eastAsia="en-AU"/>
              </w:rPr>
              <w:t>fascias</w:t>
            </w:r>
            <w:proofErr w:type="spellEnd"/>
            <w:r w:rsidRPr="001210C7">
              <w:rPr>
                <w:rFonts w:ascii="Arial" w:eastAsia="Times New Roman" w:hAnsi="Arial" w:cs="Arial"/>
                <w:bCs/>
                <w:sz w:val="20"/>
                <w:szCs w:val="20"/>
                <w:lang w:eastAsia="en-AU"/>
              </w:rPr>
              <w:t>.</w:t>
            </w:r>
          </w:p>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PO73</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With the exception of Caretaker's accommodation</w:t>
            </w:r>
            <w:r w:rsidRPr="001210C7">
              <w:rPr>
                <w:rFonts w:ascii="Arial" w:eastAsia="Times New Roman" w:hAnsi="Arial" w:cs="Arial"/>
                <w:bCs/>
                <w:sz w:val="20"/>
                <w:szCs w:val="20"/>
                <w:vertAlign w:val="superscript"/>
                <w:lang w:eastAsia="en-AU"/>
              </w:rPr>
              <w:t>(</w:t>
            </w:r>
            <w:hyperlink r:id="rId19" w:anchor="target-d412305e570643" w:tooltip="Caretaker’s accommodation - A dwelling provided for a caretaker of a non-residential use on the same premises." w:history="1">
              <w:r w:rsidRPr="001210C7">
                <w:rPr>
                  <w:rStyle w:val="Hyperlink"/>
                  <w:rFonts w:ascii="Arial" w:eastAsia="Times New Roman" w:hAnsi="Arial" w:cs="Arial"/>
                  <w:sz w:val="20"/>
                  <w:szCs w:val="20"/>
                  <w:vertAlign w:val="superscript"/>
                  <w:lang w:eastAsia="en-AU"/>
                </w:rPr>
                <w:t>10</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 residential and other sensitive land uses do not establish within the precinct.</w:t>
            </w:r>
          </w:p>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PO74</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Non-industrial uses:</w:t>
            </w:r>
          </w:p>
          <w:p w:rsidR="001210C7" w:rsidRPr="001210C7" w:rsidRDefault="001210C7" w:rsidP="00020F61">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are consolidated with existing non-industrial uses in the precinct;</w:t>
            </w:r>
          </w:p>
          <w:p w:rsidR="001210C7" w:rsidRPr="001210C7" w:rsidRDefault="001210C7" w:rsidP="00020F61">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do not compromise the viability, role or function of the region's centres network;</w:t>
            </w:r>
          </w:p>
          <w:p w:rsidR="001210C7" w:rsidRPr="001210C7" w:rsidRDefault="001210C7" w:rsidP="00020F61">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are not subject to adverse amenity impacts or risk to health from industrial activities;</w:t>
            </w:r>
          </w:p>
          <w:p w:rsidR="001210C7" w:rsidRPr="001210C7" w:rsidRDefault="001210C7" w:rsidP="00020F61">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lastRenderedPageBreak/>
              <w:t>do not constrain the function of viability of existing of future industrial activities in the surrounding area.</w:t>
            </w:r>
          </w:p>
          <w:tbl>
            <w:tblPr>
              <w:tblW w:w="482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24"/>
            </w:tblGrid>
            <w:tr w:rsidR="001210C7" w:rsidRPr="003763EC" w:rsidTr="001210C7">
              <w:trPr>
                <w:trHeight w:val="217"/>
                <w:tblCellSpacing w:w="15" w:type="dxa"/>
              </w:trPr>
              <w:tc>
                <w:tcPr>
                  <w:tcW w:w="4764" w:type="dxa"/>
                  <w:tcBorders>
                    <w:top w:val="single" w:sz="6" w:space="0" w:color="CCCCCC"/>
                    <w:left w:val="single" w:sz="6" w:space="0" w:color="CCCCCC"/>
                    <w:bottom w:val="single" w:sz="6" w:space="0" w:color="CCCCCC"/>
                    <w:right w:val="single" w:sz="6" w:space="0" w:color="CCCCCC"/>
                  </w:tcBorders>
                  <w:vAlign w:val="center"/>
                  <w:hideMark/>
                </w:tcPr>
                <w:p w:rsidR="001210C7" w:rsidRPr="003763EC" w:rsidRDefault="001210C7" w:rsidP="001210C7">
                  <w:pPr>
                    <w:spacing w:before="100" w:beforeAutospacing="1" w:after="100" w:afterAutospacing="1" w:line="240" w:lineRule="auto"/>
                    <w:ind w:left="150" w:right="150"/>
                    <w:rPr>
                      <w:rFonts w:ascii="Arial" w:eastAsia="Times New Roman" w:hAnsi="Arial" w:cs="Arial"/>
                      <w:bCs/>
                      <w:sz w:val="18"/>
                      <w:szCs w:val="20"/>
                      <w:lang w:eastAsia="en-AU"/>
                    </w:rPr>
                  </w:pPr>
                  <w:r w:rsidRPr="003763EC">
                    <w:rPr>
                      <w:rFonts w:ascii="Arial" w:eastAsia="Times New Roman" w:hAnsi="Arial" w:cs="Arial"/>
                      <w:bCs/>
                      <w:sz w:val="18"/>
                      <w:szCs w:val="20"/>
                      <w:lang w:eastAsia="en-AU"/>
                    </w:rPr>
                    <w:t>Note - The submission of a Hazard and Nuisance Mitigation Plan may be required to justify compliance with this outcome.</w:t>
                  </w:r>
                </w:p>
              </w:tc>
            </w:tr>
          </w:tbl>
          <w:p w:rsidR="001210C7" w:rsidRPr="003763EC" w:rsidRDefault="001210C7" w:rsidP="001210C7">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80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07"/>
            </w:tblGrid>
            <w:tr w:rsidR="001210C7" w:rsidRPr="003763EC" w:rsidTr="001210C7">
              <w:trPr>
                <w:trHeight w:val="233"/>
                <w:tblCellSpacing w:w="15" w:type="dxa"/>
              </w:trPr>
              <w:tc>
                <w:tcPr>
                  <w:tcW w:w="4747" w:type="dxa"/>
                  <w:tcBorders>
                    <w:top w:val="single" w:sz="6" w:space="0" w:color="CCCCCC"/>
                    <w:left w:val="single" w:sz="6" w:space="0" w:color="CCCCCC"/>
                    <w:bottom w:val="single" w:sz="6" w:space="0" w:color="CCCCCC"/>
                    <w:right w:val="single" w:sz="6" w:space="0" w:color="CCCCCC"/>
                  </w:tcBorders>
                  <w:vAlign w:val="center"/>
                  <w:hideMark/>
                </w:tcPr>
                <w:p w:rsidR="001210C7" w:rsidRPr="003763EC" w:rsidRDefault="001210C7" w:rsidP="001210C7">
                  <w:pPr>
                    <w:spacing w:before="100" w:beforeAutospacing="1" w:after="100" w:afterAutospacing="1" w:line="240" w:lineRule="auto"/>
                    <w:ind w:left="150" w:right="150"/>
                    <w:rPr>
                      <w:rFonts w:ascii="Arial" w:eastAsia="Times New Roman" w:hAnsi="Arial" w:cs="Arial"/>
                      <w:bCs/>
                      <w:sz w:val="18"/>
                      <w:szCs w:val="20"/>
                      <w:lang w:eastAsia="en-AU"/>
                    </w:rPr>
                  </w:pPr>
                  <w:r w:rsidRPr="003763EC">
                    <w:rPr>
                      <w:rFonts w:ascii="Arial" w:eastAsia="Times New Roman" w:hAnsi="Arial" w:cs="Arial"/>
                      <w:bCs/>
                      <w:sz w:val="18"/>
                      <w:szCs w:val="20"/>
                      <w:lang w:eastAsia="en-AU"/>
                    </w:rPr>
                    <w:t>Note - An Economic Impact Assessment may be required to demonstrate compliance with part of the outcome/s above.  Refer to Planning scheme policy - Economic impact assessment for information required.</w:t>
                  </w:r>
                </w:p>
              </w:tc>
            </w:tr>
          </w:tbl>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lastRenderedPageBreak/>
              <w:t>No example provided.</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PO75</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Traffic generated by non-industrial uses does not detrimentally impact the operation and functionality of the external road network.</w:t>
            </w:r>
          </w:p>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PO76</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The design of non-industrial buildings in the precinct:</w:t>
            </w:r>
          </w:p>
          <w:p w:rsidR="001210C7" w:rsidRPr="001210C7" w:rsidRDefault="001210C7" w:rsidP="00020F61">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adds visual interest to the streetscape (e.g. variation in materials, patterns, textures and colours, a consistent building line, blank walls that are visible from public places are treated to not negatively impact the surrounding amenity);</w:t>
            </w:r>
          </w:p>
          <w:p w:rsidR="001210C7" w:rsidRPr="001210C7" w:rsidRDefault="001210C7" w:rsidP="00020F61">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 xml:space="preserve">contributes to a safe environment (e.g. </w:t>
            </w:r>
            <w:proofErr w:type="gramStart"/>
            <w:r w:rsidRPr="001210C7">
              <w:rPr>
                <w:rFonts w:ascii="Arial" w:eastAsia="Times New Roman" w:hAnsi="Arial" w:cs="Arial"/>
                <w:bCs/>
                <w:sz w:val="20"/>
                <w:szCs w:val="20"/>
                <w:lang w:eastAsia="en-AU"/>
              </w:rPr>
              <w:t>through the use of</w:t>
            </w:r>
            <w:proofErr w:type="gramEnd"/>
            <w:r w:rsidRPr="001210C7">
              <w:rPr>
                <w:rFonts w:ascii="Arial" w:eastAsia="Times New Roman" w:hAnsi="Arial" w:cs="Arial"/>
                <w:bCs/>
                <w:sz w:val="20"/>
                <w:szCs w:val="20"/>
                <w:lang w:eastAsia="en-AU"/>
              </w:rPr>
              <w:t xml:space="preserve"> lighting and not resulting in concealed recesses or potential entrapment areas);</w:t>
            </w:r>
          </w:p>
          <w:p w:rsidR="001210C7" w:rsidRPr="001210C7" w:rsidRDefault="001210C7" w:rsidP="00020F61">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incorporates architectural features within the building facade at the street level to create human scale (e.g. awnings).</w:t>
            </w:r>
          </w:p>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PO77</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lastRenderedPageBreak/>
              <w:t>Building entrances:</w:t>
            </w:r>
          </w:p>
          <w:p w:rsidR="001210C7" w:rsidRPr="001210C7" w:rsidRDefault="001210C7" w:rsidP="00020F61">
            <w:pPr>
              <w:numPr>
                <w:ilvl w:val="0"/>
                <w:numId w:val="55"/>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are readily identifiable from the road frontage;</w:t>
            </w:r>
          </w:p>
          <w:p w:rsidR="001210C7" w:rsidRPr="001210C7" w:rsidRDefault="001210C7" w:rsidP="00020F61">
            <w:pPr>
              <w:numPr>
                <w:ilvl w:val="0"/>
                <w:numId w:val="55"/>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add visual interest to the streetscape;</w:t>
            </w:r>
          </w:p>
          <w:p w:rsidR="001210C7" w:rsidRPr="001210C7" w:rsidRDefault="001210C7" w:rsidP="00020F61">
            <w:pPr>
              <w:numPr>
                <w:ilvl w:val="0"/>
                <w:numId w:val="55"/>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are designed to limit opportunities for concealment;</w:t>
            </w:r>
          </w:p>
          <w:p w:rsidR="001210C7" w:rsidRPr="001210C7" w:rsidRDefault="001210C7" w:rsidP="00020F61">
            <w:pPr>
              <w:numPr>
                <w:ilvl w:val="0"/>
                <w:numId w:val="55"/>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are located and oriented to favour active and public transport usage by connecting to pedestrian footpaths on the street frontage and adjoining sites.</w:t>
            </w:r>
          </w:p>
          <w:tbl>
            <w:tblPr>
              <w:tblW w:w="485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58"/>
            </w:tblGrid>
            <w:tr w:rsidR="001210C7" w:rsidRPr="001210C7" w:rsidTr="001210C7">
              <w:trPr>
                <w:trHeight w:val="227"/>
                <w:tblCellSpacing w:w="15" w:type="dxa"/>
              </w:trPr>
              <w:tc>
                <w:tcPr>
                  <w:tcW w:w="4798" w:type="dxa"/>
                  <w:tcBorders>
                    <w:top w:val="single" w:sz="6" w:space="0" w:color="CCCCCC"/>
                    <w:left w:val="single" w:sz="6" w:space="0" w:color="CCCCCC"/>
                    <w:bottom w:val="single" w:sz="6" w:space="0" w:color="CCCCCC"/>
                    <w:right w:val="single" w:sz="6" w:space="0" w:color="CCCCCC"/>
                  </w:tcBorders>
                  <w:vAlign w:val="center"/>
                  <w:hideMark/>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3763EC">
                    <w:rPr>
                      <w:rFonts w:ascii="Arial" w:eastAsia="Times New Roman" w:hAnsi="Arial" w:cs="Arial"/>
                      <w:bCs/>
                      <w:sz w:val="18"/>
                      <w:szCs w:val="20"/>
                      <w:lang w:eastAsia="en-AU"/>
                    </w:rPr>
                    <w:t>Note - The design provisions for footpaths outlined in Planning scheme policy - Integrated design may assist in demonstrating compliance with this outcome.</w:t>
                  </w:r>
                </w:p>
              </w:tc>
            </w:tr>
          </w:tbl>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lastRenderedPageBreak/>
              <w:t>E77.1</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lastRenderedPageBreak/>
              <w:t>The main entrance to the building is clearly visible from and addresses the primary street frontage.</w:t>
            </w:r>
          </w:p>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E77.2</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Where the building does not adjoin the street frontage, a dedicated and sealed pedestrian footpath is provided between the street frontage and the building entrance.</w:t>
            </w:r>
          </w:p>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Caretaker’s accommodation</w:t>
            </w:r>
            <w:r w:rsidRPr="001210C7">
              <w:rPr>
                <w:rFonts w:ascii="Arial" w:eastAsia="Times New Roman" w:hAnsi="Arial" w:cs="Arial"/>
                <w:sz w:val="20"/>
                <w:szCs w:val="20"/>
                <w:vertAlign w:val="superscript"/>
                <w:lang w:eastAsia="en-AU"/>
              </w:rPr>
              <w:t>(</w:t>
            </w:r>
            <w:hyperlink r:id="rId20" w:anchor="target-d412305e570643" w:tooltip="Caretaker’s accommodation - A dwelling provided for a caretaker of a non-residential use on the same premises." w:history="1">
              <w:r w:rsidRPr="001210C7">
                <w:rPr>
                  <w:rStyle w:val="Hyperlink"/>
                  <w:rFonts w:ascii="Arial" w:eastAsia="Times New Roman" w:hAnsi="Arial" w:cs="Arial"/>
                  <w:sz w:val="20"/>
                  <w:szCs w:val="20"/>
                  <w:vertAlign w:val="superscript"/>
                  <w:lang w:eastAsia="en-AU"/>
                </w:rPr>
                <w:t>10</w:t>
              </w:r>
            </w:hyperlink>
            <w:r w:rsidRPr="001210C7">
              <w:rPr>
                <w:rFonts w:ascii="Arial" w:eastAsia="Times New Roman" w:hAnsi="Arial" w:cs="Arial"/>
                <w:sz w:val="20"/>
                <w:szCs w:val="20"/>
                <w:vertAlign w:val="superscript"/>
                <w:lang w:eastAsia="en-AU"/>
              </w:rPr>
              <w:t>)</w:t>
            </w: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PO78</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Development of Caretaker's accommodation</w:t>
            </w:r>
            <w:r w:rsidRPr="001210C7">
              <w:rPr>
                <w:rFonts w:ascii="Arial" w:eastAsia="Times New Roman" w:hAnsi="Arial" w:cs="Arial"/>
                <w:bCs/>
                <w:sz w:val="20"/>
                <w:szCs w:val="20"/>
                <w:vertAlign w:val="superscript"/>
                <w:lang w:eastAsia="en-AU"/>
              </w:rPr>
              <w:t>(</w:t>
            </w:r>
            <w:hyperlink r:id="rId21" w:anchor="target-d412305e570643" w:tooltip="Caretaker’s accommodation - A dwelling provided for a caretaker of a non-residential use on the same premises." w:history="1">
              <w:r w:rsidRPr="001210C7">
                <w:rPr>
                  <w:rStyle w:val="Hyperlink"/>
                  <w:rFonts w:ascii="Arial" w:eastAsia="Times New Roman" w:hAnsi="Arial" w:cs="Arial"/>
                  <w:sz w:val="20"/>
                  <w:szCs w:val="20"/>
                  <w:vertAlign w:val="superscript"/>
                  <w:lang w:eastAsia="en-AU"/>
                </w:rPr>
                <w:t>10</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w:t>
            </w:r>
          </w:p>
          <w:p w:rsidR="001210C7" w:rsidRPr="001210C7" w:rsidRDefault="001210C7" w:rsidP="00020F61">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does not compromise the productivity of the use occurring on-site and in the surrounding area;</w:t>
            </w:r>
          </w:p>
          <w:p w:rsidR="001210C7" w:rsidRPr="001210C7" w:rsidRDefault="001210C7" w:rsidP="00020F61">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is domestic in scale;</w:t>
            </w:r>
          </w:p>
          <w:p w:rsidR="001210C7" w:rsidRPr="001210C7" w:rsidRDefault="001210C7" w:rsidP="00020F61">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provides adequate car parking provisions exclusive on the primary use of the site;</w:t>
            </w:r>
          </w:p>
          <w:p w:rsidR="001210C7" w:rsidRPr="001210C7" w:rsidRDefault="001210C7" w:rsidP="00020F61">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is safe for the residents;</w:t>
            </w:r>
          </w:p>
          <w:p w:rsidR="001210C7" w:rsidRPr="001210C7" w:rsidRDefault="001210C7" w:rsidP="00020F61">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has regard to the open space and recreation needs of the residents.</w:t>
            </w:r>
          </w:p>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E78</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Caretaker's accommodation</w:t>
            </w:r>
            <w:r w:rsidRPr="001210C7">
              <w:rPr>
                <w:rFonts w:ascii="Arial" w:eastAsia="Times New Roman" w:hAnsi="Arial" w:cs="Arial"/>
                <w:sz w:val="20"/>
                <w:szCs w:val="20"/>
                <w:vertAlign w:val="superscript"/>
                <w:lang w:eastAsia="en-AU"/>
              </w:rPr>
              <w:t>(</w:t>
            </w:r>
            <w:hyperlink r:id="rId22" w:anchor="target-d412305e570643" w:tooltip="Caretaker’s accommodation - A dwelling provided for a caretaker of a non-residential use on the same premises." w:history="1">
              <w:r w:rsidRPr="001210C7">
                <w:rPr>
                  <w:rStyle w:val="Hyperlink"/>
                  <w:rFonts w:ascii="Arial" w:eastAsia="Times New Roman" w:hAnsi="Arial" w:cs="Arial"/>
                  <w:sz w:val="20"/>
                  <w:szCs w:val="20"/>
                  <w:vertAlign w:val="superscript"/>
                  <w:lang w:eastAsia="en-AU"/>
                </w:rPr>
                <w:t>10</w:t>
              </w:r>
            </w:hyperlink>
            <w:r w:rsidRPr="001210C7">
              <w:rPr>
                <w:rFonts w:ascii="Arial" w:eastAsia="Times New Roman" w:hAnsi="Arial" w:cs="Arial"/>
                <w:sz w:val="20"/>
                <w:szCs w:val="20"/>
                <w:vertAlign w:val="superscript"/>
                <w:lang w:eastAsia="en-AU"/>
              </w:rPr>
              <w:t>)</w:t>
            </w:r>
            <w:r w:rsidRPr="001210C7">
              <w:rPr>
                <w:rFonts w:ascii="Arial" w:eastAsia="Times New Roman" w:hAnsi="Arial" w:cs="Arial"/>
                <w:sz w:val="20"/>
                <w:szCs w:val="20"/>
                <w:lang w:eastAsia="en-AU"/>
              </w:rPr>
              <w:t>:</w:t>
            </w:r>
          </w:p>
          <w:p w:rsidR="001210C7" w:rsidRPr="001210C7" w:rsidRDefault="001210C7" w:rsidP="00020F61">
            <w:pPr>
              <w:numPr>
                <w:ilvl w:val="0"/>
                <w:numId w:val="57"/>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has a maximum GFA is 80m</w:t>
            </w:r>
            <w:r w:rsidRPr="001210C7">
              <w:rPr>
                <w:rFonts w:ascii="Arial" w:eastAsia="Times New Roman" w:hAnsi="Arial" w:cs="Arial"/>
                <w:sz w:val="20"/>
                <w:szCs w:val="20"/>
                <w:vertAlign w:val="superscript"/>
                <w:lang w:eastAsia="en-AU"/>
              </w:rPr>
              <w:t>2</w:t>
            </w:r>
            <w:r w:rsidRPr="001210C7">
              <w:rPr>
                <w:rFonts w:ascii="Arial" w:eastAsia="Times New Roman" w:hAnsi="Arial" w:cs="Arial"/>
                <w:sz w:val="20"/>
                <w:szCs w:val="20"/>
                <w:lang w:eastAsia="en-AU"/>
              </w:rPr>
              <w:t>;</w:t>
            </w:r>
          </w:p>
          <w:p w:rsidR="001210C7" w:rsidRPr="001210C7" w:rsidRDefault="001210C7" w:rsidP="00020F61">
            <w:pPr>
              <w:numPr>
                <w:ilvl w:val="0"/>
                <w:numId w:val="57"/>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does not gain access from a separate driveway to that of the industrial use;</w:t>
            </w:r>
          </w:p>
          <w:p w:rsidR="001210C7" w:rsidRPr="001210C7" w:rsidRDefault="001210C7" w:rsidP="00020F61">
            <w:pPr>
              <w:numPr>
                <w:ilvl w:val="0"/>
                <w:numId w:val="57"/>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provides a minimum 16m</w:t>
            </w:r>
            <w:r w:rsidRPr="001210C7">
              <w:rPr>
                <w:rFonts w:ascii="Arial" w:eastAsia="Times New Roman" w:hAnsi="Arial" w:cs="Arial"/>
                <w:sz w:val="20"/>
                <w:szCs w:val="20"/>
                <w:vertAlign w:val="superscript"/>
                <w:lang w:eastAsia="en-AU"/>
              </w:rPr>
              <w:t>2</w:t>
            </w:r>
            <w:r w:rsidRPr="001210C7">
              <w:rPr>
                <w:rFonts w:ascii="Arial" w:eastAsia="Times New Roman" w:hAnsi="Arial" w:cs="Arial"/>
                <w:sz w:val="20"/>
                <w:szCs w:val="20"/>
                <w:lang w:eastAsia="en-AU"/>
              </w:rPr>
              <w:t> of private open space directly accessible from a habitable room;</w:t>
            </w:r>
          </w:p>
          <w:p w:rsidR="001210C7" w:rsidRPr="001210C7" w:rsidRDefault="001210C7" w:rsidP="00020F61">
            <w:pPr>
              <w:numPr>
                <w:ilvl w:val="0"/>
                <w:numId w:val="57"/>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provides car parking in accordance with Schedule 7 - Car parking.</w:t>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Sales office</w:t>
            </w:r>
            <w:r w:rsidRPr="001210C7">
              <w:rPr>
                <w:rFonts w:ascii="Arial" w:eastAsia="Times New Roman" w:hAnsi="Arial" w:cs="Arial"/>
                <w:sz w:val="20"/>
                <w:szCs w:val="20"/>
                <w:vertAlign w:val="superscript"/>
                <w:lang w:eastAsia="en-AU"/>
              </w:rPr>
              <w:t>(</w:t>
            </w:r>
            <w:hyperlink r:id="rId23" w:anchor="target-d412305e572161" w:tooltip="Sales office - The temporary use of premises for displaying a land parcel or buildings that can be built for sale or can be won as a prize.  The use may include a caravan or relocatable dwelling or structure." w:history="1">
              <w:r w:rsidRPr="001210C7">
                <w:rPr>
                  <w:rStyle w:val="Hyperlink"/>
                  <w:rFonts w:ascii="Arial" w:eastAsia="Times New Roman" w:hAnsi="Arial" w:cs="Arial"/>
                  <w:sz w:val="20"/>
                  <w:szCs w:val="20"/>
                  <w:vertAlign w:val="superscript"/>
                  <w:lang w:eastAsia="en-AU"/>
                </w:rPr>
                <w:t>72</w:t>
              </w:r>
            </w:hyperlink>
            <w:r w:rsidRPr="001210C7">
              <w:rPr>
                <w:rFonts w:ascii="Arial" w:eastAsia="Times New Roman" w:hAnsi="Arial" w:cs="Arial"/>
                <w:sz w:val="20"/>
                <w:szCs w:val="20"/>
                <w:vertAlign w:val="superscript"/>
                <w:lang w:eastAsia="en-AU"/>
              </w:rPr>
              <w:t>)</w:t>
            </w: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PO79</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Sales office</w:t>
            </w:r>
            <w:r w:rsidRPr="001210C7">
              <w:rPr>
                <w:rFonts w:ascii="Arial" w:eastAsia="Times New Roman" w:hAnsi="Arial" w:cs="Arial"/>
                <w:bCs/>
                <w:sz w:val="20"/>
                <w:szCs w:val="20"/>
                <w:vertAlign w:val="superscript"/>
                <w:lang w:eastAsia="en-AU"/>
              </w:rPr>
              <w:t>(</w:t>
            </w:r>
            <w:hyperlink r:id="rId24" w:anchor="target-d412305e572161" w:tooltip="Sales office - The temporary use of premises for displaying a land parcel or buildings that can be built for sale or can be won as a prize.  The use may include a caravan or relocatable dwelling or structure." w:history="1">
              <w:r w:rsidRPr="001210C7">
                <w:rPr>
                  <w:rStyle w:val="Hyperlink"/>
                  <w:rFonts w:ascii="Arial" w:eastAsia="Times New Roman" w:hAnsi="Arial" w:cs="Arial"/>
                  <w:sz w:val="20"/>
                  <w:szCs w:val="20"/>
                  <w:vertAlign w:val="superscript"/>
                  <w:lang w:eastAsia="en-AU"/>
                </w:rPr>
                <w:t>72</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 remain temporary in duration and demonstrates a relationship to  the land or buildings being displayed or sold.</w:t>
            </w:r>
          </w:p>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E79</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A Sales office</w:t>
            </w:r>
            <w:r w:rsidRPr="001210C7">
              <w:rPr>
                <w:rFonts w:ascii="Arial" w:eastAsia="Times New Roman" w:hAnsi="Arial" w:cs="Arial"/>
                <w:sz w:val="20"/>
                <w:szCs w:val="20"/>
                <w:vertAlign w:val="superscript"/>
                <w:lang w:eastAsia="en-AU"/>
              </w:rPr>
              <w:t>(</w:t>
            </w:r>
            <w:hyperlink r:id="rId25" w:anchor="target-d412305e572161" w:tooltip="Sales office - The temporary use of premises for displaying a land parcel or buildings that can be built for sale or can be won as a prize.  The use may include a caravan or relocatable dwelling or structure." w:history="1">
              <w:r w:rsidRPr="001210C7">
                <w:rPr>
                  <w:rStyle w:val="Hyperlink"/>
                  <w:rFonts w:ascii="Arial" w:eastAsia="Times New Roman" w:hAnsi="Arial" w:cs="Arial"/>
                  <w:sz w:val="20"/>
                  <w:szCs w:val="20"/>
                  <w:vertAlign w:val="superscript"/>
                  <w:lang w:eastAsia="en-AU"/>
                </w:rPr>
                <w:t>72</w:t>
              </w:r>
            </w:hyperlink>
            <w:r w:rsidRPr="001210C7">
              <w:rPr>
                <w:rFonts w:ascii="Arial" w:eastAsia="Times New Roman" w:hAnsi="Arial" w:cs="Arial"/>
                <w:sz w:val="20"/>
                <w:szCs w:val="20"/>
                <w:vertAlign w:val="superscript"/>
                <w:lang w:eastAsia="en-AU"/>
              </w:rPr>
              <w:t>)</w:t>
            </w:r>
            <w:r w:rsidRPr="001210C7">
              <w:rPr>
                <w:rFonts w:ascii="Arial" w:eastAsia="Times New Roman" w:hAnsi="Arial" w:cs="Arial"/>
                <w:sz w:val="20"/>
                <w:szCs w:val="20"/>
                <w:lang w:eastAsia="en-AU"/>
              </w:rPr>
              <w:t> is located on the site for no longer than 2 years.</w:t>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3763EC"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3763EC" w:rsidRPr="004A76DB" w:rsidRDefault="003763EC"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Major electricity infrastructure, Substation and Utility installation</w:t>
            </w:r>
          </w:p>
        </w:tc>
      </w:tr>
      <w:tr w:rsidR="001210C7"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lastRenderedPageBreak/>
              <w:t>PO80</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The development does not have an adverse impact on the visual amenity of a locality and is:</w:t>
            </w:r>
          </w:p>
          <w:p w:rsidR="001210C7" w:rsidRPr="001210C7" w:rsidRDefault="001210C7" w:rsidP="00020F61">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high quality design and construction;</w:t>
            </w:r>
          </w:p>
          <w:p w:rsidR="001210C7" w:rsidRPr="001210C7" w:rsidRDefault="001210C7" w:rsidP="00020F61">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visually integrated with the surrounding area;</w:t>
            </w:r>
          </w:p>
          <w:p w:rsidR="001210C7" w:rsidRPr="001210C7" w:rsidRDefault="001210C7" w:rsidP="00020F61">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not visually dominant or intrusive;</w:t>
            </w:r>
          </w:p>
          <w:p w:rsidR="001210C7" w:rsidRPr="001210C7" w:rsidRDefault="001210C7" w:rsidP="00020F61">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located behind the main building line;</w:t>
            </w:r>
          </w:p>
          <w:p w:rsidR="001210C7" w:rsidRPr="001210C7" w:rsidRDefault="001210C7" w:rsidP="00020F61">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below the level of the predominant tree canopy or the level of the surrounding buildings and structures;</w:t>
            </w:r>
          </w:p>
          <w:p w:rsidR="001210C7" w:rsidRPr="001210C7" w:rsidRDefault="001210C7" w:rsidP="00020F61">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 xml:space="preserve">camouflaged </w:t>
            </w:r>
            <w:proofErr w:type="gramStart"/>
            <w:r w:rsidRPr="001210C7">
              <w:rPr>
                <w:rFonts w:ascii="Arial" w:eastAsia="Times New Roman" w:hAnsi="Arial" w:cs="Arial"/>
                <w:bCs/>
                <w:sz w:val="20"/>
                <w:szCs w:val="20"/>
                <w:lang w:eastAsia="en-AU"/>
              </w:rPr>
              <w:t>through the use of</w:t>
            </w:r>
            <w:proofErr w:type="gramEnd"/>
            <w:r w:rsidRPr="001210C7">
              <w:rPr>
                <w:rFonts w:ascii="Arial" w:eastAsia="Times New Roman" w:hAnsi="Arial" w:cs="Arial"/>
                <w:bCs/>
                <w:sz w:val="20"/>
                <w:szCs w:val="20"/>
                <w:lang w:eastAsia="en-AU"/>
              </w:rPr>
              <w:t xml:space="preserve"> colours and materials which blend into the landscape;</w:t>
            </w:r>
          </w:p>
          <w:p w:rsidR="001210C7" w:rsidRPr="001210C7" w:rsidRDefault="001210C7" w:rsidP="00020F61">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treated to eliminate glare and reflectivity;</w:t>
            </w:r>
          </w:p>
          <w:p w:rsidR="001210C7" w:rsidRPr="001210C7" w:rsidRDefault="001210C7" w:rsidP="00020F61">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landscaped;</w:t>
            </w:r>
          </w:p>
          <w:p w:rsidR="001210C7" w:rsidRPr="001210C7" w:rsidRDefault="001210C7" w:rsidP="00020F61">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otherwise consistent with the amenity and character of the zone and surrounding area.</w:t>
            </w:r>
          </w:p>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E80.1</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Development is designed to minimise surrounding land use conflicts by ensuring infrastructure, buildings, structures and other equipment:</w:t>
            </w:r>
          </w:p>
          <w:p w:rsidR="001210C7" w:rsidRPr="001210C7" w:rsidRDefault="001210C7" w:rsidP="00020F61">
            <w:pPr>
              <w:numPr>
                <w:ilvl w:val="0"/>
                <w:numId w:val="5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are enclosed within buildings or structures;</w:t>
            </w:r>
          </w:p>
          <w:p w:rsidR="001210C7" w:rsidRPr="001210C7" w:rsidRDefault="001210C7" w:rsidP="00020F61">
            <w:pPr>
              <w:numPr>
                <w:ilvl w:val="0"/>
                <w:numId w:val="5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are located behind the main building line;</w:t>
            </w:r>
          </w:p>
          <w:p w:rsidR="001210C7" w:rsidRPr="001210C7" w:rsidRDefault="001210C7" w:rsidP="00020F61">
            <w:pPr>
              <w:numPr>
                <w:ilvl w:val="0"/>
                <w:numId w:val="5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have a similar height, bulk and scale to the surrounding fabric;</w:t>
            </w:r>
          </w:p>
          <w:p w:rsidR="001210C7" w:rsidRPr="001210C7" w:rsidRDefault="001210C7" w:rsidP="00020F61">
            <w:pPr>
              <w:numPr>
                <w:ilvl w:val="0"/>
                <w:numId w:val="5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have horizontal and vertical articulation applied to all exterior walls.</w:t>
            </w:r>
          </w:p>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E80.2</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A minimum 3m wide strip of dense planting is provided around the outside of the fenced area, between the development and street frontage, side and rear boundaries.</w:t>
            </w:r>
          </w:p>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PO81</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Infrastructure does not have an impact on pedestrian health and safety.</w:t>
            </w:r>
          </w:p>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E81</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Access control arrangements:</w:t>
            </w:r>
          </w:p>
          <w:p w:rsidR="001210C7" w:rsidRPr="001210C7" w:rsidRDefault="001210C7" w:rsidP="00020F61">
            <w:pPr>
              <w:numPr>
                <w:ilvl w:val="0"/>
                <w:numId w:val="60"/>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do not create dead-ends or dark alleyways adjacent to the infrastructure;</w:t>
            </w:r>
          </w:p>
          <w:p w:rsidR="001210C7" w:rsidRPr="001210C7" w:rsidRDefault="001210C7" w:rsidP="00020F61">
            <w:pPr>
              <w:numPr>
                <w:ilvl w:val="0"/>
                <w:numId w:val="60"/>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minimise the number and width of crossovers and entry points;</w:t>
            </w:r>
          </w:p>
          <w:p w:rsidR="001210C7" w:rsidRPr="001210C7" w:rsidRDefault="001210C7" w:rsidP="00020F61">
            <w:pPr>
              <w:numPr>
                <w:ilvl w:val="0"/>
                <w:numId w:val="60"/>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provide safe vehicular access to the site;</w:t>
            </w:r>
          </w:p>
          <w:p w:rsidR="001210C7" w:rsidRPr="001210C7" w:rsidRDefault="001210C7" w:rsidP="00020F61">
            <w:pPr>
              <w:numPr>
                <w:ilvl w:val="0"/>
                <w:numId w:val="60"/>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do not utilise barbed wire or razor wire.</w:t>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PO82</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 xml:space="preserve">All activities associated with the development occur within an environment incorporating </w:t>
            </w:r>
            <w:proofErr w:type="gramStart"/>
            <w:r w:rsidRPr="001210C7">
              <w:rPr>
                <w:rFonts w:ascii="Arial" w:eastAsia="Times New Roman" w:hAnsi="Arial" w:cs="Arial"/>
                <w:bCs/>
                <w:sz w:val="20"/>
                <w:szCs w:val="20"/>
                <w:lang w:eastAsia="en-AU"/>
              </w:rPr>
              <w:t>sufficient</w:t>
            </w:r>
            <w:proofErr w:type="gramEnd"/>
            <w:r w:rsidRPr="001210C7">
              <w:rPr>
                <w:rFonts w:ascii="Arial" w:eastAsia="Times New Roman" w:hAnsi="Arial" w:cs="Arial"/>
                <w:bCs/>
                <w:sz w:val="20"/>
                <w:szCs w:val="20"/>
                <w:lang w:eastAsia="en-AU"/>
              </w:rPr>
              <w:t xml:space="preserve"> controls to ensure the facility:</w:t>
            </w:r>
          </w:p>
          <w:p w:rsidR="001210C7" w:rsidRPr="001210C7" w:rsidRDefault="001210C7" w:rsidP="00020F61">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generates no audible sound at the site boundaries where in a residential setting; or</w:t>
            </w:r>
          </w:p>
          <w:p w:rsidR="001210C7" w:rsidRPr="001210C7" w:rsidRDefault="001210C7" w:rsidP="00020F61">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lastRenderedPageBreak/>
              <w:t>meet the objectives as set out in the Environmental Protection (Noise) Policy 2008.</w:t>
            </w:r>
          </w:p>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lastRenderedPageBreak/>
              <w:t>E82</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 xml:space="preserve">All equipment which produces audible or non-audible sound is housed within a fully enclosed building incorporating sound control measures </w:t>
            </w:r>
            <w:proofErr w:type="gramStart"/>
            <w:r w:rsidRPr="001210C7">
              <w:rPr>
                <w:rFonts w:ascii="Arial" w:eastAsia="Times New Roman" w:hAnsi="Arial" w:cs="Arial"/>
                <w:sz w:val="20"/>
                <w:szCs w:val="20"/>
                <w:lang w:eastAsia="en-AU"/>
              </w:rPr>
              <w:t>sufficient</w:t>
            </w:r>
            <w:proofErr w:type="gramEnd"/>
            <w:r w:rsidRPr="001210C7">
              <w:rPr>
                <w:rFonts w:ascii="Arial" w:eastAsia="Times New Roman" w:hAnsi="Arial" w:cs="Arial"/>
                <w:sz w:val="20"/>
                <w:szCs w:val="20"/>
                <w:lang w:eastAsia="en-AU"/>
              </w:rPr>
              <w:t xml:space="preserve"> to ensure noise emissions meet the objectives as set out in the Environmental Protection (Noise) Policy 2008.</w:t>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3763EC"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3763EC" w:rsidRPr="001210C7" w:rsidRDefault="003763EC"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Telecommunications facility</w:t>
            </w:r>
            <w:r w:rsidRPr="001210C7">
              <w:rPr>
                <w:rFonts w:ascii="Arial" w:eastAsia="Times New Roman" w:hAnsi="Arial" w:cs="Arial"/>
                <w:sz w:val="20"/>
                <w:szCs w:val="20"/>
                <w:vertAlign w:val="superscript"/>
                <w:lang w:eastAsia="en-AU"/>
              </w:rPr>
              <w:t>(</w:t>
            </w:r>
            <w:hyperlink r:id="rId26" w:anchor="target-d412305e572444" w:tooltip="Telecommunications facility - Premises used for systems that carry communications and signals by means of radio, including guided or unguided electromagnetic energy, whether such facility is manned or remotely controlled." w:history="1">
              <w:r w:rsidRPr="001210C7">
                <w:rPr>
                  <w:rStyle w:val="Hyperlink"/>
                  <w:rFonts w:ascii="Arial" w:eastAsia="Times New Roman" w:hAnsi="Arial" w:cs="Arial"/>
                  <w:sz w:val="20"/>
                  <w:szCs w:val="20"/>
                  <w:vertAlign w:val="superscript"/>
                  <w:lang w:eastAsia="en-AU"/>
                </w:rPr>
                <w:t>81</w:t>
              </w:r>
            </w:hyperlink>
            <w:r w:rsidRPr="001210C7">
              <w:rPr>
                <w:rFonts w:ascii="Arial" w:eastAsia="Times New Roman" w:hAnsi="Arial" w:cs="Arial"/>
                <w:sz w:val="20"/>
                <w:szCs w:val="20"/>
                <w:vertAlign w:val="superscript"/>
                <w:lang w:eastAsia="en-AU"/>
              </w:rPr>
              <w:t>)</w:t>
            </w:r>
          </w:p>
          <w:tbl>
            <w:tblPr>
              <w:tblW w:w="1514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47"/>
            </w:tblGrid>
            <w:tr w:rsidR="003763EC" w:rsidRPr="001210C7" w:rsidTr="003763EC">
              <w:trPr>
                <w:trHeight w:val="222"/>
                <w:tblCellSpacing w:w="15" w:type="dxa"/>
              </w:trPr>
              <w:tc>
                <w:tcPr>
                  <w:tcW w:w="15087"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rsidR="003763EC" w:rsidRDefault="003763EC"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Editor's note - In accordance with the Federal legislation Telecommunications facilities </w:t>
                  </w:r>
                  <w:r w:rsidRPr="001210C7">
                    <w:rPr>
                      <w:rFonts w:ascii="Arial" w:eastAsia="Times New Roman" w:hAnsi="Arial" w:cs="Arial"/>
                      <w:sz w:val="20"/>
                      <w:szCs w:val="20"/>
                      <w:vertAlign w:val="superscript"/>
                      <w:lang w:eastAsia="en-AU"/>
                    </w:rPr>
                    <w:t>(</w:t>
                  </w:r>
                  <w:hyperlink r:id="rId27" w:anchor="target-d412305e572444" w:tooltip="Telecommunications facility - Premises used for systems that carry communications and signals by means of radio, including guided or unguided electromagnetic energy, whether such facility is manned or remotely controlled." w:history="1">
                    <w:r w:rsidRPr="001210C7">
                      <w:rPr>
                        <w:rStyle w:val="Hyperlink"/>
                        <w:rFonts w:ascii="Arial" w:eastAsia="Times New Roman" w:hAnsi="Arial" w:cs="Arial"/>
                        <w:sz w:val="20"/>
                        <w:szCs w:val="20"/>
                        <w:vertAlign w:val="superscript"/>
                        <w:lang w:eastAsia="en-AU"/>
                      </w:rPr>
                      <w:t>81</w:t>
                    </w:r>
                  </w:hyperlink>
                  <w:r w:rsidRPr="001210C7">
                    <w:rPr>
                      <w:rFonts w:ascii="Arial" w:eastAsia="Times New Roman" w:hAnsi="Arial" w:cs="Arial"/>
                      <w:sz w:val="20"/>
                      <w:szCs w:val="20"/>
                      <w:vertAlign w:val="superscript"/>
                      <w:lang w:eastAsia="en-AU"/>
                    </w:rPr>
                    <w:t>)</w:t>
                  </w:r>
                  <w:r w:rsidRPr="001210C7">
                    <w:rPr>
                      <w:rFonts w:ascii="Arial" w:eastAsia="Times New Roman" w:hAnsi="Arial" w:cs="Arial"/>
                      <w:sz w:val="20"/>
                      <w:szCs w:val="20"/>
                      <w:lang w:eastAsia="en-AU"/>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p w:rsidR="003763EC" w:rsidRPr="001210C7" w:rsidRDefault="003763EC" w:rsidP="001210C7">
                  <w:pPr>
                    <w:spacing w:before="100" w:beforeAutospacing="1" w:after="100" w:afterAutospacing="1" w:line="240" w:lineRule="auto"/>
                    <w:ind w:left="150" w:right="150"/>
                    <w:rPr>
                      <w:rFonts w:ascii="Arial" w:eastAsia="Times New Roman" w:hAnsi="Arial" w:cs="Arial"/>
                      <w:sz w:val="20"/>
                      <w:szCs w:val="20"/>
                      <w:lang w:eastAsia="en-AU"/>
                    </w:rPr>
                  </w:pPr>
                </w:p>
              </w:tc>
            </w:tr>
          </w:tbl>
          <w:p w:rsidR="003763EC" w:rsidRPr="004A76DB" w:rsidRDefault="003763EC"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PO83</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Telecommunications facilities</w:t>
            </w:r>
            <w:r w:rsidRPr="001210C7">
              <w:rPr>
                <w:rFonts w:ascii="Arial" w:eastAsia="Times New Roman" w:hAnsi="Arial" w:cs="Arial"/>
                <w:bCs/>
                <w:sz w:val="20"/>
                <w:szCs w:val="20"/>
                <w:vertAlign w:val="superscript"/>
                <w:lang w:eastAsia="en-AU"/>
              </w:rPr>
              <w:t>(</w:t>
            </w:r>
            <w:hyperlink r:id="rId28" w:anchor="target-d412305e572444" w:tooltip="Telecommunications facility - Premises used for systems that carry communications and signals by means of radio, including guided or unguided electromagnetic energy, whether such facility is manned or remotely controlled." w:history="1">
              <w:r w:rsidRPr="001210C7">
                <w:rPr>
                  <w:rStyle w:val="Hyperlink"/>
                  <w:rFonts w:ascii="Arial" w:eastAsia="Times New Roman" w:hAnsi="Arial" w:cs="Arial"/>
                  <w:sz w:val="20"/>
                  <w:szCs w:val="20"/>
                  <w:vertAlign w:val="superscript"/>
                  <w:lang w:eastAsia="en-AU"/>
                </w:rPr>
                <w:t>81</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 are co-located with existing telecommunications facilities</w:t>
            </w:r>
            <w:r w:rsidRPr="001210C7">
              <w:rPr>
                <w:rFonts w:ascii="Arial" w:eastAsia="Times New Roman" w:hAnsi="Arial" w:cs="Arial"/>
                <w:bCs/>
                <w:sz w:val="20"/>
                <w:szCs w:val="20"/>
                <w:vertAlign w:val="superscript"/>
                <w:lang w:eastAsia="en-AU"/>
              </w:rPr>
              <w:t>(</w:t>
            </w:r>
            <w:hyperlink r:id="rId29" w:anchor="target-d412305e572444" w:tooltip="Telecommunications facility - Premises used for systems that carry communications and signals by means of radio, including guided or unguided electromagnetic energy, whether such facility is manned or remotely controlled." w:history="1">
              <w:r w:rsidRPr="001210C7">
                <w:rPr>
                  <w:rStyle w:val="Hyperlink"/>
                  <w:rFonts w:ascii="Arial" w:eastAsia="Times New Roman" w:hAnsi="Arial" w:cs="Arial"/>
                  <w:sz w:val="20"/>
                  <w:szCs w:val="20"/>
                  <w:vertAlign w:val="superscript"/>
                  <w:lang w:eastAsia="en-AU"/>
                </w:rPr>
                <w:t>81</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 Utility installation</w:t>
            </w:r>
            <w:r w:rsidRPr="001210C7">
              <w:rPr>
                <w:rFonts w:ascii="Arial" w:eastAsia="Times New Roman" w:hAnsi="Arial" w:cs="Arial"/>
                <w:bCs/>
                <w:sz w:val="20"/>
                <w:szCs w:val="20"/>
                <w:vertAlign w:val="superscript"/>
                <w:lang w:eastAsia="en-AU"/>
              </w:rPr>
              <w:t>(</w:t>
            </w:r>
            <w:hyperlink r:id="rId30" w:anchor="target-d412305e572573" w:tooltip="Utility installation - Premises used to provide the public with the following services:" w:history="1">
              <w:r w:rsidRPr="001210C7">
                <w:rPr>
                  <w:rStyle w:val="Hyperlink"/>
                  <w:rFonts w:ascii="Arial" w:eastAsia="Times New Roman" w:hAnsi="Arial" w:cs="Arial"/>
                  <w:sz w:val="20"/>
                  <w:szCs w:val="20"/>
                  <w:vertAlign w:val="superscript"/>
                  <w:lang w:eastAsia="en-AU"/>
                </w:rPr>
                <w:t>86</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 Major electricity infrastructure</w:t>
            </w:r>
            <w:r w:rsidRPr="001210C7">
              <w:rPr>
                <w:rFonts w:ascii="Arial" w:eastAsia="Times New Roman" w:hAnsi="Arial" w:cs="Arial"/>
                <w:bCs/>
                <w:sz w:val="20"/>
                <w:szCs w:val="20"/>
                <w:vertAlign w:val="superscript"/>
                <w:lang w:eastAsia="en-AU"/>
              </w:rPr>
              <w:t>(</w:t>
            </w:r>
            <w:hyperlink r:id="rId31" w:anchor="target-d412305e571374" w:tooltip="Major electricity infrastructure - All aspects of development for either the transmission grid or electricity supply networks as defined under the Electricity Act 1994.  The use may include ancillary telecommunication facilities." w:history="1">
              <w:r w:rsidRPr="001210C7">
                <w:rPr>
                  <w:rStyle w:val="Hyperlink"/>
                  <w:rFonts w:ascii="Arial" w:eastAsia="Times New Roman" w:hAnsi="Arial" w:cs="Arial"/>
                  <w:sz w:val="20"/>
                  <w:szCs w:val="20"/>
                  <w:vertAlign w:val="superscript"/>
                  <w:lang w:eastAsia="en-AU"/>
                </w:rPr>
                <w:t>43</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 or Substation</w:t>
            </w:r>
            <w:r w:rsidRPr="001210C7">
              <w:rPr>
                <w:rFonts w:ascii="Arial" w:eastAsia="Times New Roman" w:hAnsi="Arial" w:cs="Arial"/>
                <w:bCs/>
                <w:sz w:val="20"/>
                <w:szCs w:val="20"/>
                <w:vertAlign w:val="superscript"/>
                <w:lang w:eastAsia="en-AU"/>
              </w:rPr>
              <w:t>(</w:t>
            </w:r>
            <w:hyperlink r:id="rId32" w:anchor="target-d412305e572400" w:tooltip="Substation - Premises forming part of a transmission grid or supply network under the Electricity Act 1994, and used for:" w:history="1">
              <w:r w:rsidRPr="001210C7">
                <w:rPr>
                  <w:rStyle w:val="Hyperlink"/>
                  <w:rFonts w:ascii="Arial" w:eastAsia="Times New Roman" w:hAnsi="Arial" w:cs="Arial"/>
                  <w:sz w:val="20"/>
                  <w:szCs w:val="20"/>
                  <w:vertAlign w:val="superscript"/>
                  <w:lang w:eastAsia="en-AU"/>
                </w:rPr>
                <w:t>80</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 if there is already a facility in the same coverage area.</w:t>
            </w:r>
          </w:p>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E83.1</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New telecommunication facilities</w:t>
            </w:r>
            <w:r w:rsidRPr="001210C7">
              <w:rPr>
                <w:rFonts w:ascii="Arial" w:eastAsia="Times New Roman" w:hAnsi="Arial" w:cs="Arial"/>
                <w:sz w:val="20"/>
                <w:szCs w:val="20"/>
                <w:vertAlign w:val="superscript"/>
                <w:lang w:eastAsia="en-AU"/>
              </w:rPr>
              <w:t>(</w:t>
            </w:r>
            <w:hyperlink r:id="rId33" w:anchor="target-d412305e572444" w:tooltip="Telecommunications facility - Premises used for systems that carry communications and signals by means of radio, including guided or unguided electromagnetic energy, whether such facility is manned or remotely controlled." w:history="1">
              <w:r w:rsidRPr="001210C7">
                <w:rPr>
                  <w:rStyle w:val="Hyperlink"/>
                  <w:rFonts w:ascii="Arial" w:eastAsia="Times New Roman" w:hAnsi="Arial" w:cs="Arial"/>
                  <w:sz w:val="20"/>
                  <w:szCs w:val="20"/>
                  <w:vertAlign w:val="superscript"/>
                  <w:lang w:eastAsia="en-AU"/>
                </w:rPr>
                <w:t>81</w:t>
              </w:r>
            </w:hyperlink>
            <w:r w:rsidRPr="001210C7">
              <w:rPr>
                <w:rFonts w:ascii="Arial" w:eastAsia="Times New Roman" w:hAnsi="Arial" w:cs="Arial"/>
                <w:sz w:val="20"/>
                <w:szCs w:val="20"/>
                <w:vertAlign w:val="superscript"/>
                <w:lang w:eastAsia="en-AU"/>
              </w:rPr>
              <w:t>)</w:t>
            </w:r>
            <w:r w:rsidRPr="001210C7">
              <w:rPr>
                <w:rFonts w:ascii="Arial" w:eastAsia="Times New Roman" w:hAnsi="Arial" w:cs="Arial"/>
                <w:sz w:val="20"/>
                <w:szCs w:val="20"/>
                <w:lang w:eastAsia="en-AU"/>
              </w:rPr>
              <w:t> are co-located on existing towers with new equipment shelter and associated structures positioned adjacent to the existing shelters and structures.</w:t>
            </w:r>
          </w:p>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E83.2</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If not co-located with an existing facility, all co-location opportunities have been investigated and fully exhausted within a 2km radius of the site.</w:t>
            </w:r>
          </w:p>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PO84</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A new Telecommunications facility</w:t>
            </w:r>
            <w:r w:rsidRPr="001210C7">
              <w:rPr>
                <w:rFonts w:ascii="Arial" w:eastAsia="Times New Roman" w:hAnsi="Arial" w:cs="Arial"/>
                <w:bCs/>
                <w:sz w:val="20"/>
                <w:szCs w:val="20"/>
                <w:vertAlign w:val="superscript"/>
                <w:lang w:eastAsia="en-AU"/>
              </w:rPr>
              <w:t>(</w:t>
            </w:r>
            <w:hyperlink r:id="rId34" w:anchor="target-d412305e572444" w:tooltip="Telecommunications facility - Premises used for systems that carry communications and signals by means of radio, including guided or unguided electromagnetic energy, whether such facility is manned or remotely controlled." w:history="1">
              <w:r w:rsidRPr="001210C7">
                <w:rPr>
                  <w:rStyle w:val="Hyperlink"/>
                  <w:rFonts w:ascii="Arial" w:eastAsia="Times New Roman" w:hAnsi="Arial" w:cs="Arial"/>
                  <w:sz w:val="20"/>
                  <w:szCs w:val="20"/>
                  <w:vertAlign w:val="superscript"/>
                  <w:lang w:eastAsia="en-AU"/>
                </w:rPr>
                <w:t>81</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 is designed and constructed to ensure co-masting or co-siting with other carriers both on the tower or pole and at ground level is possible in the future.</w:t>
            </w:r>
          </w:p>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E84</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A minimum area of 45m</w:t>
            </w:r>
            <w:r w:rsidRPr="001210C7">
              <w:rPr>
                <w:rFonts w:ascii="Arial" w:eastAsia="Times New Roman" w:hAnsi="Arial" w:cs="Arial"/>
                <w:sz w:val="20"/>
                <w:szCs w:val="20"/>
                <w:vertAlign w:val="superscript"/>
                <w:lang w:eastAsia="en-AU"/>
              </w:rPr>
              <w:t>2</w:t>
            </w:r>
            <w:r w:rsidRPr="001210C7">
              <w:rPr>
                <w:rFonts w:ascii="Arial" w:eastAsia="Times New Roman" w:hAnsi="Arial" w:cs="Arial"/>
                <w:sz w:val="20"/>
                <w:szCs w:val="20"/>
                <w:lang w:eastAsia="en-AU"/>
              </w:rPr>
              <w:t> is available to allow for additional equipment shelters and associated structures for the purpose of co-locating on the proposed facility.</w:t>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PO85</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lastRenderedPageBreak/>
              <w:t>Telecommunications facilities</w:t>
            </w:r>
            <w:r w:rsidRPr="001210C7">
              <w:rPr>
                <w:rFonts w:ascii="Arial" w:eastAsia="Times New Roman" w:hAnsi="Arial" w:cs="Arial"/>
                <w:bCs/>
                <w:sz w:val="20"/>
                <w:szCs w:val="20"/>
                <w:vertAlign w:val="superscript"/>
                <w:lang w:eastAsia="en-AU"/>
              </w:rPr>
              <w:t>(</w:t>
            </w:r>
            <w:hyperlink r:id="rId35" w:anchor="target-d412305e572444" w:tooltip="Telecommunications facility - Premises used for systems that carry communications and signals by means of radio, including guided or unguided electromagnetic energy, whether such facility is manned or remotely controlled." w:history="1">
              <w:r w:rsidRPr="001210C7">
                <w:rPr>
                  <w:rStyle w:val="Hyperlink"/>
                  <w:rFonts w:ascii="Arial" w:eastAsia="Times New Roman" w:hAnsi="Arial" w:cs="Arial"/>
                  <w:sz w:val="20"/>
                  <w:szCs w:val="20"/>
                  <w:vertAlign w:val="superscript"/>
                  <w:lang w:eastAsia="en-AU"/>
                </w:rPr>
                <w:t>81</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 do not conflict with lawful existing land uses both on and adjoining the site.</w:t>
            </w:r>
          </w:p>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lastRenderedPageBreak/>
              <w:t>E85</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required under the </w:t>
            </w:r>
            <w:r w:rsidRPr="001210C7">
              <w:rPr>
                <w:rFonts w:ascii="Arial" w:eastAsia="Times New Roman" w:hAnsi="Arial" w:cs="Arial"/>
                <w:sz w:val="20"/>
                <w:szCs w:val="20"/>
                <w:lang w:eastAsia="en-AU"/>
              </w:rPr>
              <w:lastRenderedPageBreak/>
              <w:t>planning scheme or under an existing development approval.</w:t>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B2582"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
                <w:bCs/>
                <w:sz w:val="20"/>
                <w:szCs w:val="20"/>
                <w:lang w:eastAsia="en-AU"/>
              </w:rPr>
              <w:t>PO86</w:t>
            </w:r>
          </w:p>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The Telecommunications facility</w:t>
            </w:r>
            <w:r w:rsidRPr="00AB2582">
              <w:rPr>
                <w:rFonts w:ascii="Arial" w:eastAsia="Times New Roman" w:hAnsi="Arial" w:cs="Arial"/>
                <w:bCs/>
                <w:sz w:val="20"/>
                <w:szCs w:val="20"/>
                <w:vertAlign w:val="superscript"/>
                <w:lang w:eastAsia="en-AU"/>
              </w:rPr>
              <w:t>(</w:t>
            </w:r>
            <w:hyperlink r:id="rId36" w:anchor="target-d412305e572444" w:tooltip="Telecommunications facility - Premises used for systems that carry communications and signals by means of radio, including guided or unguided electromagnetic energy, whether such facility is manned or remotely controlled." w:history="1">
              <w:r w:rsidRPr="00AB2582">
                <w:rPr>
                  <w:rStyle w:val="Hyperlink"/>
                  <w:rFonts w:ascii="Arial" w:eastAsia="Times New Roman" w:hAnsi="Arial" w:cs="Arial"/>
                  <w:sz w:val="20"/>
                  <w:szCs w:val="20"/>
                  <w:vertAlign w:val="superscript"/>
                  <w:lang w:eastAsia="en-AU"/>
                </w:rPr>
                <w:t>81</w:t>
              </w:r>
            </w:hyperlink>
            <w:r w:rsidRPr="00AB2582">
              <w:rPr>
                <w:rFonts w:ascii="Arial" w:eastAsia="Times New Roman" w:hAnsi="Arial" w:cs="Arial"/>
                <w:bCs/>
                <w:sz w:val="20"/>
                <w:szCs w:val="20"/>
                <w:vertAlign w:val="superscript"/>
                <w:lang w:eastAsia="en-AU"/>
              </w:rPr>
              <w:t>)</w:t>
            </w:r>
            <w:r w:rsidRPr="00AB2582">
              <w:rPr>
                <w:rFonts w:ascii="Arial" w:eastAsia="Times New Roman" w:hAnsi="Arial" w:cs="Arial"/>
                <w:bCs/>
                <w:sz w:val="20"/>
                <w:szCs w:val="20"/>
                <w:lang w:eastAsia="en-AU"/>
              </w:rPr>
              <w:t> does not have an adverse impact on the visual amenity of a locality and is:</w:t>
            </w:r>
          </w:p>
          <w:p w:rsidR="00AB2582" w:rsidRPr="00AB2582" w:rsidRDefault="00AB2582" w:rsidP="00020F61">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high quality design and construction;</w:t>
            </w:r>
          </w:p>
          <w:p w:rsidR="00AB2582" w:rsidRPr="00AB2582" w:rsidRDefault="00AB2582" w:rsidP="00020F61">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visually integrated with the surrounding area;</w:t>
            </w:r>
          </w:p>
          <w:p w:rsidR="00AB2582" w:rsidRPr="00AB2582" w:rsidRDefault="00AB2582" w:rsidP="00020F61">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not visually dominant or intrusive;</w:t>
            </w:r>
          </w:p>
          <w:p w:rsidR="00AB2582" w:rsidRPr="00AB2582" w:rsidRDefault="00AB2582" w:rsidP="00020F61">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located behind the main building line;</w:t>
            </w:r>
          </w:p>
          <w:p w:rsidR="00AB2582" w:rsidRPr="00AB2582" w:rsidRDefault="00AB2582" w:rsidP="00020F61">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below the level of the predominant tree canopy or the level of the surrounding buildings and structures;</w:t>
            </w:r>
          </w:p>
          <w:p w:rsidR="00AB2582" w:rsidRPr="00AB2582" w:rsidRDefault="00AB2582" w:rsidP="00020F61">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 xml:space="preserve">camouflaged </w:t>
            </w:r>
            <w:proofErr w:type="gramStart"/>
            <w:r w:rsidRPr="00AB2582">
              <w:rPr>
                <w:rFonts w:ascii="Arial" w:eastAsia="Times New Roman" w:hAnsi="Arial" w:cs="Arial"/>
                <w:bCs/>
                <w:sz w:val="20"/>
                <w:szCs w:val="20"/>
                <w:lang w:eastAsia="en-AU"/>
              </w:rPr>
              <w:t>through the use of</w:t>
            </w:r>
            <w:proofErr w:type="gramEnd"/>
            <w:r w:rsidRPr="00AB2582">
              <w:rPr>
                <w:rFonts w:ascii="Arial" w:eastAsia="Times New Roman" w:hAnsi="Arial" w:cs="Arial"/>
                <w:bCs/>
                <w:sz w:val="20"/>
                <w:szCs w:val="20"/>
                <w:lang w:eastAsia="en-AU"/>
              </w:rPr>
              <w:t xml:space="preserve"> colours and materials which blend into the landscape;</w:t>
            </w:r>
          </w:p>
          <w:p w:rsidR="00AB2582" w:rsidRPr="00AB2582" w:rsidRDefault="00AB2582" w:rsidP="00020F61">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treated to eliminate glare and reflectivity;</w:t>
            </w:r>
          </w:p>
          <w:p w:rsidR="00AB2582" w:rsidRPr="00AB2582" w:rsidRDefault="00AB2582" w:rsidP="00020F61">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landscaped;</w:t>
            </w:r>
          </w:p>
          <w:p w:rsidR="00AB2582" w:rsidRPr="00AB2582" w:rsidRDefault="00AB2582" w:rsidP="00020F61">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otherwise consistent with the amenity and character of the zone and surrounding area.</w:t>
            </w:r>
          </w:p>
          <w:p w:rsidR="00AB2582" w:rsidRPr="002F64BA" w:rsidRDefault="00AB258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t>E86.1</w:t>
            </w:r>
          </w:p>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 xml:space="preserve">Where in an urban area, the development does not protrude more than 5m above the level of the existing </w:t>
            </w:r>
            <w:proofErr w:type="spellStart"/>
            <w:r w:rsidRPr="00AB2582">
              <w:rPr>
                <w:rFonts w:ascii="Arial" w:eastAsia="Times New Roman" w:hAnsi="Arial" w:cs="Arial"/>
                <w:sz w:val="20"/>
                <w:szCs w:val="20"/>
                <w:lang w:eastAsia="en-AU"/>
              </w:rPr>
              <w:t>treeline</w:t>
            </w:r>
            <w:proofErr w:type="spellEnd"/>
            <w:r w:rsidRPr="00AB2582">
              <w:rPr>
                <w:rFonts w:ascii="Arial" w:eastAsia="Times New Roman" w:hAnsi="Arial" w:cs="Arial"/>
                <w:sz w:val="20"/>
                <w:szCs w:val="20"/>
                <w:lang w:eastAsia="en-AU"/>
              </w:rPr>
              <w:t>, prominent ridgeline or building rooftops in the surrounding townscape.</w:t>
            </w:r>
          </w:p>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B2582" w:rsidRPr="004A76DB" w:rsidTr="006147D7">
        <w:trPr>
          <w:tblCellSpacing w:w="15" w:type="dxa"/>
        </w:trPr>
        <w:tc>
          <w:tcPr>
            <w:tcW w:w="4877" w:type="dxa"/>
            <w:vMerge/>
            <w:tcBorders>
              <w:left w:val="outset" w:sz="6" w:space="0" w:color="auto"/>
              <w:right w:val="outset" w:sz="6" w:space="0" w:color="auto"/>
            </w:tcBorders>
          </w:tcPr>
          <w:p w:rsidR="00AB2582" w:rsidRPr="002F64BA" w:rsidRDefault="00AB258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t>E86.2</w:t>
            </w:r>
          </w:p>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 xml:space="preserve">In all other </w:t>
            </w:r>
            <w:proofErr w:type="gramStart"/>
            <w:r w:rsidRPr="00AB2582">
              <w:rPr>
                <w:rFonts w:ascii="Arial" w:eastAsia="Times New Roman" w:hAnsi="Arial" w:cs="Arial"/>
                <w:sz w:val="20"/>
                <w:szCs w:val="20"/>
                <w:lang w:eastAsia="en-AU"/>
              </w:rPr>
              <w:t>areas</w:t>
            </w:r>
            <w:proofErr w:type="gramEnd"/>
            <w:r w:rsidRPr="00AB2582">
              <w:rPr>
                <w:rFonts w:ascii="Arial" w:eastAsia="Times New Roman" w:hAnsi="Arial" w:cs="Arial"/>
                <w:sz w:val="20"/>
                <w:szCs w:val="20"/>
                <w:lang w:eastAsia="en-AU"/>
              </w:rPr>
              <w:t xml:space="preserve"> towers do not exceed 35m in height.</w:t>
            </w:r>
          </w:p>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B2582" w:rsidRPr="004A76DB" w:rsidTr="006147D7">
        <w:trPr>
          <w:tblCellSpacing w:w="15" w:type="dxa"/>
        </w:trPr>
        <w:tc>
          <w:tcPr>
            <w:tcW w:w="4877" w:type="dxa"/>
            <w:vMerge/>
            <w:tcBorders>
              <w:left w:val="outset" w:sz="6" w:space="0" w:color="auto"/>
              <w:right w:val="outset" w:sz="6" w:space="0" w:color="auto"/>
            </w:tcBorders>
          </w:tcPr>
          <w:p w:rsidR="00AB2582" w:rsidRPr="002F64BA" w:rsidRDefault="00AB258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t>E86.3</w:t>
            </w:r>
          </w:p>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 xml:space="preserve">Towers, equipment </w:t>
            </w:r>
            <w:proofErr w:type="gramStart"/>
            <w:r w:rsidRPr="00AB2582">
              <w:rPr>
                <w:rFonts w:ascii="Arial" w:eastAsia="Times New Roman" w:hAnsi="Arial" w:cs="Arial"/>
                <w:sz w:val="20"/>
                <w:szCs w:val="20"/>
                <w:lang w:eastAsia="en-AU"/>
              </w:rPr>
              <w:t>shelters</w:t>
            </w:r>
            <w:proofErr w:type="gramEnd"/>
            <w:r w:rsidRPr="00AB2582">
              <w:rPr>
                <w:rFonts w:ascii="Arial" w:eastAsia="Times New Roman" w:hAnsi="Arial" w:cs="Arial"/>
                <w:sz w:val="20"/>
                <w:szCs w:val="20"/>
                <w:lang w:eastAsia="en-AU"/>
              </w:rPr>
              <w:t xml:space="preserve"> and associated structures are of a design, colour and material to:</w:t>
            </w:r>
          </w:p>
          <w:p w:rsidR="00AB2582" w:rsidRPr="00AB2582" w:rsidRDefault="00AB2582" w:rsidP="00020F61">
            <w:pPr>
              <w:numPr>
                <w:ilvl w:val="0"/>
                <w:numId w:val="63"/>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reduce recognition in the landscape;</w:t>
            </w:r>
          </w:p>
          <w:p w:rsidR="00AB2582" w:rsidRPr="00AB2582" w:rsidRDefault="00AB2582" w:rsidP="00020F61">
            <w:pPr>
              <w:numPr>
                <w:ilvl w:val="0"/>
                <w:numId w:val="63"/>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reduce glare and reflectivity.</w:t>
            </w:r>
          </w:p>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B2582" w:rsidRPr="004A76DB" w:rsidTr="006147D7">
        <w:trPr>
          <w:tblCellSpacing w:w="15" w:type="dxa"/>
        </w:trPr>
        <w:tc>
          <w:tcPr>
            <w:tcW w:w="4877" w:type="dxa"/>
            <w:vMerge/>
            <w:tcBorders>
              <w:left w:val="outset" w:sz="6" w:space="0" w:color="auto"/>
              <w:right w:val="outset" w:sz="6" w:space="0" w:color="auto"/>
            </w:tcBorders>
          </w:tcPr>
          <w:p w:rsidR="00AB2582" w:rsidRPr="002F64BA" w:rsidRDefault="00AB258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t>E86.4</w:t>
            </w:r>
          </w:p>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All structures and buildings are setback behind the main building line and a minimum of 10m from side and rear boundaries, except where in the Industry and Extractive industry zones, the minimum side and rear setback is 3m.</w:t>
            </w:r>
          </w:p>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Where there is no established building line the facility is located at the rear of the site.</w:t>
            </w:r>
          </w:p>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B2582" w:rsidRPr="004A76DB" w:rsidTr="006147D7">
        <w:trPr>
          <w:tblCellSpacing w:w="15" w:type="dxa"/>
        </w:trPr>
        <w:tc>
          <w:tcPr>
            <w:tcW w:w="4877" w:type="dxa"/>
            <w:vMerge/>
            <w:tcBorders>
              <w:left w:val="outset" w:sz="6" w:space="0" w:color="auto"/>
              <w:right w:val="outset" w:sz="6" w:space="0" w:color="auto"/>
            </w:tcBorders>
          </w:tcPr>
          <w:p w:rsidR="00AB2582" w:rsidRPr="002F64BA" w:rsidRDefault="00AB258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t>E86.5</w:t>
            </w:r>
          </w:p>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lastRenderedPageBreak/>
              <w:t>The facility is enclosed by security fencing or by other means to ensure public access is prohibited.</w:t>
            </w:r>
          </w:p>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B2582"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AB2582" w:rsidRPr="002F64BA" w:rsidRDefault="00AB258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t>E86.6</w:t>
            </w:r>
          </w:p>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A minimum 3m wide strip of dense planting is provided around the perimeter of the fenced area, between the facility and street frontage and adjoining uses.</w:t>
            </w:r>
          </w:p>
          <w:tbl>
            <w:tblPr>
              <w:tblW w:w="552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7"/>
            </w:tblGrid>
            <w:tr w:rsidR="00AB2582" w:rsidRPr="003763EC" w:rsidTr="00AB2582">
              <w:trPr>
                <w:trHeight w:val="185"/>
                <w:tblCellSpacing w:w="15" w:type="dxa"/>
              </w:trPr>
              <w:tc>
                <w:tcPr>
                  <w:tcW w:w="5467" w:type="dxa"/>
                  <w:tcBorders>
                    <w:top w:val="single" w:sz="6" w:space="0" w:color="CCCCCC"/>
                    <w:left w:val="single" w:sz="6" w:space="0" w:color="CCCCCC"/>
                    <w:bottom w:val="single" w:sz="6" w:space="0" w:color="CCCCCC"/>
                    <w:right w:val="single" w:sz="6" w:space="0" w:color="CCCCCC"/>
                  </w:tcBorders>
                  <w:vAlign w:val="center"/>
                  <w:hideMark/>
                </w:tcPr>
                <w:p w:rsidR="00AB2582" w:rsidRPr="003763EC" w:rsidRDefault="00AB2582" w:rsidP="00AB2582">
                  <w:pPr>
                    <w:spacing w:before="100" w:beforeAutospacing="1" w:after="100" w:afterAutospacing="1" w:line="240" w:lineRule="auto"/>
                    <w:ind w:left="150" w:right="150"/>
                    <w:rPr>
                      <w:rFonts w:ascii="Arial" w:eastAsia="Times New Roman" w:hAnsi="Arial" w:cs="Arial"/>
                      <w:sz w:val="18"/>
                      <w:szCs w:val="20"/>
                      <w:lang w:eastAsia="en-AU"/>
                    </w:rPr>
                  </w:pPr>
                  <w:r w:rsidRPr="003763EC">
                    <w:rPr>
                      <w:rFonts w:ascii="Arial" w:eastAsia="Times New Roman" w:hAnsi="Arial" w:cs="Arial"/>
                      <w:sz w:val="18"/>
                      <w:szCs w:val="20"/>
                      <w:lang w:eastAsia="en-AU"/>
                    </w:rPr>
                    <w:t>Note - Landscaping is provided in accordance with Planning scheme policy - Integrated design.</w:t>
                  </w:r>
                </w:p>
              </w:tc>
            </w:tr>
          </w:tbl>
          <w:p w:rsidR="00AB2582" w:rsidRPr="003763EC" w:rsidRDefault="00AB2582" w:rsidP="00AB2582">
            <w:pPr>
              <w:spacing w:before="100" w:beforeAutospacing="1" w:after="100" w:afterAutospacing="1" w:line="240" w:lineRule="auto"/>
              <w:ind w:left="150" w:right="150"/>
              <w:rPr>
                <w:rFonts w:ascii="Arial" w:eastAsia="Times New Roman" w:hAnsi="Arial" w:cs="Arial"/>
                <w:vanish/>
                <w:sz w:val="18"/>
                <w:szCs w:val="20"/>
                <w:lang w:eastAsia="en-AU"/>
              </w:rPr>
            </w:pPr>
          </w:p>
          <w:tbl>
            <w:tblPr>
              <w:tblW w:w="552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7"/>
            </w:tblGrid>
            <w:tr w:rsidR="00AB2582" w:rsidRPr="003763EC" w:rsidTr="00AB2582">
              <w:trPr>
                <w:trHeight w:val="268"/>
                <w:tblCellSpacing w:w="15" w:type="dxa"/>
              </w:trPr>
              <w:tc>
                <w:tcPr>
                  <w:tcW w:w="5467" w:type="dxa"/>
                  <w:tcBorders>
                    <w:top w:val="single" w:sz="6" w:space="0" w:color="CCCCCC"/>
                    <w:left w:val="single" w:sz="6" w:space="0" w:color="CCCCCC"/>
                    <w:bottom w:val="single" w:sz="6" w:space="0" w:color="CCCCCC"/>
                    <w:right w:val="single" w:sz="6" w:space="0" w:color="CCCCCC"/>
                  </w:tcBorders>
                  <w:vAlign w:val="center"/>
                  <w:hideMark/>
                </w:tcPr>
                <w:p w:rsidR="00AB2582" w:rsidRPr="003763EC" w:rsidRDefault="00AB2582" w:rsidP="00AB2582">
                  <w:pPr>
                    <w:spacing w:before="100" w:beforeAutospacing="1" w:after="100" w:afterAutospacing="1" w:line="240" w:lineRule="auto"/>
                    <w:ind w:left="150" w:right="150"/>
                    <w:rPr>
                      <w:rFonts w:ascii="Arial" w:eastAsia="Times New Roman" w:hAnsi="Arial" w:cs="Arial"/>
                      <w:sz w:val="18"/>
                      <w:szCs w:val="20"/>
                      <w:lang w:eastAsia="en-AU"/>
                    </w:rPr>
                  </w:pPr>
                  <w:r w:rsidRPr="003763EC">
                    <w:rPr>
                      <w:rFonts w:ascii="Arial" w:eastAsia="Times New Roman" w:hAnsi="Arial" w:cs="Arial"/>
                      <w:sz w:val="18"/>
                      <w:szCs w:val="20"/>
                      <w:lang w:eastAsia="en-AU"/>
                    </w:rPr>
                    <w:t>Note - Council may require a detailed landscaping plan, prepared by a suitably qualified person, to ensure compliance with Planning scheme policy - Integrated design.</w:t>
                  </w:r>
                </w:p>
              </w:tc>
            </w:tr>
          </w:tbl>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
                <w:bCs/>
                <w:sz w:val="20"/>
                <w:szCs w:val="20"/>
                <w:lang w:eastAsia="en-AU"/>
              </w:rPr>
              <w:t>PO87</w:t>
            </w:r>
          </w:p>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 xml:space="preserve">Lawful access </w:t>
            </w:r>
            <w:proofErr w:type="gramStart"/>
            <w:r w:rsidRPr="00AB2582">
              <w:rPr>
                <w:rFonts w:ascii="Arial" w:eastAsia="Times New Roman" w:hAnsi="Arial" w:cs="Arial"/>
                <w:bCs/>
                <w:sz w:val="20"/>
                <w:szCs w:val="20"/>
                <w:lang w:eastAsia="en-AU"/>
              </w:rPr>
              <w:t>is maintained to the site at all times</w:t>
            </w:r>
            <w:proofErr w:type="gramEnd"/>
            <w:r w:rsidRPr="00AB2582">
              <w:rPr>
                <w:rFonts w:ascii="Arial" w:eastAsia="Times New Roman" w:hAnsi="Arial" w:cs="Arial"/>
                <w:bCs/>
                <w:sz w:val="20"/>
                <w:szCs w:val="20"/>
                <w:lang w:eastAsia="en-AU"/>
              </w:rPr>
              <w:t xml:space="preserve"> that does not alter the amenity of the landscape or surrounding uses.</w:t>
            </w:r>
          </w:p>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t>E87</w:t>
            </w:r>
          </w:p>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 xml:space="preserve">An Access and Landscape Plan demonstrates how </w:t>
            </w:r>
            <w:proofErr w:type="gramStart"/>
            <w:r w:rsidRPr="00AB2582">
              <w:rPr>
                <w:rFonts w:ascii="Arial" w:eastAsia="Times New Roman" w:hAnsi="Arial" w:cs="Arial"/>
                <w:sz w:val="20"/>
                <w:szCs w:val="20"/>
                <w:lang w:eastAsia="en-AU"/>
              </w:rPr>
              <w:t>24 hour</w:t>
            </w:r>
            <w:proofErr w:type="gramEnd"/>
            <w:r w:rsidRPr="00AB2582">
              <w:rPr>
                <w:rFonts w:ascii="Arial" w:eastAsia="Times New Roman" w:hAnsi="Arial" w:cs="Arial"/>
                <w:sz w:val="20"/>
                <w:szCs w:val="20"/>
                <w:lang w:eastAsia="en-AU"/>
              </w:rPr>
              <w:t xml:space="preserve"> vehicular access will be obtained and maintained to the facility in a manner that is appropriate to the site’s context.</w:t>
            </w:r>
          </w:p>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
                <w:bCs/>
                <w:sz w:val="20"/>
                <w:szCs w:val="20"/>
                <w:lang w:eastAsia="en-AU"/>
              </w:rPr>
              <w:t>PO88</w:t>
            </w:r>
          </w:p>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 xml:space="preserve">All activities associated with the development occur within an environment incorporating </w:t>
            </w:r>
            <w:proofErr w:type="gramStart"/>
            <w:r w:rsidRPr="00AB2582">
              <w:rPr>
                <w:rFonts w:ascii="Arial" w:eastAsia="Times New Roman" w:hAnsi="Arial" w:cs="Arial"/>
                <w:bCs/>
                <w:sz w:val="20"/>
                <w:szCs w:val="20"/>
                <w:lang w:eastAsia="en-AU"/>
              </w:rPr>
              <w:t>sufficient</w:t>
            </w:r>
            <w:proofErr w:type="gramEnd"/>
            <w:r w:rsidRPr="00AB2582">
              <w:rPr>
                <w:rFonts w:ascii="Arial" w:eastAsia="Times New Roman" w:hAnsi="Arial" w:cs="Arial"/>
                <w:bCs/>
                <w:sz w:val="20"/>
                <w:szCs w:val="20"/>
                <w:lang w:eastAsia="en-AU"/>
              </w:rPr>
              <w:t xml:space="preserve"> controls to ensure the facility generates no audible sound at the site boundaries where in a residential setting.</w:t>
            </w:r>
          </w:p>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t>E88</w:t>
            </w:r>
          </w:p>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All equipment comprising the Telecommunications facility</w:t>
            </w:r>
            <w:r w:rsidRPr="00AB2582">
              <w:rPr>
                <w:rFonts w:ascii="Arial" w:eastAsia="Times New Roman" w:hAnsi="Arial" w:cs="Arial"/>
                <w:sz w:val="20"/>
                <w:szCs w:val="20"/>
                <w:vertAlign w:val="superscript"/>
                <w:lang w:eastAsia="en-AU"/>
              </w:rPr>
              <w:t>(</w:t>
            </w:r>
            <w:hyperlink r:id="rId37" w:anchor="target-d412305e572444" w:tooltip="Telecommunications facility - Premises used for systems that carry communications and signals by means of radio, including guided or unguided electromagnetic energy, whether such facility is manned or remotely controlled." w:history="1">
              <w:r w:rsidRPr="00AB2582">
                <w:rPr>
                  <w:rStyle w:val="Hyperlink"/>
                  <w:rFonts w:ascii="Arial" w:eastAsia="Times New Roman" w:hAnsi="Arial" w:cs="Arial"/>
                  <w:sz w:val="20"/>
                  <w:szCs w:val="20"/>
                  <w:vertAlign w:val="superscript"/>
                  <w:lang w:eastAsia="en-AU"/>
                </w:rPr>
                <w:t>81</w:t>
              </w:r>
            </w:hyperlink>
            <w:r w:rsidRPr="00AB2582">
              <w:rPr>
                <w:rFonts w:ascii="Arial" w:eastAsia="Times New Roman" w:hAnsi="Arial" w:cs="Arial"/>
                <w:sz w:val="20"/>
                <w:szCs w:val="20"/>
                <w:vertAlign w:val="superscript"/>
                <w:lang w:eastAsia="en-AU"/>
              </w:rPr>
              <w:t>)</w:t>
            </w:r>
            <w:r w:rsidRPr="00AB2582">
              <w:rPr>
                <w:rFonts w:ascii="Arial" w:eastAsia="Times New Roman" w:hAnsi="Arial" w:cs="Arial"/>
                <w:sz w:val="20"/>
                <w:szCs w:val="20"/>
                <w:lang w:eastAsia="en-AU"/>
              </w:rPr>
              <w:t> which produces audible or non-audible sound is housed within a fully enclosed building incorporating sound control measures sufficient to ensure no noise from this equipment can be heard, or felt at the site boundary.</w:t>
            </w:r>
          </w:p>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3763EC"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3763EC" w:rsidRPr="00AB2582" w:rsidRDefault="003763EC" w:rsidP="00AB2582">
            <w:pPr>
              <w:spacing w:before="100" w:beforeAutospacing="1" w:after="100" w:afterAutospacing="1" w:line="240" w:lineRule="auto"/>
              <w:ind w:left="150" w:right="150"/>
              <w:rPr>
                <w:rFonts w:ascii="Arial" w:eastAsia="Times New Roman" w:hAnsi="Arial" w:cs="Arial"/>
                <w:b/>
                <w:sz w:val="20"/>
                <w:szCs w:val="20"/>
                <w:lang w:eastAsia="en-AU"/>
              </w:rPr>
            </w:pPr>
            <w:r w:rsidRPr="00AB2582">
              <w:rPr>
                <w:rFonts w:ascii="Arial" w:eastAsia="Times New Roman" w:hAnsi="Arial" w:cs="Arial"/>
                <w:b/>
                <w:sz w:val="20"/>
                <w:szCs w:val="20"/>
                <w:lang w:eastAsia="en-AU"/>
              </w:rPr>
              <w:t>Values and constraints criteria</w:t>
            </w:r>
          </w:p>
          <w:p w:rsidR="003763EC" w:rsidRPr="00AB2582" w:rsidRDefault="003763EC"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p w:rsidR="003763EC" w:rsidRPr="00AB2582" w:rsidRDefault="003763EC" w:rsidP="00AB2582">
            <w:pPr>
              <w:spacing w:before="100" w:beforeAutospacing="1" w:after="100" w:afterAutospacing="1" w:line="240" w:lineRule="auto"/>
              <w:ind w:left="150" w:right="150"/>
              <w:rPr>
                <w:rFonts w:ascii="Arial" w:eastAsia="Times New Roman" w:hAnsi="Arial" w:cs="Arial"/>
                <w:b/>
                <w:sz w:val="20"/>
                <w:szCs w:val="20"/>
                <w:lang w:eastAsia="en-AU"/>
              </w:rPr>
            </w:pPr>
            <w:r w:rsidRPr="00AB2582">
              <w:rPr>
                <w:rFonts w:ascii="Arial" w:eastAsia="Times New Roman" w:hAnsi="Arial" w:cs="Arial"/>
                <w:b/>
                <w:sz w:val="20"/>
                <w:szCs w:val="20"/>
                <w:lang w:eastAsia="en-AU"/>
              </w:rPr>
              <w:t>Acid sulfate soils - (refer Overlay map - Acid sulfate soils to determine if the following assessment criteria apply)</w:t>
            </w:r>
          </w:p>
          <w:p w:rsidR="003763EC" w:rsidRPr="00AB2582" w:rsidRDefault="003763EC"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lastRenderedPageBreak/>
              <w:t>Note - To demonstrate achievement of the performance outcome, an Acid sulfate soils (ASS) investigation report and soil management plan</w:t>
            </w:r>
          </w:p>
          <w:p w:rsidR="003763EC" w:rsidRPr="004A76DB" w:rsidRDefault="003763EC" w:rsidP="004A76DB">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is prepared by a qualified engineer. Guidance for the preparation an ASS investigation report and soil management plan is provided in</w:t>
            </w:r>
            <w:r>
              <w:rPr>
                <w:rFonts w:ascii="Arial" w:eastAsia="Times New Roman" w:hAnsi="Arial" w:cs="Arial"/>
                <w:sz w:val="20"/>
                <w:szCs w:val="20"/>
                <w:lang w:eastAsia="en-AU"/>
              </w:rPr>
              <w:t xml:space="preserve"> </w:t>
            </w:r>
            <w:r w:rsidRPr="00AB2582">
              <w:rPr>
                <w:rFonts w:ascii="Arial" w:eastAsia="Times New Roman" w:hAnsi="Arial" w:cs="Arial"/>
                <w:sz w:val="20"/>
                <w:szCs w:val="20"/>
                <w:lang w:eastAsia="en-AU"/>
              </w:rPr>
              <w:t>Planning scheme policy - Acid sulfate soils.</w:t>
            </w: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
                <w:bCs/>
                <w:sz w:val="20"/>
                <w:szCs w:val="20"/>
                <w:lang w:eastAsia="en-AU"/>
              </w:rPr>
              <w:lastRenderedPageBreak/>
              <w:t>PO89</w:t>
            </w:r>
          </w:p>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Development avoids disturbing acid sulfate soils. Where development disturbs acid sulfate soils, development:</w:t>
            </w:r>
          </w:p>
          <w:p w:rsidR="00AB2582" w:rsidRPr="00AB2582" w:rsidRDefault="00AB2582" w:rsidP="00020F61">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is managed to avoid or minimise the release of surface or groundwater flows containing acid and metal contaminants into the environment;</w:t>
            </w:r>
          </w:p>
          <w:p w:rsidR="00AB2582" w:rsidRPr="00AB2582" w:rsidRDefault="00AB2582" w:rsidP="00020F61">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protects the environmental and ecological values and health of receiving waters;</w:t>
            </w:r>
          </w:p>
          <w:p w:rsidR="00AB2582" w:rsidRPr="00AB2582" w:rsidRDefault="00AB2582" w:rsidP="00020F61">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protects buildings and infrastructure from the effects of acid sulfate soils.</w:t>
            </w:r>
          </w:p>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t>E89</w:t>
            </w:r>
          </w:p>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Development does not involve:</w:t>
            </w:r>
          </w:p>
          <w:p w:rsidR="00AB2582" w:rsidRPr="00AB2582" w:rsidRDefault="00AB2582" w:rsidP="00020F61">
            <w:pPr>
              <w:numPr>
                <w:ilvl w:val="0"/>
                <w:numId w:val="65"/>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excavation or otherwise removing of more than 100m</w:t>
            </w:r>
            <w:r w:rsidRPr="00AB2582">
              <w:rPr>
                <w:rFonts w:ascii="Arial" w:eastAsia="Times New Roman" w:hAnsi="Arial" w:cs="Arial"/>
                <w:sz w:val="20"/>
                <w:szCs w:val="20"/>
                <w:vertAlign w:val="superscript"/>
                <w:lang w:eastAsia="en-AU"/>
              </w:rPr>
              <w:t>3</w:t>
            </w:r>
            <w:r w:rsidRPr="00AB2582">
              <w:rPr>
                <w:rFonts w:ascii="Arial" w:eastAsia="Times New Roman" w:hAnsi="Arial" w:cs="Arial"/>
                <w:sz w:val="20"/>
                <w:szCs w:val="20"/>
                <w:lang w:eastAsia="en-AU"/>
              </w:rPr>
              <w:t> of soil or sediment where below than 5m Australian Height datum AHD; or</w:t>
            </w:r>
          </w:p>
          <w:p w:rsidR="00AB2582" w:rsidRPr="00AB2582" w:rsidRDefault="00AB2582" w:rsidP="00020F61">
            <w:pPr>
              <w:numPr>
                <w:ilvl w:val="0"/>
                <w:numId w:val="65"/>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filling of land of more than 500m</w:t>
            </w:r>
            <w:r w:rsidRPr="00AB2582">
              <w:rPr>
                <w:rFonts w:ascii="Arial" w:eastAsia="Times New Roman" w:hAnsi="Arial" w:cs="Arial"/>
                <w:sz w:val="20"/>
                <w:szCs w:val="20"/>
                <w:vertAlign w:val="superscript"/>
                <w:lang w:eastAsia="en-AU"/>
              </w:rPr>
              <w:t>3</w:t>
            </w:r>
            <w:r w:rsidRPr="00AB2582">
              <w:rPr>
                <w:rFonts w:ascii="Arial" w:eastAsia="Times New Roman" w:hAnsi="Arial" w:cs="Arial"/>
                <w:sz w:val="20"/>
                <w:szCs w:val="20"/>
                <w:lang w:eastAsia="en-AU"/>
              </w:rPr>
              <w:t> of material with an average depth of 0.5m or greater where below the 5m Australian Height datum AHD.</w:t>
            </w:r>
          </w:p>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3763EC"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3763EC" w:rsidRPr="00AB2582" w:rsidRDefault="003763EC"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t>Environmental areas (refer Overlay map - Environmental areas to determine if the following assessment criteria apply)</w:t>
            </w:r>
          </w:p>
          <w:tbl>
            <w:tblPr>
              <w:tblW w:w="1508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080"/>
            </w:tblGrid>
            <w:tr w:rsidR="003763EC" w:rsidRPr="00AB2582" w:rsidTr="003763EC">
              <w:trPr>
                <w:trHeight w:val="2791"/>
                <w:tblCellSpacing w:w="15" w:type="dxa"/>
              </w:trPr>
              <w:tc>
                <w:tcPr>
                  <w:tcW w:w="15020"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rsidR="003763EC" w:rsidRPr="00AB2582" w:rsidRDefault="003763EC"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Note - The following are excluded from the native clearing provisions of this planning scheme:</w:t>
                  </w:r>
                </w:p>
                <w:p w:rsidR="003763EC" w:rsidRPr="00AB2582" w:rsidRDefault="003763EC" w:rsidP="00020F61">
                  <w:pPr>
                    <w:numPr>
                      <w:ilvl w:val="0"/>
                      <w:numId w:val="66"/>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Clearing of native vegetation located within an approved development footprint;</w:t>
                  </w:r>
                </w:p>
                <w:p w:rsidR="003763EC" w:rsidRPr="00AB2582" w:rsidRDefault="003763EC" w:rsidP="00020F61">
                  <w:pPr>
                    <w:numPr>
                      <w:ilvl w:val="0"/>
                      <w:numId w:val="66"/>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Clearing of native vegetation within 10m from a lawfully established building reasonably necessary for emergency access or immediately required in response to an accident or emergency;</w:t>
                  </w:r>
                </w:p>
                <w:p w:rsidR="003763EC" w:rsidRPr="00AB2582" w:rsidRDefault="003763EC" w:rsidP="00020F61">
                  <w:pPr>
                    <w:numPr>
                      <w:ilvl w:val="0"/>
                      <w:numId w:val="66"/>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Clearing of native vegetation reasonably necessary to remove or reduce the risk vegetation poses to serious personal injury or damage to infrastructure;</w:t>
                  </w:r>
                </w:p>
                <w:p w:rsidR="003763EC" w:rsidRPr="00AB2582" w:rsidRDefault="003763EC" w:rsidP="00020F61">
                  <w:pPr>
                    <w:numPr>
                      <w:ilvl w:val="0"/>
                      <w:numId w:val="66"/>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w:t>
                  </w:r>
                </w:p>
                <w:p w:rsidR="003763EC" w:rsidRPr="00AB2582" w:rsidRDefault="003763EC" w:rsidP="00020F61">
                  <w:pPr>
                    <w:numPr>
                      <w:ilvl w:val="0"/>
                      <w:numId w:val="66"/>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Clearing of native vegetation reasonably necessary for the purpose of maintenance or works within a registered easement for public infrastructure or drainage purposes;</w:t>
                  </w:r>
                </w:p>
                <w:p w:rsidR="003763EC" w:rsidRPr="00AB2582" w:rsidRDefault="003763EC" w:rsidP="00020F61">
                  <w:pPr>
                    <w:numPr>
                      <w:ilvl w:val="0"/>
                      <w:numId w:val="66"/>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Clearing of native vegetation in accordance with a bushfire management plan prepared by a suitably qualified person, submitted to and accepted by Council;</w:t>
                  </w:r>
                </w:p>
                <w:p w:rsidR="003763EC" w:rsidRPr="00AB2582" w:rsidRDefault="003763EC" w:rsidP="00020F61">
                  <w:pPr>
                    <w:numPr>
                      <w:ilvl w:val="0"/>
                      <w:numId w:val="66"/>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Clearing of native vegetation associated with removal of recognised weed species, maintaining existing open pastures and cropping land, windbreaks, lawns or created gardens;</w:t>
                  </w:r>
                </w:p>
                <w:p w:rsidR="003763EC" w:rsidRPr="00AB2582" w:rsidRDefault="003763EC" w:rsidP="00020F61">
                  <w:pPr>
                    <w:numPr>
                      <w:ilvl w:val="0"/>
                      <w:numId w:val="66"/>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Grazing of native pasture by stock;</w:t>
                  </w:r>
                </w:p>
                <w:p w:rsidR="003763EC" w:rsidRPr="00AB2582" w:rsidRDefault="003763EC" w:rsidP="00020F61">
                  <w:pPr>
                    <w:numPr>
                      <w:ilvl w:val="0"/>
                      <w:numId w:val="66"/>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Native forest practice where accepted development under Part 1, 1.7.7 Accepted development.</w:t>
                  </w:r>
                </w:p>
              </w:tc>
            </w:tr>
          </w:tbl>
          <w:p w:rsidR="003763EC" w:rsidRPr="00AB2582" w:rsidRDefault="003763EC" w:rsidP="00AB2582">
            <w:pPr>
              <w:spacing w:before="100" w:beforeAutospacing="1" w:after="100" w:afterAutospacing="1" w:line="240" w:lineRule="auto"/>
              <w:ind w:left="150" w:right="150"/>
              <w:rPr>
                <w:rFonts w:ascii="Arial" w:eastAsia="Times New Roman" w:hAnsi="Arial" w:cs="Arial"/>
                <w:vanish/>
                <w:sz w:val="20"/>
                <w:szCs w:val="20"/>
                <w:lang w:eastAsia="en-AU"/>
              </w:rPr>
            </w:pPr>
          </w:p>
          <w:tbl>
            <w:tblPr>
              <w:tblW w:w="1049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490"/>
            </w:tblGrid>
            <w:tr w:rsidR="003763EC" w:rsidRPr="00AB2582" w:rsidTr="00150983">
              <w:trPr>
                <w:trHeight w:val="205"/>
                <w:tblCellSpacing w:w="15" w:type="dxa"/>
              </w:trPr>
              <w:tc>
                <w:tcPr>
                  <w:tcW w:w="10430"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rsidR="003763EC" w:rsidRPr="00AB2582" w:rsidRDefault="003763EC"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 xml:space="preserve">Note - Definition for native vegetation </w:t>
                  </w:r>
                  <w:proofErr w:type="gramStart"/>
                  <w:r w:rsidRPr="00AB2582">
                    <w:rPr>
                      <w:rFonts w:ascii="Arial" w:eastAsia="Times New Roman" w:hAnsi="Arial" w:cs="Arial"/>
                      <w:sz w:val="20"/>
                      <w:szCs w:val="20"/>
                      <w:lang w:eastAsia="en-AU"/>
                    </w:rPr>
                    <w:t>is located in</w:t>
                  </w:r>
                  <w:proofErr w:type="gramEnd"/>
                  <w:r w:rsidRPr="00AB2582">
                    <w:rPr>
                      <w:rFonts w:ascii="Arial" w:eastAsia="Times New Roman" w:hAnsi="Arial" w:cs="Arial"/>
                      <w:sz w:val="20"/>
                      <w:szCs w:val="20"/>
                      <w:lang w:eastAsia="en-AU"/>
                    </w:rPr>
                    <w:t xml:space="preserve"> Schedule 1 Definitions.</w:t>
                  </w:r>
                </w:p>
              </w:tc>
            </w:tr>
          </w:tbl>
          <w:p w:rsidR="003763EC" w:rsidRPr="00AB2582" w:rsidRDefault="003763EC" w:rsidP="00AB2582">
            <w:pPr>
              <w:spacing w:before="100" w:beforeAutospacing="1" w:after="100" w:afterAutospacing="1" w:line="240" w:lineRule="auto"/>
              <w:ind w:left="150" w:right="150"/>
              <w:rPr>
                <w:rFonts w:ascii="Arial" w:eastAsia="Times New Roman" w:hAnsi="Arial" w:cs="Arial"/>
                <w:vanish/>
                <w:sz w:val="20"/>
                <w:szCs w:val="20"/>
                <w:lang w:eastAsia="en-AU"/>
              </w:rPr>
            </w:pPr>
          </w:p>
          <w:tbl>
            <w:tblPr>
              <w:tblW w:w="1508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080"/>
            </w:tblGrid>
            <w:tr w:rsidR="003763EC" w:rsidRPr="00AB2582" w:rsidTr="003763EC">
              <w:trPr>
                <w:trHeight w:val="2283"/>
                <w:tblCellSpacing w:w="15" w:type="dxa"/>
              </w:trPr>
              <w:tc>
                <w:tcPr>
                  <w:tcW w:w="15020"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rsidR="003763EC" w:rsidRPr="00AB2582" w:rsidRDefault="003763EC"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lastRenderedPageBreak/>
                    <w:t xml:space="preserve">Note - Native vegetation subject to </w:t>
                  </w:r>
                  <w:proofErr w:type="gramStart"/>
                  <w:r w:rsidRPr="00AB2582">
                    <w:rPr>
                      <w:rFonts w:ascii="Arial" w:eastAsia="Times New Roman" w:hAnsi="Arial" w:cs="Arial"/>
                      <w:sz w:val="20"/>
                      <w:szCs w:val="20"/>
                      <w:lang w:eastAsia="en-AU"/>
                    </w:rPr>
                    <w:t>this criteria</w:t>
                  </w:r>
                  <w:proofErr w:type="gramEnd"/>
                  <w:r w:rsidRPr="00AB2582">
                    <w:rPr>
                      <w:rFonts w:ascii="Arial" w:eastAsia="Times New Roman" w:hAnsi="Arial" w:cs="Arial"/>
                      <w:sz w:val="20"/>
                      <w:szCs w:val="20"/>
                      <w:lang w:eastAsia="en-AU"/>
                    </w:rPr>
                    <w:t xml:space="preserve">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w:t>
                  </w:r>
                </w:p>
                <w:p w:rsidR="003763EC" w:rsidRPr="00AB2582" w:rsidRDefault="003763EC"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Editors' Note - The accuracy of overlay mapping can be challenged through the development application process (code assessable development) or by way of a planning scheme amendment. See Council's website for details.</w:t>
                  </w:r>
                </w:p>
                <w:p w:rsidR="003763EC" w:rsidRPr="00AB2582" w:rsidRDefault="003763EC"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Editors' Note - When clearing native vegetation within a MSES area, you may still require approval from the State government.</w:t>
                  </w:r>
                </w:p>
              </w:tc>
            </w:tr>
          </w:tbl>
          <w:p w:rsidR="003763EC" w:rsidRPr="004A76DB" w:rsidRDefault="003763EC"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B2582"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lastRenderedPageBreak/>
              <w:t>Vegetation clearing, ecological value and connectivity</w:t>
            </w:r>
          </w:p>
        </w:tc>
        <w:tc>
          <w:tcPr>
            <w:tcW w:w="1812"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
                <w:bCs/>
                <w:sz w:val="20"/>
                <w:szCs w:val="20"/>
                <w:lang w:eastAsia="en-AU"/>
              </w:rPr>
              <w:t>PO90</w:t>
            </w:r>
          </w:p>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Development avoids locating in a High Value Area or a Value Offset Area.  Where it is not practicable or reasonable for development to avoid establishing in these areas, development must ensure that:</w:t>
            </w:r>
          </w:p>
          <w:p w:rsidR="00AB2582" w:rsidRPr="00AB2582" w:rsidRDefault="00AB2582" w:rsidP="00020F61">
            <w:pPr>
              <w:numPr>
                <w:ilvl w:val="0"/>
                <w:numId w:val="67"/>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the quality and integrity of the biodiversity and ecological values inherent to a High Value Area and a Value Offset Area is maintained and not lost or degraded;</w:t>
            </w:r>
          </w:p>
          <w:p w:rsidR="00AB2582" w:rsidRPr="00AB2582" w:rsidRDefault="00AB2582" w:rsidP="00020F61">
            <w:pPr>
              <w:numPr>
                <w:ilvl w:val="0"/>
                <w:numId w:val="67"/>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w:t>
            </w:r>
            <w:proofErr w:type="gramStart"/>
            <w:r w:rsidRPr="00AB2582">
              <w:rPr>
                <w:rFonts w:ascii="Arial" w:eastAsia="Times New Roman" w:hAnsi="Arial" w:cs="Arial"/>
                <w:bCs/>
                <w:sz w:val="20"/>
                <w:szCs w:val="20"/>
                <w:lang w:eastAsia="en-AU"/>
              </w:rPr>
              <w:t>covenant,  the</w:t>
            </w:r>
            <w:proofErr w:type="gramEnd"/>
            <w:r w:rsidRPr="00AB2582">
              <w:rPr>
                <w:rFonts w:ascii="Arial" w:eastAsia="Times New Roman" w:hAnsi="Arial" w:cs="Arial"/>
                <w:bCs/>
                <w:sz w:val="20"/>
                <w:szCs w:val="20"/>
                <w:lang w:eastAsia="en-AU"/>
              </w:rPr>
              <w:t xml:space="preserve"> development of a Vegetation Management Plan,  a Fauna Management Plan, and any other on-site mitigation options identified in the Planning scheme policy - Environmental areas*.</w:t>
            </w:r>
          </w:p>
          <w:p w:rsidR="001210C7" w:rsidRPr="002F64BA" w:rsidRDefault="00AB2582" w:rsidP="004A76DB">
            <w:pPr>
              <w:spacing w:before="100" w:beforeAutospacing="1" w:after="100" w:afterAutospacing="1" w:line="240" w:lineRule="auto"/>
              <w:ind w:left="150" w:right="150"/>
              <w:rPr>
                <w:rFonts w:ascii="Arial" w:eastAsia="Times New Roman" w:hAnsi="Arial" w:cs="Arial"/>
                <w:bCs/>
                <w:sz w:val="20"/>
                <w:szCs w:val="20"/>
                <w:lang w:eastAsia="en-AU"/>
              </w:rPr>
            </w:pPr>
            <w:r w:rsidRPr="003763EC">
              <w:rPr>
                <w:rFonts w:ascii="Arial" w:eastAsia="Times New Roman" w:hAnsi="Arial" w:cs="Arial"/>
                <w:bCs/>
                <w:sz w:val="18"/>
                <w:szCs w:val="20"/>
                <w:lang w:eastAsia="en-AU"/>
              </w:rPr>
              <w:t xml:space="preserve">* Editor's note - This is not a requirement for an environmental offset under the Environmental Offsets Act 2014. </w:t>
            </w:r>
          </w:p>
        </w:tc>
        <w:tc>
          <w:tcPr>
            <w:tcW w:w="5640" w:type="dxa"/>
            <w:tcBorders>
              <w:top w:val="outset" w:sz="6" w:space="0" w:color="auto"/>
              <w:left w:val="outset" w:sz="6" w:space="0" w:color="auto"/>
              <w:bottom w:val="outset" w:sz="6" w:space="0" w:color="auto"/>
              <w:right w:val="outset" w:sz="6" w:space="0" w:color="auto"/>
            </w:tcBorders>
          </w:tcPr>
          <w:p w:rsidR="001210C7"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
                <w:bCs/>
                <w:sz w:val="20"/>
                <w:szCs w:val="20"/>
                <w:lang w:eastAsia="en-AU"/>
              </w:rPr>
              <w:t>PO91</w:t>
            </w:r>
          </w:p>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lastRenderedPageBreak/>
              <w:t>Development provides for safe, unimpeded, convenient and ongoing wildlife movement and establishes and maintains habitat connectivity by:</w:t>
            </w:r>
          </w:p>
          <w:p w:rsidR="00AB2582" w:rsidRPr="00AB2582" w:rsidRDefault="00AB2582" w:rsidP="00020F61">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retaining habitat trees;</w:t>
            </w:r>
          </w:p>
          <w:p w:rsidR="00AB2582" w:rsidRPr="00AB2582" w:rsidRDefault="00AB2582" w:rsidP="00020F61">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providing contiguous patches of habitat;</w:t>
            </w:r>
          </w:p>
          <w:p w:rsidR="00AB2582" w:rsidRPr="00AB2582" w:rsidRDefault="00AB2582" w:rsidP="00020F61">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provide replacement and rehabilitation planting to improve connectivity;</w:t>
            </w:r>
          </w:p>
          <w:p w:rsidR="00AB2582" w:rsidRPr="00AB2582" w:rsidRDefault="00AB2582" w:rsidP="00020F61">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avoiding the creation of fragmented and isolated patches of habitat;</w:t>
            </w:r>
          </w:p>
          <w:p w:rsidR="00AB2582" w:rsidRPr="00AB2582" w:rsidRDefault="00AB2582" w:rsidP="00020F61">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providing wildlife movement infrastructure.</w:t>
            </w:r>
          </w:p>
          <w:tbl>
            <w:tblPr>
              <w:tblW w:w="481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18"/>
            </w:tblGrid>
            <w:tr w:rsidR="00AB2582" w:rsidRPr="00AB2582" w:rsidTr="003763EC">
              <w:trPr>
                <w:trHeight w:val="1546"/>
                <w:tblCellSpacing w:w="15" w:type="dxa"/>
              </w:trPr>
              <w:tc>
                <w:tcPr>
                  <w:tcW w:w="4758" w:type="dxa"/>
                  <w:tcBorders>
                    <w:top w:val="single" w:sz="6" w:space="0" w:color="CCCCCC"/>
                    <w:left w:val="single" w:sz="6" w:space="0" w:color="CCCCCC"/>
                    <w:bottom w:val="single" w:sz="6" w:space="0" w:color="CCCCCC"/>
                    <w:right w:val="single" w:sz="6" w:space="0" w:color="CCCCCC"/>
                  </w:tcBorders>
                  <w:vAlign w:val="center"/>
                  <w:hideMark/>
                </w:tcPr>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3763EC">
                    <w:rPr>
                      <w:rFonts w:ascii="Arial" w:eastAsia="Times New Roman" w:hAnsi="Arial" w:cs="Arial"/>
                      <w:bCs/>
                      <w:sz w:val="18"/>
                      <w:szCs w:val="20"/>
                      <w:lang w:eastAsia="en-AU"/>
                    </w:rPr>
                    <w:t xml:space="preserve">Editor's note - Wildlife movement infrastructure may include refuge poles, tree </w:t>
                  </w:r>
                  <w:proofErr w:type="spellStart"/>
                  <w:r w:rsidRPr="003763EC">
                    <w:rPr>
                      <w:rFonts w:ascii="Arial" w:eastAsia="Times New Roman" w:hAnsi="Arial" w:cs="Arial"/>
                      <w:bCs/>
                      <w:sz w:val="18"/>
                      <w:szCs w:val="20"/>
                      <w:lang w:eastAsia="en-AU"/>
                    </w:rPr>
                    <w:t>boulevarding</w:t>
                  </w:r>
                  <w:proofErr w:type="spellEnd"/>
                  <w:r w:rsidRPr="003763EC">
                    <w:rPr>
                      <w:rFonts w:ascii="Arial" w:eastAsia="Times New Roman" w:hAnsi="Arial" w:cs="Arial"/>
                      <w:bCs/>
                      <w:sz w:val="18"/>
                      <w:szCs w:val="20"/>
                      <w:lang w:eastAsia="en-AU"/>
                    </w:rPr>
                    <w:t>, ‘stepping stone’ vegetation plantings, tunnels, appropriate wildlife fencing; culverts with ledges, underpasses, overpasses, land bridges and rope bridges. Further information is provided in Planning scheme policy – Environmental areas.</w:t>
                  </w:r>
                </w:p>
              </w:tc>
            </w:tr>
          </w:tbl>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lastRenderedPageBreak/>
              <w:t>No example provided.</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B2582"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t>Vegetation clearing and habitat protection</w:t>
            </w:r>
            <w:r>
              <w:rPr>
                <w:rFonts w:ascii="Arial" w:eastAsia="Times New Roman" w:hAnsi="Arial" w:cs="Arial"/>
                <w:b/>
                <w:bCs/>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
                <w:bCs/>
                <w:sz w:val="20"/>
                <w:szCs w:val="20"/>
                <w:lang w:eastAsia="en-AU"/>
              </w:rPr>
              <w:t>PO92</w:t>
            </w:r>
          </w:p>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Development ensures that the biodiversity quality and integrity of habitats is not adversely impacted upon but maintained and protected.</w:t>
            </w:r>
          </w:p>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PO93</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does not result in the net loss or degradation of habitat value in a High Value Area or a Value Offset Area.  Where development does result in the loss or degradation of habitat value, development will:</w:t>
            </w:r>
          </w:p>
          <w:p w:rsidR="00DA334A" w:rsidRPr="00DA334A" w:rsidRDefault="00DA334A" w:rsidP="00020F61">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rehabilitate, revegetate, restore and enhance an area to ensure it continues to function as a viable and healthy habitat area;</w:t>
            </w:r>
          </w:p>
          <w:p w:rsidR="00DA334A" w:rsidRPr="00DA334A" w:rsidRDefault="00DA334A" w:rsidP="00020F61">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 xml:space="preserve">provide replacement fauna nesting boxes in the event of habitat tree loss in accordance </w:t>
            </w:r>
            <w:r w:rsidRPr="00DA334A">
              <w:rPr>
                <w:rFonts w:ascii="Arial" w:eastAsia="Times New Roman" w:hAnsi="Arial" w:cs="Arial"/>
                <w:bCs/>
                <w:sz w:val="20"/>
                <w:szCs w:val="20"/>
                <w:lang w:eastAsia="en-AU"/>
              </w:rPr>
              <w:lastRenderedPageBreak/>
              <w:t>with Planning scheme policy - Environmental areas;</w:t>
            </w:r>
          </w:p>
          <w:p w:rsidR="00DA334A" w:rsidRPr="00DA334A" w:rsidRDefault="00DA334A" w:rsidP="00020F61">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undertake rehabilitation, revegetation and restoration in accordance with the South East Queensland Ecological Restoration Framework.</w:t>
            </w:r>
          </w:p>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lastRenderedPageBreak/>
              <w:t>No example provided.</w:t>
            </w: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PO94</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ensures safe, unimpeded, convenient and ongoing wildlife movement and habitat connectivity by:</w:t>
            </w:r>
          </w:p>
          <w:p w:rsidR="00DA334A" w:rsidRPr="00DA334A" w:rsidRDefault="00DA334A" w:rsidP="00020F61">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providing contiguous patches of habitat;</w:t>
            </w:r>
          </w:p>
          <w:p w:rsidR="00DA334A" w:rsidRPr="00DA334A" w:rsidRDefault="00DA334A" w:rsidP="00020F61">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avoiding the creation of fragmented and isolated patches of habitat;</w:t>
            </w:r>
          </w:p>
          <w:p w:rsidR="00DA334A" w:rsidRPr="00DA334A" w:rsidRDefault="00DA334A" w:rsidP="00020F61">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providing wildlife movement infrastructure;</w:t>
            </w:r>
          </w:p>
          <w:p w:rsidR="00DA334A" w:rsidRPr="00DA334A" w:rsidRDefault="00DA334A" w:rsidP="00020F61">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providing replacement and rehabilitation planting to improve connectivity.</w:t>
            </w:r>
          </w:p>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b/>
                <w:bCs/>
                <w:sz w:val="20"/>
                <w:szCs w:val="20"/>
                <w:lang w:eastAsia="en-AU"/>
              </w:rPr>
              <w:t>Vegetation clearing and soil resource stability</w:t>
            </w: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PO95</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does not:</w:t>
            </w:r>
          </w:p>
          <w:p w:rsidR="00DA334A" w:rsidRPr="00DA334A" w:rsidRDefault="00DA334A" w:rsidP="00020F61">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result in soil erosion or land degradation;</w:t>
            </w:r>
          </w:p>
          <w:p w:rsidR="00DA334A" w:rsidRPr="00DA334A" w:rsidRDefault="00DA334A" w:rsidP="00020F61">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 xml:space="preserve">leave cleared land exposed for an unreasonable </w:t>
            </w:r>
            <w:proofErr w:type="gramStart"/>
            <w:r w:rsidRPr="00DA334A">
              <w:rPr>
                <w:rFonts w:ascii="Arial" w:eastAsia="Times New Roman" w:hAnsi="Arial" w:cs="Arial"/>
                <w:bCs/>
                <w:sz w:val="20"/>
                <w:szCs w:val="20"/>
                <w:lang w:eastAsia="en-AU"/>
              </w:rPr>
              <w:t>period of time</w:t>
            </w:r>
            <w:proofErr w:type="gramEnd"/>
            <w:r w:rsidRPr="00DA334A">
              <w:rPr>
                <w:rFonts w:ascii="Arial" w:eastAsia="Times New Roman" w:hAnsi="Arial" w:cs="Arial"/>
                <w:bCs/>
                <w:sz w:val="20"/>
                <w:szCs w:val="20"/>
                <w:lang w:eastAsia="en-AU"/>
              </w:rPr>
              <w:t xml:space="preserve"> but is rehabilitated in a timely manner.</w:t>
            </w:r>
          </w:p>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b/>
                <w:bCs/>
                <w:sz w:val="20"/>
                <w:szCs w:val="20"/>
                <w:lang w:eastAsia="en-AU"/>
              </w:rPr>
              <w:t>Vegetation clearing and water quality</w:t>
            </w: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PO96</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maintains or improves the quality of groundwater and surface water within, and downstream, of a site by:</w:t>
            </w:r>
          </w:p>
          <w:p w:rsidR="00DA334A" w:rsidRPr="00DA334A" w:rsidRDefault="00DA334A" w:rsidP="00020F61">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lastRenderedPageBreak/>
              <w:t>ensuring an effective vegetated buffers and setbacks from waterbodies is retained to achieve natural filtration and reduce sediment loads;</w:t>
            </w:r>
          </w:p>
          <w:p w:rsidR="00DA334A" w:rsidRPr="00DA334A" w:rsidRDefault="00DA334A" w:rsidP="00020F61">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avoiding or minimising changes to landforms to maintain hydrological water flows;</w:t>
            </w:r>
          </w:p>
          <w:p w:rsidR="00DA334A" w:rsidRPr="00DA334A" w:rsidRDefault="00DA334A" w:rsidP="00020F61">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adopting suitable measures to exclude livestock from entering a waterbody where a site is being used for animal husbandry</w:t>
            </w:r>
            <w:r w:rsidRPr="00DA334A">
              <w:rPr>
                <w:rFonts w:ascii="Arial" w:eastAsia="Times New Roman" w:hAnsi="Arial" w:cs="Arial"/>
                <w:bCs/>
                <w:sz w:val="20"/>
                <w:szCs w:val="20"/>
                <w:vertAlign w:val="superscript"/>
                <w:lang w:eastAsia="en-AU"/>
              </w:rPr>
              <w:t>(</w:t>
            </w:r>
            <w:hyperlink r:id="rId38" w:anchor="target-d412305e570522" w:tooltip="Animal husbandry - Premises used for production of animals or animal products on either native or improved pastures or vegetation.  The use includes ancillary yards, stables and temporary holding facilities and the repair and servicing of machinery." w:history="1">
              <w:r w:rsidRPr="00DA334A">
                <w:rPr>
                  <w:rStyle w:val="Hyperlink"/>
                  <w:rFonts w:ascii="Arial" w:eastAsia="Times New Roman" w:hAnsi="Arial" w:cs="Arial"/>
                  <w:sz w:val="20"/>
                  <w:szCs w:val="20"/>
                  <w:vertAlign w:val="superscript"/>
                  <w:lang w:eastAsia="en-AU"/>
                </w:rPr>
                <w:t>4</w:t>
              </w:r>
            </w:hyperlink>
            <w:r w:rsidRPr="00DA334A">
              <w:rPr>
                <w:rFonts w:ascii="Arial" w:eastAsia="Times New Roman" w:hAnsi="Arial" w:cs="Arial"/>
                <w:bCs/>
                <w:sz w:val="20"/>
                <w:szCs w:val="20"/>
                <w:vertAlign w:val="superscript"/>
                <w:lang w:eastAsia="en-AU"/>
              </w:rPr>
              <w:t>)</w:t>
            </w:r>
            <w:r w:rsidRPr="00DA334A">
              <w:rPr>
                <w:rFonts w:ascii="Arial" w:eastAsia="Times New Roman" w:hAnsi="Arial" w:cs="Arial"/>
                <w:bCs/>
                <w:sz w:val="20"/>
                <w:szCs w:val="20"/>
                <w:lang w:eastAsia="en-AU"/>
              </w:rPr>
              <w:t> and animal keeping</w:t>
            </w:r>
            <w:r w:rsidRPr="00DA334A">
              <w:rPr>
                <w:rFonts w:ascii="Arial" w:eastAsia="Times New Roman" w:hAnsi="Arial" w:cs="Arial"/>
                <w:bCs/>
                <w:sz w:val="20"/>
                <w:szCs w:val="20"/>
                <w:vertAlign w:val="superscript"/>
                <w:lang w:eastAsia="en-AU"/>
              </w:rPr>
              <w:t>(</w:t>
            </w:r>
            <w:hyperlink r:id="rId39" w:anchor="target-d412305e570545" w:tooltip="Animal keeping - Premises used for boarding, breeding or training of animals.  The use may include ancillary temporary or permanent holding facilities on the same site and ancillary repair and servicing of machinery." w:history="1">
              <w:r w:rsidRPr="00DA334A">
                <w:rPr>
                  <w:rStyle w:val="Hyperlink"/>
                  <w:rFonts w:ascii="Arial" w:eastAsia="Times New Roman" w:hAnsi="Arial" w:cs="Arial"/>
                  <w:sz w:val="20"/>
                  <w:szCs w:val="20"/>
                  <w:vertAlign w:val="superscript"/>
                  <w:lang w:eastAsia="en-AU"/>
                </w:rPr>
                <w:t>5</w:t>
              </w:r>
            </w:hyperlink>
            <w:r w:rsidRPr="00DA334A">
              <w:rPr>
                <w:rFonts w:ascii="Arial" w:eastAsia="Times New Roman" w:hAnsi="Arial" w:cs="Arial"/>
                <w:bCs/>
                <w:sz w:val="20"/>
                <w:szCs w:val="20"/>
                <w:vertAlign w:val="superscript"/>
                <w:lang w:eastAsia="en-AU"/>
              </w:rPr>
              <w:t>)</w:t>
            </w:r>
            <w:r w:rsidRPr="00DA334A">
              <w:rPr>
                <w:rFonts w:ascii="Arial" w:eastAsia="Times New Roman" w:hAnsi="Arial" w:cs="Arial"/>
                <w:bCs/>
                <w:sz w:val="20"/>
                <w:szCs w:val="20"/>
                <w:lang w:eastAsia="en-AU"/>
              </w:rPr>
              <w:t> activities.</w:t>
            </w:r>
          </w:p>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lastRenderedPageBreak/>
              <w:t>No example provided.</w:t>
            </w: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PO97</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minimises adverse impacts of stormwater run-off on water quality by:</w:t>
            </w:r>
          </w:p>
          <w:p w:rsidR="00DA334A" w:rsidRPr="00DA334A" w:rsidRDefault="00DA334A" w:rsidP="00020F61">
            <w:pPr>
              <w:numPr>
                <w:ilvl w:val="0"/>
                <w:numId w:val="73"/>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minimising flow velocity to reduce erosion;</w:t>
            </w:r>
          </w:p>
          <w:p w:rsidR="00DA334A" w:rsidRPr="00DA334A" w:rsidRDefault="00DA334A" w:rsidP="00020F61">
            <w:pPr>
              <w:numPr>
                <w:ilvl w:val="0"/>
                <w:numId w:val="73"/>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minimising hard surface areas;</w:t>
            </w:r>
          </w:p>
          <w:p w:rsidR="00DA334A" w:rsidRPr="00DA334A" w:rsidRDefault="00DA334A" w:rsidP="00020F61">
            <w:pPr>
              <w:numPr>
                <w:ilvl w:val="0"/>
                <w:numId w:val="73"/>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maximising the use of permeable surfaces;</w:t>
            </w:r>
          </w:p>
          <w:p w:rsidR="00DA334A" w:rsidRPr="00DA334A" w:rsidRDefault="00DA334A" w:rsidP="00020F61">
            <w:pPr>
              <w:numPr>
                <w:ilvl w:val="0"/>
                <w:numId w:val="73"/>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incorporating sediment retention devices;</w:t>
            </w:r>
          </w:p>
          <w:p w:rsidR="00DA334A" w:rsidRPr="00DA334A" w:rsidRDefault="00DA334A" w:rsidP="00020F61">
            <w:pPr>
              <w:numPr>
                <w:ilvl w:val="0"/>
                <w:numId w:val="73"/>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minimising channelled flow.</w:t>
            </w:r>
          </w:p>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b/>
                <w:bCs/>
                <w:sz w:val="20"/>
                <w:szCs w:val="20"/>
                <w:lang w:eastAsia="en-AU"/>
              </w:rPr>
              <w:t>Vegetation clearing and access, edge effects and urban heat island effects</w:t>
            </w: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PO98</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retains safe and convenient public access in a manner that does not result in the adverse edge effects or the loss or degradation of biodiversity values within the environment.</w:t>
            </w:r>
          </w:p>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Default="00DA334A" w:rsidP="00DA334A">
            <w:pPr>
              <w:spacing w:before="100" w:beforeAutospacing="1" w:after="100" w:afterAutospacing="1" w:line="240" w:lineRule="auto"/>
              <w:ind w:left="150" w:right="150"/>
              <w:rPr>
                <w:rFonts w:ascii="Arial" w:eastAsia="Times New Roman" w:hAnsi="Arial" w:cs="Arial"/>
                <w:b/>
                <w:bCs/>
                <w:sz w:val="20"/>
                <w:szCs w:val="20"/>
                <w:lang w:eastAsia="en-AU"/>
              </w:rPr>
            </w:pPr>
            <w:r w:rsidRPr="00DA334A">
              <w:rPr>
                <w:rFonts w:ascii="Arial" w:eastAsia="Times New Roman" w:hAnsi="Arial" w:cs="Arial"/>
                <w:b/>
                <w:bCs/>
                <w:sz w:val="20"/>
                <w:szCs w:val="20"/>
                <w:lang w:eastAsia="en-AU"/>
              </w:rPr>
              <w:t>PO99</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minimises potential adverse ‘edge effects’ on ecological values by:</w:t>
            </w:r>
          </w:p>
          <w:p w:rsidR="00DA334A" w:rsidRPr="00DA334A" w:rsidRDefault="00DA334A" w:rsidP="00020F61">
            <w:pPr>
              <w:numPr>
                <w:ilvl w:val="0"/>
                <w:numId w:val="74"/>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providing dense planting buffers of native vegetation between a development and environmental areas;</w:t>
            </w:r>
          </w:p>
          <w:p w:rsidR="00DA334A" w:rsidRPr="00DA334A" w:rsidRDefault="00DA334A" w:rsidP="00020F61">
            <w:pPr>
              <w:numPr>
                <w:ilvl w:val="0"/>
                <w:numId w:val="74"/>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lastRenderedPageBreak/>
              <w:t xml:space="preserve">retaining patches of native vegetation of greatest possible size where located between a development and environmental </w:t>
            </w:r>
            <w:proofErr w:type="gramStart"/>
            <w:r w:rsidRPr="00DA334A">
              <w:rPr>
                <w:rFonts w:ascii="Arial" w:eastAsia="Times New Roman" w:hAnsi="Arial" w:cs="Arial"/>
                <w:bCs/>
                <w:sz w:val="20"/>
                <w:szCs w:val="20"/>
                <w:lang w:eastAsia="en-AU"/>
              </w:rPr>
              <w:t>areas ;</w:t>
            </w:r>
            <w:proofErr w:type="gramEnd"/>
          </w:p>
          <w:p w:rsidR="00DA334A" w:rsidRPr="00DA334A" w:rsidRDefault="00DA334A" w:rsidP="00020F61">
            <w:pPr>
              <w:numPr>
                <w:ilvl w:val="0"/>
                <w:numId w:val="74"/>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restoring, rehabilitating and increasing the size of existing patches of native vegetation;</w:t>
            </w:r>
          </w:p>
          <w:p w:rsidR="00DA334A" w:rsidRPr="00DA334A" w:rsidRDefault="00DA334A" w:rsidP="00020F61">
            <w:pPr>
              <w:numPr>
                <w:ilvl w:val="0"/>
                <w:numId w:val="74"/>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ensuring that buildings and access (public and vehicle) are setback as far as possible from environmental areas and corridors;</w:t>
            </w:r>
          </w:p>
          <w:p w:rsidR="00DA334A" w:rsidRPr="00DA334A" w:rsidRDefault="00DA334A" w:rsidP="00020F61">
            <w:pPr>
              <w:numPr>
                <w:ilvl w:val="0"/>
                <w:numId w:val="74"/>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landscaping with native plants of local origin.</w:t>
            </w:r>
          </w:p>
          <w:tbl>
            <w:tblPr>
              <w:tblW w:w="482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23"/>
            </w:tblGrid>
            <w:tr w:rsidR="00DA334A" w:rsidRPr="00DA334A" w:rsidTr="00DA334A">
              <w:trPr>
                <w:trHeight w:val="235"/>
                <w:tblCellSpacing w:w="15" w:type="dxa"/>
              </w:trPr>
              <w:tc>
                <w:tcPr>
                  <w:tcW w:w="4763"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3763EC">
                    <w:rPr>
                      <w:rFonts w:ascii="Arial" w:eastAsia="Times New Roman" w:hAnsi="Arial" w:cs="Arial"/>
                      <w:bCs/>
                      <w:sz w:val="18"/>
                      <w:szCs w:val="20"/>
                      <w:lang w:eastAsia="en-AU"/>
                    </w:rPr>
                    <w:t>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w:t>
                  </w:r>
                </w:p>
              </w:tc>
            </w:tr>
          </w:tbl>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lastRenderedPageBreak/>
              <w:t>No example provided.</w:t>
            </w: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PO100</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avoids adverse microclimate change and does not result in increased urban heat island effects.  Adverse urban heat island effects are minimised by:</w:t>
            </w:r>
          </w:p>
          <w:p w:rsidR="00DA334A" w:rsidRPr="00DA334A" w:rsidRDefault="00DA334A" w:rsidP="00020F61">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pervious surfaces;</w:t>
            </w:r>
          </w:p>
          <w:p w:rsidR="00DA334A" w:rsidRPr="00DA334A" w:rsidRDefault="00DA334A" w:rsidP="00020F61">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providing deeply planted vegetation buffers and green linkage opportunities;</w:t>
            </w:r>
          </w:p>
          <w:p w:rsidR="00DA334A" w:rsidRPr="00DA334A" w:rsidRDefault="00DA334A" w:rsidP="00020F61">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landscaping with local native plant species to achieve well-shaded urban places;</w:t>
            </w:r>
          </w:p>
          <w:p w:rsidR="00DA334A" w:rsidRPr="00DA334A" w:rsidRDefault="00DA334A" w:rsidP="00020F61">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increasing the service extent of the urban forest canopy.</w:t>
            </w:r>
          </w:p>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b/>
                <w:bCs/>
                <w:sz w:val="20"/>
                <w:szCs w:val="20"/>
                <w:lang w:eastAsia="en-AU"/>
              </w:rPr>
              <w:t>Vegetation clearing and Matters of Local Environmental Significance (MLES) environmental offsets</w:t>
            </w: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PO101</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 xml:space="preserve">Where development results in the unavoidable loss of native vegetation within a Value Offset Area MLES waterway buffer or a Value Offset Area MLES wetland buffer, an environmental offset is required in accordance with the environmental </w:t>
            </w:r>
            <w:r w:rsidRPr="00DA334A">
              <w:rPr>
                <w:rFonts w:ascii="Arial" w:eastAsia="Times New Roman" w:hAnsi="Arial" w:cs="Arial"/>
                <w:bCs/>
                <w:sz w:val="20"/>
                <w:szCs w:val="20"/>
                <w:lang w:eastAsia="en-AU"/>
              </w:rPr>
              <w:lastRenderedPageBreak/>
              <w:t>offset requirements identified in Planning scheme policy - Environmental areas.</w:t>
            </w:r>
          </w:p>
          <w:tbl>
            <w:tblPr>
              <w:tblW w:w="482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23"/>
            </w:tblGrid>
            <w:tr w:rsidR="00DA334A" w:rsidRPr="00DA334A" w:rsidTr="00DA334A">
              <w:trPr>
                <w:trHeight w:val="208"/>
                <w:tblCellSpacing w:w="15" w:type="dxa"/>
              </w:trPr>
              <w:tc>
                <w:tcPr>
                  <w:tcW w:w="4763" w:type="dxa"/>
                  <w:tcBorders>
                    <w:top w:val="single" w:sz="6" w:space="0" w:color="CCCCCC"/>
                    <w:left w:val="single" w:sz="6" w:space="0" w:color="CCCCCC"/>
                    <w:bottom w:val="single" w:sz="6" w:space="0" w:color="CCCCCC"/>
                    <w:right w:val="single" w:sz="6" w:space="0" w:color="CCCCCC"/>
                  </w:tcBorders>
                  <w:vAlign w:val="center"/>
                  <w:hideMark/>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3763EC">
                    <w:rPr>
                      <w:rFonts w:ascii="Arial" w:eastAsia="Times New Roman" w:hAnsi="Arial" w:cs="Arial"/>
                      <w:bCs/>
                      <w:sz w:val="18"/>
                      <w:szCs w:val="20"/>
                      <w:lang w:eastAsia="en-AU"/>
                    </w:rPr>
                    <w:t>Editor's note - For MSES Koala Offsets, the environmental offset provisions in schedule 11 of the Regulation, in combination with the requirements of the Environmental Offset Act 2014, apply.</w:t>
                  </w:r>
                </w:p>
              </w:tc>
            </w:tr>
          </w:tbl>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lastRenderedPageBreak/>
              <w:t>No example provided.</w:t>
            </w: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3763EC"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3763EC" w:rsidRPr="00DA334A" w:rsidRDefault="003763EC"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b/>
                <w:bCs/>
                <w:sz w:val="20"/>
                <w:szCs w:val="20"/>
                <w:lang w:eastAsia="en-AU"/>
              </w:rPr>
              <w:t>Heritage and landscape character (refer Overlay map - Heritage and landscape character to determine if the following assessment criteria apply)</w:t>
            </w:r>
          </w:p>
          <w:tbl>
            <w:tblPr>
              <w:tblW w:w="1515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50"/>
            </w:tblGrid>
            <w:tr w:rsidR="003763EC" w:rsidRPr="00DA334A" w:rsidTr="003763EC">
              <w:trPr>
                <w:trHeight w:val="1107"/>
                <w:tblCellSpacing w:w="15" w:type="dxa"/>
              </w:trPr>
              <w:tc>
                <w:tcPr>
                  <w:tcW w:w="15090"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rsidR="003763EC" w:rsidRPr="00DA334A" w:rsidRDefault="003763EC"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Note - To assist in demonstrating achievement of heritage performance outcomes, a Cultural heritage impact assessment report is prepared by a suitably qualified person verifying the proposed development is in accordance with The Australia ICOMOS Burra Charter.</w:t>
                  </w:r>
                </w:p>
                <w:p w:rsidR="003763EC" w:rsidRPr="00DA334A" w:rsidRDefault="003763EC"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rsidR="003763EC" w:rsidRPr="00DA334A" w:rsidRDefault="003763EC"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rsidR="003763EC" w:rsidRPr="004A76DB" w:rsidRDefault="003763EC"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PO102</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will:</w:t>
            </w:r>
          </w:p>
          <w:p w:rsidR="00DA334A" w:rsidRPr="00DA334A" w:rsidRDefault="00DA334A" w:rsidP="00020F61">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not diminish or cause irreversible damage to the cultural heritage values present on the site, and associated with a heritage site, object or building;</w:t>
            </w:r>
          </w:p>
          <w:p w:rsidR="00DA334A" w:rsidRPr="00DA334A" w:rsidRDefault="00DA334A" w:rsidP="00020F61">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protect the fabric and setting of the heritage site, object or building;</w:t>
            </w:r>
          </w:p>
          <w:p w:rsidR="00DA334A" w:rsidRPr="00DA334A" w:rsidRDefault="00DA334A" w:rsidP="00020F61">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be consistent with the form, scale and style of the heritage site, object or building;</w:t>
            </w:r>
          </w:p>
          <w:p w:rsidR="00DA334A" w:rsidRPr="00DA334A" w:rsidRDefault="00DA334A" w:rsidP="00020F61">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utilise similar materials to those existing, or where this is not reasonable or practicable, neutral materials and finishes;</w:t>
            </w:r>
          </w:p>
          <w:p w:rsidR="00DA334A" w:rsidRPr="00DA334A" w:rsidRDefault="00DA334A" w:rsidP="00020F61">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incorporate complementary elements, detailing and ornamentation to those present on the heritage site, object or building;</w:t>
            </w:r>
          </w:p>
          <w:p w:rsidR="00DA334A" w:rsidRPr="00DA334A" w:rsidRDefault="00DA334A" w:rsidP="00020F61">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retain public access where this is currently provided.</w:t>
            </w:r>
          </w:p>
          <w:p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b/>
                <w:bCs/>
                <w:sz w:val="20"/>
                <w:szCs w:val="20"/>
                <w:lang w:eastAsia="en-AU"/>
              </w:rPr>
              <w:t>E102</w:t>
            </w:r>
          </w:p>
          <w:p w:rsidR="00DA334A" w:rsidRPr="00DA334A" w:rsidRDefault="00DA334A"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Development is for the preservation, maintenance, repair and restoration of a site, object or building of cultural heritage value.</w:t>
            </w:r>
          </w:p>
          <w:tbl>
            <w:tblPr>
              <w:tblW w:w="546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68"/>
            </w:tblGrid>
            <w:tr w:rsidR="00DA334A" w:rsidRPr="00DA334A" w:rsidTr="00DA334A">
              <w:trPr>
                <w:trHeight w:val="470"/>
                <w:tblCellSpacing w:w="15" w:type="dxa"/>
              </w:trPr>
              <w:tc>
                <w:tcPr>
                  <w:tcW w:w="5408" w:type="dxa"/>
                  <w:tcBorders>
                    <w:top w:val="single" w:sz="6" w:space="0" w:color="CCCCCC"/>
                    <w:left w:val="single" w:sz="6" w:space="0" w:color="CCCCCC"/>
                    <w:bottom w:val="single" w:sz="6" w:space="0" w:color="CCCCCC"/>
                    <w:right w:val="single" w:sz="6" w:space="0" w:color="CCCCCC"/>
                  </w:tcBorders>
                  <w:vAlign w:val="center"/>
                  <w:hideMark/>
                </w:tcPr>
                <w:p w:rsidR="00DA334A" w:rsidRPr="00DA334A" w:rsidRDefault="00DA334A" w:rsidP="00DA334A">
                  <w:pPr>
                    <w:spacing w:before="100" w:beforeAutospacing="1" w:after="100" w:afterAutospacing="1" w:line="240" w:lineRule="auto"/>
                    <w:ind w:left="150" w:right="150"/>
                    <w:rPr>
                      <w:rFonts w:ascii="Arial" w:eastAsia="Times New Roman" w:hAnsi="Arial" w:cs="Arial"/>
                      <w:sz w:val="20"/>
                      <w:szCs w:val="20"/>
                      <w:lang w:eastAsia="en-AU"/>
                    </w:rPr>
                  </w:pPr>
                  <w:r w:rsidRPr="003763EC">
                    <w:rPr>
                      <w:rFonts w:ascii="Arial" w:eastAsia="Times New Roman" w:hAnsi="Arial" w:cs="Arial"/>
                      <w:sz w:val="18"/>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w:t>
                  </w:r>
                  <w:proofErr w:type="gramStart"/>
                  <w:r w:rsidRPr="003763EC">
                    <w:rPr>
                      <w:rFonts w:ascii="Arial" w:eastAsia="Times New Roman" w:hAnsi="Arial" w:cs="Arial"/>
                      <w:sz w:val="18"/>
                      <w:szCs w:val="20"/>
                      <w:lang w:eastAsia="en-AU"/>
                    </w:rPr>
                    <w:t>to, and</w:t>
                  </w:r>
                  <w:proofErr w:type="gramEnd"/>
                  <w:r w:rsidRPr="003763EC">
                    <w:rPr>
                      <w:rFonts w:ascii="Arial" w:eastAsia="Times New Roman" w:hAnsi="Arial" w:cs="Arial"/>
                      <w:sz w:val="18"/>
                      <w:szCs w:val="20"/>
                      <w:lang w:eastAsia="en-AU"/>
                    </w:rPr>
                    <w:t xml:space="preserve"> approved by Council prior to the commencement of any preservation, maintenance, repair and restoration works.</w:t>
                  </w:r>
                </w:p>
              </w:tc>
            </w:tr>
          </w:tbl>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lastRenderedPageBreak/>
              <w:t>PO103</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 xml:space="preserve">Demolition and removal </w:t>
            </w:r>
            <w:proofErr w:type="gramStart"/>
            <w:r w:rsidRPr="00DA334A">
              <w:rPr>
                <w:rFonts w:ascii="Arial" w:eastAsia="Times New Roman" w:hAnsi="Arial" w:cs="Arial"/>
                <w:bCs/>
                <w:sz w:val="20"/>
                <w:szCs w:val="20"/>
                <w:lang w:eastAsia="en-AU"/>
              </w:rPr>
              <w:t>is</w:t>
            </w:r>
            <w:proofErr w:type="gramEnd"/>
            <w:r w:rsidRPr="00DA334A">
              <w:rPr>
                <w:rFonts w:ascii="Arial" w:eastAsia="Times New Roman" w:hAnsi="Arial" w:cs="Arial"/>
                <w:bCs/>
                <w:sz w:val="20"/>
                <w:szCs w:val="20"/>
                <w:lang w:eastAsia="en-AU"/>
              </w:rPr>
              <w:t xml:space="preserve"> only considered where:</w:t>
            </w:r>
          </w:p>
          <w:p w:rsidR="00DA334A" w:rsidRPr="00DA334A" w:rsidRDefault="00DA334A" w:rsidP="00020F61">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a report prepared by a suitably qualified conservation architect or conservation engineer demonstrates that the building is structurally unsound and is not reasonably capable of economic repair; or</w:t>
            </w:r>
          </w:p>
          <w:p w:rsidR="00DA334A" w:rsidRPr="00DA334A" w:rsidRDefault="00DA334A" w:rsidP="00020F61">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demolition is confined to the removal of outbuildings, extensions and alterations that are not part of the original structure; or</w:t>
            </w:r>
          </w:p>
          <w:p w:rsidR="00DA334A" w:rsidRPr="00DA334A" w:rsidRDefault="00DA334A" w:rsidP="00020F61">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limited demolition is performed in the course of repairs, maintenance or restoration; or</w:t>
            </w:r>
          </w:p>
          <w:p w:rsidR="00DA334A" w:rsidRPr="00DA334A" w:rsidRDefault="00DA334A" w:rsidP="00020F61">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demolition is performed following a catastrophic event which substantially destroys the building or object.</w:t>
            </w:r>
          </w:p>
          <w:p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PO104</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p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PO105</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 xml:space="preserve">Significant trees are only removed where they are in a poor state of health or where they pose a health and safety risk to persons or property. A </w:t>
            </w:r>
            <w:r w:rsidRPr="00DA334A">
              <w:rPr>
                <w:rFonts w:ascii="Arial" w:eastAsia="Times New Roman" w:hAnsi="Arial" w:cs="Arial"/>
                <w:bCs/>
                <w:sz w:val="20"/>
                <w:szCs w:val="20"/>
                <w:lang w:eastAsia="en-AU"/>
              </w:rPr>
              <w:lastRenderedPageBreak/>
              <w:t>Tree Assessment report prepared by a suitably qualified arborist confirming a tree's state of health is required to demonstrate achievement of this performance outcome.</w:t>
            </w:r>
          </w:p>
          <w:p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b/>
                <w:bCs/>
                <w:sz w:val="20"/>
                <w:szCs w:val="20"/>
                <w:lang w:eastAsia="en-AU"/>
              </w:rPr>
              <w:lastRenderedPageBreak/>
              <w:t>E105</w:t>
            </w:r>
          </w:p>
          <w:p w:rsidR="00DA334A" w:rsidRPr="00DA334A" w:rsidRDefault="00DA334A"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Development does:</w:t>
            </w:r>
          </w:p>
          <w:p w:rsidR="00DA334A" w:rsidRPr="00DA334A" w:rsidRDefault="00DA334A" w:rsidP="00020F61">
            <w:pPr>
              <w:numPr>
                <w:ilvl w:val="0"/>
                <w:numId w:val="78"/>
              </w:numPr>
              <w:spacing w:before="100" w:beforeAutospacing="1" w:after="100" w:afterAutospacing="1" w:line="240" w:lineRule="auto"/>
              <w:ind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not result in the removal of a significant tree;</w:t>
            </w:r>
          </w:p>
          <w:p w:rsidR="00DA334A" w:rsidRPr="00DA334A" w:rsidRDefault="00DA334A" w:rsidP="00020F61">
            <w:pPr>
              <w:numPr>
                <w:ilvl w:val="0"/>
                <w:numId w:val="78"/>
              </w:numPr>
              <w:spacing w:before="100" w:beforeAutospacing="1" w:after="100" w:afterAutospacing="1" w:line="240" w:lineRule="auto"/>
              <w:ind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not occur within 20m of a protected tree;</w:t>
            </w:r>
          </w:p>
          <w:p w:rsidR="00DA334A" w:rsidRPr="00DA334A" w:rsidRDefault="00DA334A" w:rsidP="00020F61">
            <w:pPr>
              <w:numPr>
                <w:ilvl w:val="0"/>
                <w:numId w:val="78"/>
              </w:numPr>
              <w:spacing w:before="100" w:beforeAutospacing="1" w:after="100" w:afterAutospacing="1" w:line="240" w:lineRule="auto"/>
              <w:ind w:right="150"/>
              <w:rPr>
                <w:rFonts w:ascii="Arial" w:eastAsia="Times New Roman" w:hAnsi="Arial" w:cs="Arial"/>
                <w:sz w:val="20"/>
                <w:szCs w:val="20"/>
                <w:lang w:eastAsia="en-AU"/>
              </w:rPr>
            </w:pPr>
            <w:r w:rsidRPr="00DA334A">
              <w:rPr>
                <w:rFonts w:ascii="Arial" w:eastAsia="Times New Roman" w:hAnsi="Arial" w:cs="Arial"/>
                <w:sz w:val="20"/>
                <w:szCs w:val="20"/>
                <w:lang w:eastAsia="en-AU"/>
              </w:rPr>
              <w:t>involve pruning of a tree in accordance with Australian Standard AS 4373-2007 – Pruning of Amenity Trees.</w:t>
            </w:r>
          </w:p>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3763EC"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3763EC" w:rsidRPr="00DA334A" w:rsidRDefault="003763EC"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b/>
                <w:bCs/>
                <w:sz w:val="20"/>
                <w:szCs w:val="20"/>
                <w:lang w:eastAsia="en-AU"/>
              </w:rPr>
              <w:t>Overland flow path (refer Overlay map - Overland flow path to determine if the following assessment criteria apply)</w:t>
            </w:r>
          </w:p>
          <w:tbl>
            <w:tblPr>
              <w:tblW w:w="1508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082"/>
            </w:tblGrid>
            <w:tr w:rsidR="003763EC" w:rsidRPr="00DA334A" w:rsidTr="003763EC">
              <w:trPr>
                <w:trHeight w:val="73"/>
                <w:tblCellSpacing w:w="15" w:type="dxa"/>
              </w:trPr>
              <w:tc>
                <w:tcPr>
                  <w:tcW w:w="15022" w:type="dxa"/>
                  <w:tcBorders>
                    <w:top w:val="single" w:sz="6" w:space="0" w:color="CCCCCC"/>
                    <w:left w:val="single" w:sz="6" w:space="0" w:color="CCCCCC"/>
                    <w:bottom w:val="single" w:sz="6" w:space="0" w:color="CCCCCC"/>
                    <w:right w:val="single" w:sz="6" w:space="0" w:color="CCCCCC"/>
                  </w:tcBorders>
                  <w:vAlign w:val="center"/>
                  <w:hideMark/>
                </w:tcPr>
                <w:p w:rsidR="003763EC" w:rsidRPr="00DA334A" w:rsidRDefault="003763EC"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Note - The applicable river and creek flood planning levels associated with defined flood event (DFE) within the inundation area can be obtained by requesting a flood check property report from Council.</w:t>
                  </w:r>
                </w:p>
              </w:tc>
            </w:tr>
          </w:tbl>
          <w:p w:rsidR="003763EC" w:rsidRPr="004A76DB" w:rsidRDefault="003763EC"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PO106</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w:t>
            </w:r>
          </w:p>
          <w:p w:rsidR="00DA334A" w:rsidRPr="00DA334A" w:rsidRDefault="00DA334A" w:rsidP="00020F61">
            <w:pPr>
              <w:numPr>
                <w:ilvl w:val="0"/>
                <w:numId w:val="79"/>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minimises the risk to persons from overland flow;</w:t>
            </w:r>
          </w:p>
          <w:p w:rsidR="00DA334A" w:rsidRPr="00DA334A" w:rsidRDefault="00DA334A" w:rsidP="00020F61">
            <w:pPr>
              <w:numPr>
                <w:ilvl w:val="0"/>
                <w:numId w:val="79"/>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does not increase the potential for damage from overland flow either on the premises or other premises, public land, watercourses, roads or infrastructure.</w:t>
            </w:r>
            <w:r>
              <w:rPr>
                <w:rFonts w:ascii="Arial" w:eastAsia="Times New Roman" w:hAnsi="Arial" w:cs="Arial"/>
                <w:bCs/>
                <w:sz w:val="20"/>
                <w:szCs w:val="20"/>
                <w:lang w:eastAsia="en-AU"/>
              </w:rPr>
              <w:t xml:space="preserve"> </w:t>
            </w:r>
          </w:p>
          <w:p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rPr>
                <w:rFonts w:ascii="Arial" w:eastAsia="Times New Roman" w:hAnsi="Arial" w:cs="Arial"/>
                <w:sz w:val="20"/>
                <w:szCs w:val="20"/>
                <w:lang w:eastAsia="en-AU"/>
              </w:rPr>
            </w:pPr>
            <w:r w:rsidRPr="00DA334A">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PO107</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w:t>
            </w:r>
          </w:p>
          <w:p w:rsidR="00DA334A" w:rsidRPr="00DA334A" w:rsidRDefault="00DA334A" w:rsidP="00020F61">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maintains the conveyance of overland flow predominantly unimpeded through the premises for any event up to and including the 1% AEP for the fully developed upstream catchment;</w:t>
            </w:r>
          </w:p>
          <w:p w:rsidR="00DA334A" w:rsidRPr="00DA334A" w:rsidRDefault="00DA334A" w:rsidP="00020F61">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does not concentrate, intensify or divert overland flow onto an upstream, downstream or surrounding property.</w:t>
            </w:r>
          </w:p>
          <w:tbl>
            <w:tblPr>
              <w:tblW w:w="485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53"/>
            </w:tblGrid>
            <w:tr w:rsidR="00DA334A" w:rsidRPr="003763EC" w:rsidTr="00696BEE">
              <w:trPr>
                <w:trHeight w:val="1292"/>
                <w:tblCellSpacing w:w="15" w:type="dxa"/>
              </w:trPr>
              <w:tc>
                <w:tcPr>
                  <w:tcW w:w="4793" w:type="dxa"/>
                  <w:tcBorders>
                    <w:top w:val="single" w:sz="6" w:space="0" w:color="CCCCCC"/>
                    <w:left w:val="single" w:sz="6" w:space="0" w:color="CCCCCC"/>
                    <w:bottom w:val="single" w:sz="6" w:space="0" w:color="CCCCCC"/>
                    <w:right w:val="single" w:sz="6" w:space="0" w:color="CCCCCC"/>
                  </w:tcBorders>
                  <w:vAlign w:val="center"/>
                  <w:hideMark/>
                </w:tcPr>
                <w:p w:rsidR="00DA334A" w:rsidRPr="003763EC" w:rsidRDefault="00DA334A" w:rsidP="00DA334A">
                  <w:pPr>
                    <w:spacing w:before="100" w:beforeAutospacing="1" w:after="100" w:afterAutospacing="1" w:line="240" w:lineRule="auto"/>
                    <w:ind w:left="150" w:right="150"/>
                    <w:rPr>
                      <w:rFonts w:ascii="Arial" w:eastAsia="Times New Roman" w:hAnsi="Arial" w:cs="Arial"/>
                      <w:bCs/>
                      <w:sz w:val="18"/>
                      <w:szCs w:val="20"/>
                      <w:lang w:eastAsia="en-AU"/>
                    </w:rPr>
                  </w:pPr>
                  <w:r w:rsidRPr="003763EC">
                    <w:rPr>
                      <w:rFonts w:ascii="Arial" w:eastAsia="Times New Roman" w:hAnsi="Arial" w:cs="Arial"/>
                      <w:bCs/>
                      <w:sz w:val="18"/>
                      <w:szCs w:val="20"/>
                      <w:lang w:eastAsia="en-AU"/>
                    </w:rPr>
                    <w:lastRenderedPageBreak/>
                    <w:t xml:space="preserve">Note - A report from a suitably qualified Registered Professional Engineer Queensland is required certifying that the development does not increase the potential for significant adverse impacts on an </w:t>
                  </w:r>
                  <w:proofErr w:type="gramStart"/>
                  <w:r w:rsidRPr="003763EC">
                    <w:rPr>
                      <w:rFonts w:ascii="Arial" w:eastAsia="Times New Roman" w:hAnsi="Arial" w:cs="Arial"/>
                      <w:bCs/>
                      <w:sz w:val="18"/>
                      <w:szCs w:val="20"/>
                      <w:lang w:eastAsia="en-AU"/>
                    </w:rPr>
                    <w:t>upstream, downstream or surrounding premises</w:t>
                  </w:r>
                  <w:proofErr w:type="gramEnd"/>
                  <w:r w:rsidRPr="003763EC">
                    <w:rPr>
                      <w:rFonts w:ascii="Arial" w:eastAsia="Times New Roman" w:hAnsi="Arial" w:cs="Arial"/>
                      <w:bCs/>
                      <w:sz w:val="18"/>
                      <w:szCs w:val="20"/>
                      <w:lang w:eastAsia="en-AU"/>
                    </w:rPr>
                    <w:t>.</w:t>
                  </w:r>
                </w:p>
              </w:tc>
            </w:tr>
          </w:tbl>
          <w:p w:rsidR="00DA334A" w:rsidRPr="003763EC" w:rsidRDefault="00DA334A" w:rsidP="00DA334A">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82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23"/>
            </w:tblGrid>
            <w:tr w:rsidR="00DA334A" w:rsidRPr="003763EC" w:rsidTr="00DA334A">
              <w:trPr>
                <w:trHeight w:val="209"/>
                <w:tblCellSpacing w:w="15" w:type="dxa"/>
              </w:trPr>
              <w:tc>
                <w:tcPr>
                  <w:tcW w:w="4763" w:type="dxa"/>
                  <w:tcBorders>
                    <w:top w:val="single" w:sz="6" w:space="0" w:color="CCCCCC"/>
                    <w:left w:val="single" w:sz="6" w:space="0" w:color="CCCCCC"/>
                    <w:bottom w:val="single" w:sz="6" w:space="0" w:color="CCCCCC"/>
                    <w:right w:val="single" w:sz="6" w:space="0" w:color="CCCCCC"/>
                  </w:tcBorders>
                  <w:vAlign w:val="center"/>
                  <w:hideMark/>
                </w:tcPr>
                <w:p w:rsidR="00DA334A" w:rsidRPr="003763EC" w:rsidRDefault="00DA334A" w:rsidP="00DA334A">
                  <w:pPr>
                    <w:spacing w:before="100" w:beforeAutospacing="1" w:after="100" w:afterAutospacing="1" w:line="240" w:lineRule="auto"/>
                    <w:ind w:left="150" w:right="150"/>
                    <w:rPr>
                      <w:rFonts w:ascii="Arial" w:eastAsia="Times New Roman" w:hAnsi="Arial" w:cs="Arial"/>
                      <w:bCs/>
                      <w:sz w:val="18"/>
                      <w:szCs w:val="20"/>
                      <w:lang w:eastAsia="en-AU"/>
                    </w:rPr>
                  </w:pPr>
                  <w:r w:rsidRPr="003763EC">
                    <w:rPr>
                      <w:rFonts w:ascii="Arial" w:eastAsia="Times New Roman" w:hAnsi="Arial" w:cs="Arial"/>
                      <w:bCs/>
                      <w:sz w:val="18"/>
                      <w:szCs w:val="20"/>
                      <w:lang w:eastAsia="en-AU"/>
                    </w:rPr>
                    <w:t>Note - Reporting to be prepared in accordance with Planning scheme policy – Flood hazard, Coastal hazard and Overland flow.</w:t>
                  </w:r>
                </w:p>
              </w:tc>
            </w:tr>
          </w:tbl>
          <w:p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lastRenderedPageBreak/>
              <w:t xml:space="preserve">No example provided. </w:t>
            </w: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PO108</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does not:</w:t>
            </w:r>
          </w:p>
          <w:p w:rsidR="00DA334A" w:rsidRPr="00DA334A" w:rsidRDefault="00DA334A" w:rsidP="00020F61">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directly, indirectly or cumulatively cause any increase in overland flow velocity or level;</w:t>
            </w:r>
          </w:p>
          <w:p w:rsidR="00DA334A" w:rsidRPr="00DA334A" w:rsidRDefault="00DA334A" w:rsidP="00020F61">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increase the potential for flood damage from overland flow either on the premises or other premises, public lands, watercourses, roads or infrastructure.</w:t>
            </w:r>
          </w:p>
          <w:tbl>
            <w:tblPr>
              <w:tblW w:w="485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53"/>
            </w:tblGrid>
            <w:tr w:rsidR="00DA334A" w:rsidRPr="00DA334A" w:rsidTr="00696BEE">
              <w:trPr>
                <w:trHeight w:val="891"/>
                <w:tblCellSpacing w:w="15" w:type="dxa"/>
              </w:trPr>
              <w:tc>
                <w:tcPr>
                  <w:tcW w:w="4793" w:type="dxa"/>
                  <w:tcBorders>
                    <w:top w:val="single" w:sz="6" w:space="0" w:color="CCCCCC"/>
                    <w:left w:val="single" w:sz="6" w:space="0" w:color="CCCCCC"/>
                    <w:bottom w:val="single" w:sz="6" w:space="0" w:color="CCCCCC"/>
                    <w:right w:val="single" w:sz="6" w:space="0" w:color="CCCCCC"/>
                  </w:tcBorders>
                  <w:vAlign w:val="center"/>
                  <w:hideMark/>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3763EC">
                    <w:rPr>
                      <w:rFonts w:ascii="Arial" w:eastAsia="Times New Roman" w:hAnsi="Arial" w:cs="Arial"/>
                      <w:bCs/>
                      <w:sz w:val="18"/>
                      <w:szCs w:val="20"/>
                      <w:lang w:eastAsia="en-AU"/>
                    </w:rPr>
                    <w:t>Note - Open concrete drains greater than 1m in width are not an acceptable outcome, nor are any other design options that may increase scouring.</w:t>
                  </w:r>
                </w:p>
              </w:tc>
            </w:tr>
          </w:tbl>
          <w:p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PO109</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ensures that public safety and the risk to the environment are not adversely affected by a detrimental impact of overland flow on a hazardous chemical located or stored on the premises.</w:t>
            </w:r>
          </w:p>
          <w:p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b/>
                <w:bCs/>
                <w:sz w:val="20"/>
                <w:szCs w:val="20"/>
                <w:lang w:eastAsia="en-AU"/>
              </w:rPr>
              <w:t>E109</w:t>
            </w:r>
          </w:p>
          <w:p w:rsidR="00DA334A" w:rsidRPr="00DA334A" w:rsidRDefault="00DA334A"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Development ensures that a hazardous chemical is not located or stored in an Overland flow path area.</w:t>
            </w:r>
          </w:p>
          <w:tbl>
            <w:tblPr>
              <w:tblW w:w="554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44"/>
            </w:tblGrid>
            <w:tr w:rsidR="00DA334A" w:rsidRPr="00DA334A" w:rsidTr="00696BEE">
              <w:trPr>
                <w:trHeight w:val="1217"/>
                <w:tblCellSpacing w:w="15" w:type="dxa"/>
              </w:trPr>
              <w:tc>
                <w:tcPr>
                  <w:tcW w:w="5484" w:type="dxa"/>
                  <w:tcBorders>
                    <w:top w:val="single" w:sz="6" w:space="0" w:color="CCCCCC"/>
                    <w:left w:val="single" w:sz="6" w:space="0" w:color="CCCCCC"/>
                    <w:bottom w:val="single" w:sz="6" w:space="0" w:color="CCCCCC"/>
                    <w:right w:val="single" w:sz="6" w:space="0" w:color="CCCCCC"/>
                  </w:tcBorders>
                  <w:vAlign w:val="center"/>
                  <w:hideMark/>
                </w:tcPr>
                <w:p w:rsidR="00DA334A" w:rsidRPr="00DA334A" w:rsidRDefault="00DA334A" w:rsidP="00DA334A">
                  <w:pPr>
                    <w:spacing w:before="100" w:beforeAutospacing="1" w:after="100" w:afterAutospacing="1" w:line="240" w:lineRule="auto"/>
                    <w:ind w:left="150" w:right="150"/>
                    <w:rPr>
                      <w:rFonts w:ascii="Arial" w:eastAsia="Times New Roman" w:hAnsi="Arial" w:cs="Arial"/>
                      <w:sz w:val="20"/>
                      <w:szCs w:val="20"/>
                      <w:lang w:eastAsia="en-AU"/>
                    </w:rPr>
                  </w:pPr>
                  <w:r w:rsidRPr="003763EC">
                    <w:rPr>
                      <w:rFonts w:ascii="Arial" w:eastAsia="Times New Roman" w:hAnsi="Arial" w:cs="Arial"/>
                      <w:sz w:val="18"/>
                      <w:szCs w:val="20"/>
                      <w:lang w:eastAsia="en-AU"/>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PO110</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lastRenderedPageBreak/>
              <w:t>Development which is not in a Rural zone ensures that overland flow is not conveyed from a road or public open space onto a private lot.</w:t>
            </w:r>
          </w:p>
          <w:p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b/>
                <w:bCs/>
                <w:sz w:val="20"/>
                <w:szCs w:val="20"/>
                <w:lang w:eastAsia="en-AU"/>
              </w:rPr>
              <w:lastRenderedPageBreak/>
              <w:t>E110</w:t>
            </w:r>
          </w:p>
          <w:p w:rsidR="00DA334A" w:rsidRPr="00DA334A" w:rsidRDefault="00DA334A"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 xml:space="preserve">Development which is not in a Rural zone that an overland flow paths and drainage infrastructure is provided to convey </w:t>
            </w:r>
            <w:r w:rsidRPr="00DA334A">
              <w:rPr>
                <w:rFonts w:ascii="Arial" w:eastAsia="Times New Roman" w:hAnsi="Arial" w:cs="Arial"/>
                <w:sz w:val="20"/>
                <w:szCs w:val="20"/>
                <w:lang w:eastAsia="en-AU"/>
              </w:rPr>
              <w:lastRenderedPageBreak/>
              <w:t>overland flow from a road or public open space area away from a private lot.</w:t>
            </w:r>
          </w:p>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C8765E"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C8765E" w:rsidRPr="00C8765E" w:rsidRDefault="00C8765E" w:rsidP="00C8765E">
            <w:pPr>
              <w:spacing w:before="100" w:beforeAutospacing="1" w:after="100" w:afterAutospacing="1" w:line="240" w:lineRule="auto"/>
              <w:ind w:left="150" w:right="150"/>
              <w:rPr>
                <w:rFonts w:ascii="Arial" w:eastAsia="Times New Roman" w:hAnsi="Arial" w:cs="Arial"/>
                <w:bCs/>
                <w:sz w:val="20"/>
                <w:szCs w:val="20"/>
                <w:lang w:eastAsia="en-AU"/>
              </w:rPr>
            </w:pPr>
            <w:r w:rsidRPr="00C8765E">
              <w:rPr>
                <w:rFonts w:ascii="Arial" w:eastAsia="Times New Roman" w:hAnsi="Arial" w:cs="Arial"/>
                <w:b/>
                <w:bCs/>
                <w:sz w:val="20"/>
                <w:szCs w:val="20"/>
                <w:lang w:eastAsia="en-AU"/>
              </w:rPr>
              <w:t>PO111</w:t>
            </w:r>
          </w:p>
          <w:p w:rsidR="00C8765E" w:rsidRPr="00C8765E" w:rsidRDefault="00C8765E" w:rsidP="00C8765E">
            <w:pPr>
              <w:spacing w:before="100" w:beforeAutospacing="1" w:after="100" w:afterAutospacing="1" w:line="240" w:lineRule="auto"/>
              <w:ind w:left="150"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 xml:space="preserve">Development ensures that inter-allotment drainage infrastructure, overland flow paths and open drains through private property cater for overland flows for a fully developed upstream catchment and </w:t>
            </w:r>
            <w:proofErr w:type="gramStart"/>
            <w:r w:rsidRPr="00C8765E">
              <w:rPr>
                <w:rFonts w:ascii="Arial" w:eastAsia="Times New Roman" w:hAnsi="Arial" w:cs="Arial"/>
                <w:bCs/>
                <w:sz w:val="20"/>
                <w:szCs w:val="20"/>
                <w:lang w:eastAsia="en-AU"/>
              </w:rPr>
              <w:t>are able to</w:t>
            </w:r>
            <w:proofErr w:type="gramEnd"/>
            <w:r w:rsidRPr="00C8765E">
              <w:rPr>
                <w:rFonts w:ascii="Arial" w:eastAsia="Times New Roman" w:hAnsi="Arial" w:cs="Arial"/>
                <w:bCs/>
                <w:sz w:val="20"/>
                <w:szCs w:val="20"/>
                <w:lang w:eastAsia="en-AU"/>
              </w:rPr>
              <w:t xml:space="preserve"> be easily maintained.</w:t>
            </w:r>
          </w:p>
          <w:tbl>
            <w:tblPr>
              <w:tblW w:w="482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22"/>
            </w:tblGrid>
            <w:tr w:rsidR="00C8765E" w:rsidRPr="003763EC" w:rsidTr="00696BEE">
              <w:trPr>
                <w:trHeight w:val="1144"/>
                <w:tblCellSpacing w:w="15" w:type="dxa"/>
              </w:trPr>
              <w:tc>
                <w:tcPr>
                  <w:tcW w:w="4762" w:type="dxa"/>
                  <w:tcBorders>
                    <w:top w:val="single" w:sz="6" w:space="0" w:color="CCCCCC"/>
                    <w:left w:val="single" w:sz="6" w:space="0" w:color="CCCCCC"/>
                    <w:bottom w:val="single" w:sz="6" w:space="0" w:color="CCCCCC"/>
                    <w:right w:val="single" w:sz="6" w:space="0" w:color="CCCCCC"/>
                  </w:tcBorders>
                  <w:vAlign w:val="center"/>
                  <w:hideMark/>
                </w:tcPr>
                <w:p w:rsidR="00C8765E" w:rsidRPr="003763EC" w:rsidRDefault="00C8765E" w:rsidP="00C8765E">
                  <w:pPr>
                    <w:spacing w:before="100" w:beforeAutospacing="1" w:after="100" w:afterAutospacing="1" w:line="240" w:lineRule="auto"/>
                    <w:ind w:left="150" w:right="150"/>
                    <w:rPr>
                      <w:rFonts w:ascii="Arial" w:eastAsia="Times New Roman" w:hAnsi="Arial" w:cs="Arial"/>
                      <w:bCs/>
                      <w:sz w:val="18"/>
                      <w:szCs w:val="20"/>
                      <w:lang w:eastAsia="en-AU"/>
                    </w:rPr>
                  </w:pPr>
                  <w:r w:rsidRPr="003763EC">
                    <w:rPr>
                      <w:rFonts w:ascii="Arial" w:eastAsia="Times New Roman" w:hAnsi="Arial" w:cs="Arial"/>
                      <w:bCs/>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3763EC">
                    <w:rPr>
                      <w:rFonts w:ascii="Arial" w:eastAsia="Times New Roman" w:hAnsi="Arial" w:cs="Arial"/>
                      <w:bCs/>
                      <w:sz w:val="18"/>
                      <w:szCs w:val="20"/>
                      <w:lang w:eastAsia="en-AU"/>
                    </w:rPr>
                    <w:t>upstream, downstream or surrounding premises</w:t>
                  </w:r>
                  <w:proofErr w:type="gramEnd"/>
                  <w:r w:rsidRPr="003763EC">
                    <w:rPr>
                      <w:rFonts w:ascii="Arial" w:eastAsia="Times New Roman" w:hAnsi="Arial" w:cs="Arial"/>
                      <w:bCs/>
                      <w:sz w:val="18"/>
                      <w:szCs w:val="20"/>
                      <w:lang w:eastAsia="en-AU"/>
                    </w:rPr>
                    <w:t>.</w:t>
                  </w:r>
                </w:p>
              </w:tc>
            </w:tr>
          </w:tbl>
          <w:p w:rsidR="00C8765E" w:rsidRPr="003763EC" w:rsidRDefault="00C8765E" w:rsidP="00C8765E">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80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08"/>
            </w:tblGrid>
            <w:tr w:rsidR="00C8765E" w:rsidRPr="003763EC" w:rsidTr="00C8765E">
              <w:trPr>
                <w:trHeight w:val="279"/>
                <w:tblCellSpacing w:w="15" w:type="dxa"/>
              </w:trPr>
              <w:tc>
                <w:tcPr>
                  <w:tcW w:w="4748" w:type="dxa"/>
                  <w:tcBorders>
                    <w:top w:val="single" w:sz="6" w:space="0" w:color="CCCCCC"/>
                    <w:left w:val="single" w:sz="6" w:space="0" w:color="CCCCCC"/>
                    <w:bottom w:val="single" w:sz="6" w:space="0" w:color="CCCCCC"/>
                    <w:right w:val="single" w:sz="6" w:space="0" w:color="CCCCCC"/>
                  </w:tcBorders>
                  <w:vAlign w:val="center"/>
                  <w:hideMark/>
                </w:tcPr>
                <w:p w:rsidR="00C8765E" w:rsidRPr="003763EC" w:rsidRDefault="00C8765E" w:rsidP="00C8765E">
                  <w:pPr>
                    <w:spacing w:before="100" w:beforeAutospacing="1" w:after="100" w:afterAutospacing="1" w:line="240" w:lineRule="auto"/>
                    <w:ind w:left="150" w:right="150"/>
                    <w:rPr>
                      <w:rFonts w:ascii="Arial" w:eastAsia="Times New Roman" w:hAnsi="Arial" w:cs="Arial"/>
                      <w:bCs/>
                      <w:sz w:val="18"/>
                      <w:szCs w:val="20"/>
                      <w:lang w:eastAsia="en-AU"/>
                    </w:rPr>
                  </w:pPr>
                  <w:r w:rsidRPr="003763EC">
                    <w:rPr>
                      <w:rFonts w:ascii="Arial" w:eastAsia="Times New Roman" w:hAnsi="Arial" w:cs="Arial"/>
                      <w:bCs/>
                      <w:sz w:val="18"/>
                      <w:szCs w:val="20"/>
                      <w:lang w:eastAsia="en-AU"/>
                    </w:rPr>
                    <w:t>Note - Reporting to be prepared in accordance with Planning scheme policy – Flood hazard, Coastal hazard and Overland flow</w:t>
                  </w:r>
                </w:p>
              </w:tc>
            </w:tr>
          </w:tbl>
          <w:p w:rsidR="00C8765E" w:rsidRPr="002F64BA" w:rsidRDefault="00C8765E"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C8765E" w:rsidRPr="00C8765E" w:rsidRDefault="00C8765E" w:rsidP="00C8765E">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b/>
                <w:bCs/>
                <w:sz w:val="20"/>
                <w:szCs w:val="20"/>
                <w:lang w:eastAsia="en-AU"/>
              </w:rPr>
              <w:t>E111.1</w:t>
            </w:r>
          </w:p>
          <w:p w:rsidR="00C8765E" w:rsidRPr="00C8765E" w:rsidRDefault="00C8765E" w:rsidP="00C8765E">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sz w:val="20"/>
                <w:szCs w:val="20"/>
                <w:lang w:eastAsia="en-AU"/>
              </w:rPr>
              <w:t>Development ensures that roof and allotment drainage infrastructure is provided in accordance with the following relevant level as identified in QUDM:</w:t>
            </w:r>
          </w:p>
          <w:p w:rsidR="00C8765E" w:rsidRPr="00C8765E" w:rsidRDefault="00C8765E" w:rsidP="00020F61">
            <w:pPr>
              <w:numPr>
                <w:ilvl w:val="0"/>
                <w:numId w:val="82"/>
              </w:numPr>
              <w:spacing w:before="100" w:beforeAutospacing="1" w:after="100" w:afterAutospacing="1" w:line="240" w:lineRule="auto"/>
              <w:ind w:right="150"/>
              <w:rPr>
                <w:rFonts w:ascii="Arial" w:eastAsia="Times New Roman" w:hAnsi="Arial" w:cs="Arial"/>
                <w:sz w:val="20"/>
                <w:szCs w:val="20"/>
                <w:lang w:eastAsia="en-AU"/>
              </w:rPr>
            </w:pPr>
            <w:r w:rsidRPr="00C8765E">
              <w:rPr>
                <w:rFonts w:ascii="Arial" w:eastAsia="Times New Roman" w:hAnsi="Arial" w:cs="Arial"/>
                <w:sz w:val="20"/>
                <w:szCs w:val="20"/>
                <w:lang w:eastAsia="en-AU"/>
              </w:rPr>
              <w:t>Urban area – Level III;</w:t>
            </w:r>
          </w:p>
          <w:p w:rsidR="00C8765E" w:rsidRPr="00C8765E" w:rsidRDefault="00C8765E" w:rsidP="00020F61">
            <w:pPr>
              <w:numPr>
                <w:ilvl w:val="0"/>
                <w:numId w:val="82"/>
              </w:numPr>
              <w:spacing w:before="100" w:beforeAutospacing="1" w:after="100" w:afterAutospacing="1" w:line="240" w:lineRule="auto"/>
              <w:ind w:right="150"/>
              <w:rPr>
                <w:rFonts w:ascii="Arial" w:eastAsia="Times New Roman" w:hAnsi="Arial" w:cs="Arial"/>
                <w:sz w:val="20"/>
                <w:szCs w:val="20"/>
                <w:lang w:eastAsia="en-AU"/>
              </w:rPr>
            </w:pPr>
            <w:r w:rsidRPr="00C8765E">
              <w:rPr>
                <w:rFonts w:ascii="Arial" w:eastAsia="Times New Roman" w:hAnsi="Arial" w:cs="Arial"/>
                <w:sz w:val="20"/>
                <w:szCs w:val="20"/>
                <w:lang w:eastAsia="en-AU"/>
              </w:rPr>
              <w:t>Rural area – N/A;</w:t>
            </w:r>
          </w:p>
          <w:p w:rsidR="00C8765E" w:rsidRPr="00C8765E" w:rsidRDefault="00C8765E" w:rsidP="00020F61">
            <w:pPr>
              <w:numPr>
                <w:ilvl w:val="0"/>
                <w:numId w:val="82"/>
              </w:numPr>
              <w:spacing w:before="100" w:beforeAutospacing="1" w:after="100" w:afterAutospacing="1" w:line="240" w:lineRule="auto"/>
              <w:ind w:right="150"/>
              <w:rPr>
                <w:rFonts w:ascii="Arial" w:eastAsia="Times New Roman" w:hAnsi="Arial" w:cs="Arial"/>
                <w:sz w:val="20"/>
                <w:szCs w:val="20"/>
                <w:lang w:eastAsia="en-AU"/>
              </w:rPr>
            </w:pPr>
            <w:r w:rsidRPr="00C8765E">
              <w:rPr>
                <w:rFonts w:ascii="Arial" w:eastAsia="Times New Roman" w:hAnsi="Arial" w:cs="Arial"/>
                <w:sz w:val="20"/>
                <w:szCs w:val="20"/>
                <w:lang w:eastAsia="en-AU"/>
              </w:rPr>
              <w:t>Industrial area – Level V;</w:t>
            </w:r>
          </w:p>
          <w:p w:rsidR="00C8765E" w:rsidRPr="00C8765E" w:rsidRDefault="00C8765E" w:rsidP="00020F61">
            <w:pPr>
              <w:numPr>
                <w:ilvl w:val="0"/>
                <w:numId w:val="82"/>
              </w:numPr>
              <w:spacing w:before="100" w:beforeAutospacing="1" w:after="100" w:afterAutospacing="1" w:line="240" w:lineRule="auto"/>
              <w:ind w:right="150"/>
              <w:rPr>
                <w:rFonts w:ascii="Arial" w:eastAsia="Times New Roman" w:hAnsi="Arial" w:cs="Arial"/>
                <w:sz w:val="20"/>
                <w:szCs w:val="20"/>
                <w:lang w:eastAsia="en-AU"/>
              </w:rPr>
            </w:pPr>
            <w:r w:rsidRPr="00C8765E">
              <w:rPr>
                <w:rFonts w:ascii="Arial" w:eastAsia="Times New Roman" w:hAnsi="Arial" w:cs="Arial"/>
                <w:sz w:val="20"/>
                <w:szCs w:val="20"/>
                <w:lang w:eastAsia="en-AU"/>
              </w:rPr>
              <w:t>Commercial area – Level V.</w:t>
            </w:r>
          </w:p>
          <w:p w:rsidR="00C8765E" w:rsidRPr="004A76DB" w:rsidRDefault="00C8765E"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C8765E" w:rsidRPr="004A76DB" w:rsidRDefault="00C8765E"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C8765E" w:rsidRPr="004A76DB" w:rsidRDefault="00C8765E"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C8765E"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C8765E" w:rsidRPr="002F64BA" w:rsidRDefault="00C8765E"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C8765E" w:rsidRPr="00C8765E" w:rsidRDefault="00C8765E" w:rsidP="00C8765E">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b/>
                <w:bCs/>
                <w:sz w:val="20"/>
                <w:szCs w:val="20"/>
                <w:lang w:eastAsia="en-AU"/>
              </w:rPr>
              <w:t>E111.2</w:t>
            </w:r>
          </w:p>
          <w:p w:rsidR="00C8765E" w:rsidRPr="004A76DB" w:rsidRDefault="00C8765E" w:rsidP="00C8765E">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sz w:val="20"/>
                <w:szCs w:val="20"/>
                <w:lang w:eastAsia="en-AU"/>
              </w:rPr>
              <w:t>Development ensures that inter-allotment drainage infrastructure is designed to accommodate any event up to and including the 1% AEP for the fully developed upstream catchment.</w:t>
            </w:r>
          </w:p>
        </w:tc>
        <w:tc>
          <w:tcPr>
            <w:tcW w:w="1812" w:type="dxa"/>
            <w:tcBorders>
              <w:top w:val="outset" w:sz="6" w:space="0" w:color="auto"/>
              <w:left w:val="outset" w:sz="6" w:space="0" w:color="auto"/>
              <w:bottom w:val="outset" w:sz="6" w:space="0" w:color="auto"/>
              <w:right w:val="outset" w:sz="6" w:space="0" w:color="auto"/>
            </w:tcBorders>
          </w:tcPr>
          <w:p w:rsidR="00C8765E" w:rsidRPr="004A76DB" w:rsidRDefault="00C8765E"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C8765E" w:rsidRPr="004A76DB" w:rsidRDefault="00C8765E"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C8765E" w:rsidRPr="00C8765E" w:rsidRDefault="00C8765E" w:rsidP="00C8765E">
            <w:p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
                <w:bCs/>
                <w:sz w:val="20"/>
                <w:szCs w:val="20"/>
                <w:lang w:eastAsia="en-AU"/>
              </w:rPr>
              <w:t>PO112</w:t>
            </w:r>
          </w:p>
          <w:p w:rsidR="00C8765E" w:rsidRPr="00C8765E" w:rsidRDefault="00C8765E" w:rsidP="00C8765E">
            <w:p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Development protects the conveyance of overland flow such that an easement for drainage purposes is provided over:</w:t>
            </w:r>
          </w:p>
          <w:p w:rsidR="00C8765E" w:rsidRPr="00C8765E" w:rsidRDefault="00C8765E" w:rsidP="00020F61">
            <w:pPr>
              <w:numPr>
                <w:ilvl w:val="0"/>
                <w:numId w:val="83"/>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a stormwater pipe if the nominal pipe diameter exceeds 300mm;</w:t>
            </w:r>
          </w:p>
          <w:p w:rsidR="00C8765E" w:rsidRPr="00C8765E" w:rsidRDefault="00C8765E" w:rsidP="00020F61">
            <w:pPr>
              <w:numPr>
                <w:ilvl w:val="0"/>
                <w:numId w:val="83"/>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an overland flow path where it crosses more than one premises;</w:t>
            </w:r>
          </w:p>
          <w:p w:rsidR="00C8765E" w:rsidRPr="00C8765E" w:rsidRDefault="00C8765E" w:rsidP="00020F61">
            <w:pPr>
              <w:numPr>
                <w:ilvl w:val="0"/>
                <w:numId w:val="83"/>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inter-allotment drainage infrastructure.</w:t>
            </w:r>
          </w:p>
          <w:tbl>
            <w:tblPr>
              <w:tblW w:w="482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23"/>
            </w:tblGrid>
            <w:tr w:rsidR="00C8765E" w:rsidRPr="00696BEE" w:rsidTr="00C8765E">
              <w:trPr>
                <w:trHeight w:val="168"/>
                <w:tblCellSpacing w:w="15" w:type="dxa"/>
              </w:trPr>
              <w:tc>
                <w:tcPr>
                  <w:tcW w:w="4763" w:type="dxa"/>
                  <w:tcBorders>
                    <w:top w:val="single" w:sz="6" w:space="0" w:color="CCCCCC"/>
                    <w:left w:val="single" w:sz="6" w:space="0" w:color="CCCCCC"/>
                    <w:bottom w:val="single" w:sz="6" w:space="0" w:color="CCCCCC"/>
                    <w:right w:val="single" w:sz="6" w:space="0" w:color="CCCCCC"/>
                  </w:tcBorders>
                  <w:vAlign w:val="center"/>
                  <w:hideMark/>
                </w:tcPr>
                <w:p w:rsidR="00C8765E" w:rsidRPr="00696BEE" w:rsidRDefault="00C8765E" w:rsidP="00C8765E">
                  <w:pPr>
                    <w:spacing w:before="100" w:beforeAutospacing="1" w:after="100" w:afterAutospacing="1" w:line="240" w:lineRule="auto"/>
                    <w:ind w:right="150"/>
                    <w:rPr>
                      <w:rFonts w:ascii="Arial" w:eastAsia="Times New Roman" w:hAnsi="Arial" w:cs="Arial"/>
                      <w:bCs/>
                      <w:sz w:val="18"/>
                      <w:szCs w:val="20"/>
                      <w:lang w:eastAsia="en-AU"/>
                    </w:rPr>
                  </w:pPr>
                  <w:r w:rsidRPr="00696BEE">
                    <w:rPr>
                      <w:rFonts w:ascii="Arial" w:eastAsia="Times New Roman" w:hAnsi="Arial" w:cs="Arial"/>
                      <w:bCs/>
                      <w:sz w:val="18"/>
                      <w:szCs w:val="20"/>
                      <w:lang w:eastAsia="en-AU"/>
                    </w:rPr>
                    <w:t>Note - Refer to Planning scheme policy - Integrated design for details and examples.</w:t>
                  </w:r>
                </w:p>
              </w:tc>
            </w:tr>
          </w:tbl>
          <w:p w:rsidR="00C8765E" w:rsidRPr="00696BEE" w:rsidRDefault="00C8765E" w:rsidP="00C8765E">
            <w:pPr>
              <w:spacing w:before="100" w:beforeAutospacing="1" w:after="100" w:afterAutospacing="1" w:line="240" w:lineRule="auto"/>
              <w:ind w:right="150"/>
              <w:rPr>
                <w:rFonts w:ascii="Arial" w:eastAsia="Times New Roman" w:hAnsi="Arial" w:cs="Arial"/>
                <w:bCs/>
                <w:vanish/>
                <w:sz w:val="18"/>
                <w:szCs w:val="20"/>
                <w:lang w:eastAsia="en-AU"/>
              </w:rPr>
            </w:pPr>
          </w:p>
          <w:tbl>
            <w:tblPr>
              <w:tblW w:w="482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23"/>
            </w:tblGrid>
            <w:tr w:rsidR="00C8765E" w:rsidRPr="00696BEE" w:rsidTr="00C8765E">
              <w:trPr>
                <w:trHeight w:val="208"/>
                <w:tblCellSpacing w:w="15" w:type="dxa"/>
              </w:trPr>
              <w:tc>
                <w:tcPr>
                  <w:tcW w:w="4763" w:type="dxa"/>
                  <w:tcBorders>
                    <w:top w:val="single" w:sz="6" w:space="0" w:color="CCCCCC"/>
                    <w:left w:val="single" w:sz="6" w:space="0" w:color="CCCCCC"/>
                    <w:bottom w:val="single" w:sz="6" w:space="0" w:color="CCCCCC"/>
                    <w:right w:val="single" w:sz="6" w:space="0" w:color="CCCCCC"/>
                  </w:tcBorders>
                  <w:vAlign w:val="center"/>
                  <w:hideMark/>
                </w:tcPr>
                <w:p w:rsidR="00C8765E" w:rsidRPr="00696BEE" w:rsidRDefault="00C8765E" w:rsidP="00C8765E">
                  <w:pPr>
                    <w:spacing w:before="100" w:beforeAutospacing="1" w:after="100" w:afterAutospacing="1" w:line="240" w:lineRule="auto"/>
                    <w:ind w:right="150"/>
                    <w:rPr>
                      <w:rFonts w:ascii="Arial" w:eastAsia="Times New Roman" w:hAnsi="Arial" w:cs="Arial"/>
                      <w:bCs/>
                      <w:sz w:val="18"/>
                      <w:szCs w:val="20"/>
                      <w:lang w:eastAsia="en-AU"/>
                    </w:rPr>
                  </w:pPr>
                  <w:r w:rsidRPr="00696BEE">
                    <w:rPr>
                      <w:rFonts w:ascii="Arial" w:eastAsia="Times New Roman" w:hAnsi="Arial" w:cs="Arial"/>
                      <w:bCs/>
                      <w:sz w:val="18"/>
                      <w:szCs w:val="20"/>
                      <w:lang w:eastAsia="en-AU"/>
                    </w:rPr>
                    <w:t>Note - Stormwater Drainage easement dimensions are provided in accordance with Section 3.8.5 of QUDM.</w:t>
                  </w:r>
                </w:p>
              </w:tc>
            </w:tr>
          </w:tbl>
          <w:p w:rsidR="00DA334A" w:rsidRPr="002F64BA" w:rsidRDefault="00DA334A" w:rsidP="00C8765E">
            <w:pPr>
              <w:spacing w:before="100" w:beforeAutospacing="1" w:after="100" w:afterAutospacing="1" w:line="240" w:lineRule="auto"/>
              <w:ind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A334A" w:rsidRPr="004A76DB" w:rsidRDefault="00C8765E" w:rsidP="004A76DB">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C8765E"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auto"/>
          </w:tcPr>
          <w:p w:rsidR="00C8765E" w:rsidRPr="004A76DB" w:rsidRDefault="00C8765E" w:rsidP="003763EC">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b/>
                <w:bCs/>
                <w:sz w:val="20"/>
                <w:szCs w:val="20"/>
                <w:lang w:eastAsia="en-AU"/>
              </w:rPr>
              <w:t>Additional criteria for development for a Park</w:t>
            </w:r>
          </w:p>
        </w:tc>
        <w:tc>
          <w:tcPr>
            <w:tcW w:w="1812" w:type="dxa"/>
            <w:tcBorders>
              <w:top w:val="outset" w:sz="6" w:space="0" w:color="auto"/>
              <w:left w:val="outset" w:sz="6" w:space="0" w:color="auto"/>
              <w:bottom w:val="outset" w:sz="6" w:space="0" w:color="auto"/>
              <w:right w:val="outset" w:sz="6" w:space="0" w:color="auto"/>
            </w:tcBorders>
          </w:tcPr>
          <w:p w:rsidR="00C8765E" w:rsidRPr="004A76DB" w:rsidRDefault="00C8765E"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C8765E" w:rsidRPr="004A76DB" w:rsidRDefault="00C8765E"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C8765E" w:rsidRPr="00C8765E" w:rsidRDefault="00C8765E" w:rsidP="00C8765E">
            <w:pPr>
              <w:spacing w:before="100" w:beforeAutospacing="1" w:after="100" w:afterAutospacing="1" w:line="240" w:lineRule="auto"/>
              <w:ind w:left="150" w:right="150"/>
              <w:rPr>
                <w:rFonts w:ascii="Arial" w:eastAsia="Times New Roman" w:hAnsi="Arial" w:cs="Arial"/>
                <w:bCs/>
                <w:sz w:val="20"/>
                <w:szCs w:val="20"/>
                <w:lang w:eastAsia="en-AU"/>
              </w:rPr>
            </w:pPr>
            <w:r w:rsidRPr="00C8765E">
              <w:rPr>
                <w:rFonts w:ascii="Arial" w:eastAsia="Times New Roman" w:hAnsi="Arial" w:cs="Arial"/>
                <w:b/>
                <w:bCs/>
                <w:sz w:val="20"/>
                <w:szCs w:val="20"/>
                <w:lang w:eastAsia="en-AU"/>
              </w:rPr>
              <w:lastRenderedPageBreak/>
              <w:t>PO113</w:t>
            </w:r>
          </w:p>
          <w:p w:rsidR="00C8765E" w:rsidRPr="00C8765E" w:rsidRDefault="00C8765E" w:rsidP="00C8765E">
            <w:pPr>
              <w:spacing w:before="100" w:beforeAutospacing="1" w:after="100" w:afterAutospacing="1" w:line="240" w:lineRule="auto"/>
              <w:ind w:left="150"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Development for a Park</w:t>
            </w:r>
            <w:r w:rsidRPr="00C8765E">
              <w:rPr>
                <w:rFonts w:ascii="Arial" w:eastAsia="Times New Roman" w:hAnsi="Arial" w:cs="Arial"/>
                <w:bCs/>
                <w:sz w:val="20"/>
                <w:szCs w:val="20"/>
                <w:vertAlign w:val="superscript"/>
                <w:lang w:eastAsia="en-AU"/>
              </w:rPr>
              <w:t>(</w:t>
            </w:r>
            <w:hyperlink r:id="rId40"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C8765E">
                <w:rPr>
                  <w:rStyle w:val="Hyperlink"/>
                  <w:rFonts w:ascii="Arial" w:eastAsia="Times New Roman" w:hAnsi="Arial" w:cs="Arial"/>
                  <w:sz w:val="20"/>
                  <w:szCs w:val="20"/>
                  <w:vertAlign w:val="superscript"/>
                  <w:lang w:eastAsia="en-AU"/>
                </w:rPr>
                <w:t>57</w:t>
              </w:r>
            </w:hyperlink>
            <w:r w:rsidRPr="00C8765E">
              <w:rPr>
                <w:rFonts w:ascii="Arial" w:eastAsia="Times New Roman" w:hAnsi="Arial" w:cs="Arial"/>
                <w:bCs/>
                <w:sz w:val="20"/>
                <w:szCs w:val="20"/>
                <w:vertAlign w:val="superscript"/>
                <w:lang w:eastAsia="en-AU"/>
              </w:rPr>
              <w:t>)</w:t>
            </w:r>
            <w:r w:rsidRPr="00C8765E">
              <w:rPr>
                <w:rFonts w:ascii="Arial" w:eastAsia="Times New Roman" w:hAnsi="Arial" w:cs="Arial"/>
                <w:bCs/>
                <w:sz w:val="20"/>
                <w:szCs w:val="20"/>
                <w:lang w:eastAsia="en-AU"/>
              </w:rPr>
              <w:t> ensures that the design and layout responds to the nature of the overland flow affecting the premises such that:</w:t>
            </w:r>
          </w:p>
          <w:p w:rsidR="00C8765E" w:rsidRPr="00C8765E" w:rsidRDefault="00C8765E" w:rsidP="00020F61">
            <w:pPr>
              <w:numPr>
                <w:ilvl w:val="0"/>
                <w:numId w:val="84"/>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 xml:space="preserve">public benefit and enjoyment </w:t>
            </w:r>
            <w:proofErr w:type="gramStart"/>
            <w:r w:rsidRPr="00C8765E">
              <w:rPr>
                <w:rFonts w:ascii="Arial" w:eastAsia="Times New Roman" w:hAnsi="Arial" w:cs="Arial"/>
                <w:bCs/>
                <w:sz w:val="20"/>
                <w:szCs w:val="20"/>
                <w:lang w:eastAsia="en-AU"/>
              </w:rPr>
              <w:t>is</w:t>
            </w:r>
            <w:proofErr w:type="gramEnd"/>
            <w:r w:rsidRPr="00C8765E">
              <w:rPr>
                <w:rFonts w:ascii="Arial" w:eastAsia="Times New Roman" w:hAnsi="Arial" w:cs="Arial"/>
                <w:bCs/>
                <w:sz w:val="20"/>
                <w:szCs w:val="20"/>
                <w:lang w:eastAsia="en-AU"/>
              </w:rPr>
              <w:t xml:space="preserve"> maximised;</w:t>
            </w:r>
          </w:p>
          <w:p w:rsidR="00C8765E" w:rsidRPr="00C8765E" w:rsidRDefault="00C8765E" w:rsidP="00020F61">
            <w:pPr>
              <w:numPr>
                <w:ilvl w:val="0"/>
                <w:numId w:val="84"/>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impacts on the asset life and integrity of park structures is minimised;</w:t>
            </w:r>
          </w:p>
          <w:p w:rsidR="00C8765E" w:rsidRPr="00C8765E" w:rsidRDefault="00C8765E" w:rsidP="00020F61">
            <w:pPr>
              <w:numPr>
                <w:ilvl w:val="0"/>
                <w:numId w:val="84"/>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maintenance and replacement costs are minimised.</w:t>
            </w:r>
          </w:p>
          <w:p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C8765E" w:rsidRPr="00C8765E" w:rsidRDefault="00C8765E" w:rsidP="00C8765E">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b/>
                <w:bCs/>
                <w:sz w:val="20"/>
                <w:szCs w:val="20"/>
                <w:lang w:eastAsia="en-AU"/>
              </w:rPr>
              <w:t>E113</w:t>
            </w:r>
          </w:p>
          <w:p w:rsidR="00C8765E" w:rsidRPr="00C8765E" w:rsidRDefault="00C8765E" w:rsidP="00C8765E">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sz w:val="20"/>
                <w:szCs w:val="20"/>
                <w:lang w:eastAsia="en-AU"/>
              </w:rPr>
              <w:t>Development for a Park</w:t>
            </w:r>
            <w:r w:rsidRPr="00C8765E">
              <w:rPr>
                <w:rFonts w:ascii="Arial" w:eastAsia="Times New Roman" w:hAnsi="Arial" w:cs="Arial"/>
                <w:sz w:val="20"/>
                <w:szCs w:val="20"/>
                <w:vertAlign w:val="superscript"/>
                <w:lang w:eastAsia="en-AU"/>
              </w:rPr>
              <w:t>(</w:t>
            </w:r>
            <w:hyperlink r:id="rId41"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C8765E">
                <w:rPr>
                  <w:rStyle w:val="Hyperlink"/>
                  <w:rFonts w:ascii="Arial" w:eastAsia="Times New Roman" w:hAnsi="Arial" w:cs="Arial"/>
                  <w:sz w:val="20"/>
                  <w:szCs w:val="20"/>
                  <w:vertAlign w:val="superscript"/>
                  <w:lang w:eastAsia="en-AU"/>
                </w:rPr>
                <w:t>57</w:t>
              </w:r>
            </w:hyperlink>
            <w:r w:rsidRPr="00C8765E">
              <w:rPr>
                <w:rFonts w:ascii="Arial" w:eastAsia="Times New Roman" w:hAnsi="Arial" w:cs="Arial"/>
                <w:sz w:val="20"/>
                <w:szCs w:val="20"/>
                <w:vertAlign w:val="superscript"/>
                <w:lang w:eastAsia="en-AU"/>
              </w:rPr>
              <w:t>)</w:t>
            </w:r>
            <w:r w:rsidRPr="00C8765E">
              <w:rPr>
                <w:rFonts w:ascii="Arial" w:eastAsia="Times New Roman" w:hAnsi="Arial" w:cs="Arial"/>
                <w:sz w:val="20"/>
                <w:szCs w:val="20"/>
                <w:lang w:eastAsia="en-AU"/>
              </w:rPr>
              <w:t> ensures works are provided in accordance with the requirements set out in Appendix B of the Planning scheme policy - Integrated design.</w:t>
            </w:r>
          </w:p>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3763EC"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3763EC" w:rsidRPr="004A76DB" w:rsidRDefault="003763EC" w:rsidP="004A76DB">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b/>
                <w:bCs/>
                <w:sz w:val="20"/>
                <w:szCs w:val="20"/>
                <w:lang w:eastAsia="en-AU"/>
              </w:rPr>
              <w:t>Riparian and wetland setbacks</w:t>
            </w:r>
            <w:r>
              <w:rPr>
                <w:rFonts w:ascii="Arial" w:eastAsia="Times New Roman" w:hAnsi="Arial" w:cs="Arial"/>
                <w:b/>
                <w:bCs/>
                <w:sz w:val="20"/>
                <w:szCs w:val="20"/>
                <w:lang w:eastAsia="en-AU"/>
              </w:rPr>
              <w:t xml:space="preserve"> </w:t>
            </w:r>
          </w:p>
        </w:tc>
      </w:tr>
      <w:tr w:rsidR="00DA334A" w:rsidRPr="004A76DB" w:rsidTr="006147D7">
        <w:trPr>
          <w:trHeight w:val="4123"/>
          <w:tblCellSpacing w:w="15" w:type="dxa"/>
        </w:trPr>
        <w:tc>
          <w:tcPr>
            <w:tcW w:w="4877" w:type="dxa"/>
            <w:tcBorders>
              <w:top w:val="outset" w:sz="6" w:space="0" w:color="auto"/>
              <w:left w:val="outset" w:sz="6" w:space="0" w:color="auto"/>
              <w:bottom w:val="outset" w:sz="6" w:space="0" w:color="auto"/>
              <w:right w:val="outset" w:sz="6" w:space="0" w:color="auto"/>
            </w:tcBorders>
          </w:tcPr>
          <w:p w:rsidR="00C8765E" w:rsidRPr="00C8765E" w:rsidRDefault="00C8765E" w:rsidP="00C8765E">
            <w:pPr>
              <w:spacing w:before="100" w:beforeAutospacing="1" w:after="100" w:afterAutospacing="1" w:line="240" w:lineRule="auto"/>
              <w:ind w:left="150" w:right="150"/>
              <w:rPr>
                <w:rFonts w:ascii="Arial" w:eastAsia="Times New Roman" w:hAnsi="Arial" w:cs="Arial"/>
                <w:bCs/>
                <w:sz w:val="20"/>
                <w:szCs w:val="20"/>
                <w:lang w:eastAsia="en-AU"/>
              </w:rPr>
            </w:pPr>
            <w:r w:rsidRPr="00C8765E">
              <w:rPr>
                <w:rFonts w:ascii="Arial" w:eastAsia="Times New Roman" w:hAnsi="Arial" w:cs="Arial"/>
                <w:b/>
                <w:bCs/>
                <w:sz w:val="20"/>
                <w:szCs w:val="20"/>
                <w:lang w:eastAsia="en-AU"/>
              </w:rPr>
              <w:t>PO114</w:t>
            </w:r>
          </w:p>
          <w:p w:rsidR="00C8765E" w:rsidRPr="00C8765E" w:rsidRDefault="00C8765E" w:rsidP="00C8765E">
            <w:pPr>
              <w:spacing w:before="100" w:beforeAutospacing="1" w:after="100" w:afterAutospacing="1" w:line="240" w:lineRule="auto"/>
              <w:ind w:left="150"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Development provides and maintains a suitable setback from waterways and wetlands that protects natural and environmental values.  This is achieved by recognising and responding to the following matters:</w:t>
            </w:r>
          </w:p>
          <w:p w:rsidR="00C8765E" w:rsidRPr="00C8765E" w:rsidRDefault="00C8765E" w:rsidP="00020F61">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impact on fauna habitats;</w:t>
            </w:r>
          </w:p>
          <w:p w:rsidR="00C8765E" w:rsidRPr="00C8765E" w:rsidRDefault="00C8765E" w:rsidP="00020F61">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impact on wildlife corridors and connectivity;</w:t>
            </w:r>
          </w:p>
          <w:p w:rsidR="00C8765E" w:rsidRPr="00C8765E" w:rsidRDefault="00C8765E" w:rsidP="00020F61">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impact on stream integrity;</w:t>
            </w:r>
          </w:p>
          <w:p w:rsidR="00C8765E" w:rsidRPr="00C8765E" w:rsidRDefault="00C8765E" w:rsidP="00020F61">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impact of opportunities for revegetation and rehabilitation planting;</w:t>
            </w:r>
          </w:p>
          <w:p w:rsidR="00C8765E" w:rsidRPr="00C8765E" w:rsidRDefault="00C8765E" w:rsidP="00020F61">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edge effects.</w:t>
            </w:r>
          </w:p>
          <w:p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C8765E" w:rsidRPr="00C8765E" w:rsidRDefault="00C8765E" w:rsidP="00C8765E">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b/>
                <w:bCs/>
                <w:sz w:val="20"/>
                <w:szCs w:val="20"/>
                <w:lang w:eastAsia="en-AU"/>
              </w:rPr>
              <w:t>E114</w:t>
            </w:r>
          </w:p>
          <w:p w:rsidR="00C8765E" w:rsidRPr="00C8765E" w:rsidRDefault="00C8765E" w:rsidP="00C8765E">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sz w:val="20"/>
                <w:szCs w:val="20"/>
                <w:lang w:eastAsia="en-AU"/>
              </w:rPr>
              <w:t>Development does not occur within:</w:t>
            </w:r>
          </w:p>
          <w:p w:rsidR="00C8765E" w:rsidRPr="00C8765E" w:rsidRDefault="00C8765E" w:rsidP="00020F61">
            <w:pPr>
              <w:numPr>
                <w:ilvl w:val="0"/>
                <w:numId w:val="86"/>
              </w:numPr>
              <w:spacing w:before="100" w:beforeAutospacing="1" w:after="100" w:afterAutospacing="1" w:line="240" w:lineRule="auto"/>
              <w:ind w:right="150"/>
              <w:rPr>
                <w:rFonts w:ascii="Arial" w:eastAsia="Times New Roman" w:hAnsi="Arial" w:cs="Arial"/>
                <w:sz w:val="20"/>
                <w:szCs w:val="20"/>
                <w:lang w:eastAsia="en-AU"/>
              </w:rPr>
            </w:pPr>
            <w:r w:rsidRPr="00C8765E">
              <w:rPr>
                <w:rFonts w:ascii="Arial" w:eastAsia="Times New Roman" w:hAnsi="Arial" w:cs="Arial"/>
                <w:sz w:val="20"/>
                <w:szCs w:val="20"/>
                <w:lang w:eastAsia="en-AU"/>
              </w:rPr>
              <w:t>50m from top of bank for W1 waterway and drainage line</w:t>
            </w:r>
          </w:p>
          <w:p w:rsidR="00C8765E" w:rsidRPr="00C8765E" w:rsidRDefault="00C8765E" w:rsidP="00020F61">
            <w:pPr>
              <w:numPr>
                <w:ilvl w:val="0"/>
                <w:numId w:val="86"/>
              </w:numPr>
              <w:spacing w:before="100" w:beforeAutospacing="1" w:after="100" w:afterAutospacing="1" w:line="240" w:lineRule="auto"/>
              <w:ind w:right="150"/>
              <w:rPr>
                <w:rFonts w:ascii="Arial" w:eastAsia="Times New Roman" w:hAnsi="Arial" w:cs="Arial"/>
                <w:sz w:val="20"/>
                <w:szCs w:val="20"/>
                <w:lang w:eastAsia="en-AU"/>
              </w:rPr>
            </w:pPr>
            <w:r w:rsidRPr="00C8765E">
              <w:rPr>
                <w:rFonts w:ascii="Arial" w:eastAsia="Times New Roman" w:hAnsi="Arial" w:cs="Arial"/>
                <w:sz w:val="20"/>
                <w:szCs w:val="20"/>
                <w:lang w:eastAsia="en-AU"/>
              </w:rPr>
              <w:t>30m from top of bank for W2 waterway and drainage line</w:t>
            </w:r>
          </w:p>
          <w:p w:rsidR="00C8765E" w:rsidRPr="00C8765E" w:rsidRDefault="00C8765E" w:rsidP="00020F61">
            <w:pPr>
              <w:numPr>
                <w:ilvl w:val="0"/>
                <w:numId w:val="86"/>
              </w:numPr>
              <w:spacing w:before="100" w:beforeAutospacing="1" w:after="100" w:afterAutospacing="1" w:line="240" w:lineRule="auto"/>
              <w:ind w:right="150"/>
              <w:rPr>
                <w:rFonts w:ascii="Arial" w:eastAsia="Times New Roman" w:hAnsi="Arial" w:cs="Arial"/>
                <w:sz w:val="20"/>
                <w:szCs w:val="20"/>
                <w:lang w:eastAsia="en-AU"/>
              </w:rPr>
            </w:pPr>
            <w:r w:rsidRPr="00C8765E">
              <w:rPr>
                <w:rFonts w:ascii="Arial" w:eastAsia="Times New Roman" w:hAnsi="Arial" w:cs="Arial"/>
                <w:sz w:val="20"/>
                <w:szCs w:val="20"/>
                <w:lang w:eastAsia="en-AU"/>
              </w:rPr>
              <w:t>20m from top of bank for W3 waterway and drainage line</w:t>
            </w:r>
          </w:p>
          <w:p w:rsidR="00C8765E" w:rsidRPr="00C8765E" w:rsidRDefault="00C8765E" w:rsidP="00020F61">
            <w:pPr>
              <w:numPr>
                <w:ilvl w:val="0"/>
                <w:numId w:val="86"/>
              </w:numPr>
              <w:spacing w:before="100" w:beforeAutospacing="1" w:after="100" w:afterAutospacing="1" w:line="240" w:lineRule="auto"/>
              <w:ind w:right="150"/>
              <w:rPr>
                <w:rFonts w:ascii="Arial" w:eastAsia="Times New Roman" w:hAnsi="Arial" w:cs="Arial"/>
                <w:sz w:val="20"/>
                <w:szCs w:val="20"/>
                <w:lang w:eastAsia="en-AU"/>
              </w:rPr>
            </w:pPr>
            <w:r w:rsidRPr="00C8765E">
              <w:rPr>
                <w:rFonts w:ascii="Arial" w:eastAsia="Times New Roman" w:hAnsi="Arial" w:cs="Arial"/>
                <w:sz w:val="20"/>
                <w:szCs w:val="20"/>
                <w:lang w:eastAsia="en-AU"/>
              </w:rPr>
              <w:t>100m from the edge of a Ramsar wetland, 50m from all other wetlands.</w:t>
            </w:r>
          </w:p>
          <w:tbl>
            <w:tblPr>
              <w:tblW w:w="55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59"/>
            </w:tblGrid>
            <w:tr w:rsidR="00C8765E" w:rsidRPr="00C8765E" w:rsidTr="00C8765E">
              <w:trPr>
                <w:trHeight w:val="256"/>
                <w:tblCellSpacing w:w="15" w:type="dxa"/>
              </w:trPr>
              <w:tc>
                <w:tcPr>
                  <w:tcW w:w="5499" w:type="dxa"/>
                  <w:tcBorders>
                    <w:top w:val="single" w:sz="6" w:space="0" w:color="CCCCCC"/>
                    <w:left w:val="single" w:sz="6" w:space="0" w:color="CCCCCC"/>
                    <w:bottom w:val="single" w:sz="6" w:space="0" w:color="CCCCCC"/>
                    <w:right w:val="single" w:sz="6" w:space="0" w:color="CCCCCC"/>
                  </w:tcBorders>
                  <w:vAlign w:val="center"/>
                  <w:hideMark/>
                </w:tcPr>
                <w:p w:rsidR="00C8765E" w:rsidRPr="00C8765E" w:rsidRDefault="00C8765E" w:rsidP="00C8765E">
                  <w:pPr>
                    <w:spacing w:before="100" w:beforeAutospacing="1" w:after="100" w:afterAutospacing="1" w:line="240" w:lineRule="auto"/>
                    <w:ind w:left="150" w:right="150"/>
                    <w:rPr>
                      <w:rFonts w:ascii="Arial" w:eastAsia="Times New Roman" w:hAnsi="Arial" w:cs="Arial"/>
                      <w:sz w:val="20"/>
                      <w:szCs w:val="20"/>
                      <w:lang w:eastAsia="en-AU"/>
                    </w:rPr>
                  </w:pPr>
                  <w:r w:rsidRPr="003763EC">
                    <w:rPr>
                      <w:rFonts w:ascii="Arial" w:eastAsia="Times New Roman" w:hAnsi="Arial" w:cs="Arial"/>
                      <w:sz w:val="18"/>
                      <w:szCs w:val="20"/>
                      <w:lang w:eastAsia="en-AU"/>
                    </w:rPr>
                    <w:t xml:space="preserve">Note - W1, W2 and W3 waterway and drainage lines, and wetlands are </w:t>
                  </w:r>
                  <w:r w:rsidRPr="003763EC">
                    <w:rPr>
                      <w:rFonts w:ascii="Arial" w:eastAsia="Times New Roman" w:hAnsi="Arial" w:cs="Arial"/>
                      <w:sz w:val="16"/>
                      <w:szCs w:val="20"/>
                      <w:lang w:eastAsia="en-AU"/>
                    </w:rPr>
                    <w:t>mapped</w:t>
                  </w:r>
                  <w:r w:rsidRPr="003763EC">
                    <w:rPr>
                      <w:rFonts w:ascii="Arial" w:eastAsia="Times New Roman" w:hAnsi="Arial" w:cs="Arial"/>
                      <w:sz w:val="18"/>
                      <w:szCs w:val="20"/>
                      <w:lang w:eastAsia="en-AU"/>
                    </w:rPr>
                    <w:t xml:space="preserve"> on Schedule 2, Section 2.5 Overlay Maps – Riparian and wetland setbacks. </w:t>
                  </w:r>
                </w:p>
              </w:tc>
            </w:tr>
          </w:tbl>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bl>
    <w:p w:rsidR="003F207D" w:rsidRDefault="003F207D"/>
    <w:p w:rsidR="003F207D" w:rsidRDefault="003F207D"/>
    <w:p w:rsidR="006C7682" w:rsidRPr="004A76DB" w:rsidRDefault="006C7682" w:rsidP="004A76DB">
      <w:pPr>
        <w:spacing w:before="100" w:beforeAutospacing="1" w:after="100" w:afterAutospacing="1" w:line="240" w:lineRule="auto"/>
        <w:rPr>
          <w:rFonts w:ascii="Arial" w:hAnsi="Arial" w:cs="Arial"/>
          <w:sz w:val="20"/>
          <w:szCs w:val="20"/>
        </w:rPr>
      </w:pPr>
      <w:bookmarkStart w:id="0" w:name="_GoBack"/>
      <w:bookmarkEnd w:id="0"/>
    </w:p>
    <w:sectPr w:rsidR="006C7682" w:rsidRPr="004A76DB" w:rsidSect="004A76DB">
      <w:footerReference w:type="default" r:id="rId4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1831" w:rsidRDefault="00221831" w:rsidP="004A76DB">
      <w:pPr>
        <w:spacing w:after="0" w:line="240" w:lineRule="auto"/>
      </w:pPr>
      <w:r>
        <w:separator/>
      </w:r>
    </w:p>
  </w:endnote>
  <w:endnote w:type="continuationSeparator" w:id="0">
    <w:p w:rsidR="00221831" w:rsidRDefault="00221831" w:rsidP="004A7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3350" w:rsidRPr="004A76DB" w:rsidRDefault="009D3350" w:rsidP="004A76DB">
    <w:pPr>
      <w:pStyle w:val="Footer"/>
      <w:jc w:val="center"/>
      <w:rPr>
        <w:rFonts w:ascii="Arial" w:hAnsi="Arial"/>
        <w:i/>
        <w:sz w:val="20"/>
        <w:szCs w:val="20"/>
      </w:rPr>
    </w:pPr>
    <w:r w:rsidRPr="00B037D4">
      <w:rPr>
        <w:rFonts w:ascii="Arial" w:hAnsi="Arial"/>
        <w:i/>
        <w:sz w:val="20"/>
        <w:szCs w:val="20"/>
      </w:rPr>
      <w:t>MBRC Planning Scheme</w:t>
    </w:r>
    <w:r w:rsidR="00E31C58">
      <w:rPr>
        <w:rFonts w:ascii="Arial" w:hAnsi="Arial"/>
        <w:i/>
        <w:sz w:val="20"/>
        <w:szCs w:val="20"/>
      </w:rPr>
      <w:t xml:space="preserve"> V</w:t>
    </w:r>
    <w:r w:rsidR="00CC369C">
      <w:rPr>
        <w:rFonts w:ascii="Arial" w:hAnsi="Arial"/>
        <w:i/>
        <w:sz w:val="20"/>
        <w:szCs w:val="20"/>
      </w:rPr>
      <w:t>ersion 6</w:t>
    </w:r>
    <w:r w:rsidRPr="00B037D4">
      <w:rPr>
        <w:rFonts w:ascii="Arial" w:hAnsi="Arial"/>
        <w:i/>
        <w:sz w:val="20"/>
        <w:szCs w:val="20"/>
      </w:rPr>
      <w:t xml:space="preserve"> - </w:t>
    </w:r>
    <w:r>
      <w:rPr>
        <w:rFonts w:ascii="Arial" w:hAnsi="Arial"/>
        <w:i/>
        <w:sz w:val="20"/>
        <w:szCs w:val="20"/>
      </w:rPr>
      <w:t xml:space="preserve">Industry </w:t>
    </w:r>
    <w:r w:rsidRPr="00B037D4">
      <w:rPr>
        <w:rFonts w:ascii="Arial" w:hAnsi="Arial"/>
        <w:i/>
        <w:sz w:val="20"/>
        <w:szCs w:val="20"/>
      </w:rPr>
      <w:t xml:space="preserve">zone - </w:t>
    </w:r>
    <w:r>
      <w:rPr>
        <w:rFonts w:ascii="Arial" w:hAnsi="Arial"/>
        <w:i/>
        <w:sz w:val="20"/>
        <w:szCs w:val="20"/>
      </w:rPr>
      <w:t>Marine industry</w:t>
    </w:r>
    <w:r w:rsidRPr="00B037D4">
      <w:rPr>
        <w:rFonts w:ascii="Arial" w:hAnsi="Arial"/>
        <w:i/>
        <w:sz w:val="20"/>
        <w:szCs w:val="20"/>
      </w:rPr>
      <w:t xml:space="preserve"> precinct - Assessable</w:t>
    </w:r>
    <w:r w:rsidRPr="00B037D4">
      <w:rPr>
        <w:rFonts w:ascii="Arial" w:hAnsi="Arial"/>
        <w:i/>
        <w:sz w:val="20"/>
        <w:szCs w:val="20"/>
      </w:rPr>
      <w:tab/>
    </w:r>
    <w:r w:rsidRPr="00B037D4">
      <w:rPr>
        <w:rFonts w:ascii="Arial" w:hAnsi="Arial"/>
        <w:i/>
        <w:sz w:val="20"/>
        <w:szCs w:val="20"/>
      </w:rPr>
      <w:tab/>
    </w:r>
    <w:r w:rsidRPr="00B037D4">
      <w:rPr>
        <w:rFonts w:ascii="Arial" w:hAnsi="Arial"/>
        <w:i/>
        <w:sz w:val="20"/>
        <w:szCs w:val="20"/>
      </w:rPr>
      <w:tab/>
    </w:r>
    <w:r w:rsidRPr="00B037D4">
      <w:rPr>
        <w:rFonts w:ascii="Arial" w:hAnsi="Arial"/>
        <w:i/>
        <w:sz w:val="20"/>
        <w:szCs w:val="20"/>
      </w:rPr>
      <w:tab/>
    </w:r>
    <w:r w:rsidRPr="00B037D4">
      <w:rPr>
        <w:rFonts w:ascii="Arial" w:hAnsi="Arial"/>
        <w:i/>
        <w:sz w:val="20"/>
        <w:szCs w:val="20"/>
      </w:rPr>
      <w:tab/>
    </w:r>
    <w:sdt>
      <w:sdtPr>
        <w:rPr>
          <w:rFonts w:ascii="Arial" w:hAnsi="Arial"/>
          <w:sz w:val="20"/>
          <w:szCs w:val="20"/>
        </w:rPr>
        <w:id w:val="1366955524"/>
        <w:docPartObj>
          <w:docPartGallery w:val="Page Numbers (Bottom of Page)"/>
          <w:docPartUnique/>
        </w:docPartObj>
      </w:sdtPr>
      <w:sdtEndPr>
        <w:rPr>
          <w:noProof/>
        </w:rPr>
      </w:sdtEndPr>
      <w:sdtContent>
        <w:r w:rsidRPr="00B037D4">
          <w:rPr>
            <w:rFonts w:ascii="Arial" w:hAnsi="Arial"/>
            <w:sz w:val="20"/>
            <w:szCs w:val="20"/>
          </w:rPr>
          <w:fldChar w:fldCharType="begin"/>
        </w:r>
        <w:r w:rsidRPr="00B037D4">
          <w:rPr>
            <w:rFonts w:ascii="Arial" w:hAnsi="Arial"/>
            <w:sz w:val="20"/>
            <w:szCs w:val="20"/>
          </w:rPr>
          <w:instrText xml:space="preserve"> PAGE   \* MERGEFORMAT </w:instrText>
        </w:r>
        <w:r w:rsidRPr="00B037D4">
          <w:rPr>
            <w:rFonts w:ascii="Arial" w:hAnsi="Arial"/>
            <w:sz w:val="20"/>
            <w:szCs w:val="20"/>
          </w:rPr>
          <w:fldChar w:fldCharType="separate"/>
        </w:r>
        <w:r>
          <w:rPr>
            <w:rFonts w:ascii="Arial" w:hAnsi="Arial"/>
            <w:noProof/>
            <w:sz w:val="20"/>
            <w:szCs w:val="20"/>
          </w:rPr>
          <w:t>21</w:t>
        </w:r>
        <w:r w:rsidRPr="00B037D4">
          <w:rPr>
            <w:rFonts w:ascii="Arial" w:hAnsi="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1831" w:rsidRDefault="00221831" w:rsidP="004A76DB">
      <w:pPr>
        <w:spacing w:after="0" w:line="240" w:lineRule="auto"/>
      </w:pPr>
      <w:r>
        <w:separator/>
      </w:r>
    </w:p>
  </w:footnote>
  <w:footnote w:type="continuationSeparator" w:id="0">
    <w:p w:rsidR="00221831" w:rsidRDefault="00221831" w:rsidP="004A76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06CE6"/>
    <w:multiLevelType w:val="multilevel"/>
    <w:tmpl w:val="1D8252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0D754CC"/>
    <w:multiLevelType w:val="multilevel"/>
    <w:tmpl w:val="B5E820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253519C"/>
    <w:multiLevelType w:val="multilevel"/>
    <w:tmpl w:val="32D0BE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27612A3"/>
    <w:multiLevelType w:val="multilevel"/>
    <w:tmpl w:val="6DBEB4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435266C"/>
    <w:multiLevelType w:val="multilevel"/>
    <w:tmpl w:val="657CAE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56D4A3E"/>
    <w:multiLevelType w:val="multilevel"/>
    <w:tmpl w:val="F6D846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5856708"/>
    <w:multiLevelType w:val="multilevel"/>
    <w:tmpl w:val="E66078C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58D1E00"/>
    <w:multiLevelType w:val="multilevel"/>
    <w:tmpl w:val="2E909F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9687F00"/>
    <w:multiLevelType w:val="multilevel"/>
    <w:tmpl w:val="0DF84CA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0D495C49"/>
    <w:multiLevelType w:val="multilevel"/>
    <w:tmpl w:val="300453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D8C6D94"/>
    <w:multiLevelType w:val="multilevel"/>
    <w:tmpl w:val="0E94846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FA6016E"/>
    <w:multiLevelType w:val="multilevel"/>
    <w:tmpl w:val="F2648D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11C0BC5"/>
    <w:multiLevelType w:val="multilevel"/>
    <w:tmpl w:val="80C0EC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34E5BA8"/>
    <w:multiLevelType w:val="multilevel"/>
    <w:tmpl w:val="ED5809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5657CE7"/>
    <w:multiLevelType w:val="multilevel"/>
    <w:tmpl w:val="FE1412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65024AB"/>
    <w:multiLevelType w:val="multilevel"/>
    <w:tmpl w:val="B89A9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C70850"/>
    <w:multiLevelType w:val="multilevel"/>
    <w:tmpl w:val="2356E0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8" w15:restartNumberingAfterBreak="0">
    <w:nsid w:val="188A12F4"/>
    <w:multiLevelType w:val="multilevel"/>
    <w:tmpl w:val="8C10DD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9D123A6"/>
    <w:multiLevelType w:val="multilevel"/>
    <w:tmpl w:val="9E7A39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C313CC7"/>
    <w:multiLevelType w:val="multilevel"/>
    <w:tmpl w:val="CC7E93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D515F57"/>
    <w:multiLevelType w:val="multilevel"/>
    <w:tmpl w:val="A232E5F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15:restartNumberingAfterBreak="0">
    <w:nsid w:val="1E387DA2"/>
    <w:multiLevelType w:val="multilevel"/>
    <w:tmpl w:val="1DEC56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23691EC7"/>
    <w:multiLevelType w:val="multilevel"/>
    <w:tmpl w:val="BC20CC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4F50C3F"/>
    <w:multiLevelType w:val="multilevel"/>
    <w:tmpl w:val="F7C019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52357B3"/>
    <w:multiLevelType w:val="multilevel"/>
    <w:tmpl w:val="8EBC64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6BE074A"/>
    <w:multiLevelType w:val="multilevel"/>
    <w:tmpl w:val="A1D037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7940830"/>
    <w:multiLevelType w:val="multilevel"/>
    <w:tmpl w:val="70C2451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8C83DF5"/>
    <w:multiLevelType w:val="multilevel"/>
    <w:tmpl w:val="51DCCCA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90847C1"/>
    <w:multiLevelType w:val="multilevel"/>
    <w:tmpl w:val="0E7C2640"/>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2A9727BB"/>
    <w:multiLevelType w:val="multilevel"/>
    <w:tmpl w:val="B27A77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2B6035EB"/>
    <w:multiLevelType w:val="multilevel"/>
    <w:tmpl w:val="78AA76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C1A23ED"/>
    <w:multiLevelType w:val="multilevel"/>
    <w:tmpl w:val="FEACCD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C754A4E"/>
    <w:multiLevelType w:val="multilevel"/>
    <w:tmpl w:val="97E80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FE805CE"/>
    <w:multiLevelType w:val="multilevel"/>
    <w:tmpl w:val="CAACB1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30166C1F"/>
    <w:multiLevelType w:val="multilevel"/>
    <w:tmpl w:val="61F2FB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306B3B43"/>
    <w:multiLevelType w:val="multilevel"/>
    <w:tmpl w:val="5C98BBA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31C16336"/>
    <w:multiLevelType w:val="multilevel"/>
    <w:tmpl w:val="AF1689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32E065B4"/>
    <w:multiLevelType w:val="multilevel"/>
    <w:tmpl w:val="06589B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353623EF"/>
    <w:multiLevelType w:val="multilevel"/>
    <w:tmpl w:val="769A87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36714844"/>
    <w:multiLevelType w:val="multilevel"/>
    <w:tmpl w:val="4E1E41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36A2310B"/>
    <w:multiLevelType w:val="multilevel"/>
    <w:tmpl w:val="6AC2266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37561B4E"/>
    <w:multiLevelType w:val="multilevel"/>
    <w:tmpl w:val="7BC46C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37766076"/>
    <w:multiLevelType w:val="multilevel"/>
    <w:tmpl w:val="D5A490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39C278BA"/>
    <w:multiLevelType w:val="multilevel"/>
    <w:tmpl w:val="8F24C99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BE200E3"/>
    <w:multiLevelType w:val="multilevel"/>
    <w:tmpl w:val="777686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D163F7F"/>
    <w:multiLevelType w:val="multilevel"/>
    <w:tmpl w:val="531496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3ED818B0"/>
    <w:multiLevelType w:val="multilevel"/>
    <w:tmpl w:val="7A7C78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3F9F70CC"/>
    <w:multiLevelType w:val="multilevel"/>
    <w:tmpl w:val="441443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42A45FDB"/>
    <w:multiLevelType w:val="multilevel"/>
    <w:tmpl w:val="5D609D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46F32A30"/>
    <w:multiLevelType w:val="multilevel"/>
    <w:tmpl w:val="513615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4806517E"/>
    <w:multiLevelType w:val="multilevel"/>
    <w:tmpl w:val="0BEC9D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48873A23"/>
    <w:multiLevelType w:val="multilevel"/>
    <w:tmpl w:val="1F4607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49A17B85"/>
    <w:multiLevelType w:val="multilevel"/>
    <w:tmpl w:val="0554CB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4AE454B9"/>
    <w:multiLevelType w:val="multilevel"/>
    <w:tmpl w:val="EA9869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51E9285E"/>
    <w:multiLevelType w:val="multilevel"/>
    <w:tmpl w:val="98E6549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52110B6E"/>
    <w:multiLevelType w:val="multilevel"/>
    <w:tmpl w:val="77B6E21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5402090F"/>
    <w:multiLevelType w:val="multilevel"/>
    <w:tmpl w:val="4FF013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563E55FC"/>
    <w:multiLevelType w:val="multilevel"/>
    <w:tmpl w:val="BF6417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59222833"/>
    <w:multiLevelType w:val="multilevel"/>
    <w:tmpl w:val="C818D5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5A0A0DF4"/>
    <w:multiLevelType w:val="multilevel"/>
    <w:tmpl w:val="044C17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5A0C5993"/>
    <w:multiLevelType w:val="multilevel"/>
    <w:tmpl w:val="50AAF6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5CB846FA"/>
    <w:multiLevelType w:val="multilevel"/>
    <w:tmpl w:val="59CA13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5D781D46"/>
    <w:multiLevelType w:val="multilevel"/>
    <w:tmpl w:val="6F6CDB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5E511E2D"/>
    <w:multiLevelType w:val="multilevel"/>
    <w:tmpl w:val="93E654D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5FF927B0"/>
    <w:multiLevelType w:val="multilevel"/>
    <w:tmpl w:val="7D14E2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63DB24FF"/>
    <w:multiLevelType w:val="multilevel"/>
    <w:tmpl w:val="26F02A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64446186"/>
    <w:multiLevelType w:val="multilevel"/>
    <w:tmpl w:val="4D80C0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67FB4F9F"/>
    <w:multiLevelType w:val="multilevel"/>
    <w:tmpl w:val="735C0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A615F8D"/>
    <w:multiLevelType w:val="multilevel"/>
    <w:tmpl w:val="CC3243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6A9807D8"/>
    <w:multiLevelType w:val="multilevel"/>
    <w:tmpl w:val="2A30D7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6AE06053"/>
    <w:multiLevelType w:val="multilevel"/>
    <w:tmpl w:val="16DAF6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6B7F45D2"/>
    <w:multiLevelType w:val="multilevel"/>
    <w:tmpl w:val="ADEA693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6BAB5D37"/>
    <w:multiLevelType w:val="multilevel"/>
    <w:tmpl w:val="A7EA6D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6D4379B0"/>
    <w:multiLevelType w:val="multilevel"/>
    <w:tmpl w:val="3DFC5D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6D620594"/>
    <w:multiLevelType w:val="multilevel"/>
    <w:tmpl w:val="4D1C89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6DD2558E"/>
    <w:multiLevelType w:val="multilevel"/>
    <w:tmpl w:val="DB422F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6EEC1C35"/>
    <w:multiLevelType w:val="multilevel"/>
    <w:tmpl w:val="8598A5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6F375E77"/>
    <w:multiLevelType w:val="multilevel"/>
    <w:tmpl w:val="A2A04D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70D44449"/>
    <w:multiLevelType w:val="multilevel"/>
    <w:tmpl w:val="B8BCBD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7378136B"/>
    <w:multiLevelType w:val="multilevel"/>
    <w:tmpl w:val="27B839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75E06B04"/>
    <w:multiLevelType w:val="multilevel"/>
    <w:tmpl w:val="826612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770F450B"/>
    <w:multiLevelType w:val="multilevel"/>
    <w:tmpl w:val="08E0C3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78E70BED"/>
    <w:multiLevelType w:val="multilevel"/>
    <w:tmpl w:val="55BA2D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79B43800"/>
    <w:multiLevelType w:val="multilevel"/>
    <w:tmpl w:val="085E73E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7E9C690B"/>
    <w:multiLevelType w:val="multilevel"/>
    <w:tmpl w:val="532E77E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7EE30D63"/>
    <w:multiLevelType w:val="multilevel"/>
    <w:tmpl w:val="696029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86"/>
  </w:num>
  <w:num w:numId="2">
    <w:abstractNumId w:val="17"/>
  </w:num>
  <w:num w:numId="3">
    <w:abstractNumId w:val="21"/>
  </w:num>
  <w:num w:numId="4">
    <w:abstractNumId w:val="40"/>
  </w:num>
  <w:num w:numId="5">
    <w:abstractNumId w:val="22"/>
  </w:num>
  <w:num w:numId="6">
    <w:abstractNumId w:val="45"/>
  </w:num>
  <w:num w:numId="7">
    <w:abstractNumId w:val="56"/>
  </w:num>
  <w:num w:numId="8">
    <w:abstractNumId w:val="52"/>
  </w:num>
  <w:num w:numId="9">
    <w:abstractNumId w:val="25"/>
  </w:num>
  <w:num w:numId="10">
    <w:abstractNumId w:val="70"/>
  </w:num>
  <w:num w:numId="11">
    <w:abstractNumId w:val="8"/>
  </w:num>
  <w:num w:numId="12">
    <w:abstractNumId w:val="16"/>
  </w:num>
  <w:num w:numId="13">
    <w:abstractNumId w:val="65"/>
  </w:num>
  <w:num w:numId="14">
    <w:abstractNumId w:val="64"/>
  </w:num>
  <w:num w:numId="15">
    <w:abstractNumId w:val="27"/>
  </w:num>
  <w:num w:numId="16">
    <w:abstractNumId w:val="55"/>
  </w:num>
  <w:num w:numId="17">
    <w:abstractNumId w:val="41"/>
  </w:num>
  <w:num w:numId="18">
    <w:abstractNumId w:val="63"/>
  </w:num>
  <w:num w:numId="19">
    <w:abstractNumId w:val="79"/>
  </w:num>
  <w:num w:numId="20">
    <w:abstractNumId w:val="20"/>
  </w:num>
  <w:num w:numId="21">
    <w:abstractNumId w:val="28"/>
  </w:num>
  <w:num w:numId="22">
    <w:abstractNumId w:val="67"/>
  </w:num>
  <w:num w:numId="23">
    <w:abstractNumId w:val="30"/>
  </w:num>
  <w:num w:numId="24">
    <w:abstractNumId w:val="68"/>
  </w:num>
  <w:num w:numId="25">
    <w:abstractNumId w:val="10"/>
  </w:num>
  <w:num w:numId="26">
    <w:abstractNumId w:val="15"/>
  </w:num>
  <w:num w:numId="27">
    <w:abstractNumId w:val="33"/>
  </w:num>
  <w:num w:numId="28">
    <w:abstractNumId w:val="36"/>
  </w:num>
  <w:num w:numId="29">
    <w:abstractNumId w:val="43"/>
  </w:num>
  <w:num w:numId="30">
    <w:abstractNumId w:val="13"/>
  </w:num>
  <w:num w:numId="31">
    <w:abstractNumId w:val="4"/>
  </w:num>
  <w:num w:numId="32">
    <w:abstractNumId w:val="31"/>
  </w:num>
  <w:num w:numId="33">
    <w:abstractNumId w:val="32"/>
  </w:num>
  <w:num w:numId="34">
    <w:abstractNumId w:val="50"/>
  </w:num>
  <w:num w:numId="35">
    <w:abstractNumId w:val="57"/>
  </w:num>
  <w:num w:numId="36">
    <w:abstractNumId w:val="11"/>
  </w:num>
  <w:num w:numId="37">
    <w:abstractNumId w:val="53"/>
  </w:num>
  <w:num w:numId="38">
    <w:abstractNumId w:val="24"/>
  </w:num>
  <w:num w:numId="39">
    <w:abstractNumId w:val="0"/>
  </w:num>
  <w:num w:numId="40">
    <w:abstractNumId w:val="62"/>
  </w:num>
  <w:num w:numId="41">
    <w:abstractNumId w:val="44"/>
  </w:num>
  <w:num w:numId="42">
    <w:abstractNumId w:val="42"/>
  </w:num>
  <w:num w:numId="43">
    <w:abstractNumId w:val="72"/>
  </w:num>
  <w:num w:numId="44">
    <w:abstractNumId w:val="85"/>
  </w:num>
  <w:num w:numId="45">
    <w:abstractNumId w:val="29"/>
  </w:num>
  <w:num w:numId="46">
    <w:abstractNumId w:val="9"/>
  </w:num>
  <w:num w:numId="47">
    <w:abstractNumId w:val="84"/>
  </w:num>
  <w:num w:numId="48">
    <w:abstractNumId w:val="12"/>
  </w:num>
  <w:num w:numId="49">
    <w:abstractNumId w:val="6"/>
  </w:num>
  <w:num w:numId="50">
    <w:abstractNumId w:val="38"/>
  </w:num>
  <w:num w:numId="51">
    <w:abstractNumId w:val="39"/>
  </w:num>
  <w:num w:numId="52">
    <w:abstractNumId w:val="1"/>
  </w:num>
  <w:num w:numId="53">
    <w:abstractNumId w:val="58"/>
  </w:num>
  <w:num w:numId="54">
    <w:abstractNumId w:val="49"/>
  </w:num>
  <w:num w:numId="55">
    <w:abstractNumId w:val="82"/>
  </w:num>
  <w:num w:numId="56">
    <w:abstractNumId w:val="26"/>
  </w:num>
  <w:num w:numId="57">
    <w:abstractNumId w:val="2"/>
  </w:num>
  <w:num w:numId="58">
    <w:abstractNumId w:val="69"/>
  </w:num>
  <w:num w:numId="59">
    <w:abstractNumId w:val="74"/>
  </w:num>
  <w:num w:numId="60">
    <w:abstractNumId w:val="51"/>
  </w:num>
  <w:num w:numId="61">
    <w:abstractNumId w:val="60"/>
  </w:num>
  <w:num w:numId="62">
    <w:abstractNumId w:val="5"/>
  </w:num>
  <w:num w:numId="63">
    <w:abstractNumId w:val="34"/>
  </w:num>
  <w:num w:numId="64">
    <w:abstractNumId w:val="18"/>
  </w:num>
  <w:num w:numId="65">
    <w:abstractNumId w:val="77"/>
  </w:num>
  <w:num w:numId="66">
    <w:abstractNumId w:val="19"/>
  </w:num>
  <w:num w:numId="67">
    <w:abstractNumId w:val="61"/>
  </w:num>
  <w:num w:numId="68">
    <w:abstractNumId w:val="73"/>
  </w:num>
  <w:num w:numId="69">
    <w:abstractNumId w:val="78"/>
  </w:num>
  <w:num w:numId="70">
    <w:abstractNumId w:val="71"/>
  </w:num>
  <w:num w:numId="71">
    <w:abstractNumId w:val="3"/>
  </w:num>
  <w:num w:numId="72">
    <w:abstractNumId w:val="23"/>
  </w:num>
  <w:num w:numId="73">
    <w:abstractNumId w:val="7"/>
  </w:num>
  <w:num w:numId="74">
    <w:abstractNumId w:val="66"/>
  </w:num>
  <w:num w:numId="75">
    <w:abstractNumId w:val="48"/>
  </w:num>
  <w:num w:numId="76">
    <w:abstractNumId w:val="14"/>
  </w:num>
  <w:num w:numId="77">
    <w:abstractNumId w:val="37"/>
  </w:num>
  <w:num w:numId="78">
    <w:abstractNumId w:val="75"/>
  </w:num>
  <w:num w:numId="79">
    <w:abstractNumId w:val="80"/>
  </w:num>
  <w:num w:numId="80">
    <w:abstractNumId w:val="81"/>
  </w:num>
  <w:num w:numId="81">
    <w:abstractNumId w:val="54"/>
  </w:num>
  <w:num w:numId="82">
    <w:abstractNumId w:val="83"/>
  </w:num>
  <w:num w:numId="83">
    <w:abstractNumId w:val="47"/>
  </w:num>
  <w:num w:numId="84">
    <w:abstractNumId w:val="35"/>
  </w:num>
  <w:num w:numId="85">
    <w:abstractNumId w:val="76"/>
  </w:num>
  <w:num w:numId="86">
    <w:abstractNumId w:val="46"/>
  </w:num>
  <w:num w:numId="87">
    <w:abstractNumId w:val="5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6DB"/>
    <w:rsid w:val="00020F61"/>
    <w:rsid w:val="001210C7"/>
    <w:rsid w:val="00150983"/>
    <w:rsid w:val="001651CF"/>
    <w:rsid w:val="001A0FDA"/>
    <w:rsid w:val="00221831"/>
    <w:rsid w:val="00277DF9"/>
    <w:rsid w:val="002F64BA"/>
    <w:rsid w:val="002F7822"/>
    <w:rsid w:val="003763EC"/>
    <w:rsid w:val="003F207D"/>
    <w:rsid w:val="003F77DC"/>
    <w:rsid w:val="004A76DB"/>
    <w:rsid w:val="004C40BB"/>
    <w:rsid w:val="004E5158"/>
    <w:rsid w:val="005C7423"/>
    <w:rsid w:val="006147D7"/>
    <w:rsid w:val="0069233B"/>
    <w:rsid w:val="00696BEE"/>
    <w:rsid w:val="006C7682"/>
    <w:rsid w:val="00781474"/>
    <w:rsid w:val="00805A4E"/>
    <w:rsid w:val="008174BE"/>
    <w:rsid w:val="008C7B91"/>
    <w:rsid w:val="0091628F"/>
    <w:rsid w:val="00922D00"/>
    <w:rsid w:val="009D3350"/>
    <w:rsid w:val="00A76427"/>
    <w:rsid w:val="00AB2582"/>
    <w:rsid w:val="00B444D9"/>
    <w:rsid w:val="00C86B8B"/>
    <w:rsid w:val="00C8765E"/>
    <w:rsid w:val="00CA031F"/>
    <w:rsid w:val="00CC369C"/>
    <w:rsid w:val="00DA334A"/>
    <w:rsid w:val="00DE0B08"/>
    <w:rsid w:val="00E01683"/>
    <w:rsid w:val="00E1196A"/>
    <w:rsid w:val="00E31C58"/>
    <w:rsid w:val="00F13A4D"/>
    <w:rsid w:val="00F3342A"/>
    <w:rsid w:val="00F771CD"/>
    <w:rsid w:val="00FB38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B8377"/>
  <w15:chartTrackingRefBased/>
  <w15:docId w15:val="{B528E875-5A86-4954-AE25-189A6DE0E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A76DB"/>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4A76DB"/>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4A76DB"/>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4A76DB"/>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4A76DB"/>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4A76DB"/>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76DB"/>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4A76DB"/>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4A76DB"/>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4A76DB"/>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4A76DB"/>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4A76DB"/>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unhideWhenUsed/>
    <w:rsid w:val="004A76DB"/>
    <w:rPr>
      <w:b/>
      <w:bCs/>
      <w:strike w:val="0"/>
      <w:dstrike w:val="0"/>
      <w:color w:val="0000FF"/>
      <w:u w:val="none"/>
      <w:effect w:val="none"/>
    </w:rPr>
  </w:style>
  <w:style w:type="character" w:styleId="Emphasis">
    <w:name w:val="Emphasis"/>
    <w:basedOn w:val="DefaultParagraphFont"/>
    <w:uiPriority w:val="20"/>
    <w:qFormat/>
    <w:rsid w:val="004A76DB"/>
    <w:rPr>
      <w:i/>
      <w:iCs/>
    </w:rPr>
  </w:style>
  <w:style w:type="paragraph" w:customStyle="1" w:styleId="error">
    <w:name w:val="erro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4A76DB"/>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4A76DB"/>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4A76DB"/>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4A76DB"/>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4A76DB"/>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4A76DB"/>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4A76DB"/>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4A76DB"/>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4A76DB"/>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4A76DB"/>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4A76DB"/>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4A76DB"/>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4A76DB"/>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4A76DB"/>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4A76DB"/>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4A76DB"/>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4A76DB"/>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4A76DB"/>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4A76DB"/>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4A76DB"/>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4A76DB"/>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4A76DB"/>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4A76DB"/>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4A76DB"/>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4A76DB"/>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4A76DB"/>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4A76DB"/>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4A76DB"/>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4A76DB"/>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4A76DB"/>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4A76DB"/>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4A76DB"/>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4A76DB"/>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4A76DB"/>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4A76DB"/>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4A76DB"/>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4A76DB"/>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4A76DB"/>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4A76DB"/>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4A76DB"/>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4A76DB"/>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4A76DB"/>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4A76DB"/>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4A76DB"/>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4A76DB"/>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4A76DB"/>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4A76DB"/>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4A76DB"/>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4A76DB"/>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4A76DB"/>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4A76DB"/>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4A76DB"/>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4A76DB"/>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4A76DB"/>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4A76DB"/>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4A76DB"/>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4A76DB"/>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4A76DB"/>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4A76DB"/>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4A76DB"/>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4A76DB"/>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4A76DB"/>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4A76DB"/>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4A76DB"/>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4A76DB"/>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4A76DB"/>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4A76DB"/>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4A76DB"/>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4A76DB"/>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4A76DB"/>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4A76DB"/>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4A76DB"/>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4A76DB"/>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4A76DB"/>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4A76DB"/>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4A76DB"/>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4A76DB"/>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4A76DB"/>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4A76DB"/>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4A76DB"/>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4A76DB"/>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4A76DB"/>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4A76DB"/>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4A76DB"/>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4A76DB"/>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4A76DB"/>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4A76DB"/>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4A76DB"/>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4A76DB"/>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4A76DB"/>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4A76DB"/>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4A76DB"/>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4A76DB"/>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4A76DB"/>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4A76DB"/>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4A76DB"/>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4A76DB"/>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4A76DB"/>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4A76DB"/>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4A76DB"/>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4A76DB"/>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4A76DB"/>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4A76DB"/>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4A76DB"/>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4A76DB"/>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4A76DB"/>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4A76DB"/>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4A76DB"/>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4A76DB"/>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4A76DB"/>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4A76DB"/>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4A76DB"/>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4A76DB"/>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4A76DB"/>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4A76DB"/>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4A76DB"/>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4A76DB"/>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4A76DB"/>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4A76DB"/>
    <w:rPr>
      <w:bdr w:val="single" w:sz="6" w:space="0" w:color="FFFFFF" w:frame="1"/>
    </w:rPr>
  </w:style>
  <w:style w:type="character" w:customStyle="1" w:styleId="pagingicon1">
    <w:name w:val="pagingicon1"/>
    <w:basedOn w:val="DefaultParagraphFont"/>
    <w:rsid w:val="004A76DB"/>
  </w:style>
  <w:style w:type="character" w:customStyle="1" w:styleId="mapclearicon">
    <w:name w:val="mapclearicon"/>
    <w:basedOn w:val="DefaultParagraphFont"/>
    <w:rsid w:val="004A76DB"/>
    <w:rPr>
      <w:sz w:val="24"/>
      <w:szCs w:val="24"/>
    </w:rPr>
  </w:style>
  <w:style w:type="character" w:customStyle="1" w:styleId="mapokicon">
    <w:name w:val="mapokicon"/>
    <w:basedOn w:val="DefaultParagraphFont"/>
    <w:rsid w:val="004A76DB"/>
    <w:rPr>
      <w:sz w:val="24"/>
      <w:szCs w:val="24"/>
    </w:rPr>
  </w:style>
  <w:style w:type="character" w:customStyle="1" w:styleId="mapstepbackicon">
    <w:name w:val="mapstepbackicon"/>
    <w:basedOn w:val="DefaultParagraphFont"/>
    <w:rsid w:val="004A76DB"/>
    <w:rPr>
      <w:sz w:val="24"/>
      <w:szCs w:val="24"/>
    </w:rPr>
  </w:style>
  <w:style w:type="character" w:customStyle="1" w:styleId="mapok">
    <w:name w:val="mapok"/>
    <w:basedOn w:val="DefaultParagraphFont"/>
    <w:rsid w:val="004A76DB"/>
    <w:rPr>
      <w:sz w:val="24"/>
      <w:szCs w:val="24"/>
    </w:rPr>
  </w:style>
  <w:style w:type="character" w:customStyle="1" w:styleId="addnew">
    <w:name w:val="addnew"/>
    <w:basedOn w:val="DefaultParagraphFont"/>
    <w:rsid w:val="004A76DB"/>
    <w:rPr>
      <w:sz w:val="24"/>
      <w:szCs w:val="24"/>
    </w:rPr>
  </w:style>
  <w:style w:type="character" w:customStyle="1" w:styleId="cancelbtn">
    <w:name w:val="cancelbtn"/>
    <w:basedOn w:val="DefaultParagraphFont"/>
    <w:rsid w:val="004A76DB"/>
    <w:rPr>
      <w:sz w:val="24"/>
      <w:szCs w:val="24"/>
    </w:rPr>
  </w:style>
  <w:style w:type="character" w:customStyle="1" w:styleId="nexticon1">
    <w:name w:val="nexticon1"/>
    <w:basedOn w:val="DefaultParagraphFont"/>
    <w:rsid w:val="004A76DB"/>
  </w:style>
  <w:style w:type="character" w:customStyle="1" w:styleId="previcon">
    <w:name w:val="previcon"/>
    <w:basedOn w:val="DefaultParagraphFont"/>
    <w:rsid w:val="004A76DB"/>
  </w:style>
  <w:style w:type="character" w:customStyle="1" w:styleId="answer">
    <w:name w:val="answer"/>
    <w:basedOn w:val="DefaultParagraphFont"/>
    <w:rsid w:val="004A76DB"/>
  </w:style>
  <w:style w:type="character" w:customStyle="1" w:styleId="featurename">
    <w:name w:val="featurename"/>
    <w:basedOn w:val="DefaultParagraphFont"/>
    <w:rsid w:val="004A76DB"/>
  </w:style>
  <w:style w:type="character" w:customStyle="1" w:styleId="question1">
    <w:name w:val="question1"/>
    <w:basedOn w:val="DefaultParagraphFont"/>
    <w:rsid w:val="004A76DB"/>
  </w:style>
  <w:style w:type="character" w:customStyle="1" w:styleId="delete">
    <w:name w:val="delete"/>
    <w:basedOn w:val="DefaultParagraphFont"/>
    <w:rsid w:val="004A76DB"/>
  </w:style>
  <w:style w:type="paragraph" w:customStyle="1" w:styleId="firstnode1">
    <w:name w:val="firstnode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4A76DB"/>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4A76DB"/>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4A76DB"/>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4A76DB"/>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4A76DB"/>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4A76DB"/>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4A76DB"/>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4A76DB"/>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4A76DB"/>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4A76DB"/>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4A76DB"/>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4A76DB"/>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4A76DB"/>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4A76DB"/>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4A76DB"/>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4A76DB"/>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4A76DB"/>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4A76DB"/>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4A76DB"/>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4A76DB"/>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4A76DB"/>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4A76DB"/>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4A76DB"/>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4A76DB"/>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4A76DB"/>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4A76DB"/>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4A76DB"/>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4A76DB"/>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4A76DB"/>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4A76DB"/>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4A76DB"/>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4A76DB"/>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4A76DB"/>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4A76DB"/>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4A76DB"/>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4A76DB"/>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4A76DB"/>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4A76DB"/>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4A76DB"/>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4A76DB"/>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4A76DB"/>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4A76DB"/>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4A76DB"/>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4A76DB"/>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4A76DB"/>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4A76DB"/>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4A76DB"/>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4A76DB"/>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4A76DB"/>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4A76DB"/>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4A76DB"/>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4A76DB"/>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4A76DB"/>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4A76DB"/>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4A76DB"/>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4A76DB"/>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4A76DB"/>
  </w:style>
  <w:style w:type="character" w:customStyle="1" w:styleId="previcon1">
    <w:name w:val="previcon1"/>
    <w:basedOn w:val="DefaultParagraphFont"/>
    <w:rsid w:val="004A76DB"/>
  </w:style>
  <w:style w:type="paragraph" w:customStyle="1" w:styleId="eventnavtitle1">
    <w:name w:val="eventnavtitle1"/>
    <w:basedOn w:val="Normal"/>
    <w:rsid w:val="004A76DB"/>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4A76DB"/>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4A76DB"/>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4A76DB"/>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4A76DB"/>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4A76DB"/>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4A76DB"/>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4A76DB"/>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4A76DB"/>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4A76DB"/>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4A76DB"/>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4A76DB"/>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4A76DB"/>
    <w:rPr>
      <w:b/>
      <w:bCs/>
      <w:vanish w:val="0"/>
      <w:webHidden w:val="0"/>
      <w:specVanish w:val="0"/>
    </w:rPr>
  </w:style>
  <w:style w:type="paragraph" w:customStyle="1" w:styleId="questionbody1">
    <w:name w:val="questionbody1"/>
    <w:basedOn w:val="Normal"/>
    <w:rsid w:val="004A76DB"/>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4A76DB"/>
    <w:rPr>
      <w:vanish w:val="0"/>
      <w:webHidden w:val="0"/>
      <w:specVanish w:val="0"/>
    </w:rPr>
  </w:style>
  <w:style w:type="paragraph" w:customStyle="1" w:styleId="title10">
    <w:name w:val="title1"/>
    <w:basedOn w:val="Normal"/>
    <w:rsid w:val="004A76DB"/>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4A76DB"/>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4A76DB"/>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4A76DB"/>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4A76DB"/>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4A76DB"/>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4A76DB"/>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4A76DB"/>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4A76DB"/>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4A76DB"/>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4A76DB"/>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4A76DB"/>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4A76DB"/>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4A76DB"/>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4A76DB"/>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4A76DB"/>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4A76DB"/>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4A76DB"/>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4A76DB"/>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4A76DB"/>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4A76DB"/>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4A76DB"/>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4A76DB"/>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4A76DB"/>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4A76DB"/>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4A76DB"/>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4A76DB"/>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4A76DB"/>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4A76DB"/>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4A76DB"/>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4A76DB"/>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4A76DB"/>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4A76DB"/>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4A76DB"/>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4A76DB"/>
    <w:rPr>
      <w:vanish w:val="0"/>
      <w:webHidden w:val="0"/>
      <w:specVanish w:val="0"/>
    </w:rPr>
  </w:style>
  <w:style w:type="paragraph" w:customStyle="1" w:styleId="select1">
    <w:name w:val="select1"/>
    <w:basedOn w:val="Normal"/>
    <w:rsid w:val="004A76DB"/>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4A76DB"/>
    <w:rPr>
      <w:vanish w:val="0"/>
      <w:webHidden w:val="0"/>
      <w:specVanish w:val="0"/>
    </w:rPr>
  </w:style>
  <w:style w:type="paragraph" w:customStyle="1" w:styleId="back2">
    <w:name w:val="back2"/>
    <w:basedOn w:val="Normal"/>
    <w:rsid w:val="004A76DB"/>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4A76DB"/>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4A76DB"/>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4A76DB"/>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4A76DB"/>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4A76DB"/>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4A76DB"/>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4A76DB"/>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4A76DB"/>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4A76DB"/>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4A76DB"/>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4A76DB"/>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4A76DB"/>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4A76DB"/>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4A76DB"/>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4A76DB"/>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4A76DB"/>
    <w:rPr>
      <w:b/>
      <w:bCs/>
    </w:rPr>
  </w:style>
  <w:style w:type="character" w:customStyle="1" w:styleId="number">
    <w:name w:val="number"/>
    <w:basedOn w:val="DefaultParagraphFont"/>
    <w:rsid w:val="004A76DB"/>
  </w:style>
  <w:style w:type="character" w:customStyle="1" w:styleId="newwindow">
    <w:name w:val="newwindow"/>
    <w:basedOn w:val="DefaultParagraphFont"/>
    <w:rsid w:val="004A76DB"/>
  </w:style>
  <w:style w:type="paragraph" w:styleId="Header">
    <w:name w:val="header"/>
    <w:basedOn w:val="Normal"/>
    <w:link w:val="HeaderChar"/>
    <w:uiPriority w:val="99"/>
    <w:unhideWhenUsed/>
    <w:rsid w:val="004A76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76DB"/>
  </w:style>
  <w:style w:type="paragraph" w:styleId="Footer">
    <w:name w:val="footer"/>
    <w:basedOn w:val="Normal"/>
    <w:link w:val="FooterChar"/>
    <w:uiPriority w:val="99"/>
    <w:unhideWhenUsed/>
    <w:rsid w:val="004A76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76DB"/>
  </w:style>
  <w:style w:type="table" w:styleId="TableGrid">
    <w:name w:val="Table Grid"/>
    <w:basedOn w:val="TableNormal"/>
    <w:uiPriority w:val="39"/>
    <w:rsid w:val="004A76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76DB"/>
    <w:pPr>
      <w:spacing w:after="200" w:line="276" w:lineRule="auto"/>
      <w:ind w:left="720"/>
      <w:contextualSpacing/>
    </w:pPr>
    <w:rPr>
      <w:rFonts w:ascii="Arial" w:hAnsi="Arial"/>
    </w:rPr>
  </w:style>
  <w:style w:type="paragraph" w:styleId="BalloonText">
    <w:name w:val="Balloon Text"/>
    <w:basedOn w:val="Normal"/>
    <w:link w:val="BalloonTextChar"/>
    <w:uiPriority w:val="99"/>
    <w:semiHidden/>
    <w:unhideWhenUsed/>
    <w:rsid w:val="00B444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4D9"/>
    <w:rPr>
      <w:rFonts w:ascii="Segoe UI" w:hAnsi="Segoe UI" w:cs="Segoe UI"/>
      <w:sz w:val="18"/>
      <w:szCs w:val="18"/>
    </w:rPr>
  </w:style>
  <w:style w:type="paragraph" w:styleId="NormalWeb">
    <w:name w:val="Normal (Web)"/>
    <w:basedOn w:val="Normal"/>
    <w:uiPriority w:val="99"/>
    <w:semiHidden/>
    <w:unhideWhenUsed/>
    <w:rsid w:val="00781474"/>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1651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41167">
      <w:bodyDiv w:val="1"/>
      <w:marLeft w:val="0"/>
      <w:marRight w:val="0"/>
      <w:marTop w:val="0"/>
      <w:marBottom w:val="0"/>
      <w:divBdr>
        <w:top w:val="none" w:sz="0" w:space="0" w:color="auto"/>
        <w:left w:val="none" w:sz="0" w:space="0" w:color="auto"/>
        <w:bottom w:val="none" w:sz="0" w:space="0" w:color="auto"/>
        <w:right w:val="none" w:sz="0" w:space="0" w:color="auto"/>
      </w:divBdr>
    </w:div>
    <w:div w:id="24521914">
      <w:bodyDiv w:val="1"/>
      <w:marLeft w:val="0"/>
      <w:marRight w:val="0"/>
      <w:marTop w:val="0"/>
      <w:marBottom w:val="0"/>
      <w:divBdr>
        <w:top w:val="none" w:sz="0" w:space="0" w:color="auto"/>
        <w:left w:val="none" w:sz="0" w:space="0" w:color="auto"/>
        <w:bottom w:val="none" w:sz="0" w:space="0" w:color="auto"/>
        <w:right w:val="none" w:sz="0" w:space="0" w:color="auto"/>
      </w:divBdr>
    </w:div>
    <w:div w:id="28147460">
      <w:bodyDiv w:val="1"/>
      <w:marLeft w:val="0"/>
      <w:marRight w:val="0"/>
      <w:marTop w:val="0"/>
      <w:marBottom w:val="0"/>
      <w:divBdr>
        <w:top w:val="none" w:sz="0" w:space="0" w:color="auto"/>
        <w:left w:val="none" w:sz="0" w:space="0" w:color="auto"/>
        <w:bottom w:val="none" w:sz="0" w:space="0" w:color="auto"/>
        <w:right w:val="none" w:sz="0" w:space="0" w:color="auto"/>
      </w:divBdr>
    </w:div>
    <w:div w:id="43022618">
      <w:bodyDiv w:val="1"/>
      <w:marLeft w:val="0"/>
      <w:marRight w:val="0"/>
      <w:marTop w:val="0"/>
      <w:marBottom w:val="0"/>
      <w:divBdr>
        <w:top w:val="none" w:sz="0" w:space="0" w:color="auto"/>
        <w:left w:val="none" w:sz="0" w:space="0" w:color="auto"/>
        <w:bottom w:val="none" w:sz="0" w:space="0" w:color="auto"/>
        <w:right w:val="none" w:sz="0" w:space="0" w:color="auto"/>
      </w:divBdr>
    </w:div>
    <w:div w:id="55204285">
      <w:bodyDiv w:val="1"/>
      <w:marLeft w:val="0"/>
      <w:marRight w:val="0"/>
      <w:marTop w:val="0"/>
      <w:marBottom w:val="0"/>
      <w:divBdr>
        <w:top w:val="none" w:sz="0" w:space="0" w:color="auto"/>
        <w:left w:val="none" w:sz="0" w:space="0" w:color="auto"/>
        <w:bottom w:val="none" w:sz="0" w:space="0" w:color="auto"/>
        <w:right w:val="none" w:sz="0" w:space="0" w:color="auto"/>
      </w:divBdr>
    </w:div>
    <w:div w:id="55977098">
      <w:bodyDiv w:val="1"/>
      <w:marLeft w:val="0"/>
      <w:marRight w:val="0"/>
      <w:marTop w:val="0"/>
      <w:marBottom w:val="0"/>
      <w:divBdr>
        <w:top w:val="none" w:sz="0" w:space="0" w:color="auto"/>
        <w:left w:val="none" w:sz="0" w:space="0" w:color="auto"/>
        <w:bottom w:val="none" w:sz="0" w:space="0" w:color="auto"/>
        <w:right w:val="none" w:sz="0" w:space="0" w:color="auto"/>
      </w:divBdr>
    </w:div>
    <w:div w:id="66733956">
      <w:bodyDiv w:val="1"/>
      <w:marLeft w:val="0"/>
      <w:marRight w:val="0"/>
      <w:marTop w:val="0"/>
      <w:marBottom w:val="0"/>
      <w:divBdr>
        <w:top w:val="none" w:sz="0" w:space="0" w:color="auto"/>
        <w:left w:val="none" w:sz="0" w:space="0" w:color="auto"/>
        <w:bottom w:val="none" w:sz="0" w:space="0" w:color="auto"/>
        <w:right w:val="none" w:sz="0" w:space="0" w:color="auto"/>
      </w:divBdr>
    </w:div>
    <w:div w:id="67534433">
      <w:bodyDiv w:val="1"/>
      <w:marLeft w:val="0"/>
      <w:marRight w:val="0"/>
      <w:marTop w:val="0"/>
      <w:marBottom w:val="0"/>
      <w:divBdr>
        <w:top w:val="none" w:sz="0" w:space="0" w:color="auto"/>
        <w:left w:val="none" w:sz="0" w:space="0" w:color="auto"/>
        <w:bottom w:val="none" w:sz="0" w:space="0" w:color="auto"/>
        <w:right w:val="none" w:sz="0" w:space="0" w:color="auto"/>
      </w:divBdr>
    </w:div>
    <w:div w:id="72240268">
      <w:bodyDiv w:val="1"/>
      <w:marLeft w:val="0"/>
      <w:marRight w:val="0"/>
      <w:marTop w:val="0"/>
      <w:marBottom w:val="0"/>
      <w:divBdr>
        <w:top w:val="none" w:sz="0" w:space="0" w:color="auto"/>
        <w:left w:val="none" w:sz="0" w:space="0" w:color="auto"/>
        <w:bottom w:val="none" w:sz="0" w:space="0" w:color="auto"/>
        <w:right w:val="none" w:sz="0" w:space="0" w:color="auto"/>
      </w:divBdr>
    </w:div>
    <w:div w:id="75172946">
      <w:bodyDiv w:val="1"/>
      <w:marLeft w:val="0"/>
      <w:marRight w:val="0"/>
      <w:marTop w:val="0"/>
      <w:marBottom w:val="0"/>
      <w:divBdr>
        <w:top w:val="none" w:sz="0" w:space="0" w:color="auto"/>
        <w:left w:val="none" w:sz="0" w:space="0" w:color="auto"/>
        <w:bottom w:val="none" w:sz="0" w:space="0" w:color="auto"/>
        <w:right w:val="none" w:sz="0" w:space="0" w:color="auto"/>
      </w:divBdr>
    </w:div>
    <w:div w:id="79642752">
      <w:bodyDiv w:val="1"/>
      <w:marLeft w:val="0"/>
      <w:marRight w:val="0"/>
      <w:marTop w:val="0"/>
      <w:marBottom w:val="0"/>
      <w:divBdr>
        <w:top w:val="none" w:sz="0" w:space="0" w:color="auto"/>
        <w:left w:val="none" w:sz="0" w:space="0" w:color="auto"/>
        <w:bottom w:val="none" w:sz="0" w:space="0" w:color="auto"/>
        <w:right w:val="none" w:sz="0" w:space="0" w:color="auto"/>
      </w:divBdr>
    </w:div>
    <w:div w:id="84083299">
      <w:bodyDiv w:val="1"/>
      <w:marLeft w:val="0"/>
      <w:marRight w:val="0"/>
      <w:marTop w:val="0"/>
      <w:marBottom w:val="0"/>
      <w:divBdr>
        <w:top w:val="none" w:sz="0" w:space="0" w:color="auto"/>
        <w:left w:val="none" w:sz="0" w:space="0" w:color="auto"/>
        <w:bottom w:val="none" w:sz="0" w:space="0" w:color="auto"/>
        <w:right w:val="none" w:sz="0" w:space="0" w:color="auto"/>
      </w:divBdr>
    </w:div>
    <w:div w:id="108167052">
      <w:bodyDiv w:val="1"/>
      <w:marLeft w:val="0"/>
      <w:marRight w:val="0"/>
      <w:marTop w:val="0"/>
      <w:marBottom w:val="0"/>
      <w:divBdr>
        <w:top w:val="none" w:sz="0" w:space="0" w:color="auto"/>
        <w:left w:val="none" w:sz="0" w:space="0" w:color="auto"/>
        <w:bottom w:val="none" w:sz="0" w:space="0" w:color="auto"/>
        <w:right w:val="none" w:sz="0" w:space="0" w:color="auto"/>
      </w:divBdr>
    </w:div>
    <w:div w:id="116610593">
      <w:bodyDiv w:val="1"/>
      <w:marLeft w:val="0"/>
      <w:marRight w:val="0"/>
      <w:marTop w:val="0"/>
      <w:marBottom w:val="0"/>
      <w:divBdr>
        <w:top w:val="none" w:sz="0" w:space="0" w:color="auto"/>
        <w:left w:val="none" w:sz="0" w:space="0" w:color="auto"/>
        <w:bottom w:val="none" w:sz="0" w:space="0" w:color="auto"/>
        <w:right w:val="none" w:sz="0" w:space="0" w:color="auto"/>
      </w:divBdr>
    </w:div>
    <w:div w:id="117720867">
      <w:bodyDiv w:val="1"/>
      <w:marLeft w:val="0"/>
      <w:marRight w:val="0"/>
      <w:marTop w:val="0"/>
      <w:marBottom w:val="0"/>
      <w:divBdr>
        <w:top w:val="none" w:sz="0" w:space="0" w:color="auto"/>
        <w:left w:val="none" w:sz="0" w:space="0" w:color="auto"/>
        <w:bottom w:val="none" w:sz="0" w:space="0" w:color="auto"/>
        <w:right w:val="none" w:sz="0" w:space="0" w:color="auto"/>
      </w:divBdr>
    </w:div>
    <w:div w:id="120922470">
      <w:bodyDiv w:val="1"/>
      <w:marLeft w:val="0"/>
      <w:marRight w:val="0"/>
      <w:marTop w:val="0"/>
      <w:marBottom w:val="0"/>
      <w:divBdr>
        <w:top w:val="none" w:sz="0" w:space="0" w:color="auto"/>
        <w:left w:val="none" w:sz="0" w:space="0" w:color="auto"/>
        <w:bottom w:val="none" w:sz="0" w:space="0" w:color="auto"/>
        <w:right w:val="none" w:sz="0" w:space="0" w:color="auto"/>
      </w:divBdr>
    </w:div>
    <w:div w:id="141821909">
      <w:bodyDiv w:val="1"/>
      <w:marLeft w:val="0"/>
      <w:marRight w:val="0"/>
      <w:marTop w:val="0"/>
      <w:marBottom w:val="0"/>
      <w:divBdr>
        <w:top w:val="none" w:sz="0" w:space="0" w:color="auto"/>
        <w:left w:val="none" w:sz="0" w:space="0" w:color="auto"/>
        <w:bottom w:val="none" w:sz="0" w:space="0" w:color="auto"/>
        <w:right w:val="none" w:sz="0" w:space="0" w:color="auto"/>
      </w:divBdr>
    </w:div>
    <w:div w:id="178279277">
      <w:bodyDiv w:val="1"/>
      <w:marLeft w:val="0"/>
      <w:marRight w:val="0"/>
      <w:marTop w:val="0"/>
      <w:marBottom w:val="0"/>
      <w:divBdr>
        <w:top w:val="none" w:sz="0" w:space="0" w:color="auto"/>
        <w:left w:val="none" w:sz="0" w:space="0" w:color="auto"/>
        <w:bottom w:val="none" w:sz="0" w:space="0" w:color="auto"/>
        <w:right w:val="none" w:sz="0" w:space="0" w:color="auto"/>
      </w:divBdr>
    </w:div>
    <w:div w:id="178281103">
      <w:bodyDiv w:val="1"/>
      <w:marLeft w:val="0"/>
      <w:marRight w:val="0"/>
      <w:marTop w:val="0"/>
      <w:marBottom w:val="0"/>
      <w:divBdr>
        <w:top w:val="none" w:sz="0" w:space="0" w:color="auto"/>
        <w:left w:val="none" w:sz="0" w:space="0" w:color="auto"/>
        <w:bottom w:val="none" w:sz="0" w:space="0" w:color="auto"/>
        <w:right w:val="none" w:sz="0" w:space="0" w:color="auto"/>
      </w:divBdr>
    </w:div>
    <w:div w:id="182867687">
      <w:bodyDiv w:val="1"/>
      <w:marLeft w:val="0"/>
      <w:marRight w:val="0"/>
      <w:marTop w:val="0"/>
      <w:marBottom w:val="0"/>
      <w:divBdr>
        <w:top w:val="none" w:sz="0" w:space="0" w:color="auto"/>
        <w:left w:val="none" w:sz="0" w:space="0" w:color="auto"/>
        <w:bottom w:val="none" w:sz="0" w:space="0" w:color="auto"/>
        <w:right w:val="none" w:sz="0" w:space="0" w:color="auto"/>
      </w:divBdr>
    </w:div>
    <w:div w:id="187105385">
      <w:bodyDiv w:val="1"/>
      <w:marLeft w:val="0"/>
      <w:marRight w:val="0"/>
      <w:marTop w:val="0"/>
      <w:marBottom w:val="0"/>
      <w:divBdr>
        <w:top w:val="none" w:sz="0" w:space="0" w:color="auto"/>
        <w:left w:val="none" w:sz="0" w:space="0" w:color="auto"/>
        <w:bottom w:val="none" w:sz="0" w:space="0" w:color="auto"/>
        <w:right w:val="none" w:sz="0" w:space="0" w:color="auto"/>
      </w:divBdr>
    </w:div>
    <w:div w:id="191725005">
      <w:bodyDiv w:val="1"/>
      <w:marLeft w:val="0"/>
      <w:marRight w:val="0"/>
      <w:marTop w:val="0"/>
      <w:marBottom w:val="0"/>
      <w:divBdr>
        <w:top w:val="none" w:sz="0" w:space="0" w:color="auto"/>
        <w:left w:val="none" w:sz="0" w:space="0" w:color="auto"/>
        <w:bottom w:val="none" w:sz="0" w:space="0" w:color="auto"/>
        <w:right w:val="none" w:sz="0" w:space="0" w:color="auto"/>
      </w:divBdr>
    </w:div>
    <w:div w:id="206065441">
      <w:bodyDiv w:val="1"/>
      <w:marLeft w:val="0"/>
      <w:marRight w:val="0"/>
      <w:marTop w:val="0"/>
      <w:marBottom w:val="0"/>
      <w:divBdr>
        <w:top w:val="none" w:sz="0" w:space="0" w:color="auto"/>
        <w:left w:val="none" w:sz="0" w:space="0" w:color="auto"/>
        <w:bottom w:val="none" w:sz="0" w:space="0" w:color="auto"/>
        <w:right w:val="none" w:sz="0" w:space="0" w:color="auto"/>
      </w:divBdr>
    </w:div>
    <w:div w:id="213853852">
      <w:bodyDiv w:val="1"/>
      <w:marLeft w:val="0"/>
      <w:marRight w:val="0"/>
      <w:marTop w:val="0"/>
      <w:marBottom w:val="0"/>
      <w:divBdr>
        <w:top w:val="none" w:sz="0" w:space="0" w:color="auto"/>
        <w:left w:val="none" w:sz="0" w:space="0" w:color="auto"/>
        <w:bottom w:val="none" w:sz="0" w:space="0" w:color="auto"/>
        <w:right w:val="none" w:sz="0" w:space="0" w:color="auto"/>
      </w:divBdr>
    </w:div>
    <w:div w:id="221869297">
      <w:bodyDiv w:val="1"/>
      <w:marLeft w:val="0"/>
      <w:marRight w:val="0"/>
      <w:marTop w:val="0"/>
      <w:marBottom w:val="0"/>
      <w:divBdr>
        <w:top w:val="none" w:sz="0" w:space="0" w:color="auto"/>
        <w:left w:val="none" w:sz="0" w:space="0" w:color="auto"/>
        <w:bottom w:val="none" w:sz="0" w:space="0" w:color="auto"/>
        <w:right w:val="none" w:sz="0" w:space="0" w:color="auto"/>
      </w:divBdr>
    </w:div>
    <w:div w:id="221982837">
      <w:bodyDiv w:val="1"/>
      <w:marLeft w:val="0"/>
      <w:marRight w:val="0"/>
      <w:marTop w:val="0"/>
      <w:marBottom w:val="0"/>
      <w:divBdr>
        <w:top w:val="none" w:sz="0" w:space="0" w:color="auto"/>
        <w:left w:val="none" w:sz="0" w:space="0" w:color="auto"/>
        <w:bottom w:val="none" w:sz="0" w:space="0" w:color="auto"/>
        <w:right w:val="none" w:sz="0" w:space="0" w:color="auto"/>
      </w:divBdr>
    </w:div>
    <w:div w:id="235475878">
      <w:bodyDiv w:val="1"/>
      <w:marLeft w:val="0"/>
      <w:marRight w:val="0"/>
      <w:marTop w:val="0"/>
      <w:marBottom w:val="0"/>
      <w:divBdr>
        <w:top w:val="none" w:sz="0" w:space="0" w:color="auto"/>
        <w:left w:val="none" w:sz="0" w:space="0" w:color="auto"/>
        <w:bottom w:val="none" w:sz="0" w:space="0" w:color="auto"/>
        <w:right w:val="none" w:sz="0" w:space="0" w:color="auto"/>
      </w:divBdr>
    </w:div>
    <w:div w:id="239103845">
      <w:bodyDiv w:val="1"/>
      <w:marLeft w:val="0"/>
      <w:marRight w:val="0"/>
      <w:marTop w:val="0"/>
      <w:marBottom w:val="0"/>
      <w:divBdr>
        <w:top w:val="none" w:sz="0" w:space="0" w:color="auto"/>
        <w:left w:val="none" w:sz="0" w:space="0" w:color="auto"/>
        <w:bottom w:val="none" w:sz="0" w:space="0" w:color="auto"/>
        <w:right w:val="none" w:sz="0" w:space="0" w:color="auto"/>
      </w:divBdr>
    </w:div>
    <w:div w:id="250504151">
      <w:bodyDiv w:val="1"/>
      <w:marLeft w:val="0"/>
      <w:marRight w:val="0"/>
      <w:marTop w:val="0"/>
      <w:marBottom w:val="0"/>
      <w:divBdr>
        <w:top w:val="none" w:sz="0" w:space="0" w:color="auto"/>
        <w:left w:val="none" w:sz="0" w:space="0" w:color="auto"/>
        <w:bottom w:val="none" w:sz="0" w:space="0" w:color="auto"/>
        <w:right w:val="none" w:sz="0" w:space="0" w:color="auto"/>
      </w:divBdr>
    </w:div>
    <w:div w:id="284433091">
      <w:bodyDiv w:val="1"/>
      <w:marLeft w:val="0"/>
      <w:marRight w:val="0"/>
      <w:marTop w:val="0"/>
      <w:marBottom w:val="0"/>
      <w:divBdr>
        <w:top w:val="none" w:sz="0" w:space="0" w:color="auto"/>
        <w:left w:val="none" w:sz="0" w:space="0" w:color="auto"/>
        <w:bottom w:val="none" w:sz="0" w:space="0" w:color="auto"/>
        <w:right w:val="none" w:sz="0" w:space="0" w:color="auto"/>
      </w:divBdr>
    </w:div>
    <w:div w:id="290330919">
      <w:bodyDiv w:val="1"/>
      <w:marLeft w:val="0"/>
      <w:marRight w:val="0"/>
      <w:marTop w:val="0"/>
      <w:marBottom w:val="0"/>
      <w:divBdr>
        <w:top w:val="none" w:sz="0" w:space="0" w:color="auto"/>
        <w:left w:val="none" w:sz="0" w:space="0" w:color="auto"/>
        <w:bottom w:val="none" w:sz="0" w:space="0" w:color="auto"/>
        <w:right w:val="none" w:sz="0" w:space="0" w:color="auto"/>
      </w:divBdr>
    </w:div>
    <w:div w:id="310793009">
      <w:bodyDiv w:val="1"/>
      <w:marLeft w:val="0"/>
      <w:marRight w:val="0"/>
      <w:marTop w:val="0"/>
      <w:marBottom w:val="0"/>
      <w:divBdr>
        <w:top w:val="none" w:sz="0" w:space="0" w:color="auto"/>
        <w:left w:val="none" w:sz="0" w:space="0" w:color="auto"/>
        <w:bottom w:val="none" w:sz="0" w:space="0" w:color="auto"/>
        <w:right w:val="none" w:sz="0" w:space="0" w:color="auto"/>
      </w:divBdr>
    </w:div>
    <w:div w:id="316690804">
      <w:bodyDiv w:val="1"/>
      <w:marLeft w:val="0"/>
      <w:marRight w:val="0"/>
      <w:marTop w:val="0"/>
      <w:marBottom w:val="0"/>
      <w:divBdr>
        <w:top w:val="none" w:sz="0" w:space="0" w:color="auto"/>
        <w:left w:val="none" w:sz="0" w:space="0" w:color="auto"/>
        <w:bottom w:val="none" w:sz="0" w:space="0" w:color="auto"/>
        <w:right w:val="none" w:sz="0" w:space="0" w:color="auto"/>
      </w:divBdr>
    </w:div>
    <w:div w:id="320626729">
      <w:bodyDiv w:val="1"/>
      <w:marLeft w:val="0"/>
      <w:marRight w:val="0"/>
      <w:marTop w:val="0"/>
      <w:marBottom w:val="0"/>
      <w:divBdr>
        <w:top w:val="none" w:sz="0" w:space="0" w:color="auto"/>
        <w:left w:val="none" w:sz="0" w:space="0" w:color="auto"/>
        <w:bottom w:val="none" w:sz="0" w:space="0" w:color="auto"/>
        <w:right w:val="none" w:sz="0" w:space="0" w:color="auto"/>
      </w:divBdr>
    </w:div>
    <w:div w:id="327094386">
      <w:bodyDiv w:val="1"/>
      <w:marLeft w:val="0"/>
      <w:marRight w:val="0"/>
      <w:marTop w:val="0"/>
      <w:marBottom w:val="0"/>
      <w:divBdr>
        <w:top w:val="none" w:sz="0" w:space="0" w:color="auto"/>
        <w:left w:val="none" w:sz="0" w:space="0" w:color="auto"/>
        <w:bottom w:val="none" w:sz="0" w:space="0" w:color="auto"/>
        <w:right w:val="none" w:sz="0" w:space="0" w:color="auto"/>
      </w:divBdr>
    </w:div>
    <w:div w:id="327752572">
      <w:bodyDiv w:val="1"/>
      <w:marLeft w:val="0"/>
      <w:marRight w:val="0"/>
      <w:marTop w:val="0"/>
      <w:marBottom w:val="0"/>
      <w:divBdr>
        <w:top w:val="none" w:sz="0" w:space="0" w:color="auto"/>
        <w:left w:val="none" w:sz="0" w:space="0" w:color="auto"/>
        <w:bottom w:val="none" w:sz="0" w:space="0" w:color="auto"/>
        <w:right w:val="none" w:sz="0" w:space="0" w:color="auto"/>
      </w:divBdr>
    </w:div>
    <w:div w:id="327908919">
      <w:bodyDiv w:val="1"/>
      <w:marLeft w:val="0"/>
      <w:marRight w:val="0"/>
      <w:marTop w:val="0"/>
      <w:marBottom w:val="0"/>
      <w:divBdr>
        <w:top w:val="none" w:sz="0" w:space="0" w:color="auto"/>
        <w:left w:val="none" w:sz="0" w:space="0" w:color="auto"/>
        <w:bottom w:val="none" w:sz="0" w:space="0" w:color="auto"/>
        <w:right w:val="none" w:sz="0" w:space="0" w:color="auto"/>
      </w:divBdr>
    </w:div>
    <w:div w:id="337778497">
      <w:bodyDiv w:val="1"/>
      <w:marLeft w:val="0"/>
      <w:marRight w:val="0"/>
      <w:marTop w:val="0"/>
      <w:marBottom w:val="0"/>
      <w:divBdr>
        <w:top w:val="none" w:sz="0" w:space="0" w:color="auto"/>
        <w:left w:val="none" w:sz="0" w:space="0" w:color="auto"/>
        <w:bottom w:val="none" w:sz="0" w:space="0" w:color="auto"/>
        <w:right w:val="none" w:sz="0" w:space="0" w:color="auto"/>
      </w:divBdr>
    </w:div>
    <w:div w:id="338629724">
      <w:bodyDiv w:val="1"/>
      <w:marLeft w:val="0"/>
      <w:marRight w:val="0"/>
      <w:marTop w:val="0"/>
      <w:marBottom w:val="0"/>
      <w:divBdr>
        <w:top w:val="none" w:sz="0" w:space="0" w:color="auto"/>
        <w:left w:val="none" w:sz="0" w:space="0" w:color="auto"/>
        <w:bottom w:val="none" w:sz="0" w:space="0" w:color="auto"/>
        <w:right w:val="none" w:sz="0" w:space="0" w:color="auto"/>
      </w:divBdr>
    </w:div>
    <w:div w:id="344526044">
      <w:bodyDiv w:val="1"/>
      <w:marLeft w:val="0"/>
      <w:marRight w:val="0"/>
      <w:marTop w:val="0"/>
      <w:marBottom w:val="0"/>
      <w:divBdr>
        <w:top w:val="none" w:sz="0" w:space="0" w:color="auto"/>
        <w:left w:val="none" w:sz="0" w:space="0" w:color="auto"/>
        <w:bottom w:val="none" w:sz="0" w:space="0" w:color="auto"/>
        <w:right w:val="none" w:sz="0" w:space="0" w:color="auto"/>
      </w:divBdr>
    </w:div>
    <w:div w:id="360205011">
      <w:bodyDiv w:val="1"/>
      <w:marLeft w:val="0"/>
      <w:marRight w:val="0"/>
      <w:marTop w:val="0"/>
      <w:marBottom w:val="0"/>
      <w:divBdr>
        <w:top w:val="none" w:sz="0" w:space="0" w:color="auto"/>
        <w:left w:val="none" w:sz="0" w:space="0" w:color="auto"/>
        <w:bottom w:val="none" w:sz="0" w:space="0" w:color="auto"/>
        <w:right w:val="none" w:sz="0" w:space="0" w:color="auto"/>
      </w:divBdr>
    </w:div>
    <w:div w:id="370034860">
      <w:bodyDiv w:val="1"/>
      <w:marLeft w:val="0"/>
      <w:marRight w:val="0"/>
      <w:marTop w:val="0"/>
      <w:marBottom w:val="0"/>
      <w:divBdr>
        <w:top w:val="none" w:sz="0" w:space="0" w:color="auto"/>
        <w:left w:val="none" w:sz="0" w:space="0" w:color="auto"/>
        <w:bottom w:val="none" w:sz="0" w:space="0" w:color="auto"/>
        <w:right w:val="none" w:sz="0" w:space="0" w:color="auto"/>
      </w:divBdr>
    </w:div>
    <w:div w:id="370350421">
      <w:bodyDiv w:val="1"/>
      <w:marLeft w:val="0"/>
      <w:marRight w:val="0"/>
      <w:marTop w:val="0"/>
      <w:marBottom w:val="0"/>
      <w:divBdr>
        <w:top w:val="none" w:sz="0" w:space="0" w:color="auto"/>
        <w:left w:val="none" w:sz="0" w:space="0" w:color="auto"/>
        <w:bottom w:val="none" w:sz="0" w:space="0" w:color="auto"/>
        <w:right w:val="none" w:sz="0" w:space="0" w:color="auto"/>
      </w:divBdr>
    </w:div>
    <w:div w:id="379865892">
      <w:bodyDiv w:val="1"/>
      <w:marLeft w:val="0"/>
      <w:marRight w:val="0"/>
      <w:marTop w:val="0"/>
      <w:marBottom w:val="0"/>
      <w:divBdr>
        <w:top w:val="none" w:sz="0" w:space="0" w:color="auto"/>
        <w:left w:val="none" w:sz="0" w:space="0" w:color="auto"/>
        <w:bottom w:val="none" w:sz="0" w:space="0" w:color="auto"/>
        <w:right w:val="none" w:sz="0" w:space="0" w:color="auto"/>
      </w:divBdr>
    </w:div>
    <w:div w:id="384522165">
      <w:bodyDiv w:val="1"/>
      <w:marLeft w:val="0"/>
      <w:marRight w:val="0"/>
      <w:marTop w:val="0"/>
      <w:marBottom w:val="0"/>
      <w:divBdr>
        <w:top w:val="none" w:sz="0" w:space="0" w:color="auto"/>
        <w:left w:val="none" w:sz="0" w:space="0" w:color="auto"/>
        <w:bottom w:val="none" w:sz="0" w:space="0" w:color="auto"/>
        <w:right w:val="none" w:sz="0" w:space="0" w:color="auto"/>
      </w:divBdr>
    </w:div>
    <w:div w:id="384989380">
      <w:bodyDiv w:val="1"/>
      <w:marLeft w:val="0"/>
      <w:marRight w:val="0"/>
      <w:marTop w:val="0"/>
      <w:marBottom w:val="0"/>
      <w:divBdr>
        <w:top w:val="none" w:sz="0" w:space="0" w:color="auto"/>
        <w:left w:val="none" w:sz="0" w:space="0" w:color="auto"/>
        <w:bottom w:val="none" w:sz="0" w:space="0" w:color="auto"/>
        <w:right w:val="none" w:sz="0" w:space="0" w:color="auto"/>
      </w:divBdr>
    </w:div>
    <w:div w:id="387536589">
      <w:bodyDiv w:val="1"/>
      <w:marLeft w:val="0"/>
      <w:marRight w:val="0"/>
      <w:marTop w:val="0"/>
      <w:marBottom w:val="0"/>
      <w:divBdr>
        <w:top w:val="none" w:sz="0" w:space="0" w:color="auto"/>
        <w:left w:val="none" w:sz="0" w:space="0" w:color="auto"/>
        <w:bottom w:val="none" w:sz="0" w:space="0" w:color="auto"/>
        <w:right w:val="none" w:sz="0" w:space="0" w:color="auto"/>
      </w:divBdr>
    </w:div>
    <w:div w:id="395125316">
      <w:bodyDiv w:val="1"/>
      <w:marLeft w:val="0"/>
      <w:marRight w:val="0"/>
      <w:marTop w:val="0"/>
      <w:marBottom w:val="0"/>
      <w:divBdr>
        <w:top w:val="none" w:sz="0" w:space="0" w:color="auto"/>
        <w:left w:val="none" w:sz="0" w:space="0" w:color="auto"/>
        <w:bottom w:val="none" w:sz="0" w:space="0" w:color="auto"/>
        <w:right w:val="none" w:sz="0" w:space="0" w:color="auto"/>
      </w:divBdr>
    </w:div>
    <w:div w:id="398476316">
      <w:bodyDiv w:val="1"/>
      <w:marLeft w:val="0"/>
      <w:marRight w:val="0"/>
      <w:marTop w:val="0"/>
      <w:marBottom w:val="0"/>
      <w:divBdr>
        <w:top w:val="none" w:sz="0" w:space="0" w:color="auto"/>
        <w:left w:val="none" w:sz="0" w:space="0" w:color="auto"/>
        <w:bottom w:val="none" w:sz="0" w:space="0" w:color="auto"/>
        <w:right w:val="none" w:sz="0" w:space="0" w:color="auto"/>
      </w:divBdr>
    </w:div>
    <w:div w:id="421225027">
      <w:bodyDiv w:val="1"/>
      <w:marLeft w:val="0"/>
      <w:marRight w:val="0"/>
      <w:marTop w:val="0"/>
      <w:marBottom w:val="0"/>
      <w:divBdr>
        <w:top w:val="none" w:sz="0" w:space="0" w:color="auto"/>
        <w:left w:val="none" w:sz="0" w:space="0" w:color="auto"/>
        <w:bottom w:val="none" w:sz="0" w:space="0" w:color="auto"/>
        <w:right w:val="none" w:sz="0" w:space="0" w:color="auto"/>
      </w:divBdr>
    </w:div>
    <w:div w:id="422915113">
      <w:bodyDiv w:val="1"/>
      <w:marLeft w:val="0"/>
      <w:marRight w:val="0"/>
      <w:marTop w:val="0"/>
      <w:marBottom w:val="0"/>
      <w:divBdr>
        <w:top w:val="none" w:sz="0" w:space="0" w:color="auto"/>
        <w:left w:val="none" w:sz="0" w:space="0" w:color="auto"/>
        <w:bottom w:val="none" w:sz="0" w:space="0" w:color="auto"/>
        <w:right w:val="none" w:sz="0" w:space="0" w:color="auto"/>
      </w:divBdr>
    </w:div>
    <w:div w:id="425031611">
      <w:bodyDiv w:val="1"/>
      <w:marLeft w:val="0"/>
      <w:marRight w:val="0"/>
      <w:marTop w:val="0"/>
      <w:marBottom w:val="0"/>
      <w:divBdr>
        <w:top w:val="none" w:sz="0" w:space="0" w:color="auto"/>
        <w:left w:val="none" w:sz="0" w:space="0" w:color="auto"/>
        <w:bottom w:val="none" w:sz="0" w:space="0" w:color="auto"/>
        <w:right w:val="none" w:sz="0" w:space="0" w:color="auto"/>
      </w:divBdr>
    </w:div>
    <w:div w:id="430591425">
      <w:bodyDiv w:val="1"/>
      <w:marLeft w:val="0"/>
      <w:marRight w:val="0"/>
      <w:marTop w:val="0"/>
      <w:marBottom w:val="0"/>
      <w:divBdr>
        <w:top w:val="none" w:sz="0" w:space="0" w:color="auto"/>
        <w:left w:val="none" w:sz="0" w:space="0" w:color="auto"/>
        <w:bottom w:val="none" w:sz="0" w:space="0" w:color="auto"/>
        <w:right w:val="none" w:sz="0" w:space="0" w:color="auto"/>
      </w:divBdr>
    </w:div>
    <w:div w:id="453213782">
      <w:bodyDiv w:val="1"/>
      <w:marLeft w:val="0"/>
      <w:marRight w:val="0"/>
      <w:marTop w:val="0"/>
      <w:marBottom w:val="0"/>
      <w:divBdr>
        <w:top w:val="none" w:sz="0" w:space="0" w:color="auto"/>
        <w:left w:val="none" w:sz="0" w:space="0" w:color="auto"/>
        <w:bottom w:val="none" w:sz="0" w:space="0" w:color="auto"/>
        <w:right w:val="none" w:sz="0" w:space="0" w:color="auto"/>
      </w:divBdr>
    </w:div>
    <w:div w:id="461270723">
      <w:bodyDiv w:val="1"/>
      <w:marLeft w:val="0"/>
      <w:marRight w:val="0"/>
      <w:marTop w:val="0"/>
      <w:marBottom w:val="0"/>
      <w:divBdr>
        <w:top w:val="none" w:sz="0" w:space="0" w:color="auto"/>
        <w:left w:val="none" w:sz="0" w:space="0" w:color="auto"/>
        <w:bottom w:val="none" w:sz="0" w:space="0" w:color="auto"/>
        <w:right w:val="none" w:sz="0" w:space="0" w:color="auto"/>
      </w:divBdr>
    </w:div>
    <w:div w:id="461657020">
      <w:bodyDiv w:val="1"/>
      <w:marLeft w:val="0"/>
      <w:marRight w:val="0"/>
      <w:marTop w:val="0"/>
      <w:marBottom w:val="0"/>
      <w:divBdr>
        <w:top w:val="none" w:sz="0" w:space="0" w:color="auto"/>
        <w:left w:val="none" w:sz="0" w:space="0" w:color="auto"/>
        <w:bottom w:val="none" w:sz="0" w:space="0" w:color="auto"/>
        <w:right w:val="none" w:sz="0" w:space="0" w:color="auto"/>
      </w:divBdr>
    </w:div>
    <w:div w:id="494957856">
      <w:bodyDiv w:val="1"/>
      <w:marLeft w:val="0"/>
      <w:marRight w:val="0"/>
      <w:marTop w:val="0"/>
      <w:marBottom w:val="0"/>
      <w:divBdr>
        <w:top w:val="none" w:sz="0" w:space="0" w:color="auto"/>
        <w:left w:val="none" w:sz="0" w:space="0" w:color="auto"/>
        <w:bottom w:val="none" w:sz="0" w:space="0" w:color="auto"/>
        <w:right w:val="none" w:sz="0" w:space="0" w:color="auto"/>
      </w:divBdr>
    </w:div>
    <w:div w:id="496964686">
      <w:bodyDiv w:val="1"/>
      <w:marLeft w:val="0"/>
      <w:marRight w:val="0"/>
      <w:marTop w:val="0"/>
      <w:marBottom w:val="0"/>
      <w:divBdr>
        <w:top w:val="none" w:sz="0" w:space="0" w:color="auto"/>
        <w:left w:val="none" w:sz="0" w:space="0" w:color="auto"/>
        <w:bottom w:val="none" w:sz="0" w:space="0" w:color="auto"/>
        <w:right w:val="none" w:sz="0" w:space="0" w:color="auto"/>
      </w:divBdr>
    </w:div>
    <w:div w:id="508640054">
      <w:bodyDiv w:val="1"/>
      <w:marLeft w:val="0"/>
      <w:marRight w:val="0"/>
      <w:marTop w:val="0"/>
      <w:marBottom w:val="0"/>
      <w:divBdr>
        <w:top w:val="none" w:sz="0" w:space="0" w:color="auto"/>
        <w:left w:val="none" w:sz="0" w:space="0" w:color="auto"/>
        <w:bottom w:val="none" w:sz="0" w:space="0" w:color="auto"/>
        <w:right w:val="none" w:sz="0" w:space="0" w:color="auto"/>
      </w:divBdr>
    </w:div>
    <w:div w:id="523177690">
      <w:bodyDiv w:val="1"/>
      <w:marLeft w:val="0"/>
      <w:marRight w:val="0"/>
      <w:marTop w:val="0"/>
      <w:marBottom w:val="0"/>
      <w:divBdr>
        <w:top w:val="none" w:sz="0" w:space="0" w:color="auto"/>
        <w:left w:val="none" w:sz="0" w:space="0" w:color="auto"/>
        <w:bottom w:val="none" w:sz="0" w:space="0" w:color="auto"/>
        <w:right w:val="none" w:sz="0" w:space="0" w:color="auto"/>
      </w:divBdr>
    </w:div>
    <w:div w:id="531456020">
      <w:bodyDiv w:val="1"/>
      <w:marLeft w:val="0"/>
      <w:marRight w:val="0"/>
      <w:marTop w:val="0"/>
      <w:marBottom w:val="0"/>
      <w:divBdr>
        <w:top w:val="none" w:sz="0" w:space="0" w:color="auto"/>
        <w:left w:val="none" w:sz="0" w:space="0" w:color="auto"/>
        <w:bottom w:val="none" w:sz="0" w:space="0" w:color="auto"/>
        <w:right w:val="none" w:sz="0" w:space="0" w:color="auto"/>
      </w:divBdr>
    </w:div>
    <w:div w:id="533739851">
      <w:bodyDiv w:val="1"/>
      <w:marLeft w:val="0"/>
      <w:marRight w:val="0"/>
      <w:marTop w:val="0"/>
      <w:marBottom w:val="0"/>
      <w:divBdr>
        <w:top w:val="none" w:sz="0" w:space="0" w:color="auto"/>
        <w:left w:val="none" w:sz="0" w:space="0" w:color="auto"/>
        <w:bottom w:val="none" w:sz="0" w:space="0" w:color="auto"/>
        <w:right w:val="none" w:sz="0" w:space="0" w:color="auto"/>
      </w:divBdr>
    </w:div>
    <w:div w:id="538011459">
      <w:bodyDiv w:val="1"/>
      <w:marLeft w:val="0"/>
      <w:marRight w:val="0"/>
      <w:marTop w:val="0"/>
      <w:marBottom w:val="0"/>
      <w:divBdr>
        <w:top w:val="none" w:sz="0" w:space="0" w:color="auto"/>
        <w:left w:val="none" w:sz="0" w:space="0" w:color="auto"/>
        <w:bottom w:val="none" w:sz="0" w:space="0" w:color="auto"/>
        <w:right w:val="none" w:sz="0" w:space="0" w:color="auto"/>
      </w:divBdr>
    </w:div>
    <w:div w:id="548876951">
      <w:bodyDiv w:val="1"/>
      <w:marLeft w:val="0"/>
      <w:marRight w:val="0"/>
      <w:marTop w:val="0"/>
      <w:marBottom w:val="0"/>
      <w:divBdr>
        <w:top w:val="none" w:sz="0" w:space="0" w:color="auto"/>
        <w:left w:val="none" w:sz="0" w:space="0" w:color="auto"/>
        <w:bottom w:val="none" w:sz="0" w:space="0" w:color="auto"/>
        <w:right w:val="none" w:sz="0" w:space="0" w:color="auto"/>
      </w:divBdr>
    </w:div>
    <w:div w:id="549928251">
      <w:bodyDiv w:val="1"/>
      <w:marLeft w:val="0"/>
      <w:marRight w:val="0"/>
      <w:marTop w:val="0"/>
      <w:marBottom w:val="0"/>
      <w:divBdr>
        <w:top w:val="none" w:sz="0" w:space="0" w:color="auto"/>
        <w:left w:val="none" w:sz="0" w:space="0" w:color="auto"/>
        <w:bottom w:val="none" w:sz="0" w:space="0" w:color="auto"/>
        <w:right w:val="none" w:sz="0" w:space="0" w:color="auto"/>
      </w:divBdr>
    </w:div>
    <w:div w:id="567376858">
      <w:bodyDiv w:val="1"/>
      <w:marLeft w:val="0"/>
      <w:marRight w:val="0"/>
      <w:marTop w:val="0"/>
      <w:marBottom w:val="0"/>
      <w:divBdr>
        <w:top w:val="none" w:sz="0" w:space="0" w:color="auto"/>
        <w:left w:val="none" w:sz="0" w:space="0" w:color="auto"/>
        <w:bottom w:val="none" w:sz="0" w:space="0" w:color="auto"/>
        <w:right w:val="none" w:sz="0" w:space="0" w:color="auto"/>
      </w:divBdr>
    </w:div>
    <w:div w:id="570584486">
      <w:bodyDiv w:val="1"/>
      <w:marLeft w:val="0"/>
      <w:marRight w:val="0"/>
      <w:marTop w:val="0"/>
      <w:marBottom w:val="0"/>
      <w:divBdr>
        <w:top w:val="none" w:sz="0" w:space="0" w:color="auto"/>
        <w:left w:val="none" w:sz="0" w:space="0" w:color="auto"/>
        <w:bottom w:val="none" w:sz="0" w:space="0" w:color="auto"/>
        <w:right w:val="none" w:sz="0" w:space="0" w:color="auto"/>
      </w:divBdr>
    </w:div>
    <w:div w:id="574513053">
      <w:bodyDiv w:val="1"/>
      <w:marLeft w:val="0"/>
      <w:marRight w:val="0"/>
      <w:marTop w:val="0"/>
      <w:marBottom w:val="0"/>
      <w:divBdr>
        <w:top w:val="none" w:sz="0" w:space="0" w:color="auto"/>
        <w:left w:val="none" w:sz="0" w:space="0" w:color="auto"/>
        <w:bottom w:val="none" w:sz="0" w:space="0" w:color="auto"/>
        <w:right w:val="none" w:sz="0" w:space="0" w:color="auto"/>
      </w:divBdr>
    </w:div>
    <w:div w:id="580530791">
      <w:bodyDiv w:val="1"/>
      <w:marLeft w:val="0"/>
      <w:marRight w:val="0"/>
      <w:marTop w:val="0"/>
      <w:marBottom w:val="0"/>
      <w:divBdr>
        <w:top w:val="none" w:sz="0" w:space="0" w:color="auto"/>
        <w:left w:val="none" w:sz="0" w:space="0" w:color="auto"/>
        <w:bottom w:val="none" w:sz="0" w:space="0" w:color="auto"/>
        <w:right w:val="none" w:sz="0" w:space="0" w:color="auto"/>
      </w:divBdr>
    </w:div>
    <w:div w:id="611785516">
      <w:bodyDiv w:val="1"/>
      <w:marLeft w:val="0"/>
      <w:marRight w:val="0"/>
      <w:marTop w:val="0"/>
      <w:marBottom w:val="0"/>
      <w:divBdr>
        <w:top w:val="none" w:sz="0" w:space="0" w:color="auto"/>
        <w:left w:val="none" w:sz="0" w:space="0" w:color="auto"/>
        <w:bottom w:val="none" w:sz="0" w:space="0" w:color="auto"/>
        <w:right w:val="none" w:sz="0" w:space="0" w:color="auto"/>
      </w:divBdr>
    </w:div>
    <w:div w:id="612859775">
      <w:bodyDiv w:val="1"/>
      <w:marLeft w:val="0"/>
      <w:marRight w:val="0"/>
      <w:marTop w:val="0"/>
      <w:marBottom w:val="0"/>
      <w:divBdr>
        <w:top w:val="none" w:sz="0" w:space="0" w:color="auto"/>
        <w:left w:val="none" w:sz="0" w:space="0" w:color="auto"/>
        <w:bottom w:val="none" w:sz="0" w:space="0" w:color="auto"/>
        <w:right w:val="none" w:sz="0" w:space="0" w:color="auto"/>
      </w:divBdr>
    </w:div>
    <w:div w:id="617493140">
      <w:bodyDiv w:val="1"/>
      <w:marLeft w:val="0"/>
      <w:marRight w:val="0"/>
      <w:marTop w:val="0"/>
      <w:marBottom w:val="0"/>
      <w:divBdr>
        <w:top w:val="none" w:sz="0" w:space="0" w:color="auto"/>
        <w:left w:val="none" w:sz="0" w:space="0" w:color="auto"/>
        <w:bottom w:val="none" w:sz="0" w:space="0" w:color="auto"/>
        <w:right w:val="none" w:sz="0" w:space="0" w:color="auto"/>
      </w:divBdr>
    </w:div>
    <w:div w:id="621229891">
      <w:bodyDiv w:val="1"/>
      <w:marLeft w:val="0"/>
      <w:marRight w:val="0"/>
      <w:marTop w:val="0"/>
      <w:marBottom w:val="0"/>
      <w:divBdr>
        <w:top w:val="none" w:sz="0" w:space="0" w:color="auto"/>
        <w:left w:val="none" w:sz="0" w:space="0" w:color="auto"/>
        <w:bottom w:val="none" w:sz="0" w:space="0" w:color="auto"/>
        <w:right w:val="none" w:sz="0" w:space="0" w:color="auto"/>
      </w:divBdr>
    </w:div>
    <w:div w:id="637498052">
      <w:bodyDiv w:val="1"/>
      <w:marLeft w:val="0"/>
      <w:marRight w:val="0"/>
      <w:marTop w:val="0"/>
      <w:marBottom w:val="0"/>
      <w:divBdr>
        <w:top w:val="none" w:sz="0" w:space="0" w:color="auto"/>
        <w:left w:val="none" w:sz="0" w:space="0" w:color="auto"/>
        <w:bottom w:val="none" w:sz="0" w:space="0" w:color="auto"/>
        <w:right w:val="none" w:sz="0" w:space="0" w:color="auto"/>
      </w:divBdr>
    </w:div>
    <w:div w:id="637683422">
      <w:bodyDiv w:val="1"/>
      <w:marLeft w:val="0"/>
      <w:marRight w:val="0"/>
      <w:marTop w:val="0"/>
      <w:marBottom w:val="0"/>
      <w:divBdr>
        <w:top w:val="none" w:sz="0" w:space="0" w:color="auto"/>
        <w:left w:val="none" w:sz="0" w:space="0" w:color="auto"/>
        <w:bottom w:val="none" w:sz="0" w:space="0" w:color="auto"/>
        <w:right w:val="none" w:sz="0" w:space="0" w:color="auto"/>
      </w:divBdr>
    </w:div>
    <w:div w:id="644555646">
      <w:bodyDiv w:val="1"/>
      <w:marLeft w:val="0"/>
      <w:marRight w:val="0"/>
      <w:marTop w:val="0"/>
      <w:marBottom w:val="0"/>
      <w:divBdr>
        <w:top w:val="none" w:sz="0" w:space="0" w:color="auto"/>
        <w:left w:val="none" w:sz="0" w:space="0" w:color="auto"/>
        <w:bottom w:val="none" w:sz="0" w:space="0" w:color="auto"/>
        <w:right w:val="none" w:sz="0" w:space="0" w:color="auto"/>
      </w:divBdr>
    </w:div>
    <w:div w:id="684788454">
      <w:bodyDiv w:val="1"/>
      <w:marLeft w:val="0"/>
      <w:marRight w:val="0"/>
      <w:marTop w:val="0"/>
      <w:marBottom w:val="0"/>
      <w:divBdr>
        <w:top w:val="none" w:sz="0" w:space="0" w:color="auto"/>
        <w:left w:val="none" w:sz="0" w:space="0" w:color="auto"/>
        <w:bottom w:val="none" w:sz="0" w:space="0" w:color="auto"/>
        <w:right w:val="none" w:sz="0" w:space="0" w:color="auto"/>
      </w:divBdr>
    </w:div>
    <w:div w:id="689989473">
      <w:bodyDiv w:val="1"/>
      <w:marLeft w:val="0"/>
      <w:marRight w:val="0"/>
      <w:marTop w:val="0"/>
      <w:marBottom w:val="0"/>
      <w:divBdr>
        <w:top w:val="none" w:sz="0" w:space="0" w:color="auto"/>
        <w:left w:val="none" w:sz="0" w:space="0" w:color="auto"/>
        <w:bottom w:val="none" w:sz="0" w:space="0" w:color="auto"/>
        <w:right w:val="none" w:sz="0" w:space="0" w:color="auto"/>
      </w:divBdr>
    </w:div>
    <w:div w:id="701982788">
      <w:bodyDiv w:val="1"/>
      <w:marLeft w:val="0"/>
      <w:marRight w:val="0"/>
      <w:marTop w:val="0"/>
      <w:marBottom w:val="0"/>
      <w:divBdr>
        <w:top w:val="none" w:sz="0" w:space="0" w:color="auto"/>
        <w:left w:val="none" w:sz="0" w:space="0" w:color="auto"/>
        <w:bottom w:val="none" w:sz="0" w:space="0" w:color="auto"/>
        <w:right w:val="none" w:sz="0" w:space="0" w:color="auto"/>
      </w:divBdr>
    </w:div>
    <w:div w:id="746000955">
      <w:bodyDiv w:val="1"/>
      <w:marLeft w:val="0"/>
      <w:marRight w:val="0"/>
      <w:marTop w:val="0"/>
      <w:marBottom w:val="0"/>
      <w:divBdr>
        <w:top w:val="none" w:sz="0" w:space="0" w:color="auto"/>
        <w:left w:val="none" w:sz="0" w:space="0" w:color="auto"/>
        <w:bottom w:val="none" w:sz="0" w:space="0" w:color="auto"/>
        <w:right w:val="none" w:sz="0" w:space="0" w:color="auto"/>
      </w:divBdr>
    </w:div>
    <w:div w:id="747583271">
      <w:bodyDiv w:val="1"/>
      <w:marLeft w:val="0"/>
      <w:marRight w:val="0"/>
      <w:marTop w:val="0"/>
      <w:marBottom w:val="0"/>
      <w:divBdr>
        <w:top w:val="none" w:sz="0" w:space="0" w:color="auto"/>
        <w:left w:val="none" w:sz="0" w:space="0" w:color="auto"/>
        <w:bottom w:val="none" w:sz="0" w:space="0" w:color="auto"/>
        <w:right w:val="none" w:sz="0" w:space="0" w:color="auto"/>
      </w:divBdr>
    </w:div>
    <w:div w:id="750928737">
      <w:bodyDiv w:val="1"/>
      <w:marLeft w:val="0"/>
      <w:marRight w:val="0"/>
      <w:marTop w:val="0"/>
      <w:marBottom w:val="0"/>
      <w:divBdr>
        <w:top w:val="none" w:sz="0" w:space="0" w:color="auto"/>
        <w:left w:val="none" w:sz="0" w:space="0" w:color="auto"/>
        <w:bottom w:val="none" w:sz="0" w:space="0" w:color="auto"/>
        <w:right w:val="none" w:sz="0" w:space="0" w:color="auto"/>
      </w:divBdr>
    </w:div>
    <w:div w:id="752045705">
      <w:bodyDiv w:val="1"/>
      <w:marLeft w:val="0"/>
      <w:marRight w:val="0"/>
      <w:marTop w:val="0"/>
      <w:marBottom w:val="0"/>
      <w:divBdr>
        <w:top w:val="none" w:sz="0" w:space="0" w:color="auto"/>
        <w:left w:val="none" w:sz="0" w:space="0" w:color="auto"/>
        <w:bottom w:val="none" w:sz="0" w:space="0" w:color="auto"/>
        <w:right w:val="none" w:sz="0" w:space="0" w:color="auto"/>
      </w:divBdr>
    </w:div>
    <w:div w:id="772361971">
      <w:bodyDiv w:val="1"/>
      <w:marLeft w:val="0"/>
      <w:marRight w:val="0"/>
      <w:marTop w:val="0"/>
      <w:marBottom w:val="0"/>
      <w:divBdr>
        <w:top w:val="none" w:sz="0" w:space="0" w:color="auto"/>
        <w:left w:val="none" w:sz="0" w:space="0" w:color="auto"/>
        <w:bottom w:val="none" w:sz="0" w:space="0" w:color="auto"/>
        <w:right w:val="none" w:sz="0" w:space="0" w:color="auto"/>
      </w:divBdr>
    </w:div>
    <w:div w:id="792020792">
      <w:bodyDiv w:val="1"/>
      <w:marLeft w:val="0"/>
      <w:marRight w:val="0"/>
      <w:marTop w:val="0"/>
      <w:marBottom w:val="0"/>
      <w:divBdr>
        <w:top w:val="none" w:sz="0" w:space="0" w:color="auto"/>
        <w:left w:val="none" w:sz="0" w:space="0" w:color="auto"/>
        <w:bottom w:val="none" w:sz="0" w:space="0" w:color="auto"/>
        <w:right w:val="none" w:sz="0" w:space="0" w:color="auto"/>
      </w:divBdr>
    </w:div>
    <w:div w:id="802894852">
      <w:bodyDiv w:val="1"/>
      <w:marLeft w:val="0"/>
      <w:marRight w:val="0"/>
      <w:marTop w:val="0"/>
      <w:marBottom w:val="0"/>
      <w:divBdr>
        <w:top w:val="none" w:sz="0" w:space="0" w:color="auto"/>
        <w:left w:val="none" w:sz="0" w:space="0" w:color="auto"/>
        <w:bottom w:val="none" w:sz="0" w:space="0" w:color="auto"/>
        <w:right w:val="none" w:sz="0" w:space="0" w:color="auto"/>
      </w:divBdr>
    </w:div>
    <w:div w:id="822044930">
      <w:bodyDiv w:val="1"/>
      <w:marLeft w:val="0"/>
      <w:marRight w:val="0"/>
      <w:marTop w:val="0"/>
      <w:marBottom w:val="0"/>
      <w:divBdr>
        <w:top w:val="none" w:sz="0" w:space="0" w:color="auto"/>
        <w:left w:val="none" w:sz="0" w:space="0" w:color="auto"/>
        <w:bottom w:val="none" w:sz="0" w:space="0" w:color="auto"/>
        <w:right w:val="none" w:sz="0" w:space="0" w:color="auto"/>
      </w:divBdr>
    </w:div>
    <w:div w:id="828709310">
      <w:bodyDiv w:val="1"/>
      <w:marLeft w:val="0"/>
      <w:marRight w:val="0"/>
      <w:marTop w:val="0"/>
      <w:marBottom w:val="0"/>
      <w:divBdr>
        <w:top w:val="none" w:sz="0" w:space="0" w:color="auto"/>
        <w:left w:val="none" w:sz="0" w:space="0" w:color="auto"/>
        <w:bottom w:val="none" w:sz="0" w:space="0" w:color="auto"/>
        <w:right w:val="none" w:sz="0" w:space="0" w:color="auto"/>
      </w:divBdr>
    </w:div>
    <w:div w:id="832717042">
      <w:bodyDiv w:val="1"/>
      <w:marLeft w:val="0"/>
      <w:marRight w:val="0"/>
      <w:marTop w:val="0"/>
      <w:marBottom w:val="0"/>
      <w:divBdr>
        <w:top w:val="none" w:sz="0" w:space="0" w:color="auto"/>
        <w:left w:val="none" w:sz="0" w:space="0" w:color="auto"/>
        <w:bottom w:val="none" w:sz="0" w:space="0" w:color="auto"/>
        <w:right w:val="none" w:sz="0" w:space="0" w:color="auto"/>
      </w:divBdr>
    </w:div>
    <w:div w:id="843740375">
      <w:bodyDiv w:val="1"/>
      <w:marLeft w:val="0"/>
      <w:marRight w:val="0"/>
      <w:marTop w:val="0"/>
      <w:marBottom w:val="0"/>
      <w:divBdr>
        <w:top w:val="none" w:sz="0" w:space="0" w:color="auto"/>
        <w:left w:val="none" w:sz="0" w:space="0" w:color="auto"/>
        <w:bottom w:val="none" w:sz="0" w:space="0" w:color="auto"/>
        <w:right w:val="none" w:sz="0" w:space="0" w:color="auto"/>
      </w:divBdr>
    </w:div>
    <w:div w:id="845948055">
      <w:bodyDiv w:val="1"/>
      <w:marLeft w:val="0"/>
      <w:marRight w:val="0"/>
      <w:marTop w:val="0"/>
      <w:marBottom w:val="0"/>
      <w:divBdr>
        <w:top w:val="none" w:sz="0" w:space="0" w:color="auto"/>
        <w:left w:val="none" w:sz="0" w:space="0" w:color="auto"/>
        <w:bottom w:val="none" w:sz="0" w:space="0" w:color="auto"/>
        <w:right w:val="none" w:sz="0" w:space="0" w:color="auto"/>
      </w:divBdr>
    </w:div>
    <w:div w:id="851454231">
      <w:bodyDiv w:val="1"/>
      <w:marLeft w:val="0"/>
      <w:marRight w:val="0"/>
      <w:marTop w:val="0"/>
      <w:marBottom w:val="0"/>
      <w:divBdr>
        <w:top w:val="none" w:sz="0" w:space="0" w:color="auto"/>
        <w:left w:val="none" w:sz="0" w:space="0" w:color="auto"/>
        <w:bottom w:val="none" w:sz="0" w:space="0" w:color="auto"/>
        <w:right w:val="none" w:sz="0" w:space="0" w:color="auto"/>
      </w:divBdr>
    </w:div>
    <w:div w:id="856118766">
      <w:bodyDiv w:val="1"/>
      <w:marLeft w:val="0"/>
      <w:marRight w:val="0"/>
      <w:marTop w:val="0"/>
      <w:marBottom w:val="0"/>
      <w:divBdr>
        <w:top w:val="none" w:sz="0" w:space="0" w:color="auto"/>
        <w:left w:val="none" w:sz="0" w:space="0" w:color="auto"/>
        <w:bottom w:val="none" w:sz="0" w:space="0" w:color="auto"/>
        <w:right w:val="none" w:sz="0" w:space="0" w:color="auto"/>
      </w:divBdr>
    </w:div>
    <w:div w:id="895046083">
      <w:bodyDiv w:val="1"/>
      <w:marLeft w:val="0"/>
      <w:marRight w:val="0"/>
      <w:marTop w:val="0"/>
      <w:marBottom w:val="0"/>
      <w:divBdr>
        <w:top w:val="none" w:sz="0" w:space="0" w:color="auto"/>
        <w:left w:val="none" w:sz="0" w:space="0" w:color="auto"/>
        <w:bottom w:val="none" w:sz="0" w:space="0" w:color="auto"/>
        <w:right w:val="none" w:sz="0" w:space="0" w:color="auto"/>
      </w:divBdr>
    </w:div>
    <w:div w:id="897864343">
      <w:bodyDiv w:val="1"/>
      <w:marLeft w:val="0"/>
      <w:marRight w:val="0"/>
      <w:marTop w:val="0"/>
      <w:marBottom w:val="0"/>
      <w:divBdr>
        <w:top w:val="none" w:sz="0" w:space="0" w:color="auto"/>
        <w:left w:val="none" w:sz="0" w:space="0" w:color="auto"/>
        <w:bottom w:val="none" w:sz="0" w:space="0" w:color="auto"/>
        <w:right w:val="none" w:sz="0" w:space="0" w:color="auto"/>
      </w:divBdr>
    </w:div>
    <w:div w:id="898399779">
      <w:bodyDiv w:val="1"/>
      <w:marLeft w:val="0"/>
      <w:marRight w:val="0"/>
      <w:marTop w:val="0"/>
      <w:marBottom w:val="0"/>
      <w:divBdr>
        <w:top w:val="none" w:sz="0" w:space="0" w:color="auto"/>
        <w:left w:val="none" w:sz="0" w:space="0" w:color="auto"/>
        <w:bottom w:val="none" w:sz="0" w:space="0" w:color="auto"/>
        <w:right w:val="none" w:sz="0" w:space="0" w:color="auto"/>
      </w:divBdr>
    </w:div>
    <w:div w:id="906495793">
      <w:bodyDiv w:val="1"/>
      <w:marLeft w:val="0"/>
      <w:marRight w:val="0"/>
      <w:marTop w:val="0"/>
      <w:marBottom w:val="0"/>
      <w:divBdr>
        <w:top w:val="none" w:sz="0" w:space="0" w:color="auto"/>
        <w:left w:val="none" w:sz="0" w:space="0" w:color="auto"/>
        <w:bottom w:val="none" w:sz="0" w:space="0" w:color="auto"/>
        <w:right w:val="none" w:sz="0" w:space="0" w:color="auto"/>
      </w:divBdr>
    </w:div>
    <w:div w:id="916597570">
      <w:bodyDiv w:val="1"/>
      <w:marLeft w:val="0"/>
      <w:marRight w:val="0"/>
      <w:marTop w:val="0"/>
      <w:marBottom w:val="0"/>
      <w:divBdr>
        <w:top w:val="none" w:sz="0" w:space="0" w:color="auto"/>
        <w:left w:val="none" w:sz="0" w:space="0" w:color="auto"/>
        <w:bottom w:val="none" w:sz="0" w:space="0" w:color="auto"/>
        <w:right w:val="none" w:sz="0" w:space="0" w:color="auto"/>
      </w:divBdr>
    </w:div>
    <w:div w:id="917791603">
      <w:bodyDiv w:val="1"/>
      <w:marLeft w:val="0"/>
      <w:marRight w:val="0"/>
      <w:marTop w:val="0"/>
      <w:marBottom w:val="0"/>
      <w:divBdr>
        <w:top w:val="none" w:sz="0" w:space="0" w:color="auto"/>
        <w:left w:val="none" w:sz="0" w:space="0" w:color="auto"/>
        <w:bottom w:val="none" w:sz="0" w:space="0" w:color="auto"/>
        <w:right w:val="none" w:sz="0" w:space="0" w:color="auto"/>
      </w:divBdr>
    </w:div>
    <w:div w:id="925962903">
      <w:bodyDiv w:val="1"/>
      <w:marLeft w:val="0"/>
      <w:marRight w:val="0"/>
      <w:marTop w:val="0"/>
      <w:marBottom w:val="0"/>
      <w:divBdr>
        <w:top w:val="none" w:sz="0" w:space="0" w:color="auto"/>
        <w:left w:val="none" w:sz="0" w:space="0" w:color="auto"/>
        <w:bottom w:val="none" w:sz="0" w:space="0" w:color="auto"/>
        <w:right w:val="none" w:sz="0" w:space="0" w:color="auto"/>
      </w:divBdr>
    </w:div>
    <w:div w:id="938022944">
      <w:bodyDiv w:val="1"/>
      <w:marLeft w:val="0"/>
      <w:marRight w:val="0"/>
      <w:marTop w:val="0"/>
      <w:marBottom w:val="0"/>
      <w:divBdr>
        <w:top w:val="none" w:sz="0" w:space="0" w:color="auto"/>
        <w:left w:val="none" w:sz="0" w:space="0" w:color="auto"/>
        <w:bottom w:val="none" w:sz="0" w:space="0" w:color="auto"/>
        <w:right w:val="none" w:sz="0" w:space="0" w:color="auto"/>
      </w:divBdr>
    </w:div>
    <w:div w:id="944580326">
      <w:bodyDiv w:val="1"/>
      <w:marLeft w:val="0"/>
      <w:marRight w:val="0"/>
      <w:marTop w:val="0"/>
      <w:marBottom w:val="0"/>
      <w:divBdr>
        <w:top w:val="none" w:sz="0" w:space="0" w:color="auto"/>
        <w:left w:val="none" w:sz="0" w:space="0" w:color="auto"/>
        <w:bottom w:val="none" w:sz="0" w:space="0" w:color="auto"/>
        <w:right w:val="none" w:sz="0" w:space="0" w:color="auto"/>
      </w:divBdr>
    </w:div>
    <w:div w:id="994456758">
      <w:bodyDiv w:val="1"/>
      <w:marLeft w:val="0"/>
      <w:marRight w:val="0"/>
      <w:marTop w:val="0"/>
      <w:marBottom w:val="0"/>
      <w:divBdr>
        <w:top w:val="none" w:sz="0" w:space="0" w:color="auto"/>
        <w:left w:val="none" w:sz="0" w:space="0" w:color="auto"/>
        <w:bottom w:val="none" w:sz="0" w:space="0" w:color="auto"/>
        <w:right w:val="none" w:sz="0" w:space="0" w:color="auto"/>
      </w:divBdr>
    </w:div>
    <w:div w:id="1000615942">
      <w:bodyDiv w:val="1"/>
      <w:marLeft w:val="0"/>
      <w:marRight w:val="0"/>
      <w:marTop w:val="0"/>
      <w:marBottom w:val="0"/>
      <w:divBdr>
        <w:top w:val="none" w:sz="0" w:space="0" w:color="auto"/>
        <w:left w:val="none" w:sz="0" w:space="0" w:color="auto"/>
        <w:bottom w:val="none" w:sz="0" w:space="0" w:color="auto"/>
        <w:right w:val="none" w:sz="0" w:space="0" w:color="auto"/>
      </w:divBdr>
      <w:divsChild>
        <w:div w:id="1419403562">
          <w:marLeft w:val="0"/>
          <w:marRight w:val="0"/>
          <w:marTop w:val="0"/>
          <w:marBottom w:val="0"/>
          <w:divBdr>
            <w:top w:val="none" w:sz="0" w:space="0" w:color="auto"/>
            <w:left w:val="none" w:sz="0" w:space="0" w:color="auto"/>
            <w:bottom w:val="none" w:sz="0" w:space="0" w:color="auto"/>
            <w:right w:val="none" w:sz="0" w:space="0" w:color="auto"/>
          </w:divBdr>
          <w:divsChild>
            <w:div w:id="1066293743">
              <w:marLeft w:val="0"/>
              <w:marRight w:val="0"/>
              <w:marTop w:val="150"/>
              <w:marBottom w:val="0"/>
              <w:divBdr>
                <w:top w:val="none" w:sz="0" w:space="0" w:color="auto"/>
                <w:left w:val="none" w:sz="0" w:space="0" w:color="auto"/>
                <w:bottom w:val="none" w:sz="0" w:space="0" w:color="auto"/>
                <w:right w:val="none" w:sz="0" w:space="0" w:color="auto"/>
              </w:divBdr>
              <w:divsChild>
                <w:div w:id="1039428375">
                  <w:marLeft w:val="3300"/>
                  <w:marRight w:val="0"/>
                  <w:marTop w:val="0"/>
                  <w:marBottom w:val="0"/>
                  <w:divBdr>
                    <w:top w:val="none" w:sz="0" w:space="0" w:color="auto"/>
                    <w:left w:val="none" w:sz="0" w:space="0" w:color="auto"/>
                    <w:bottom w:val="none" w:sz="0" w:space="0" w:color="auto"/>
                    <w:right w:val="none" w:sz="0" w:space="0" w:color="auto"/>
                  </w:divBdr>
                  <w:divsChild>
                    <w:div w:id="1966151913">
                      <w:marLeft w:val="0"/>
                      <w:marRight w:val="0"/>
                      <w:marTop w:val="0"/>
                      <w:marBottom w:val="0"/>
                      <w:divBdr>
                        <w:top w:val="single" w:sz="6" w:space="7" w:color="A8A8A8"/>
                        <w:left w:val="single" w:sz="2" w:space="14" w:color="A8A8A8"/>
                        <w:bottom w:val="single" w:sz="6" w:space="7" w:color="A8A8A8"/>
                        <w:right w:val="single" w:sz="2" w:space="14" w:color="A8A8A8"/>
                      </w:divBdr>
                      <w:divsChild>
                        <w:div w:id="1220092917">
                          <w:marLeft w:val="0"/>
                          <w:marRight w:val="0"/>
                          <w:marTop w:val="0"/>
                          <w:marBottom w:val="0"/>
                          <w:divBdr>
                            <w:top w:val="none" w:sz="0" w:space="0" w:color="auto"/>
                            <w:left w:val="none" w:sz="0" w:space="0" w:color="auto"/>
                            <w:bottom w:val="none" w:sz="0" w:space="0" w:color="auto"/>
                            <w:right w:val="none" w:sz="0" w:space="0" w:color="auto"/>
                          </w:divBdr>
                          <w:divsChild>
                            <w:div w:id="1380478398">
                              <w:marLeft w:val="0"/>
                              <w:marRight w:val="0"/>
                              <w:marTop w:val="0"/>
                              <w:marBottom w:val="0"/>
                              <w:divBdr>
                                <w:top w:val="none" w:sz="0" w:space="0" w:color="auto"/>
                                <w:left w:val="none" w:sz="0" w:space="0" w:color="auto"/>
                                <w:bottom w:val="none" w:sz="0" w:space="0" w:color="auto"/>
                                <w:right w:val="none" w:sz="0" w:space="0" w:color="auto"/>
                              </w:divBdr>
                              <w:divsChild>
                                <w:div w:id="2028753818">
                                  <w:marLeft w:val="0"/>
                                  <w:marRight w:val="0"/>
                                  <w:marTop w:val="0"/>
                                  <w:marBottom w:val="0"/>
                                  <w:divBdr>
                                    <w:top w:val="none" w:sz="0" w:space="0" w:color="auto"/>
                                    <w:left w:val="none" w:sz="0" w:space="0" w:color="auto"/>
                                    <w:bottom w:val="none" w:sz="0" w:space="0" w:color="auto"/>
                                    <w:right w:val="none" w:sz="0" w:space="0" w:color="auto"/>
                                  </w:divBdr>
                                  <w:divsChild>
                                    <w:div w:id="1694917262">
                                      <w:marLeft w:val="0"/>
                                      <w:marRight w:val="0"/>
                                      <w:marTop w:val="0"/>
                                      <w:marBottom w:val="0"/>
                                      <w:divBdr>
                                        <w:top w:val="none" w:sz="0" w:space="0" w:color="auto"/>
                                        <w:left w:val="none" w:sz="0" w:space="0" w:color="auto"/>
                                        <w:bottom w:val="none" w:sz="0" w:space="0" w:color="auto"/>
                                        <w:right w:val="none" w:sz="0" w:space="0" w:color="auto"/>
                                      </w:divBdr>
                                      <w:divsChild>
                                        <w:div w:id="398477423">
                                          <w:marLeft w:val="0"/>
                                          <w:marRight w:val="0"/>
                                          <w:marTop w:val="0"/>
                                          <w:marBottom w:val="0"/>
                                          <w:divBdr>
                                            <w:top w:val="none" w:sz="0" w:space="0" w:color="auto"/>
                                            <w:left w:val="none" w:sz="0" w:space="0" w:color="auto"/>
                                            <w:bottom w:val="none" w:sz="0" w:space="0" w:color="auto"/>
                                            <w:right w:val="none" w:sz="0" w:space="0" w:color="auto"/>
                                          </w:divBdr>
                                          <w:divsChild>
                                            <w:div w:id="1701280400">
                                              <w:marLeft w:val="0"/>
                                              <w:marRight w:val="0"/>
                                              <w:marTop w:val="0"/>
                                              <w:marBottom w:val="0"/>
                                              <w:divBdr>
                                                <w:top w:val="none" w:sz="0" w:space="0" w:color="auto"/>
                                                <w:left w:val="none" w:sz="0" w:space="0" w:color="auto"/>
                                                <w:bottom w:val="none" w:sz="0" w:space="0" w:color="auto"/>
                                                <w:right w:val="none" w:sz="0" w:space="0" w:color="auto"/>
                                              </w:divBdr>
                                              <w:divsChild>
                                                <w:div w:id="1352956195">
                                                  <w:marLeft w:val="0"/>
                                                  <w:marRight w:val="0"/>
                                                  <w:marTop w:val="0"/>
                                                  <w:marBottom w:val="0"/>
                                                  <w:divBdr>
                                                    <w:top w:val="none" w:sz="0" w:space="0" w:color="auto"/>
                                                    <w:left w:val="none" w:sz="0" w:space="0" w:color="auto"/>
                                                    <w:bottom w:val="none" w:sz="0" w:space="0" w:color="auto"/>
                                                    <w:right w:val="none" w:sz="0" w:space="0" w:color="auto"/>
                                                  </w:divBdr>
                                                  <w:divsChild>
                                                    <w:div w:id="1576236806">
                                                      <w:marLeft w:val="0"/>
                                                      <w:marRight w:val="0"/>
                                                      <w:marTop w:val="0"/>
                                                      <w:marBottom w:val="0"/>
                                                      <w:divBdr>
                                                        <w:top w:val="none" w:sz="0" w:space="0" w:color="auto"/>
                                                        <w:left w:val="none" w:sz="0" w:space="0" w:color="auto"/>
                                                        <w:bottom w:val="none" w:sz="0" w:space="0" w:color="auto"/>
                                                        <w:right w:val="none" w:sz="0" w:space="0" w:color="auto"/>
                                                      </w:divBdr>
                                                    </w:div>
                                                  </w:divsChild>
                                                </w:div>
                                                <w:div w:id="1306466010">
                                                  <w:marLeft w:val="0"/>
                                                  <w:marRight w:val="0"/>
                                                  <w:marTop w:val="0"/>
                                                  <w:marBottom w:val="0"/>
                                                  <w:divBdr>
                                                    <w:top w:val="none" w:sz="0" w:space="0" w:color="auto"/>
                                                    <w:left w:val="none" w:sz="0" w:space="0" w:color="auto"/>
                                                    <w:bottom w:val="none" w:sz="0" w:space="0" w:color="auto"/>
                                                    <w:right w:val="none" w:sz="0" w:space="0" w:color="auto"/>
                                                  </w:divBdr>
                                                  <w:divsChild>
                                                    <w:div w:id="227156866">
                                                      <w:marLeft w:val="0"/>
                                                      <w:marRight w:val="0"/>
                                                      <w:marTop w:val="0"/>
                                                      <w:marBottom w:val="0"/>
                                                      <w:divBdr>
                                                        <w:top w:val="none" w:sz="0" w:space="0" w:color="auto"/>
                                                        <w:left w:val="none" w:sz="0" w:space="0" w:color="auto"/>
                                                        <w:bottom w:val="none" w:sz="0" w:space="0" w:color="auto"/>
                                                        <w:right w:val="none" w:sz="0" w:space="0" w:color="auto"/>
                                                      </w:divBdr>
                                                      <w:divsChild>
                                                        <w:div w:id="179339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58682">
                                                  <w:marLeft w:val="0"/>
                                                  <w:marRight w:val="0"/>
                                                  <w:marTop w:val="0"/>
                                                  <w:marBottom w:val="0"/>
                                                  <w:divBdr>
                                                    <w:top w:val="none" w:sz="0" w:space="0" w:color="auto"/>
                                                    <w:left w:val="none" w:sz="0" w:space="0" w:color="auto"/>
                                                    <w:bottom w:val="none" w:sz="0" w:space="0" w:color="auto"/>
                                                    <w:right w:val="none" w:sz="0" w:space="0" w:color="auto"/>
                                                  </w:divBdr>
                                                  <w:divsChild>
                                                    <w:div w:id="1086730814">
                                                      <w:marLeft w:val="0"/>
                                                      <w:marRight w:val="0"/>
                                                      <w:marTop w:val="0"/>
                                                      <w:marBottom w:val="0"/>
                                                      <w:divBdr>
                                                        <w:top w:val="none" w:sz="0" w:space="0" w:color="auto"/>
                                                        <w:left w:val="none" w:sz="0" w:space="0" w:color="auto"/>
                                                        <w:bottom w:val="none" w:sz="0" w:space="0" w:color="auto"/>
                                                        <w:right w:val="none" w:sz="0" w:space="0" w:color="auto"/>
                                                      </w:divBdr>
                                                      <w:divsChild>
                                                        <w:div w:id="70498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946927">
                                                  <w:marLeft w:val="0"/>
                                                  <w:marRight w:val="0"/>
                                                  <w:marTop w:val="0"/>
                                                  <w:marBottom w:val="0"/>
                                                  <w:divBdr>
                                                    <w:top w:val="none" w:sz="0" w:space="0" w:color="auto"/>
                                                    <w:left w:val="none" w:sz="0" w:space="0" w:color="auto"/>
                                                    <w:bottom w:val="none" w:sz="0" w:space="0" w:color="auto"/>
                                                    <w:right w:val="none" w:sz="0" w:space="0" w:color="auto"/>
                                                  </w:divBdr>
                                                  <w:divsChild>
                                                    <w:div w:id="1148086434">
                                                      <w:marLeft w:val="0"/>
                                                      <w:marRight w:val="0"/>
                                                      <w:marTop w:val="0"/>
                                                      <w:marBottom w:val="0"/>
                                                      <w:divBdr>
                                                        <w:top w:val="none" w:sz="0" w:space="0" w:color="auto"/>
                                                        <w:left w:val="none" w:sz="0" w:space="0" w:color="auto"/>
                                                        <w:bottom w:val="none" w:sz="0" w:space="0" w:color="auto"/>
                                                        <w:right w:val="none" w:sz="0" w:space="0" w:color="auto"/>
                                                      </w:divBdr>
                                                    </w:div>
                                                  </w:divsChild>
                                                </w:div>
                                                <w:div w:id="1541741388">
                                                  <w:marLeft w:val="0"/>
                                                  <w:marRight w:val="0"/>
                                                  <w:marTop w:val="0"/>
                                                  <w:marBottom w:val="0"/>
                                                  <w:divBdr>
                                                    <w:top w:val="none" w:sz="0" w:space="0" w:color="auto"/>
                                                    <w:left w:val="none" w:sz="0" w:space="0" w:color="auto"/>
                                                    <w:bottom w:val="none" w:sz="0" w:space="0" w:color="auto"/>
                                                    <w:right w:val="none" w:sz="0" w:space="0" w:color="auto"/>
                                                  </w:divBdr>
                                                  <w:divsChild>
                                                    <w:div w:id="645474923">
                                                      <w:marLeft w:val="0"/>
                                                      <w:marRight w:val="0"/>
                                                      <w:marTop w:val="0"/>
                                                      <w:marBottom w:val="0"/>
                                                      <w:divBdr>
                                                        <w:top w:val="none" w:sz="0" w:space="0" w:color="auto"/>
                                                        <w:left w:val="none" w:sz="0" w:space="0" w:color="auto"/>
                                                        <w:bottom w:val="none" w:sz="0" w:space="0" w:color="auto"/>
                                                        <w:right w:val="none" w:sz="0" w:space="0" w:color="auto"/>
                                                      </w:divBdr>
                                                    </w:div>
                                                  </w:divsChild>
                                                </w:div>
                                                <w:div w:id="588083335">
                                                  <w:marLeft w:val="0"/>
                                                  <w:marRight w:val="0"/>
                                                  <w:marTop w:val="0"/>
                                                  <w:marBottom w:val="0"/>
                                                  <w:divBdr>
                                                    <w:top w:val="none" w:sz="0" w:space="0" w:color="auto"/>
                                                    <w:left w:val="none" w:sz="0" w:space="0" w:color="auto"/>
                                                    <w:bottom w:val="none" w:sz="0" w:space="0" w:color="auto"/>
                                                    <w:right w:val="none" w:sz="0" w:space="0" w:color="auto"/>
                                                  </w:divBdr>
                                                  <w:divsChild>
                                                    <w:div w:id="2063867029">
                                                      <w:marLeft w:val="0"/>
                                                      <w:marRight w:val="0"/>
                                                      <w:marTop w:val="0"/>
                                                      <w:marBottom w:val="0"/>
                                                      <w:divBdr>
                                                        <w:top w:val="none" w:sz="0" w:space="0" w:color="auto"/>
                                                        <w:left w:val="none" w:sz="0" w:space="0" w:color="auto"/>
                                                        <w:bottom w:val="none" w:sz="0" w:space="0" w:color="auto"/>
                                                        <w:right w:val="none" w:sz="0" w:space="0" w:color="auto"/>
                                                      </w:divBdr>
                                                    </w:div>
                                                  </w:divsChild>
                                                </w:div>
                                                <w:div w:id="1965426649">
                                                  <w:marLeft w:val="0"/>
                                                  <w:marRight w:val="0"/>
                                                  <w:marTop w:val="0"/>
                                                  <w:marBottom w:val="0"/>
                                                  <w:divBdr>
                                                    <w:top w:val="none" w:sz="0" w:space="0" w:color="auto"/>
                                                    <w:left w:val="none" w:sz="0" w:space="0" w:color="auto"/>
                                                    <w:bottom w:val="none" w:sz="0" w:space="0" w:color="auto"/>
                                                    <w:right w:val="none" w:sz="0" w:space="0" w:color="auto"/>
                                                  </w:divBdr>
                                                  <w:divsChild>
                                                    <w:div w:id="13193985">
                                                      <w:marLeft w:val="0"/>
                                                      <w:marRight w:val="0"/>
                                                      <w:marTop w:val="0"/>
                                                      <w:marBottom w:val="0"/>
                                                      <w:divBdr>
                                                        <w:top w:val="none" w:sz="0" w:space="0" w:color="auto"/>
                                                        <w:left w:val="none" w:sz="0" w:space="0" w:color="auto"/>
                                                        <w:bottom w:val="none" w:sz="0" w:space="0" w:color="auto"/>
                                                        <w:right w:val="none" w:sz="0" w:space="0" w:color="auto"/>
                                                      </w:divBdr>
                                                    </w:div>
                                                  </w:divsChild>
                                                </w:div>
                                                <w:div w:id="812141033">
                                                  <w:marLeft w:val="0"/>
                                                  <w:marRight w:val="0"/>
                                                  <w:marTop w:val="0"/>
                                                  <w:marBottom w:val="0"/>
                                                  <w:divBdr>
                                                    <w:top w:val="none" w:sz="0" w:space="0" w:color="auto"/>
                                                    <w:left w:val="none" w:sz="0" w:space="0" w:color="auto"/>
                                                    <w:bottom w:val="none" w:sz="0" w:space="0" w:color="auto"/>
                                                    <w:right w:val="none" w:sz="0" w:space="0" w:color="auto"/>
                                                  </w:divBdr>
                                                  <w:divsChild>
                                                    <w:div w:id="218516116">
                                                      <w:marLeft w:val="0"/>
                                                      <w:marRight w:val="0"/>
                                                      <w:marTop w:val="0"/>
                                                      <w:marBottom w:val="0"/>
                                                      <w:divBdr>
                                                        <w:top w:val="none" w:sz="0" w:space="0" w:color="auto"/>
                                                        <w:left w:val="none" w:sz="0" w:space="0" w:color="auto"/>
                                                        <w:bottom w:val="none" w:sz="0" w:space="0" w:color="auto"/>
                                                        <w:right w:val="none" w:sz="0" w:space="0" w:color="auto"/>
                                                      </w:divBdr>
                                                    </w:div>
                                                  </w:divsChild>
                                                </w:div>
                                                <w:div w:id="1345016830">
                                                  <w:marLeft w:val="0"/>
                                                  <w:marRight w:val="0"/>
                                                  <w:marTop w:val="0"/>
                                                  <w:marBottom w:val="0"/>
                                                  <w:divBdr>
                                                    <w:top w:val="none" w:sz="0" w:space="0" w:color="auto"/>
                                                    <w:left w:val="none" w:sz="0" w:space="0" w:color="auto"/>
                                                    <w:bottom w:val="none" w:sz="0" w:space="0" w:color="auto"/>
                                                    <w:right w:val="none" w:sz="0" w:space="0" w:color="auto"/>
                                                  </w:divBdr>
                                                  <w:divsChild>
                                                    <w:div w:id="805584188">
                                                      <w:marLeft w:val="0"/>
                                                      <w:marRight w:val="0"/>
                                                      <w:marTop w:val="0"/>
                                                      <w:marBottom w:val="0"/>
                                                      <w:divBdr>
                                                        <w:top w:val="none" w:sz="0" w:space="0" w:color="auto"/>
                                                        <w:left w:val="none" w:sz="0" w:space="0" w:color="auto"/>
                                                        <w:bottom w:val="none" w:sz="0" w:space="0" w:color="auto"/>
                                                        <w:right w:val="none" w:sz="0" w:space="0" w:color="auto"/>
                                                      </w:divBdr>
                                                    </w:div>
                                                  </w:divsChild>
                                                </w:div>
                                                <w:div w:id="499277542">
                                                  <w:marLeft w:val="0"/>
                                                  <w:marRight w:val="0"/>
                                                  <w:marTop w:val="0"/>
                                                  <w:marBottom w:val="0"/>
                                                  <w:divBdr>
                                                    <w:top w:val="none" w:sz="0" w:space="0" w:color="auto"/>
                                                    <w:left w:val="none" w:sz="0" w:space="0" w:color="auto"/>
                                                    <w:bottom w:val="none" w:sz="0" w:space="0" w:color="auto"/>
                                                    <w:right w:val="none" w:sz="0" w:space="0" w:color="auto"/>
                                                  </w:divBdr>
                                                  <w:divsChild>
                                                    <w:div w:id="825511455">
                                                      <w:marLeft w:val="0"/>
                                                      <w:marRight w:val="0"/>
                                                      <w:marTop w:val="0"/>
                                                      <w:marBottom w:val="0"/>
                                                      <w:divBdr>
                                                        <w:top w:val="none" w:sz="0" w:space="0" w:color="auto"/>
                                                        <w:left w:val="none" w:sz="0" w:space="0" w:color="auto"/>
                                                        <w:bottom w:val="none" w:sz="0" w:space="0" w:color="auto"/>
                                                        <w:right w:val="none" w:sz="0" w:space="0" w:color="auto"/>
                                                      </w:divBdr>
                                                    </w:div>
                                                  </w:divsChild>
                                                </w:div>
                                                <w:div w:id="223685303">
                                                  <w:marLeft w:val="0"/>
                                                  <w:marRight w:val="0"/>
                                                  <w:marTop w:val="0"/>
                                                  <w:marBottom w:val="0"/>
                                                  <w:divBdr>
                                                    <w:top w:val="none" w:sz="0" w:space="0" w:color="auto"/>
                                                    <w:left w:val="none" w:sz="0" w:space="0" w:color="auto"/>
                                                    <w:bottom w:val="none" w:sz="0" w:space="0" w:color="auto"/>
                                                    <w:right w:val="none" w:sz="0" w:space="0" w:color="auto"/>
                                                  </w:divBdr>
                                                  <w:divsChild>
                                                    <w:div w:id="1089160687">
                                                      <w:marLeft w:val="0"/>
                                                      <w:marRight w:val="0"/>
                                                      <w:marTop w:val="0"/>
                                                      <w:marBottom w:val="0"/>
                                                      <w:divBdr>
                                                        <w:top w:val="none" w:sz="0" w:space="0" w:color="auto"/>
                                                        <w:left w:val="none" w:sz="0" w:space="0" w:color="auto"/>
                                                        <w:bottom w:val="none" w:sz="0" w:space="0" w:color="auto"/>
                                                        <w:right w:val="none" w:sz="0" w:space="0" w:color="auto"/>
                                                      </w:divBdr>
                                                    </w:div>
                                                  </w:divsChild>
                                                </w:div>
                                                <w:div w:id="166871792">
                                                  <w:marLeft w:val="0"/>
                                                  <w:marRight w:val="0"/>
                                                  <w:marTop w:val="0"/>
                                                  <w:marBottom w:val="0"/>
                                                  <w:divBdr>
                                                    <w:top w:val="none" w:sz="0" w:space="0" w:color="auto"/>
                                                    <w:left w:val="none" w:sz="0" w:space="0" w:color="auto"/>
                                                    <w:bottom w:val="none" w:sz="0" w:space="0" w:color="auto"/>
                                                    <w:right w:val="none" w:sz="0" w:space="0" w:color="auto"/>
                                                  </w:divBdr>
                                                  <w:divsChild>
                                                    <w:div w:id="1202089802">
                                                      <w:marLeft w:val="0"/>
                                                      <w:marRight w:val="0"/>
                                                      <w:marTop w:val="0"/>
                                                      <w:marBottom w:val="0"/>
                                                      <w:divBdr>
                                                        <w:top w:val="none" w:sz="0" w:space="0" w:color="auto"/>
                                                        <w:left w:val="none" w:sz="0" w:space="0" w:color="auto"/>
                                                        <w:bottom w:val="none" w:sz="0" w:space="0" w:color="auto"/>
                                                        <w:right w:val="none" w:sz="0" w:space="0" w:color="auto"/>
                                                      </w:divBdr>
                                                    </w:div>
                                                  </w:divsChild>
                                                </w:div>
                                                <w:div w:id="603806322">
                                                  <w:marLeft w:val="0"/>
                                                  <w:marRight w:val="0"/>
                                                  <w:marTop w:val="0"/>
                                                  <w:marBottom w:val="0"/>
                                                  <w:divBdr>
                                                    <w:top w:val="none" w:sz="0" w:space="0" w:color="auto"/>
                                                    <w:left w:val="none" w:sz="0" w:space="0" w:color="auto"/>
                                                    <w:bottom w:val="none" w:sz="0" w:space="0" w:color="auto"/>
                                                    <w:right w:val="none" w:sz="0" w:space="0" w:color="auto"/>
                                                  </w:divBdr>
                                                  <w:divsChild>
                                                    <w:div w:id="869294872">
                                                      <w:marLeft w:val="0"/>
                                                      <w:marRight w:val="0"/>
                                                      <w:marTop w:val="0"/>
                                                      <w:marBottom w:val="0"/>
                                                      <w:divBdr>
                                                        <w:top w:val="none" w:sz="0" w:space="0" w:color="auto"/>
                                                        <w:left w:val="none" w:sz="0" w:space="0" w:color="auto"/>
                                                        <w:bottom w:val="none" w:sz="0" w:space="0" w:color="auto"/>
                                                        <w:right w:val="none" w:sz="0" w:space="0" w:color="auto"/>
                                                      </w:divBdr>
                                                    </w:div>
                                                  </w:divsChild>
                                                </w:div>
                                                <w:div w:id="1926837976">
                                                  <w:marLeft w:val="0"/>
                                                  <w:marRight w:val="0"/>
                                                  <w:marTop w:val="0"/>
                                                  <w:marBottom w:val="0"/>
                                                  <w:divBdr>
                                                    <w:top w:val="none" w:sz="0" w:space="0" w:color="auto"/>
                                                    <w:left w:val="none" w:sz="0" w:space="0" w:color="auto"/>
                                                    <w:bottom w:val="none" w:sz="0" w:space="0" w:color="auto"/>
                                                    <w:right w:val="none" w:sz="0" w:space="0" w:color="auto"/>
                                                  </w:divBdr>
                                                  <w:divsChild>
                                                    <w:div w:id="248662378">
                                                      <w:marLeft w:val="0"/>
                                                      <w:marRight w:val="0"/>
                                                      <w:marTop w:val="0"/>
                                                      <w:marBottom w:val="0"/>
                                                      <w:divBdr>
                                                        <w:top w:val="none" w:sz="0" w:space="0" w:color="auto"/>
                                                        <w:left w:val="none" w:sz="0" w:space="0" w:color="auto"/>
                                                        <w:bottom w:val="none" w:sz="0" w:space="0" w:color="auto"/>
                                                        <w:right w:val="none" w:sz="0" w:space="0" w:color="auto"/>
                                                      </w:divBdr>
                                                    </w:div>
                                                  </w:divsChild>
                                                </w:div>
                                                <w:div w:id="279267378">
                                                  <w:marLeft w:val="0"/>
                                                  <w:marRight w:val="0"/>
                                                  <w:marTop w:val="0"/>
                                                  <w:marBottom w:val="0"/>
                                                  <w:divBdr>
                                                    <w:top w:val="none" w:sz="0" w:space="0" w:color="auto"/>
                                                    <w:left w:val="none" w:sz="0" w:space="0" w:color="auto"/>
                                                    <w:bottom w:val="none" w:sz="0" w:space="0" w:color="auto"/>
                                                    <w:right w:val="none" w:sz="0" w:space="0" w:color="auto"/>
                                                  </w:divBdr>
                                                  <w:divsChild>
                                                    <w:div w:id="1868836214">
                                                      <w:marLeft w:val="0"/>
                                                      <w:marRight w:val="0"/>
                                                      <w:marTop w:val="0"/>
                                                      <w:marBottom w:val="0"/>
                                                      <w:divBdr>
                                                        <w:top w:val="none" w:sz="0" w:space="0" w:color="auto"/>
                                                        <w:left w:val="none" w:sz="0" w:space="0" w:color="auto"/>
                                                        <w:bottom w:val="none" w:sz="0" w:space="0" w:color="auto"/>
                                                        <w:right w:val="none" w:sz="0" w:space="0" w:color="auto"/>
                                                      </w:divBdr>
                                                    </w:div>
                                                  </w:divsChild>
                                                </w:div>
                                                <w:div w:id="319619457">
                                                  <w:marLeft w:val="0"/>
                                                  <w:marRight w:val="0"/>
                                                  <w:marTop w:val="0"/>
                                                  <w:marBottom w:val="0"/>
                                                  <w:divBdr>
                                                    <w:top w:val="none" w:sz="0" w:space="0" w:color="auto"/>
                                                    <w:left w:val="none" w:sz="0" w:space="0" w:color="auto"/>
                                                    <w:bottom w:val="none" w:sz="0" w:space="0" w:color="auto"/>
                                                    <w:right w:val="none" w:sz="0" w:space="0" w:color="auto"/>
                                                  </w:divBdr>
                                                  <w:divsChild>
                                                    <w:div w:id="1000623003">
                                                      <w:marLeft w:val="0"/>
                                                      <w:marRight w:val="0"/>
                                                      <w:marTop w:val="0"/>
                                                      <w:marBottom w:val="0"/>
                                                      <w:divBdr>
                                                        <w:top w:val="none" w:sz="0" w:space="0" w:color="auto"/>
                                                        <w:left w:val="none" w:sz="0" w:space="0" w:color="auto"/>
                                                        <w:bottom w:val="none" w:sz="0" w:space="0" w:color="auto"/>
                                                        <w:right w:val="none" w:sz="0" w:space="0" w:color="auto"/>
                                                      </w:divBdr>
                                                    </w:div>
                                                  </w:divsChild>
                                                </w:div>
                                                <w:div w:id="33384209">
                                                  <w:marLeft w:val="0"/>
                                                  <w:marRight w:val="0"/>
                                                  <w:marTop w:val="0"/>
                                                  <w:marBottom w:val="0"/>
                                                  <w:divBdr>
                                                    <w:top w:val="none" w:sz="0" w:space="0" w:color="auto"/>
                                                    <w:left w:val="none" w:sz="0" w:space="0" w:color="auto"/>
                                                    <w:bottom w:val="none" w:sz="0" w:space="0" w:color="auto"/>
                                                    <w:right w:val="none" w:sz="0" w:space="0" w:color="auto"/>
                                                  </w:divBdr>
                                                  <w:divsChild>
                                                    <w:div w:id="902254884">
                                                      <w:marLeft w:val="0"/>
                                                      <w:marRight w:val="0"/>
                                                      <w:marTop w:val="0"/>
                                                      <w:marBottom w:val="0"/>
                                                      <w:divBdr>
                                                        <w:top w:val="none" w:sz="0" w:space="0" w:color="auto"/>
                                                        <w:left w:val="none" w:sz="0" w:space="0" w:color="auto"/>
                                                        <w:bottom w:val="none" w:sz="0" w:space="0" w:color="auto"/>
                                                        <w:right w:val="none" w:sz="0" w:space="0" w:color="auto"/>
                                                      </w:divBdr>
                                                    </w:div>
                                                  </w:divsChild>
                                                </w:div>
                                                <w:div w:id="1846823026">
                                                  <w:marLeft w:val="0"/>
                                                  <w:marRight w:val="0"/>
                                                  <w:marTop w:val="0"/>
                                                  <w:marBottom w:val="0"/>
                                                  <w:divBdr>
                                                    <w:top w:val="none" w:sz="0" w:space="0" w:color="auto"/>
                                                    <w:left w:val="none" w:sz="0" w:space="0" w:color="auto"/>
                                                    <w:bottom w:val="none" w:sz="0" w:space="0" w:color="auto"/>
                                                    <w:right w:val="none" w:sz="0" w:space="0" w:color="auto"/>
                                                  </w:divBdr>
                                                  <w:divsChild>
                                                    <w:div w:id="269316410">
                                                      <w:marLeft w:val="0"/>
                                                      <w:marRight w:val="0"/>
                                                      <w:marTop w:val="0"/>
                                                      <w:marBottom w:val="0"/>
                                                      <w:divBdr>
                                                        <w:top w:val="none" w:sz="0" w:space="0" w:color="auto"/>
                                                        <w:left w:val="none" w:sz="0" w:space="0" w:color="auto"/>
                                                        <w:bottom w:val="none" w:sz="0" w:space="0" w:color="auto"/>
                                                        <w:right w:val="none" w:sz="0" w:space="0" w:color="auto"/>
                                                      </w:divBdr>
                                                    </w:div>
                                                  </w:divsChild>
                                                </w:div>
                                                <w:div w:id="43415088">
                                                  <w:marLeft w:val="0"/>
                                                  <w:marRight w:val="0"/>
                                                  <w:marTop w:val="0"/>
                                                  <w:marBottom w:val="0"/>
                                                  <w:divBdr>
                                                    <w:top w:val="none" w:sz="0" w:space="0" w:color="auto"/>
                                                    <w:left w:val="none" w:sz="0" w:space="0" w:color="auto"/>
                                                    <w:bottom w:val="none" w:sz="0" w:space="0" w:color="auto"/>
                                                    <w:right w:val="none" w:sz="0" w:space="0" w:color="auto"/>
                                                  </w:divBdr>
                                                  <w:divsChild>
                                                    <w:div w:id="339697938">
                                                      <w:marLeft w:val="0"/>
                                                      <w:marRight w:val="0"/>
                                                      <w:marTop w:val="0"/>
                                                      <w:marBottom w:val="0"/>
                                                      <w:divBdr>
                                                        <w:top w:val="none" w:sz="0" w:space="0" w:color="auto"/>
                                                        <w:left w:val="none" w:sz="0" w:space="0" w:color="auto"/>
                                                        <w:bottom w:val="none" w:sz="0" w:space="0" w:color="auto"/>
                                                        <w:right w:val="none" w:sz="0" w:space="0" w:color="auto"/>
                                                      </w:divBdr>
                                                    </w:div>
                                                  </w:divsChild>
                                                </w:div>
                                                <w:div w:id="1083062711">
                                                  <w:marLeft w:val="0"/>
                                                  <w:marRight w:val="0"/>
                                                  <w:marTop w:val="0"/>
                                                  <w:marBottom w:val="0"/>
                                                  <w:divBdr>
                                                    <w:top w:val="none" w:sz="0" w:space="0" w:color="auto"/>
                                                    <w:left w:val="none" w:sz="0" w:space="0" w:color="auto"/>
                                                    <w:bottom w:val="none" w:sz="0" w:space="0" w:color="auto"/>
                                                    <w:right w:val="none" w:sz="0" w:space="0" w:color="auto"/>
                                                  </w:divBdr>
                                                  <w:divsChild>
                                                    <w:div w:id="721713409">
                                                      <w:marLeft w:val="0"/>
                                                      <w:marRight w:val="0"/>
                                                      <w:marTop w:val="0"/>
                                                      <w:marBottom w:val="0"/>
                                                      <w:divBdr>
                                                        <w:top w:val="none" w:sz="0" w:space="0" w:color="auto"/>
                                                        <w:left w:val="none" w:sz="0" w:space="0" w:color="auto"/>
                                                        <w:bottom w:val="none" w:sz="0" w:space="0" w:color="auto"/>
                                                        <w:right w:val="none" w:sz="0" w:space="0" w:color="auto"/>
                                                      </w:divBdr>
                                                    </w:div>
                                                  </w:divsChild>
                                                </w:div>
                                                <w:div w:id="1641185044">
                                                  <w:marLeft w:val="0"/>
                                                  <w:marRight w:val="0"/>
                                                  <w:marTop w:val="0"/>
                                                  <w:marBottom w:val="0"/>
                                                  <w:divBdr>
                                                    <w:top w:val="none" w:sz="0" w:space="0" w:color="auto"/>
                                                    <w:left w:val="none" w:sz="0" w:space="0" w:color="auto"/>
                                                    <w:bottom w:val="none" w:sz="0" w:space="0" w:color="auto"/>
                                                    <w:right w:val="none" w:sz="0" w:space="0" w:color="auto"/>
                                                  </w:divBdr>
                                                  <w:divsChild>
                                                    <w:div w:id="1837107917">
                                                      <w:marLeft w:val="0"/>
                                                      <w:marRight w:val="0"/>
                                                      <w:marTop w:val="0"/>
                                                      <w:marBottom w:val="0"/>
                                                      <w:divBdr>
                                                        <w:top w:val="none" w:sz="0" w:space="0" w:color="auto"/>
                                                        <w:left w:val="none" w:sz="0" w:space="0" w:color="auto"/>
                                                        <w:bottom w:val="none" w:sz="0" w:space="0" w:color="auto"/>
                                                        <w:right w:val="none" w:sz="0" w:space="0" w:color="auto"/>
                                                      </w:divBdr>
                                                    </w:div>
                                                  </w:divsChild>
                                                </w:div>
                                                <w:div w:id="921374524">
                                                  <w:marLeft w:val="0"/>
                                                  <w:marRight w:val="0"/>
                                                  <w:marTop w:val="0"/>
                                                  <w:marBottom w:val="0"/>
                                                  <w:divBdr>
                                                    <w:top w:val="none" w:sz="0" w:space="0" w:color="auto"/>
                                                    <w:left w:val="none" w:sz="0" w:space="0" w:color="auto"/>
                                                    <w:bottom w:val="none" w:sz="0" w:space="0" w:color="auto"/>
                                                    <w:right w:val="none" w:sz="0" w:space="0" w:color="auto"/>
                                                  </w:divBdr>
                                                  <w:divsChild>
                                                    <w:div w:id="1241135943">
                                                      <w:marLeft w:val="0"/>
                                                      <w:marRight w:val="0"/>
                                                      <w:marTop w:val="0"/>
                                                      <w:marBottom w:val="0"/>
                                                      <w:divBdr>
                                                        <w:top w:val="none" w:sz="0" w:space="0" w:color="auto"/>
                                                        <w:left w:val="none" w:sz="0" w:space="0" w:color="auto"/>
                                                        <w:bottom w:val="none" w:sz="0" w:space="0" w:color="auto"/>
                                                        <w:right w:val="none" w:sz="0" w:space="0" w:color="auto"/>
                                                      </w:divBdr>
                                                    </w:div>
                                                  </w:divsChild>
                                                </w:div>
                                                <w:div w:id="302203096">
                                                  <w:marLeft w:val="0"/>
                                                  <w:marRight w:val="0"/>
                                                  <w:marTop w:val="0"/>
                                                  <w:marBottom w:val="0"/>
                                                  <w:divBdr>
                                                    <w:top w:val="none" w:sz="0" w:space="0" w:color="auto"/>
                                                    <w:left w:val="none" w:sz="0" w:space="0" w:color="auto"/>
                                                    <w:bottom w:val="none" w:sz="0" w:space="0" w:color="auto"/>
                                                    <w:right w:val="none" w:sz="0" w:space="0" w:color="auto"/>
                                                  </w:divBdr>
                                                  <w:divsChild>
                                                    <w:div w:id="195043397">
                                                      <w:marLeft w:val="0"/>
                                                      <w:marRight w:val="0"/>
                                                      <w:marTop w:val="0"/>
                                                      <w:marBottom w:val="0"/>
                                                      <w:divBdr>
                                                        <w:top w:val="none" w:sz="0" w:space="0" w:color="auto"/>
                                                        <w:left w:val="none" w:sz="0" w:space="0" w:color="auto"/>
                                                        <w:bottom w:val="none" w:sz="0" w:space="0" w:color="auto"/>
                                                        <w:right w:val="none" w:sz="0" w:space="0" w:color="auto"/>
                                                      </w:divBdr>
                                                    </w:div>
                                                  </w:divsChild>
                                                </w:div>
                                                <w:div w:id="1242838368">
                                                  <w:marLeft w:val="0"/>
                                                  <w:marRight w:val="0"/>
                                                  <w:marTop w:val="0"/>
                                                  <w:marBottom w:val="0"/>
                                                  <w:divBdr>
                                                    <w:top w:val="none" w:sz="0" w:space="0" w:color="auto"/>
                                                    <w:left w:val="none" w:sz="0" w:space="0" w:color="auto"/>
                                                    <w:bottom w:val="none" w:sz="0" w:space="0" w:color="auto"/>
                                                    <w:right w:val="none" w:sz="0" w:space="0" w:color="auto"/>
                                                  </w:divBdr>
                                                  <w:divsChild>
                                                    <w:div w:id="867764086">
                                                      <w:marLeft w:val="0"/>
                                                      <w:marRight w:val="0"/>
                                                      <w:marTop w:val="0"/>
                                                      <w:marBottom w:val="0"/>
                                                      <w:divBdr>
                                                        <w:top w:val="none" w:sz="0" w:space="0" w:color="auto"/>
                                                        <w:left w:val="none" w:sz="0" w:space="0" w:color="auto"/>
                                                        <w:bottom w:val="none" w:sz="0" w:space="0" w:color="auto"/>
                                                        <w:right w:val="none" w:sz="0" w:space="0" w:color="auto"/>
                                                      </w:divBdr>
                                                    </w:div>
                                                  </w:divsChild>
                                                </w:div>
                                                <w:div w:id="149367050">
                                                  <w:marLeft w:val="0"/>
                                                  <w:marRight w:val="0"/>
                                                  <w:marTop w:val="0"/>
                                                  <w:marBottom w:val="0"/>
                                                  <w:divBdr>
                                                    <w:top w:val="none" w:sz="0" w:space="0" w:color="auto"/>
                                                    <w:left w:val="none" w:sz="0" w:space="0" w:color="auto"/>
                                                    <w:bottom w:val="none" w:sz="0" w:space="0" w:color="auto"/>
                                                    <w:right w:val="none" w:sz="0" w:space="0" w:color="auto"/>
                                                  </w:divBdr>
                                                  <w:divsChild>
                                                    <w:div w:id="517697861">
                                                      <w:marLeft w:val="0"/>
                                                      <w:marRight w:val="0"/>
                                                      <w:marTop w:val="0"/>
                                                      <w:marBottom w:val="0"/>
                                                      <w:divBdr>
                                                        <w:top w:val="none" w:sz="0" w:space="0" w:color="auto"/>
                                                        <w:left w:val="none" w:sz="0" w:space="0" w:color="auto"/>
                                                        <w:bottom w:val="none" w:sz="0" w:space="0" w:color="auto"/>
                                                        <w:right w:val="none" w:sz="0" w:space="0" w:color="auto"/>
                                                      </w:divBdr>
                                                    </w:div>
                                                  </w:divsChild>
                                                </w:div>
                                                <w:div w:id="1587614949">
                                                  <w:marLeft w:val="0"/>
                                                  <w:marRight w:val="0"/>
                                                  <w:marTop w:val="0"/>
                                                  <w:marBottom w:val="0"/>
                                                  <w:divBdr>
                                                    <w:top w:val="none" w:sz="0" w:space="0" w:color="auto"/>
                                                    <w:left w:val="none" w:sz="0" w:space="0" w:color="auto"/>
                                                    <w:bottom w:val="none" w:sz="0" w:space="0" w:color="auto"/>
                                                    <w:right w:val="none" w:sz="0" w:space="0" w:color="auto"/>
                                                  </w:divBdr>
                                                  <w:divsChild>
                                                    <w:div w:id="1947611232">
                                                      <w:marLeft w:val="0"/>
                                                      <w:marRight w:val="0"/>
                                                      <w:marTop w:val="0"/>
                                                      <w:marBottom w:val="0"/>
                                                      <w:divBdr>
                                                        <w:top w:val="none" w:sz="0" w:space="0" w:color="auto"/>
                                                        <w:left w:val="none" w:sz="0" w:space="0" w:color="auto"/>
                                                        <w:bottom w:val="none" w:sz="0" w:space="0" w:color="auto"/>
                                                        <w:right w:val="none" w:sz="0" w:space="0" w:color="auto"/>
                                                      </w:divBdr>
                                                    </w:div>
                                                  </w:divsChild>
                                                </w:div>
                                                <w:div w:id="210267230">
                                                  <w:marLeft w:val="0"/>
                                                  <w:marRight w:val="0"/>
                                                  <w:marTop w:val="0"/>
                                                  <w:marBottom w:val="0"/>
                                                  <w:divBdr>
                                                    <w:top w:val="none" w:sz="0" w:space="0" w:color="auto"/>
                                                    <w:left w:val="none" w:sz="0" w:space="0" w:color="auto"/>
                                                    <w:bottom w:val="none" w:sz="0" w:space="0" w:color="auto"/>
                                                    <w:right w:val="none" w:sz="0" w:space="0" w:color="auto"/>
                                                  </w:divBdr>
                                                  <w:divsChild>
                                                    <w:div w:id="514005835">
                                                      <w:marLeft w:val="0"/>
                                                      <w:marRight w:val="0"/>
                                                      <w:marTop w:val="0"/>
                                                      <w:marBottom w:val="0"/>
                                                      <w:divBdr>
                                                        <w:top w:val="none" w:sz="0" w:space="0" w:color="auto"/>
                                                        <w:left w:val="none" w:sz="0" w:space="0" w:color="auto"/>
                                                        <w:bottom w:val="none" w:sz="0" w:space="0" w:color="auto"/>
                                                        <w:right w:val="none" w:sz="0" w:space="0" w:color="auto"/>
                                                      </w:divBdr>
                                                    </w:div>
                                                  </w:divsChild>
                                                </w:div>
                                                <w:div w:id="447971119">
                                                  <w:marLeft w:val="0"/>
                                                  <w:marRight w:val="0"/>
                                                  <w:marTop w:val="0"/>
                                                  <w:marBottom w:val="0"/>
                                                  <w:divBdr>
                                                    <w:top w:val="none" w:sz="0" w:space="0" w:color="auto"/>
                                                    <w:left w:val="none" w:sz="0" w:space="0" w:color="auto"/>
                                                    <w:bottom w:val="none" w:sz="0" w:space="0" w:color="auto"/>
                                                    <w:right w:val="none" w:sz="0" w:space="0" w:color="auto"/>
                                                  </w:divBdr>
                                                  <w:divsChild>
                                                    <w:div w:id="822234125">
                                                      <w:marLeft w:val="0"/>
                                                      <w:marRight w:val="0"/>
                                                      <w:marTop w:val="0"/>
                                                      <w:marBottom w:val="0"/>
                                                      <w:divBdr>
                                                        <w:top w:val="none" w:sz="0" w:space="0" w:color="auto"/>
                                                        <w:left w:val="none" w:sz="0" w:space="0" w:color="auto"/>
                                                        <w:bottom w:val="none" w:sz="0" w:space="0" w:color="auto"/>
                                                        <w:right w:val="none" w:sz="0" w:space="0" w:color="auto"/>
                                                      </w:divBdr>
                                                    </w:div>
                                                  </w:divsChild>
                                                </w:div>
                                                <w:div w:id="253705998">
                                                  <w:marLeft w:val="0"/>
                                                  <w:marRight w:val="0"/>
                                                  <w:marTop w:val="0"/>
                                                  <w:marBottom w:val="0"/>
                                                  <w:divBdr>
                                                    <w:top w:val="none" w:sz="0" w:space="0" w:color="auto"/>
                                                    <w:left w:val="none" w:sz="0" w:space="0" w:color="auto"/>
                                                    <w:bottom w:val="none" w:sz="0" w:space="0" w:color="auto"/>
                                                    <w:right w:val="none" w:sz="0" w:space="0" w:color="auto"/>
                                                  </w:divBdr>
                                                  <w:divsChild>
                                                    <w:div w:id="10302765">
                                                      <w:marLeft w:val="0"/>
                                                      <w:marRight w:val="0"/>
                                                      <w:marTop w:val="0"/>
                                                      <w:marBottom w:val="0"/>
                                                      <w:divBdr>
                                                        <w:top w:val="none" w:sz="0" w:space="0" w:color="auto"/>
                                                        <w:left w:val="none" w:sz="0" w:space="0" w:color="auto"/>
                                                        <w:bottom w:val="none" w:sz="0" w:space="0" w:color="auto"/>
                                                        <w:right w:val="none" w:sz="0" w:space="0" w:color="auto"/>
                                                      </w:divBdr>
                                                    </w:div>
                                                  </w:divsChild>
                                                </w:div>
                                                <w:div w:id="373164908">
                                                  <w:marLeft w:val="0"/>
                                                  <w:marRight w:val="0"/>
                                                  <w:marTop w:val="0"/>
                                                  <w:marBottom w:val="0"/>
                                                  <w:divBdr>
                                                    <w:top w:val="none" w:sz="0" w:space="0" w:color="auto"/>
                                                    <w:left w:val="none" w:sz="0" w:space="0" w:color="auto"/>
                                                    <w:bottom w:val="none" w:sz="0" w:space="0" w:color="auto"/>
                                                    <w:right w:val="none" w:sz="0" w:space="0" w:color="auto"/>
                                                  </w:divBdr>
                                                  <w:divsChild>
                                                    <w:div w:id="326370388">
                                                      <w:marLeft w:val="0"/>
                                                      <w:marRight w:val="0"/>
                                                      <w:marTop w:val="0"/>
                                                      <w:marBottom w:val="0"/>
                                                      <w:divBdr>
                                                        <w:top w:val="none" w:sz="0" w:space="0" w:color="auto"/>
                                                        <w:left w:val="none" w:sz="0" w:space="0" w:color="auto"/>
                                                        <w:bottom w:val="none" w:sz="0" w:space="0" w:color="auto"/>
                                                        <w:right w:val="none" w:sz="0" w:space="0" w:color="auto"/>
                                                      </w:divBdr>
                                                    </w:div>
                                                  </w:divsChild>
                                                </w:div>
                                                <w:div w:id="845484633">
                                                  <w:marLeft w:val="0"/>
                                                  <w:marRight w:val="0"/>
                                                  <w:marTop w:val="0"/>
                                                  <w:marBottom w:val="0"/>
                                                  <w:divBdr>
                                                    <w:top w:val="none" w:sz="0" w:space="0" w:color="auto"/>
                                                    <w:left w:val="none" w:sz="0" w:space="0" w:color="auto"/>
                                                    <w:bottom w:val="none" w:sz="0" w:space="0" w:color="auto"/>
                                                    <w:right w:val="none" w:sz="0" w:space="0" w:color="auto"/>
                                                  </w:divBdr>
                                                  <w:divsChild>
                                                    <w:div w:id="1164475135">
                                                      <w:marLeft w:val="0"/>
                                                      <w:marRight w:val="0"/>
                                                      <w:marTop w:val="0"/>
                                                      <w:marBottom w:val="0"/>
                                                      <w:divBdr>
                                                        <w:top w:val="none" w:sz="0" w:space="0" w:color="auto"/>
                                                        <w:left w:val="none" w:sz="0" w:space="0" w:color="auto"/>
                                                        <w:bottom w:val="none" w:sz="0" w:space="0" w:color="auto"/>
                                                        <w:right w:val="none" w:sz="0" w:space="0" w:color="auto"/>
                                                      </w:divBdr>
                                                    </w:div>
                                                  </w:divsChild>
                                                </w:div>
                                                <w:div w:id="1366443657">
                                                  <w:marLeft w:val="0"/>
                                                  <w:marRight w:val="0"/>
                                                  <w:marTop w:val="0"/>
                                                  <w:marBottom w:val="0"/>
                                                  <w:divBdr>
                                                    <w:top w:val="none" w:sz="0" w:space="0" w:color="auto"/>
                                                    <w:left w:val="none" w:sz="0" w:space="0" w:color="auto"/>
                                                    <w:bottom w:val="none" w:sz="0" w:space="0" w:color="auto"/>
                                                    <w:right w:val="none" w:sz="0" w:space="0" w:color="auto"/>
                                                  </w:divBdr>
                                                  <w:divsChild>
                                                    <w:div w:id="1915434443">
                                                      <w:marLeft w:val="0"/>
                                                      <w:marRight w:val="0"/>
                                                      <w:marTop w:val="0"/>
                                                      <w:marBottom w:val="0"/>
                                                      <w:divBdr>
                                                        <w:top w:val="none" w:sz="0" w:space="0" w:color="auto"/>
                                                        <w:left w:val="none" w:sz="0" w:space="0" w:color="auto"/>
                                                        <w:bottom w:val="none" w:sz="0" w:space="0" w:color="auto"/>
                                                        <w:right w:val="none" w:sz="0" w:space="0" w:color="auto"/>
                                                      </w:divBdr>
                                                    </w:div>
                                                  </w:divsChild>
                                                </w:div>
                                                <w:div w:id="1467351253">
                                                  <w:marLeft w:val="0"/>
                                                  <w:marRight w:val="0"/>
                                                  <w:marTop w:val="0"/>
                                                  <w:marBottom w:val="0"/>
                                                  <w:divBdr>
                                                    <w:top w:val="none" w:sz="0" w:space="0" w:color="auto"/>
                                                    <w:left w:val="none" w:sz="0" w:space="0" w:color="auto"/>
                                                    <w:bottom w:val="none" w:sz="0" w:space="0" w:color="auto"/>
                                                    <w:right w:val="none" w:sz="0" w:space="0" w:color="auto"/>
                                                  </w:divBdr>
                                                  <w:divsChild>
                                                    <w:div w:id="677344400">
                                                      <w:marLeft w:val="0"/>
                                                      <w:marRight w:val="0"/>
                                                      <w:marTop w:val="0"/>
                                                      <w:marBottom w:val="0"/>
                                                      <w:divBdr>
                                                        <w:top w:val="none" w:sz="0" w:space="0" w:color="auto"/>
                                                        <w:left w:val="none" w:sz="0" w:space="0" w:color="auto"/>
                                                        <w:bottom w:val="none" w:sz="0" w:space="0" w:color="auto"/>
                                                        <w:right w:val="none" w:sz="0" w:space="0" w:color="auto"/>
                                                      </w:divBdr>
                                                    </w:div>
                                                  </w:divsChild>
                                                </w:div>
                                                <w:div w:id="1209336210">
                                                  <w:marLeft w:val="0"/>
                                                  <w:marRight w:val="0"/>
                                                  <w:marTop w:val="0"/>
                                                  <w:marBottom w:val="0"/>
                                                  <w:divBdr>
                                                    <w:top w:val="none" w:sz="0" w:space="0" w:color="auto"/>
                                                    <w:left w:val="none" w:sz="0" w:space="0" w:color="auto"/>
                                                    <w:bottom w:val="none" w:sz="0" w:space="0" w:color="auto"/>
                                                    <w:right w:val="none" w:sz="0" w:space="0" w:color="auto"/>
                                                  </w:divBdr>
                                                  <w:divsChild>
                                                    <w:div w:id="1198736297">
                                                      <w:marLeft w:val="0"/>
                                                      <w:marRight w:val="0"/>
                                                      <w:marTop w:val="0"/>
                                                      <w:marBottom w:val="0"/>
                                                      <w:divBdr>
                                                        <w:top w:val="none" w:sz="0" w:space="0" w:color="auto"/>
                                                        <w:left w:val="none" w:sz="0" w:space="0" w:color="auto"/>
                                                        <w:bottom w:val="none" w:sz="0" w:space="0" w:color="auto"/>
                                                        <w:right w:val="none" w:sz="0" w:space="0" w:color="auto"/>
                                                      </w:divBdr>
                                                    </w:div>
                                                  </w:divsChild>
                                                </w:div>
                                                <w:div w:id="284312918">
                                                  <w:marLeft w:val="0"/>
                                                  <w:marRight w:val="0"/>
                                                  <w:marTop w:val="0"/>
                                                  <w:marBottom w:val="0"/>
                                                  <w:divBdr>
                                                    <w:top w:val="none" w:sz="0" w:space="0" w:color="auto"/>
                                                    <w:left w:val="none" w:sz="0" w:space="0" w:color="auto"/>
                                                    <w:bottom w:val="none" w:sz="0" w:space="0" w:color="auto"/>
                                                    <w:right w:val="none" w:sz="0" w:space="0" w:color="auto"/>
                                                  </w:divBdr>
                                                  <w:divsChild>
                                                    <w:div w:id="1742674309">
                                                      <w:marLeft w:val="0"/>
                                                      <w:marRight w:val="0"/>
                                                      <w:marTop w:val="0"/>
                                                      <w:marBottom w:val="0"/>
                                                      <w:divBdr>
                                                        <w:top w:val="none" w:sz="0" w:space="0" w:color="auto"/>
                                                        <w:left w:val="none" w:sz="0" w:space="0" w:color="auto"/>
                                                        <w:bottom w:val="none" w:sz="0" w:space="0" w:color="auto"/>
                                                        <w:right w:val="none" w:sz="0" w:space="0" w:color="auto"/>
                                                      </w:divBdr>
                                                    </w:div>
                                                  </w:divsChild>
                                                </w:div>
                                                <w:div w:id="1780875881">
                                                  <w:marLeft w:val="0"/>
                                                  <w:marRight w:val="0"/>
                                                  <w:marTop w:val="0"/>
                                                  <w:marBottom w:val="0"/>
                                                  <w:divBdr>
                                                    <w:top w:val="none" w:sz="0" w:space="0" w:color="auto"/>
                                                    <w:left w:val="none" w:sz="0" w:space="0" w:color="auto"/>
                                                    <w:bottom w:val="none" w:sz="0" w:space="0" w:color="auto"/>
                                                    <w:right w:val="none" w:sz="0" w:space="0" w:color="auto"/>
                                                  </w:divBdr>
                                                  <w:divsChild>
                                                    <w:div w:id="220755725">
                                                      <w:marLeft w:val="0"/>
                                                      <w:marRight w:val="0"/>
                                                      <w:marTop w:val="0"/>
                                                      <w:marBottom w:val="0"/>
                                                      <w:divBdr>
                                                        <w:top w:val="none" w:sz="0" w:space="0" w:color="auto"/>
                                                        <w:left w:val="none" w:sz="0" w:space="0" w:color="auto"/>
                                                        <w:bottom w:val="none" w:sz="0" w:space="0" w:color="auto"/>
                                                        <w:right w:val="none" w:sz="0" w:space="0" w:color="auto"/>
                                                      </w:divBdr>
                                                    </w:div>
                                                  </w:divsChild>
                                                </w:div>
                                                <w:div w:id="986393766">
                                                  <w:marLeft w:val="0"/>
                                                  <w:marRight w:val="0"/>
                                                  <w:marTop w:val="0"/>
                                                  <w:marBottom w:val="0"/>
                                                  <w:divBdr>
                                                    <w:top w:val="none" w:sz="0" w:space="0" w:color="auto"/>
                                                    <w:left w:val="none" w:sz="0" w:space="0" w:color="auto"/>
                                                    <w:bottom w:val="none" w:sz="0" w:space="0" w:color="auto"/>
                                                    <w:right w:val="none" w:sz="0" w:space="0" w:color="auto"/>
                                                  </w:divBdr>
                                                  <w:divsChild>
                                                    <w:div w:id="543104927">
                                                      <w:marLeft w:val="0"/>
                                                      <w:marRight w:val="0"/>
                                                      <w:marTop w:val="0"/>
                                                      <w:marBottom w:val="0"/>
                                                      <w:divBdr>
                                                        <w:top w:val="none" w:sz="0" w:space="0" w:color="auto"/>
                                                        <w:left w:val="none" w:sz="0" w:space="0" w:color="auto"/>
                                                        <w:bottom w:val="none" w:sz="0" w:space="0" w:color="auto"/>
                                                        <w:right w:val="none" w:sz="0" w:space="0" w:color="auto"/>
                                                      </w:divBdr>
                                                    </w:div>
                                                  </w:divsChild>
                                                </w:div>
                                                <w:div w:id="1007564169">
                                                  <w:marLeft w:val="0"/>
                                                  <w:marRight w:val="0"/>
                                                  <w:marTop w:val="0"/>
                                                  <w:marBottom w:val="0"/>
                                                  <w:divBdr>
                                                    <w:top w:val="none" w:sz="0" w:space="0" w:color="auto"/>
                                                    <w:left w:val="none" w:sz="0" w:space="0" w:color="auto"/>
                                                    <w:bottom w:val="none" w:sz="0" w:space="0" w:color="auto"/>
                                                    <w:right w:val="none" w:sz="0" w:space="0" w:color="auto"/>
                                                  </w:divBdr>
                                                  <w:divsChild>
                                                    <w:div w:id="2137406810">
                                                      <w:marLeft w:val="0"/>
                                                      <w:marRight w:val="0"/>
                                                      <w:marTop w:val="0"/>
                                                      <w:marBottom w:val="0"/>
                                                      <w:divBdr>
                                                        <w:top w:val="none" w:sz="0" w:space="0" w:color="auto"/>
                                                        <w:left w:val="none" w:sz="0" w:space="0" w:color="auto"/>
                                                        <w:bottom w:val="none" w:sz="0" w:space="0" w:color="auto"/>
                                                        <w:right w:val="none" w:sz="0" w:space="0" w:color="auto"/>
                                                      </w:divBdr>
                                                    </w:div>
                                                  </w:divsChild>
                                                </w:div>
                                                <w:div w:id="309139935">
                                                  <w:marLeft w:val="0"/>
                                                  <w:marRight w:val="0"/>
                                                  <w:marTop w:val="0"/>
                                                  <w:marBottom w:val="0"/>
                                                  <w:divBdr>
                                                    <w:top w:val="none" w:sz="0" w:space="0" w:color="auto"/>
                                                    <w:left w:val="none" w:sz="0" w:space="0" w:color="auto"/>
                                                    <w:bottom w:val="none" w:sz="0" w:space="0" w:color="auto"/>
                                                    <w:right w:val="none" w:sz="0" w:space="0" w:color="auto"/>
                                                  </w:divBdr>
                                                  <w:divsChild>
                                                    <w:div w:id="717170781">
                                                      <w:marLeft w:val="0"/>
                                                      <w:marRight w:val="0"/>
                                                      <w:marTop w:val="0"/>
                                                      <w:marBottom w:val="0"/>
                                                      <w:divBdr>
                                                        <w:top w:val="none" w:sz="0" w:space="0" w:color="auto"/>
                                                        <w:left w:val="none" w:sz="0" w:space="0" w:color="auto"/>
                                                        <w:bottom w:val="none" w:sz="0" w:space="0" w:color="auto"/>
                                                        <w:right w:val="none" w:sz="0" w:space="0" w:color="auto"/>
                                                      </w:divBdr>
                                                    </w:div>
                                                  </w:divsChild>
                                                </w:div>
                                                <w:div w:id="996610594">
                                                  <w:marLeft w:val="0"/>
                                                  <w:marRight w:val="0"/>
                                                  <w:marTop w:val="0"/>
                                                  <w:marBottom w:val="0"/>
                                                  <w:divBdr>
                                                    <w:top w:val="none" w:sz="0" w:space="0" w:color="auto"/>
                                                    <w:left w:val="none" w:sz="0" w:space="0" w:color="auto"/>
                                                    <w:bottom w:val="none" w:sz="0" w:space="0" w:color="auto"/>
                                                    <w:right w:val="none" w:sz="0" w:space="0" w:color="auto"/>
                                                  </w:divBdr>
                                                  <w:divsChild>
                                                    <w:div w:id="435906505">
                                                      <w:marLeft w:val="0"/>
                                                      <w:marRight w:val="0"/>
                                                      <w:marTop w:val="0"/>
                                                      <w:marBottom w:val="0"/>
                                                      <w:divBdr>
                                                        <w:top w:val="none" w:sz="0" w:space="0" w:color="auto"/>
                                                        <w:left w:val="none" w:sz="0" w:space="0" w:color="auto"/>
                                                        <w:bottom w:val="none" w:sz="0" w:space="0" w:color="auto"/>
                                                        <w:right w:val="none" w:sz="0" w:space="0" w:color="auto"/>
                                                      </w:divBdr>
                                                    </w:div>
                                                  </w:divsChild>
                                                </w:div>
                                                <w:div w:id="852378070">
                                                  <w:marLeft w:val="0"/>
                                                  <w:marRight w:val="0"/>
                                                  <w:marTop w:val="0"/>
                                                  <w:marBottom w:val="0"/>
                                                  <w:divBdr>
                                                    <w:top w:val="none" w:sz="0" w:space="0" w:color="auto"/>
                                                    <w:left w:val="none" w:sz="0" w:space="0" w:color="auto"/>
                                                    <w:bottom w:val="none" w:sz="0" w:space="0" w:color="auto"/>
                                                    <w:right w:val="none" w:sz="0" w:space="0" w:color="auto"/>
                                                  </w:divBdr>
                                                  <w:divsChild>
                                                    <w:div w:id="861549092">
                                                      <w:marLeft w:val="0"/>
                                                      <w:marRight w:val="0"/>
                                                      <w:marTop w:val="45"/>
                                                      <w:marBottom w:val="45"/>
                                                      <w:divBdr>
                                                        <w:top w:val="none" w:sz="0" w:space="0" w:color="auto"/>
                                                        <w:left w:val="none" w:sz="0" w:space="0" w:color="auto"/>
                                                        <w:bottom w:val="none" w:sz="0" w:space="0" w:color="auto"/>
                                                        <w:right w:val="none" w:sz="0" w:space="0" w:color="auto"/>
                                                      </w:divBdr>
                                                    </w:div>
                                                  </w:divsChild>
                                                </w:div>
                                                <w:div w:id="175776274">
                                                  <w:marLeft w:val="0"/>
                                                  <w:marRight w:val="0"/>
                                                  <w:marTop w:val="0"/>
                                                  <w:marBottom w:val="0"/>
                                                  <w:divBdr>
                                                    <w:top w:val="none" w:sz="0" w:space="0" w:color="auto"/>
                                                    <w:left w:val="none" w:sz="0" w:space="0" w:color="auto"/>
                                                    <w:bottom w:val="none" w:sz="0" w:space="0" w:color="auto"/>
                                                    <w:right w:val="none" w:sz="0" w:space="0" w:color="auto"/>
                                                  </w:divBdr>
                                                  <w:divsChild>
                                                    <w:div w:id="141124628">
                                                      <w:marLeft w:val="0"/>
                                                      <w:marRight w:val="0"/>
                                                      <w:marTop w:val="0"/>
                                                      <w:marBottom w:val="0"/>
                                                      <w:divBdr>
                                                        <w:top w:val="none" w:sz="0" w:space="0" w:color="auto"/>
                                                        <w:left w:val="none" w:sz="0" w:space="0" w:color="auto"/>
                                                        <w:bottom w:val="none" w:sz="0" w:space="0" w:color="auto"/>
                                                        <w:right w:val="none" w:sz="0" w:space="0" w:color="auto"/>
                                                      </w:divBdr>
                                                    </w:div>
                                                  </w:divsChild>
                                                </w:div>
                                                <w:div w:id="117073895">
                                                  <w:marLeft w:val="0"/>
                                                  <w:marRight w:val="0"/>
                                                  <w:marTop w:val="0"/>
                                                  <w:marBottom w:val="0"/>
                                                  <w:divBdr>
                                                    <w:top w:val="none" w:sz="0" w:space="0" w:color="auto"/>
                                                    <w:left w:val="none" w:sz="0" w:space="0" w:color="auto"/>
                                                    <w:bottom w:val="none" w:sz="0" w:space="0" w:color="auto"/>
                                                    <w:right w:val="none" w:sz="0" w:space="0" w:color="auto"/>
                                                  </w:divBdr>
                                                  <w:divsChild>
                                                    <w:div w:id="1933971400">
                                                      <w:marLeft w:val="0"/>
                                                      <w:marRight w:val="0"/>
                                                      <w:marTop w:val="0"/>
                                                      <w:marBottom w:val="0"/>
                                                      <w:divBdr>
                                                        <w:top w:val="none" w:sz="0" w:space="0" w:color="auto"/>
                                                        <w:left w:val="none" w:sz="0" w:space="0" w:color="auto"/>
                                                        <w:bottom w:val="none" w:sz="0" w:space="0" w:color="auto"/>
                                                        <w:right w:val="none" w:sz="0" w:space="0" w:color="auto"/>
                                                      </w:divBdr>
                                                    </w:div>
                                                  </w:divsChild>
                                                </w:div>
                                                <w:div w:id="688147096">
                                                  <w:marLeft w:val="0"/>
                                                  <w:marRight w:val="0"/>
                                                  <w:marTop w:val="0"/>
                                                  <w:marBottom w:val="0"/>
                                                  <w:divBdr>
                                                    <w:top w:val="none" w:sz="0" w:space="0" w:color="auto"/>
                                                    <w:left w:val="none" w:sz="0" w:space="0" w:color="auto"/>
                                                    <w:bottom w:val="none" w:sz="0" w:space="0" w:color="auto"/>
                                                    <w:right w:val="none" w:sz="0" w:space="0" w:color="auto"/>
                                                  </w:divBdr>
                                                  <w:divsChild>
                                                    <w:div w:id="826021006">
                                                      <w:marLeft w:val="0"/>
                                                      <w:marRight w:val="0"/>
                                                      <w:marTop w:val="0"/>
                                                      <w:marBottom w:val="0"/>
                                                      <w:divBdr>
                                                        <w:top w:val="none" w:sz="0" w:space="0" w:color="auto"/>
                                                        <w:left w:val="none" w:sz="0" w:space="0" w:color="auto"/>
                                                        <w:bottom w:val="none" w:sz="0" w:space="0" w:color="auto"/>
                                                        <w:right w:val="none" w:sz="0" w:space="0" w:color="auto"/>
                                                      </w:divBdr>
                                                    </w:div>
                                                  </w:divsChild>
                                                </w:div>
                                                <w:div w:id="739863619">
                                                  <w:marLeft w:val="0"/>
                                                  <w:marRight w:val="0"/>
                                                  <w:marTop w:val="0"/>
                                                  <w:marBottom w:val="0"/>
                                                  <w:divBdr>
                                                    <w:top w:val="none" w:sz="0" w:space="0" w:color="auto"/>
                                                    <w:left w:val="none" w:sz="0" w:space="0" w:color="auto"/>
                                                    <w:bottom w:val="none" w:sz="0" w:space="0" w:color="auto"/>
                                                    <w:right w:val="none" w:sz="0" w:space="0" w:color="auto"/>
                                                  </w:divBdr>
                                                  <w:divsChild>
                                                    <w:div w:id="116069759">
                                                      <w:marLeft w:val="0"/>
                                                      <w:marRight w:val="0"/>
                                                      <w:marTop w:val="0"/>
                                                      <w:marBottom w:val="0"/>
                                                      <w:divBdr>
                                                        <w:top w:val="none" w:sz="0" w:space="0" w:color="auto"/>
                                                        <w:left w:val="none" w:sz="0" w:space="0" w:color="auto"/>
                                                        <w:bottom w:val="none" w:sz="0" w:space="0" w:color="auto"/>
                                                        <w:right w:val="none" w:sz="0" w:space="0" w:color="auto"/>
                                                      </w:divBdr>
                                                    </w:div>
                                                  </w:divsChild>
                                                </w:div>
                                                <w:div w:id="1388146843">
                                                  <w:marLeft w:val="0"/>
                                                  <w:marRight w:val="0"/>
                                                  <w:marTop w:val="0"/>
                                                  <w:marBottom w:val="0"/>
                                                  <w:divBdr>
                                                    <w:top w:val="none" w:sz="0" w:space="0" w:color="auto"/>
                                                    <w:left w:val="none" w:sz="0" w:space="0" w:color="auto"/>
                                                    <w:bottom w:val="none" w:sz="0" w:space="0" w:color="auto"/>
                                                    <w:right w:val="none" w:sz="0" w:space="0" w:color="auto"/>
                                                  </w:divBdr>
                                                  <w:divsChild>
                                                    <w:div w:id="2015912102">
                                                      <w:marLeft w:val="0"/>
                                                      <w:marRight w:val="0"/>
                                                      <w:marTop w:val="0"/>
                                                      <w:marBottom w:val="0"/>
                                                      <w:divBdr>
                                                        <w:top w:val="none" w:sz="0" w:space="0" w:color="auto"/>
                                                        <w:left w:val="none" w:sz="0" w:space="0" w:color="auto"/>
                                                        <w:bottom w:val="none" w:sz="0" w:space="0" w:color="auto"/>
                                                        <w:right w:val="none" w:sz="0" w:space="0" w:color="auto"/>
                                                      </w:divBdr>
                                                    </w:div>
                                                  </w:divsChild>
                                                </w:div>
                                                <w:div w:id="1508329714">
                                                  <w:marLeft w:val="0"/>
                                                  <w:marRight w:val="0"/>
                                                  <w:marTop w:val="0"/>
                                                  <w:marBottom w:val="0"/>
                                                  <w:divBdr>
                                                    <w:top w:val="none" w:sz="0" w:space="0" w:color="auto"/>
                                                    <w:left w:val="none" w:sz="0" w:space="0" w:color="auto"/>
                                                    <w:bottom w:val="none" w:sz="0" w:space="0" w:color="auto"/>
                                                    <w:right w:val="none" w:sz="0" w:space="0" w:color="auto"/>
                                                  </w:divBdr>
                                                  <w:divsChild>
                                                    <w:div w:id="1142429376">
                                                      <w:marLeft w:val="0"/>
                                                      <w:marRight w:val="0"/>
                                                      <w:marTop w:val="45"/>
                                                      <w:marBottom w:val="45"/>
                                                      <w:divBdr>
                                                        <w:top w:val="none" w:sz="0" w:space="0" w:color="auto"/>
                                                        <w:left w:val="none" w:sz="0" w:space="0" w:color="auto"/>
                                                        <w:bottom w:val="none" w:sz="0" w:space="0" w:color="auto"/>
                                                        <w:right w:val="none" w:sz="0" w:space="0" w:color="auto"/>
                                                      </w:divBdr>
                                                    </w:div>
                                                  </w:divsChild>
                                                </w:div>
                                                <w:div w:id="1022514105">
                                                  <w:marLeft w:val="0"/>
                                                  <w:marRight w:val="0"/>
                                                  <w:marTop w:val="0"/>
                                                  <w:marBottom w:val="0"/>
                                                  <w:divBdr>
                                                    <w:top w:val="none" w:sz="0" w:space="0" w:color="auto"/>
                                                    <w:left w:val="none" w:sz="0" w:space="0" w:color="auto"/>
                                                    <w:bottom w:val="none" w:sz="0" w:space="0" w:color="auto"/>
                                                    <w:right w:val="none" w:sz="0" w:space="0" w:color="auto"/>
                                                  </w:divBdr>
                                                  <w:divsChild>
                                                    <w:div w:id="459609441">
                                                      <w:marLeft w:val="0"/>
                                                      <w:marRight w:val="0"/>
                                                      <w:marTop w:val="45"/>
                                                      <w:marBottom w:val="45"/>
                                                      <w:divBdr>
                                                        <w:top w:val="none" w:sz="0" w:space="0" w:color="auto"/>
                                                        <w:left w:val="none" w:sz="0" w:space="0" w:color="auto"/>
                                                        <w:bottom w:val="none" w:sz="0" w:space="0" w:color="auto"/>
                                                        <w:right w:val="none" w:sz="0" w:space="0" w:color="auto"/>
                                                      </w:divBdr>
                                                    </w:div>
                                                  </w:divsChild>
                                                </w:div>
                                                <w:div w:id="488860783">
                                                  <w:marLeft w:val="0"/>
                                                  <w:marRight w:val="0"/>
                                                  <w:marTop w:val="0"/>
                                                  <w:marBottom w:val="0"/>
                                                  <w:divBdr>
                                                    <w:top w:val="none" w:sz="0" w:space="0" w:color="auto"/>
                                                    <w:left w:val="none" w:sz="0" w:space="0" w:color="auto"/>
                                                    <w:bottom w:val="none" w:sz="0" w:space="0" w:color="auto"/>
                                                    <w:right w:val="none" w:sz="0" w:space="0" w:color="auto"/>
                                                  </w:divBdr>
                                                  <w:divsChild>
                                                    <w:div w:id="165025064">
                                                      <w:marLeft w:val="0"/>
                                                      <w:marRight w:val="0"/>
                                                      <w:marTop w:val="45"/>
                                                      <w:marBottom w:val="45"/>
                                                      <w:divBdr>
                                                        <w:top w:val="none" w:sz="0" w:space="0" w:color="auto"/>
                                                        <w:left w:val="none" w:sz="0" w:space="0" w:color="auto"/>
                                                        <w:bottom w:val="none" w:sz="0" w:space="0" w:color="auto"/>
                                                        <w:right w:val="none" w:sz="0" w:space="0" w:color="auto"/>
                                                      </w:divBdr>
                                                    </w:div>
                                                  </w:divsChild>
                                                </w:div>
                                                <w:div w:id="469441067">
                                                  <w:marLeft w:val="0"/>
                                                  <w:marRight w:val="0"/>
                                                  <w:marTop w:val="0"/>
                                                  <w:marBottom w:val="0"/>
                                                  <w:divBdr>
                                                    <w:top w:val="none" w:sz="0" w:space="0" w:color="auto"/>
                                                    <w:left w:val="none" w:sz="0" w:space="0" w:color="auto"/>
                                                    <w:bottom w:val="none" w:sz="0" w:space="0" w:color="auto"/>
                                                    <w:right w:val="none" w:sz="0" w:space="0" w:color="auto"/>
                                                  </w:divBdr>
                                                  <w:divsChild>
                                                    <w:div w:id="1023753004">
                                                      <w:marLeft w:val="0"/>
                                                      <w:marRight w:val="0"/>
                                                      <w:marTop w:val="0"/>
                                                      <w:marBottom w:val="0"/>
                                                      <w:divBdr>
                                                        <w:top w:val="none" w:sz="0" w:space="0" w:color="auto"/>
                                                        <w:left w:val="none" w:sz="0" w:space="0" w:color="auto"/>
                                                        <w:bottom w:val="none" w:sz="0" w:space="0" w:color="auto"/>
                                                        <w:right w:val="none" w:sz="0" w:space="0" w:color="auto"/>
                                                      </w:divBdr>
                                                    </w:div>
                                                  </w:divsChild>
                                                </w:div>
                                                <w:div w:id="1372921821">
                                                  <w:marLeft w:val="0"/>
                                                  <w:marRight w:val="0"/>
                                                  <w:marTop w:val="0"/>
                                                  <w:marBottom w:val="0"/>
                                                  <w:divBdr>
                                                    <w:top w:val="none" w:sz="0" w:space="0" w:color="auto"/>
                                                    <w:left w:val="none" w:sz="0" w:space="0" w:color="auto"/>
                                                    <w:bottom w:val="none" w:sz="0" w:space="0" w:color="auto"/>
                                                    <w:right w:val="none" w:sz="0" w:space="0" w:color="auto"/>
                                                  </w:divBdr>
                                                  <w:divsChild>
                                                    <w:div w:id="1922520462">
                                                      <w:marLeft w:val="0"/>
                                                      <w:marRight w:val="0"/>
                                                      <w:marTop w:val="0"/>
                                                      <w:marBottom w:val="0"/>
                                                      <w:divBdr>
                                                        <w:top w:val="none" w:sz="0" w:space="0" w:color="auto"/>
                                                        <w:left w:val="none" w:sz="0" w:space="0" w:color="auto"/>
                                                        <w:bottom w:val="none" w:sz="0" w:space="0" w:color="auto"/>
                                                        <w:right w:val="none" w:sz="0" w:space="0" w:color="auto"/>
                                                      </w:divBdr>
                                                    </w:div>
                                                  </w:divsChild>
                                                </w:div>
                                                <w:div w:id="1139030859">
                                                  <w:marLeft w:val="0"/>
                                                  <w:marRight w:val="0"/>
                                                  <w:marTop w:val="0"/>
                                                  <w:marBottom w:val="0"/>
                                                  <w:divBdr>
                                                    <w:top w:val="none" w:sz="0" w:space="0" w:color="auto"/>
                                                    <w:left w:val="none" w:sz="0" w:space="0" w:color="auto"/>
                                                    <w:bottom w:val="none" w:sz="0" w:space="0" w:color="auto"/>
                                                    <w:right w:val="none" w:sz="0" w:space="0" w:color="auto"/>
                                                  </w:divBdr>
                                                  <w:divsChild>
                                                    <w:div w:id="197549491">
                                                      <w:marLeft w:val="0"/>
                                                      <w:marRight w:val="0"/>
                                                      <w:marTop w:val="0"/>
                                                      <w:marBottom w:val="0"/>
                                                      <w:divBdr>
                                                        <w:top w:val="none" w:sz="0" w:space="0" w:color="auto"/>
                                                        <w:left w:val="none" w:sz="0" w:space="0" w:color="auto"/>
                                                        <w:bottom w:val="none" w:sz="0" w:space="0" w:color="auto"/>
                                                        <w:right w:val="none" w:sz="0" w:space="0" w:color="auto"/>
                                                      </w:divBdr>
                                                    </w:div>
                                                  </w:divsChild>
                                                </w:div>
                                                <w:div w:id="285624200">
                                                  <w:marLeft w:val="0"/>
                                                  <w:marRight w:val="0"/>
                                                  <w:marTop w:val="0"/>
                                                  <w:marBottom w:val="0"/>
                                                  <w:divBdr>
                                                    <w:top w:val="none" w:sz="0" w:space="0" w:color="auto"/>
                                                    <w:left w:val="none" w:sz="0" w:space="0" w:color="auto"/>
                                                    <w:bottom w:val="none" w:sz="0" w:space="0" w:color="auto"/>
                                                    <w:right w:val="none" w:sz="0" w:space="0" w:color="auto"/>
                                                  </w:divBdr>
                                                  <w:divsChild>
                                                    <w:div w:id="52896100">
                                                      <w:marLeft w:val="0"/>
                                                      <w:marRight w:val="0"/>
                                                      <w:marTop w:val="0"/>
                                                      <w:marBottom w:val="0"/>
                                                      <w:divBdr>
                                                        <w:top w:val="none" w:sz="0" w:space="0" w:color="auto"/>
                                                        <w:left w:val="none" w:sz="0" w:space="0" w:color="auto"/>
                                                        <w:bottom w:val="none" w:sz="0" w:space="0" w:color="auto"/>
                                                        <w:right w:val="none" w:sz="0" w:space="0" w:color="auto"/>
                                                      </w:divBdr>
                                                    </w:div>
                                                  </w:divsChild>
                                                </w:div>
                                                <w:div w:id="2050183041">
                                                  <w:marLeft w:val="0"/>
                                                  <w:marRight w:val="0"/>
                                                  <w:marTop w:val="0"/>
                                                  <w:marBottom w:val="0"/>
                                                  <w:divBdr>
                                                    <w:top w:val="none" w:sz="0" w:space="0" w:color="auto"/>
                                                    <w:left w:val="none" w:sz="0" w:space="0" w:color="auto"/>
                                                    <w:bottom w:val="none" w:sz="0" w:space="0" w:color="auto"/>
                                                    <w:right w:val="none" w:sz="0" w:space="0" w:color="auto"/>
                                                  </w:divBdr>
                                                  <w:divsChild>
                                                    <w:div w:id="2068800422">
                                                      <w:marLeft w:val="0"/>
                                                      <w:marRight w:val="0"/>
                                                      <w:marTop w:val="0"/>
                                                      <w:marBottom w:val="0"/>
                                                      <w:divBdr>
                                                        <w:top w:val="none" w:sz="0" w:space="0" w:color="auto"/>
                                                        <w:left w:val="none" w:sz="0" w:space="0" w:color="auto"/>
                                                        <w:bottom w:val="none" w:sz="0" w:space="0" w:color="auto"/>
                                                        <w:right w:val="none" w:sz="0" w:space="0" w:color="auto"/>
                                                      </w:divBdr>
                                                    </w:div>
                                                  </w:divsChild>
                                                </w:div>
                                                <w:div w:id="1451823178">
                                                  <w:marLeft w:val="0"/>
                                                  <w:marRight w:val="0"/>
                                                  <w:marTop w:val="0"/>
                                                  <w:marBottom w:val="0"/>
                                                  <w:divBdr>
                                                    <w:top w:val="none" w:sz="0" w:space="0" w:color="auto"/>
                                                    <w:left w:val="none" w:sz="0" w:space="0" w:color="auto"/>
                                                    <w:bottom w:val="none" w:sz="0" w:space="0" w:color="auto"/>
                                                    <w:right w:val="none" w:sz="0" w:space="0" w:color="auto"/>
                                                  </w:divBdr>
                                                  <w:divsChild>
                                                    <w:div w:id="2017144464">
                                                      <w:marLeft w:val="0"/>
                                                      <w:marRight w:val="0"/>
                                                      <w:marTop w:val="0"/>
                                                      <w:marBottom w:val="0"/>
                                                      <w:divBdr>
                                                        <w:top w:val="none" w:sz="0" w:space="0" w:color="auto"/>
                                                        <w:left w:val="none" w:sz="0" w:space="0" w:color="auto"/>
                                                        <w:bottom w:val="none" w:sz="0" w:space="0" w:color="auto"/>
                                                        <w:right w:val="none" w:sz="0" w:space="0" w:color="auto"/>
                                                      </w:divBdr>
                                                    </w:div>
                                                  </w:divsChild>
                                                </w:div>
                                                <w:div w:id="288515294">
                                                  <w:marLeft w:val="0"/>
                                                  <w:marRight w:val="0"/>
                                                  <w:marTop w:val="0"/>
                                                  <w:marBottom w:val="0"/>
                                                  <w:divBdr>
                                                    <w:top w:val="none" w:sz="0" w:space="0" w:color="auto"/>
                                                    <w:left w:val="none" w:sz="0" w:space="0" w:color="auto"/>
                                                    <w:bottom w:val="none" w:sz="0" w:space="0" w:color="auto"/>
                                                    <w:right w:val="none" w:sz="0" w:space="0" w:color="auto"/>
                                                  </w:divBdr>
                                                  <w:divsChild>
                                                    <w:div w:id="384182936">
                                                      <w:marLeft w:val="0"/>
                                                      <w:marRight w:val="0"/>
                                                      <w:marTop w:val="0"/>
                                                      <w:marBottom w:val="0"/>
                                                      <w:divBdr>
                                                        <w:top w:val="none" w:sz="0" w:space="0" w:color="auto"/>
                                                        <w:left w:val="none" w:sz="0" w:space="0" w:color="auto"/>
                                                        <w:bottom w:val="none" w:sz="0" w:space="0" w:color="auto"/>
                                                        <w:right w:val="none" w:sz="0" w:space="0" w:color="auto"/>
                                                      </w:divBdr>
                                                    </w:div>
                                                  </w:divsChild>
                                                </w:div>
                                                <w:div w:id="167067068">
                                                  <w:marLeft w:val="0"/>
                                                  <w:marRight w:val="0"/>
                                                  <w:marTop w:val="0"/>
                                                  <w:marBottom w:val="0"/>
                                                  <w:divBdr>
                                                    <w:top w:val="none" w:sz="0" w:space="0" w:color="auto"/>
                                                    <w:left w:val="none" w:sz="0" w:space="0" w:color="auto"/>
                                                    <w:bottom w:val="none" w:sz="0" w:space="0" w:color="auto"/>
                                                    <w:right w:val="none" w:sz="0" w:space="0" w:color="auto"/>
                                                  </w:divBdr>
                                                  <w:divsChild>
                                                    <w:div w:id="2039774791">
                                                      <w:marLeft w:val="0"/>
                                                      <w:marRight w:val="0"/>
                                                      <w:marTop w:val="0"/>
                                                      <w:marBottom w:val="0"/>
                                                      <w:divBdr>
                                                        <w:top w:val="none" w:sz="0" w:space="0" w:color="auto"/>
                                                        <w:left w:val="none" w:sz="0" w:space="0" w:color="auto"/>
                                                        <w:bottom w:val="none" w:sz="0" w:space="0" w:color="auto"/>
                                                        <w:right w:val="none" w:sz="0" w:space="0" w:color="auto"/>
                                                      </w:divBdr>
                                                    </w:div>
                                                  </w:divsChild>
                                                </w:div>
                                                <w:div w:id="957104186">
                                                  <w:marLeft w:val="0"/>
                                                  <w:marRight w:val="0"/>
                                                  <w:marTop w:val="0"/>
                                                  <w:marBottom w:val="0"/>
                                                  <w:divBdr>
                                                    <w:top w:val="none" w:sz="0" w:space="0" w:color="auto"/>
                                                    <w:left w:val="none" w:sz="0" w:space="0" w:color="auto"/>
                                                    <w:bottom w:val="none" w:sz="0" w:space="0" w:color="auto"/>
                                                    <w:right w:val="none" w:sz="0" w:space="0" w:color="auto"/>
                                                  </w:divBdr>
                                                  <w:divsChild>
                                                    <w:div w:id="1751543227">
                                                      <w:marLeft w:val="0"/>
                                                      <w:marRight w:val="0"/>
                                                      <w:marTop w:val="0"/>
                                                      <w:marBottom w:val="0"/>
                                                      <w:divBdr>
                                                        <w:top w:val="none" w:sz="0" w:space="0" w:color="auto"/>
                                                        <w:left w:val="none" w:sz="0" w:space="0" w:color="auto"/>
                                                        <w:bottom w:val="none" w:sz="0" w:space="0" w:color="auto"/>
                                                        <w:right w:val="none" w:sz="0" w:space="0" w:color="auto"/>
                                                      </w:divBdr>
                                                    </w:div>
                                                  </w:divsChild>
                                                </w:div>
                                                <w:div w:id="739641857">
                                                  <w:marLeft w:val="0"/>
                                                  <w:marRight w:val="0"/>
                                                  <w:marTop w:val="0"/>
                                                  <w:marBottom w:val="0"/>
                                                  <w:divBdr>
                                                    <w:top w:val="none" w:sz="0" w:space="0" w:color="auto"/>
                                                    <w:left w:val="none" w:sz="0" w:space="0" w:color="auto"/>
                                                    <w:bottom w:val="none" w:sz="0" w:space="0" w:color="auto"/>
                                                    <w:right w:val="none" w:sz="0" w:space="0" w:color="auto"/>
                                                  </w:divBdr>
                                                  <w:divsChild>
                                                    <w:div w:id="449593066">
                                                      <w:marLeft w:val="0"/>
                                                      <w:marRight w:val="0"/>
                                                      <w:marTop w:val="0"/>
                                                      <w:marBottom w:val="0"/>
                                                      <w:divBdr>
                                                        <w:top w:val="none" w:sz="0" w:space="0" w:color="auto"/>
                                                        <w:left w:val="none" w:sz="0" w:space="0" w:color="auto"/>
                                                        <w:bottom w:val="none" w:sz="0" w:space="0" w:color="auto"/>
                                                        <w:right w:val="none" w:sz="0" w:space="0" w:color="auto"/>
                                                      </w:divBdr>
                                                    </w:div>
                                                  </w:divsChild>
                                                </w:div>
                                                <w:div w:id="1354113726">
                                                  <w:marLeft w:val="0"/>
                                                  <w:marRight w:val="0"/>
                                                  <w:marTop w:val="0"/>
                                                  <w:marBottom w:val="0"/>
                                                  <w:divBdr>
                                                    <w:top w:val="none" w:sz="0" w:space="0" w:color="auto"/>
                                                    <w:left w:val="none" w:sz="0" w:space="0" w:color="auto"/>
                                                    <w:bottom w:val="none" w:sz="0" w:space="0" w:color="auto"/>
                                                    <w:right w:val="none" w:sz="0" w:space="0" w:color="auto"/>
                                                  </w:divBdr>
                                                  <w:divsChild>
                                                    <w:div w:id="197007387">
                                                      <w:marLeft w:val="0"/>
                                                      <w:marRight w:val="0"/>
                                                      <w:marTop w:val="0"/>
                                                      <w:marBottom w:val="0"/>
                                                      <w:divBdr>
                                                        <w:top w:val="none" w:sz="0" w:space="0" w:color="auto"/>
                                                        <w:left w:val="none" w:sz="0" w:space="0" w:color="auto"/>
                                                        <w:bottom w:val="none" w:sz="0" w:space="0" w:color="auto"/>
                                                        <w:right w:val="none" w:sz="0" w:space="0" w:color="auto"/>
                                                      </w:divBdr>
                                                    </w:div>
                                                  </w:divsChild>
                                                </w:div>
                                                <w:div w:id="1152209853">
                                                  <w:marLeft w:val="0"/>
                                                  <w:marRight w:val="0"/>
                                                  <w:marTop w:val="0"/>
                                                  <w:marBottom w:val="0"/>
                                                  <w:divBdr>
                                                    <w:top w:val="none" w:sz="0" w:space="0" w:color="auto"/>
                                                    <w:left w:val="none" w:sz="0" w:space="0" w:color="auto"/>
                                                    <w:bottom w:val="none" w:sz="0" w:space="0" w:color="auto"/>
                                                    <w:right w:val="none" w:sz="0" w:space="0" w:color="auto"/>
                                                  </w:divBdr>
                                                  <w:divsChild>
                                                    <w:div w:id="1646619243">
                                                      <w:marLeft w:val="0"/>
                                                      <w:marRight w:val="0"/>
                                                      <w:marTop w:val="0"/>
                                                      <w:marBottom w:val="0"/>
                                                      <w:divBdr>
                                                        <w:top w:val="none" w:sz="0" w:space="0" w:color="auto"/>
                                                        <w:left w:val="none" w:sz="0" w:space="0" w:color="auto"/>
                                                        <w:bottom w:val="none" w:sz="0" w:space="0" w:color="auto"/>
                                                        <w:right w:val="none" w:sz="0" w:space="0" w:color="auto"/>
                                                      </w:divBdr>
                                                    </w:div>
                                                  </w:divsChild>
                                                </w:div>
                                                <w:div w:id="384257650">
                                                  <w:marLeft w:val="0"/>
                                                  <w:marRight w:val="0"/>
                                                  <w:marTop w:val="0"/>
                                                  <w:marBottom w:val="0"/>
                                                  <w:divBdr>
                                                    <w:top w:val="none" w:sz="0" w:space="0" w:color="auto"/>
                                                    <w:left w:val="none" w:sz="0" w:space="0" w:color="auto"/>
                                                    <w:bottom w:val="none" w:sz="0" w:space="0" w:color="auto"/>
                                                    <w:right w:val="none" w:sz="0" w:space="0" w:color="auto"/>
                                                  </w:divBdr>
                                                  <w:divsChild>
                                                    <w:div w:id="1706905192">
                                                      <w:marLeft w:val="0"/>
                                                      <w:marRight w:val="0"/>
                                                      <w:marTop w:val="0"/>
                                                      <w:marBottom w:val="0"/>
                                                      <w:divBdr>
                                                        <w:top w:val="none" w:sz="0" w:space="0" w:color="auto"/>
                                                        <w:left w:val="none" w:sz="0" w:space="0" w:color="auto"/>
                                                        <w:bottom w:val="none" w:sz="0" w:space="0" w:color="auto"/>
                                                        <w:right w:val="none" w:sz="0" w:space="0" w:color="auto"/>
                                                      </w:divBdr>
                                                    </w:div>
                                                  </w:divsChild>
                                                </w:div>
                                                <w:div w:id="1345325481">
                                                  <w:marLeft w:val="0"/>
                                                  <w:marRight w:val="0"/>
                                                  <w:marTop w:val="0"/>
                                                  <w:marBottom w:val="0"/>
                                                  <w:divBdr>
                                                    <w:top w:val="none" w:sz="0" w:space="0" w:color="auto"/>
                                                    <w:left w:val="none" w:sz="0" w:space="0" w:color="auto"/>
                                                    <w:bottom w:val="none" w:sz="0" w:space="0" w:color="auto"/>
                                                    <w:right w:val="none" w:sz="0" w:space="0" w:color="auto"/>
                                                  </w:divBdr>
                                                  <w:divsChild>
                                                    <w:div w:id="1693678933">
                                                      <w:marLeft w:val="0"/>
                                                      <w:marRight w:val="0"/>
                                                      <w:marTop w:val="0"/>
                                                      <w:marBottom w:val="0"/>
                                                      <w:divBdr>
                                                        <w:top w:val="none" w:sz="0" w:space="0" w:color="auto"/>
                                                        <w:left w:val="none" w:sz="0" w:space="0" w:color="auto"/>
                                                        <w:bottom w:val="none" w:sz="0" w:space="0" w:color="auto"/>
                                                        <w:right w:val="none" w:sz="0" w:space="0" w:color="auto"/>
                                                      </w:divBdr>
                                                    </w:div>
                                                  </w:divsChild>
                                                </w:div>
                                                <w:div w:id="1285770666">
                                                  <w:marLeft w:val="0"/>
                                                  <w:marRight w:val="0"/>
                                                  <w:marTop w:val="0"/>
                                                  <w:marBottom w:val="0"/>
                                                  <w:divBdr>
                                                    <w:top w:val="none" w:sz="0" w:space="0" w:color="auto"/>
                                                    <w:left w:val="none" w:sz="0" w:space="0" w:color="auto"/>
                                                    <w:bottom w:val="none" w:sz="0" w:space="0" w:color="auto"/>
                                                    <w:right w:val="none" w:sz="0" w:space="0" w:color="auto"/>
                                                  </w:divBdr>
                                                  <w:divsChild>
                                                    <w:div w:id="1528451323">
                                                      <w:marLeft w:val="0"/>
                                                      <w:marRight w:val="0"/>
                                                      <w:marTop w:val="0"/>
                                                      <w:marBottom w:val="0"/>
                                                      <w:divBdr>
                                                        <w:top w:val="none" w:sz="0" w:space="0" w:color="auto"/>
                                                        <w:left w:val="none" w:sz="0" w:space="0" w:color="auto"/>
                                                        <w:bottom w:val="none" w:sz="0" w:space="0" w:color="auto"/>
                                                        <w:right w:val="none" w:sz="0" w:space="0" w:color="auto"/>
                                                      </w:divBdr>
                                                    </w:div>
                                                  </w:divsChild>
                                                </w:div>
                                                <w:div w:id="255868903">
                                                  <w:marLeft w:val="0"/>
                                                  <w:marRight w:val="0"/>
                                                  <w:marTop w:val="0"/>
                                                  <w:marBottom w:val="0"/>
                                                  <w:divBdr>
                                                    <w:top w:val="none" w:sz="0" w:space="0" w:color="auto"/>
                                                    <w:left w:val="none" w:sz="0" w:space="0" w:color="auto"/>
                                                    <w:bottom w:val="none" w:sz="0" w:space="0" w:color="auto"/>
                                                    <w:right w:val="none" w:sz="0" w:space="0" w:color="auto"/>
                                                  </w:divBdr>
                                                  <w:divsChild>
                                                    <w:div w:id="892619044">
                                                      <w:marLeft w:val="0"/>
                                                      <w:marRight w:val="0"/>
                                                      <w:marTop w:val="0"/>
                                                      <w:marBottom w:val="0"/>
                                                      <w:divBdr>
                                                        <w:top w:val="none" w:sz="0" w:space="0" w:color="auto"/>
                                                        <w:left w:val="none" w:sz="0" w:space="0" w:color="auto"/>
                                                        <w:bottom w:val="none" w:sz="0" w:space="0" w:color="auto"/>
                                                        <w:right w:val="none" w:sz="0" w:space="0" w:color="auto"/>
                                                      </w:divBdr>
                                                    </w:div>
                                                  </w:divsChild>
                                                </w:div>
                                                <w:div w:id="1692872608">
                                                  <w:marLeft w:val="0"/>
                                                  <w:marRight w:val="0"/>
                                                  <w:marTop w:val="0"/>
                                                  <w:marBottom w:val="0"/>
                                                  <w:divBdr>
                                                    <w:top w:val="none" w:sz="0" w:space="0" w:color="auto"/>
                                                    <w:left w:val="none" w:sz="0" w:space="0" w:color="auto"/>
                                                    <w:bottom w:val="none" w:sz="0" w:space="0" w:color="auto"/>
                                                    <w:right w:val="none" w:sz="0" w:space="0" w:color="auto"/>
                                                  </w:divBdr>
                                                  <w:divsChild>
                                                    <w:div w:id="378633941">
                                                      <w:marLeft w:val="0"/>
                                                      <w:marRight w:val="0"/>
                                                      <w:marTop w:val="0"/>
                                                      <w:marBottom w:val="0"/>
                                                      <w:divBdr>
                                                        <w:top w:val="none" w:sz="0" w:space="0" w:color="auto"/>
                                                        <w:left w:val="none" w:sz="0" w:space="0" w:color="auto"/>
                                                        <w:bottom w:val="none" w:sz="0" w:space="0" w:color="auto"/>
                                                        <w:right w:val="none" w:sz="0" w:space="0" w:color="auto"/>
                                                      </w:divBdr>
                                                    </w:div>
                                                  </w:divsChild>
                                                </w:div>
                                                <w:div w:id="1672754837">
                                                  <w:marLeft w:val="0"/>
                                                  <w:marRight w:val="0"/>
                                                  <w:marTop w:val="0"/>
                                                  <w:marBottom w:val="0"/>
                                                  <w:divBdr>
                                                    <w:top w:val="none" w:sz="0" w:space="0" w:color="auto"/>
                                                    <w:left w:val="none" w:sz="0" w:space="0" w:color="auto"/>
                                                    <w:bottom w:val="none" w:sz="0" w:space="0" w:color="auto"/>
                                                    <w:right w:val="none" w:sz="0" w:space="0" w:color="auto"/>
                                                  </w:divBdr>
                                                  <w:divsChild>
                                                    <w:div w:id="2035492966">
                                                      <w:marLeft w:val="0"/>
                                                      <w:marRight w:val="0"/>
                                                      <w:marTop w:val="0"/>
                                                      <w:marBottom w:val="0"/>
                                                      <w:divBdr>
                                                        <w:top w:val="none" w:sz="0" w:space="0" w:color="auto"/>
                                                        <w:left w:val="none" w:sz="0" w:space="0" w:color="auto"/>
                                                        <w:bottom w:val="none" w:sz="0" w:space="0" w:color="auto"/>
                                                        <w:right w:val="none" w:sz="0" w:space="0" w:color="auto"/>
                                                      </w:divBdr>
                                                    </w:div>
                                                  </w:divsChild>
                                                </w:div>
                                                <w:div w:id="214122478">
                                                  <w:marLeft w:val="0"/>
                                                  <w:marRight w:val="0"/>
                                                  <w:marTop w:val="0"/>
                                                  <w:marBottom w:val="0"/>
                                                  <w:divBdr>
                                                    <w:top w:val="none" w:sz="0" w:space="0" w:color="auto"/>
                                                    <w:left w:val="none" w:sz="0" w:space="0" w:color="auto"/>
                                                    <w:bottom w:val="none" w:sz="0" w:space="0" w:color="auto"/>
                                                    <w:right w:val="none" w:sz="0" w:space="0" w:color="auto"/>
                                                  </w:divBdr>
                                                  <w:divsChild>
                                                    <w:div w:id="438990059">
                                                      <w:marLeft w:val="0"/>
                                                      <w:marRight w:val="0"/>
                                                      <w:marTop w:val="0"/>
                                                      <w:marBottom w:val="0"/>
                                                      <w:divBdr>
                                                        <w:top w:val="none" w:sz="0" w:space="0" w:color="auto"/>
                                                        <w:left w:val="none" w:sz="0" w:space="0" w:color="auto"/>
                                                        <w:bottom w:val="none" w:sz="0" w:space="0" w:color="auto"/>
                                                        <w:right w:val="none" w:sz="0" w:space="0" w:color="auto"/>
                                                      </w:divBdr>
                                                    </w:div>
                                                  </w:divsChild>
                                                </w:div>
                                                <w:div w:id="677776033">
                                                  <w:marLeft w:val="0"/>
                                                  <w:marRight w:val="0"/>
                                                  <w:marTop w:val="0"/>
                                                  <w:marBottom w:val="0"/>
                                                  <w:divBdr>
                                                    <w:top w:val="none" w:sz="0" w:space="0" w:color="auto"/>
                                                    <w:left w:val="none" w:sz="0" w:space="0" w:color="auto"/>
                                                    <w:bottom w:val="none" w:sz="0" w:space="0" w:color="auto"/>
                                                    <w:right w:val="none" w:sz="0" w:space="0" w:color="auto"/>
                                                  </w:divBdr>
                                                  <w:divsChild>
                                                    <w:div w:id="1158426902">
                                                      <w:marLeft w:val="0"/>
                                                      <w:marRight w:val="0"/>
                                                      <w:marTop w:val="0"/>
                                                      <w:marBottom w:val="0"/>
                                                      <w:divBdr>
                                                        <w:top w:val="none" w:sz="0" w:space="0" w:color="auto"/>
                                                        <w:left w:val="none" w:sz="0" w:space="0" w:color="auto"/>
                                                        <w:bottom w:val="none" w:sz="0" w:space="0" w:color="auto"/>
                                                        <w:right w:val="none" w:sz="0" w:space="0" w:color="auto"/>
                                                      </w:divBdr>
                                                    </w:div>
                                                  </w:divsChild>
                                                </w:div>
                                                <w:div w:id="2124104966">
                                                  <w:marLeft w:val="0"/>
                                                  <w:marRight w:val="0"/>
                                                  <w:marTop w:val="0"/>
                                                  <w:marBottom w:val="0"/>
                                                  <w:divBdr>
                                                    <w:top w:val="none" w:sz="0" w:space="0" w:color="auto"/>
                                                    <w:left w:val="none" w:sz="0" w:space="0" w:color="auto"/>
                                                    <w:bottom w:val="none" w:sz="0" w:space="0" w:color="auto"/>
                                                    <w:right w:val="none" w:sz="0" w:space="0" w:color="auto"/>
                                                  </w:divBdr>
                                                  <w:divsChild>
                                                    <w:div w:id="1009791570">
                                                      <w:marLeft w:val="0"/>
                                                      <w:marRight w:val="0"/>
                                                      <w:marTop w:val="0"/>
                                                      <w:marBottom w:val="0"/>
                                                      <w:divBdr>
                                                        <w:top w:val="none" w:sz="0" w:space="0" w:color="auto"/>
                                                        <w:left w:val="none" w:sz="0" w:space="0" w:color="auto"/>
                                                        <w:bottom w:val="none" w:sz="0" w:space="0" w:color="auto"/>
                                                        <w:right w:val="none" w:sz="0" w:space="0" w:color="auto"/>
                                                      </w:divBdr>
                                                    </w:div>
                                                  </w:divsChild>
                                                </w:div>
                                                <w:div w:id="14886478">
                                                  <w:marLeft w:val="0"/>
                                                  <w:marRight w:val="0"/>
                                                  <w:marTop w:val="0"/>
                                                  <w:marBottom w:val="0"/>
                                                  <w:divBdr>
                                                    <w:top w:val="none" w:sz="0" w:space="0" w:color="auto"/>
                                                    <w:left w:val="none" w:sz="0" w:space="0" w:color="auto"/>
                                                    <w:bottom w:val="none" w:sz="0" w:space="0" w:color="auto"/>
                                                    <w:right w:val="none" w:sz="0" w:space="0" w:color="auto"/>
                                                  </w:divBdr>
                                                  <w:divsChild>
                                                    <w:div w:id="227959805">
                                                      <w:marLeft w:val="0"/>
                                                      <w:marRight w:val="0"/>
                                                      <w:marTop w:val="0"/>
                                                      <w:marBottom w:val="0"/>
                                                      <w:divBdr>
                                                        <w:top w:val="none" w:sz="0" w:space="0" w:color="auto"/>
                                                        <w:left w:val="none" w:sz="0" w:space="0" w:color="auto"/>
                                                        <w:bottom w:val="none" w:sz="0" w:space="0" w:color="auto"/>
                                                        <w:right w:val="none" w:sz="0" w:space="0" w:color="auto"/>
                                                      </w:divBdr>
                                                    </w:div>
                                                  </w:divsChild>
                                                </w:div>
                                                <w:div w:id="1070731066">
                                                  <w:marLeft w:val="0"/>
                                                  <w:marRight w:val="0"/>
                                                  <w:marTop w:val="0"/>
                                                  <w:marBottom w:val="0"/>
                                                  <w:divBdr>
                                                    <w:top w:val="none" w:sz="0" w:space="0" w:color="auto"/>
                                                    <w:left w:val="none" w:sz="0" w:space="0" w:color="auto"/>
                                                    <w:bottom w:val="none" w:sz="0" w:space="0" w:color="auto"/>
                                                    <w:right w:val="none" w:sz="0" w:space="0" w:color="auto"/>
                                                  </w:divBdr>
                                                  <w:divsChild>
                                                    <w:div w:id="949429762">
                                                      <w:marLeft w:val="0"/>
                                                      <w:marRight w:val="0"/>
                                                      <w:marTop w:val="0"/>
                                                      <w:marBottom w:val="0"/>
                                                      <w:divBdr>
                                                        <w:top w:val="none" w:sz="0" w:space="0" w:color="auto"/>
                                                        <w:left w:val="none" w:sz="0" w:space="0" w:color="auto"/>
                                                        <w:bottom w:val="none" w:sz="0" w:space="0" w:color="auto"/>
                                                        <w:right w:val="none" w:sz="0" w:space="0" w:color="auto"/>
                                                      </w:divBdr>
                                                    </w:div>
                                                  </w:divsChild>
                                                </w:div>
                                                <w:div w:id="146365793">
                                                  <w:marLeft w:val="0"/>
                                                  <w:marRight w:val="0"/>
                                                  <w:marTop w:val="0"/>
                                                  <w:marBottom w:val="0"/>
                                                  <w:divBdr>
                                                    <w:top w:val="none" w:sz="0" w:space="0" w:color="auto"/>
                                                    <w:left w:val="none" w:sz="0" w:space="0" w:color="auto"/>
                                                    <w:bottom w:val="none" w:sz="0" w:space="0" w:color="auto"/>
                                                    <w:right w:val="none" w:sz="0" w:space="0" w:color="auto"/>
                                                  </w:divBdr>
                                                  <w:divsChild>
                                                    <w:div w:id="74713763">
                                                      <w:marLeft w:val="0"/>
                                                      <w:marRight w:val="0"/>
                                                      <w:marTop w:val="0"/>
                                                      <w:marBottom w:val="0"/>
                                                      <w:divBdr>
                                                        <w:top w:val="none" w:sz="0" w:space="0" w:color="auto"/>
                                                        <w:left w:val="none" w:sz="0" w:space="0" w:color="auto"/>
                                                        <w:bottom w:val="none" w:sz="0" w:space="0" w:color="auto"/>
                                                        <w:right w:val="none" w:sz="0" w:space="0" w:color="auto"/>
                                                      </w:divBdr>
                                                    </w:div>
                                                  </w:divsChild>
                                                </w:div>
                                                <w:div w:id="92745428">
                                                  <w:marLeft w:val="0"/>
                                                  <w:marRight w:val="0"/>
                                                  <w:marTop w:val="0"/>
                                                  <w:marBottom w:val="0"/>
                                                  <w:divBdr>
                                                    <w:top w:val="none" w:sz="0" w:space="0" w:color="auto"/>
                                                    <w:left w:val="none" w:sz="0" w:space="0" w:color="auto"/>
                                                    <w:bottom w:val="none" w:sz="0" w:space="0" w:color="auto"/>
                                                    <w:right w:val="none" w:sz="0" w:space="0" w:color="auto"/>
                                                  </w:divBdr>
                                                  <w:divsChild>
                                                    <w:div w:id="487676257">
                                                      <w:marLeft w:val="0"/>
                                                      <w:marRight w:val="0"/>
                                                      <w:marTop w:val="0"/>
                                                      <w:marBottom w:val="0"/>
                                                      <w:divBdr>
                                                        <w:top w:val="none" w:sz="0" w:space="0" w:color="auto"/>
                                                        <w:left w:val="none" w:sz="0" w:space="0" w:color="auto"/>
                                                        <w:bottom w:val="none" w:sz="0" w:space="0" w:color="auto"/>
                                                        <w:right w:val="none" w:sz="0" w:space="0" w:color="auto"/>
                                                      </w:divBdr>
                                                    </w:div>
                                                  </w:divsChild>
                                                </w:div>
                                                <w:div w:id="1152137184">
                                                  <w:marLeft w:val="0"/>
                                                  <w:marRight w:val="0"/>
                                                  <w:marTop w:val="0"/>
                                                  <w:marBottom w:val="0"/>
                                                  <w:divBdr>
                                                    <w:top w:val="none" w:sz="0" w:space="0" w:color="auto"/>
                                                    <w:left w:val="none" w:sz="0" w:space="0" w:color="auto"/>
                                                    <w:bottom w:val="none" w:sz="0" w:space="0" w:color="auto"/>
                                                    <w:right w:val="none" w:sz="0" w:space="0" w:color="auto"/>
                                                  </w:divBdr>
                                                  <w:divsChild>
                                                    <w:div w:id="627126517">
                                                      <w:marLeft w:val="0"/>
                                                      <w:marRight w:val="0"/>
                                                      <w:marTop w:val="0"/>
                                                      <w:marBottom w:val="0"/>
                                                      <w:divBdr>
                                                        <w:top w:val="none" w:sz="0" w:space="0" w:color="auto"/>
                                                        <w:left w:val="none" w:sz="0" w:space="0" w:color="auto"/>
                                                        <w:bottom w:val="none" w:sz="0" w:space="0" w:color="auto"/>
                                                        <w:right w:val="none" w:sz="0" w:space="0" w:color="auto"/>
                                                      </w:divBdr>
                                                    </w:div>
                                                  </w:divsChild>
                                                </w:div>
                                                <w:div w:id="1116869249">
                                                  <w:marLeft w:val="0"/>
                                                  <w:marRight w:val="0"/>
                                                  <w:marTop w:val="0"/>
                                                  <w:marBottom w:val="0"/>
                                                  <w:divBdr>
                                                    <w:top w:val="none" w:sz="0" w:space="0" w:color="auto"/>
                                                    <w:left w:val="none" w:sz="0" w:space="0" w:color="auto"/>
                                                    <w:bottom w:val="none" w:sz="0" w:space="0" w:color="auto"/>
                                                    <w:right w:val="none" w:sz="0" w:space="0" w:color="auto"/>
                                                  </w:divBdr>
                                                  <w:divsChild>
                                                    <w:div w:id="199683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3299081">
                  <w:marLeft w:val="3300"/>
                  <w:marRight w:val="0"/>
                  <w:marTop w:val="0"/>
                  <w:marBottom w:val="0"/>
                  <w:divBdr>
                    <w:top w:val="single" w:sz="2" w:space="0" w:color="A8A8A8"/>
                    <w:left w:val="single" w:sz="6" w:space="0" w:color="A8A8A8"/>
                    <w:bottom w:val="single" w:sz="2" w:space="0" w:color="A8A8A8"/>
                    <w:right w:val="single" w:sz="6" w:space="0" w:color="A8A8A8"/>
                  </w:divBdr>
                  <w:divsChild>
                    <w:div w:id="148138411">
                      <w:marLeft w:val="-15"/>
                      <w:marRight w:val="-15"/>
                      <w:marTop w:val="0"/>
                      <w:marBottom w:val="0"/>
                      <w:divBdr>
                        <w:top w:val="none" w:sz="0" w:space="0" w:color="auto"/>
                        <w:left w:val="none" w:sz="0" w:space="0" w:color="auto"/>
                        <w:bottom w:val="none" w:sz="0" w:space="0" w:color="auto"/>
                        <w:right w:val="none" w:sz="0" w:space="0" w:color="auto"/>
                      </w:divBdr>
                      <w:divsChild>
                        <w:div w:id="121111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390189">
      <w:bodyDiv w:val="1"/>
      <w:marLeft w:val="0"/>
      <w:marRight w:val="0"/>
      <w:marTop w:val="0"/>
      <w:marBottom w:val="0"/>
      <w:divBdr>
        <w:top w:val="none" w:sz="0" w:space="0" w:color="auto"/>
        <w:left w:val="none" w:sz="0" w:space="0" w:color="auto"/>
        <w:bottom w:val="none" w:sz="0" w:space="0" w:color="auto"/>
        <w:right w:val="none" w:sz="0" w:space="0" w:color="auto"/>
      </w:divBdr>
    </w:div>
    <w:div w:id="1006246659">
      <w:bodyDiv w:val="1"/>
      <w:marLeft w:val="0"/>
      <w:marRight w:val="0"/>
      <w:marTop w:val="0"/>
      <w:marBottom w:val="0"/>
      <w:divBdr>
        <w:top w:val="none" w:sz="0" w:space="0" w:color="auto"/>
        <w:left w:val="none" w:sz="0" w:space="0" w:color="auto"/>
        <w:bottom w:val="none" w:sz="0" w:space="0" w:color="auto"/>
        <w:right w:val="none" w:sz="0" w:space="0" w:color="auto"/>
      </w:divBdr>
    </w:div>
    <w:div w:id="1027632821">
      <w:bodyDiv w:val="1"/>
      <w:marLeft w:val="0"/>
      <w:marRight w:val="0"/>
      <w:marTop w:val="0"/>
      <w:marBottom w:val="0"/>
      <w:divBdr>
        <w:top w:val="none" w:sz="0" w:space="0" w:color="auto"/>
        <w:left w:val="none" w:sz="0" w:space="0" w:color="auto"/>
        <w:bottom w:val="none" w:sz="0" w:space="0" w:color="auto"/>
        <w:right w:val="none" w:sz="0" w:space="0" w:color="auto"/>
      </w:divBdr>
    </w:div>
    <w:div w:id="1028408562">
      <w:bodyDiv w:val="1"/>
      <w:marLeft w:val="0"/>
      <w:marRight w:val="0"/>
      <w:marTop w:val="0"/>
      <w:marBottom w:val="0"/>
      <w:divBdr>
        <w:top w:val="none" w:sz="0" w:space="0" w:color="auto"/>
        <w:left w:val="none" w:sz="0" w:space="0" w:color="auto"/>
        <w:bottom w:val="none" w:sz="0" w:space="0" w:color="auto"/>
        <w:right w:val="none" w:sz="0" w:space="0" w:color="auto"/>
      </w:divBdr>
    </w:div>
    <w:div w:id="1050693226">
      <w:bodyDiv w:val="1"/>
      <w:marLeft w:val="0"/>
      <w:marRight w:val="0"/>
      <w:marTop w:val="0"/>
      <w:marBottom w:val="0"/>
      <w:divBdr>
        <w:top w:val="none" w:sz="0" w:space="0" w:color="auto"/>
        <w:left w:val="none" w:sz="0" w:space="0" w:color="auto"/>
        <w:bottom w:val="none" w:sz="0" w:space="0" w:color="auto"/>
        <w:right w:val="none" w:sz="0" w:space="0" w:color="auto"/>
      </w:divBdr>
    </w:div>
    <w:div w:id="1052735087">
      <w:bodyDiv w:val="1"/>
      <w:marLeft w:val="0"/>
      <w:marRight w:val="0"/>
      <w:marTop w:val="0"/>
      <w:marBottom w:val="0"/>
      <w:divBdr>
        <w:top w:val="none" w:sz="0" w:space="0" w:color="auto"/>
        <w:left w:val="none" w:sz="0" w:space="0" w:color="auto"/>
        <w:bottom w:val="none" w:sz="0" w:space="0" w:color="auto"/>
        <w:right w:val="none" w:sz="0" w:space="0" w:color="auto"/>
      </w:divBdr>
    </w:div>
    <w:div w:id="1070351729">
      <w:bodyDiv w:val="1"/>
      <w:marLeft w:val="0"/>
      <w:marRight w:val="0"/>
      <w:marTop w:val="0"/>
      <w:marBottom w:val="0"/>
      <w:divBdr>
        <w:top w:val="none" w:sz="0" w:space="0" w:color="auto"/>
        <w:left w:val="none" w:sz="0" w:space="0" w:color="auto"/>
        <w:bottom w:val="none" w:sz="0" w:space="0" w:color="auto"/>
        <w:right w:val="none" w:sz="0" w:space="0" w:color="auto"/>
      </w:divBdr>
    </w:div>
    <w:div w:id="1077634500">
      <w:bodyDiv w:val="1"/>
      <w:marLeft w:val="0"/>
      <w:marRight w:val="0"/>
      <w:marTop w:val="0"/>
      <w:marBottom w:val="0"/>
      <w:divBdr>
        <w:top w:val="none" w:sz="0" w:space="0" w:color="auto"/>
        <w:left w:val="none" w:sz="0" w:space="0" w:color="auto"/>
        <w:bottom w:val="none" w:sz="0" w:space="0" w:color="auto"/>
        <w:right w:val="none" w:sz="0" w:space="0" w:color="auto"/>
      </w:divBdr>
    </w:div>
    <w:div w:id="1098871000">
      <w:bodyDiv w:val="1"/>
      <w:marLeft w:val="0"/>
      <w:marRight w:val="0"/>
      <w:marTop w:val="0"/>
      <w:marBottom w:val="0"/>
      <w:divBdr>
        <w:top w:val="none" w:sz="0" w:space="0" w:color="auto"/>
        <w:left w:val="none" w:sz="0" w:space="0" w:color="auto"/>
        <w:bottom w:val="none" w:sz="0" w:space="0" w:color="auto"/>
        <w:right w:val="none" w:sz="0" w:space="0" w:color="auto"/>
      </w:divBdr>
    </w:div>
    <w:div w:id="1113284293">
      <w:bodyDiv w:val="1"/>
      <w:marLeft w:val="0"/>
      <w:marRight w:val="0"/>
      <w:marTop w:val="0"/>
      <w:marBottom w:val="0"/>
      <w:divBdr>
        <w:top w:val="none" w:sz="0" w:space="0" w:color="auto"/>
        <w:left w:val="none" w:sz="0" w:space="0" w:color="auto"/>
        <w:bottom w:val="none" w:sz="0" w:space="0" w:color="auto"/>
        <w:right w:val="none" w:sz="0" w:space="0" w:color="auto"/>
      </w:divBdr>
    </w:div>
    <w:div w:id="1114791988">
      <w:bodyDiv w:val="1"/>
      <w:marLeft w:val="0"/>
      <w:marRight w:val="0"/>
      <w:marTop w:val="0"/>
      <w:marBottom w:val="0"/>
      <w:divBdr>
        <w:top w:val="none" w:sz="0" w:space="0" w:color="auto"/>
        <w:left w:val="none" w:sz="0" w:space="0" w:color="auto"/>
        <w:bottom w:val="none" w:sz="0" w:space="0" w:color="auto"/>
        <w:right w:val="none" w:sz="0" w:space="0" w:color="auto"/>
      </w:divBdr>
    </w:div>
    <w:div w:id="1115752224">
      <w:bodyDiv w:val="1"/>
      <w:marLeft w:val="0"/>
      <w:marRight w:val="0"/>
      <w:marTop w:val="0"/>
      <w:marBottom w:val="0"/>
      <w:divBdr>
        <w:top w:val="none" w:sz="0" w:space="0" w:color="auto"/>
        <w:left w:val="none" w:sz="0" w:space="0" w:color="auto"/>
        <w:bottom w:val="none" w:sz="0" w:space="0" w:color="auto"/>
        <w:right w:val="none" w:sz="0" w:space="0" w:color="auto"/>
      </w:divBdr>
    </w:div>
    <w:div w:id="1118253973">
      <w:bodyDiv w:val="1"/>
      <w:marLeft w:val="0"/>
      <w:marRight w:val="0"/>
      <w:marTop w:val="0"/>
      <w:marBottom w:val="0"/>
      <w:divBdr>
        <w:top w:val="none" w:sz="0" w:space="0" w:color="auto"/>
        <w:left w:val="none" w:sz="0" w:space="0" w:color="auto"/>
        <w:bottom w:val="none" w:sz="0" w:space="0" w:color="auto"/>
        <w:right w:val="none" w:sz="0" w:space="0" w:color="auto"/>
      </w:divBdr>
    </w:div>
    <w:div w:id="1119377271">
      <w:bodyDiv w:val="1"/>
      <w:marLeft w:val="0"/>
      <w:marRight w:val="0"/>
      <w:marTop w:val="0"/>
      <w:marBottom w:val="0"/>
      <w:divBdr>
        <w:top w:val="none" w:sz="0" w:space="0" w:color="auto"/>
        <w:left w:val="none" w:sz="0" w:space="0" w:color="auto"/>
        <w:bottom w:val="none" w:sz="0" w:space="0" w:color="auto"/>
        <w:right w:val="none" w:sz="0" w:space="0" w:color="auto"/>
      </w:divBdr>
    </w:div>
    <w:div w:id="1141385596">
      <w:bodyDiv w:val="1"/>
      <w:marLeft w:val="0"/>
      <w:marRight w:val="0"/>
      <w:marTop w:val="0"/>
      <w:marBottom w:val="0"/>
      <w:divBdr>
        <w:top w:val="none" w:sz="0" w:space="0" w:color="auto"/>
        <w:left w:val="none" w:sz="0" w:space="0" w:color="auto"/>
        <w:bottom w:val="none" w:sz="0" w:space="0" w:color="auto"/>
        <w:right w:val="none" w:sz="0" w:space="0" w:color="auto"/>
      </w:divBdr>
    </w:div>
    <w:div w:id="1142697707">
      <w:bodyDiv w:val="1"/>
      <w:marLeft w:val="0"/>
      <w:marRight w:val="0"/>
      <w:marTop w:val="0"/>
      <w:marBottom w:val="0"/>
      <w:divBdr>
        <w:top w:val="none" w:sz="0" w:space="0" w:color="auto"/>
        <w:left w:val="none" w:sz="0" w:space="0" w:color="auto"/>
        <w:bottom w:val="none" w:sz="0" w:space="0" w:color="auto"/>
        <w:right w:val="none" w:sz="0" w:space="0" w:color="auto"/>
      </w:divBdr>
    </w:div>
    <w:div w:id="1165894637">
      <w:bodyDiv w:val="1"/>
      <w:marLeft w:val="0"/>
      <w:marRight w:val="0"/>
      <w:marTop w:val="0"/>
      <w:marBottom w:val="0"/>
      <w:divBdr>
        <w:top w:val="none" w:sz="0" w:space="0" w:color="auto"/>
        <w:left w:val="none" w:sz="0" w:space="0" w:color="auto"/>
        <w:bottom w:val="none" w:sz="0" w:space="0" w:color="auto"/>
        <w:right w:val="none" w:sz="0" w:space="0" w:color="auto"/>
      </w:divBdr>
    </w:div>
    <w:div w:id="1167675892">
      <w:bodyDiv w:val="1"/>
      <w:marLeft w:val="0"/>
      <w:marRight w:val="0"/>
      <w:marTop w:val="0"/>
      <w:marBottom w:val="0"/>
      <w:divBdr>
        <w:top w:val="none" w:sz="0" w:space="0" w:color="auto"/>
        <w:left w:val="none" w:sz="0" w:space="0" w:color="auto"/>
        <w:bottom w:val="none" w:sz="0" w:space="0" w:color="auto"/>
        <w:right w:val="none" w:sz="0" w:space="0" w:color="auto"/>
      </w:divBdr>
    </w:div>
    <w:div w:id="1174807813">
      <w:bodyDiv w:val="1"/>
      <w:marLeft w:val="0"/>
      <w:marRight w:val="0"/>
      <w:marTop w:val="0"/>
      <w:marBottom w:val="0"/>
      <w:divBdr>
        <w:top w:val="none" w:sz="0" w:space="0" w:color="auto"/>
        <w:left w:val="none" w:sz="0" w:space="0" w:color="auto"/>
        <w:bottom w:val="none" w:sz="0" w:space="0" w:color="auto"/>
        <w:right w:val="none" w:sz="0" w:space="0" w:color="auto"/>
      </w:divBdr>
    </w:div>
    <w:div w:id="1195463591">
      <w:bodyDiv w:val="1"/>
      <w:marLeft w:val="0"/>
      <w:marRight w:val="0"/>
      <w:marTop w:val="0"/>
      <w:marBottom w:val="0"/>
      <w:divBdr>
        <w:top w:val="none" w:sz="0" w:space="0" w:color="auto"/>
        <w:left w:val="none" w:sz="0" w:space="0" w:color="auto"/>
        <w:bottom w:val="none" w:sz="0" w:space="0" w:color="auto"/>
        <w:right w:val="none" w:sz="0" w:space="0" w:color="auto"/>
      </w:divBdr>
    </w:div>
    <w:div w:id="1210606406">
      <w:bodyDiv w:val="1"/>
      <w:marLeft w:val="0"/>
      <w:marRight w:val="0"/>
      <w:marTop w:val="0"/>
      <w:marBottom w:val="0"/>
      <w:divBdr>
        <w:top w:val="none" w:sz="0" w:space="0" w:color="auto"/>
        <w:left w:val="none" w:sz="0" w:space="0" w:color="auto"/>
        <w:bottom w:val="none" w:sz="0" w:space="0" w:color="auto"/>
        <w:right w:val="none" w:sz="0" w:space="0" w:color="auto"/>
      </w:divBdr>
    </w:div>
    <w:div w:id="1211381452">
      <w:bodyDiv w:val="1"/>
      <w:marLeft w:val="0"/>
      <w:marRight w:val="0"/>
      <w:marTop w:val="0"/>
      <w:marBottom w:val="0"/>
      <w:divBdr>
        <w:top w:val="none" w:sz="0" w:space="0" w:color="auto"/>
        <w:left w:val="none" w:sz="0" w:space="0" w:color="auto"/>
        <w:bottom w:val="none" w:sz="0" w:space="0" w:color="auto"/>
        <w:right w:val="none" w:sz="0" w:space="0" w:color="auto"/>
      </w:divBdr>
      <w:divsChild>
        <w:div w:id="694697426">
          <w:marLeft w:val="0"/>
          <w:marRight w:val="0"/>
          <w:marTop w:val="0"/>
          <w:marBottom w:val="0"/>
          <w:divBdr>
            <w:top w:val="none" w:sz="0" w:space="0" w:color="auto"/>
            <w:left w:val="none" w:sz="0" w:space="0" w:color="auto"/>
            <w:bottom w:val="none" w:sz="0" w:space="0" w:color="auto"/>
            <w:right w:val="none" w:sz="0" w:space="0" w:color="auto"/>
          </w:divBdr>
          <w:divsChild>
            <w:div w:id="1533835737">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218585011">
      <w:bodyDiv w:val="1"/>
      <w:marLeft w:val="0"/>
      <w:marRight w:val="0"/>
      <w:marTop w:val="0"/>
      <w:marBottom w:val="0"/>
      <w:divBdr>
        <w:top w:val="none" w:sz="0" w:space="0" w:color="auto"/>
        <w:left w:val="none" w:sz="0" w:space="0" w:color="auto"/>
        <w:bottom w:val="none" w:sz="0" w:space="0" w:color="auto"/>
        <w:right w:val="none" w:sz="0" w:space="0" w:color="auto"/>
      </w:divBdr>
    </w:div>
    <w:div w:id="1221600653">
      <w:bodyDiv w:val="1"/>
      <w:marLeft w:val="0"/>
      <w:marRight w:val="0"/>
      <w:marTop w:val="0"/>
      <w:marBottom w:val="0"/>
      <w:divBdr>
        <w:top w:val="none" w:sz="0" w:space="0" w:color="auto"/>
        <w:left w:val="none" w:sz="0" w:space="0" w:color="auto"/>
        <w:bottom w:val="none" w:sz="0" w:space="0" w:color="auto"/>
        <w:right w:val="none" w:sz="0" w:space="0" w:color="auto"/>
      </w:divBdr>
    </w:div>
    <w:div w:id="1227491697">
      <w:bodyDiv w:val="1"/>
      <w:marLeft w:val="0"/>
      <w:marRight w:val="0"/>
      <w:marTop w:val="0"/>
      <w:marBottom w:val="0"/>
      <w:divBdr>
        <w:top w:val="none" w:sz="0" w:space="0" w:color="auto"/>
        <w:left w:val="none" w:sz="0" w:space="0" w:color="auto"/>
        <w:bottom w:val="none" w:sz="0" w:space="0" w:color="auto"/>
        <w:right w:val="none" w:sz="0" w:space="0" w:color="auto"/>
      </w:divBdr>
    </w:div>
    <w:div w:id="1240209306">
      <w:bodyDiv w:val="1"/>
      <w:marLeft w:val="0"/>
      <w:marRight w:val="0"/>
      <w:marTop w:val="0"/>
      <w:marBottom w:val="0"/>
      <w:divBdr>
        <w:top w:val="none" w:sz="0" w:space="0" w:color="auto"/>
        <w:left w:val="none" w:sz="0" w:space="0" w:color="auto"/>
        <w:bottom w:val="none" w:sz="0" w:space="0" w:color="auto"/>
        <w:right w:val="none" w:sz="0" w:space="0" w:color="auto"/>
      </w:divBdr>
    </w:div>
    <w:div w:id="1269197238">
      <w:bodyDiv w:val="1"/>
      <w:marLeft w:val="0"/>
      <w:marRight w:val="0"/>
      <w:marTop w:val="0"/>
      <w:marBottom w:val="0"/>
      <w:divBdr>
        <w:top w:val="none" w:sz="0" w:space="0" w:color="auto"/>
        <w:left w:val="none" w:sz="0" w:space="0" w:color="auto"/>
        <w:bottom w:val="none" w:sz="0" w:space="0" w:color="auto"/>
        <w:right w:val="none" w:sz="0" w:space="0" w:color="auto"/>
      </w:divBdr>
    </w:div>
    <w:div w:id="1272711903">
      <w:bodyDiv w:val="1"/>
      <w:marLeft w:val="0"/>
      <w:marRight w:val="0"/>
      <w:marTop w:val="0"/>
      <w:marBottom w:val="0"/>
      <w:divBdr>
        <w:top w:val="none" w:sz="0" w:space="0" w:color="auto"/>
        <w:left w:val="none" w:sz="0" w:space="0" w:color="auto"/>
        <w:bottom w:val="none" w:sz="0" w:space="0" w:color="auto"/>
        <w:right w:val="none" w:sz="0" w:space="0" w:color="auto"/>
      </w:divBdr>
    </w:div>
    <w:div w:id="1289512011">
      <w:bodyDiv w:val="1"/>
      <w:marLeft w:val="0"/>
      <w:marRight w:val="0"/>
      <w:marTop w:val="0"/>
      <w:marBottom w:val="0"/>
      <w:divBdr>
        <w:top w:val="none" w:sz="0" w:space="0" w:color="auto"/>
        <w:left w:val="none" w:sz="0" w:space="0" w:color="auto"/>
        <w:bottom w:val="none" w:sz="0" w:space="0" w:color="auto"/>
        <w:right w:val="none" w:sz="0" w:space="0" w:color="auto"/>
      </w:divBdr>
    </w:div>
    <w:div w:id="1289701254">
      <w:bodyDiv w:val="1"/>
      <w:marLeft w:val="0"/>
      <w:marRight w:val="0"/>
      <w:marTop w:val="0"/>
      <w:marBottom w:val="0"/>
      <w:divBdr>
        <w:top w:val="none" w:sz="0" w:space="0" w:color="auto"/>
        <w:left w:val="none" w:sz="0" w:space="0" w:color="auto"/>
        <w:bottom w:val="none" w:sz="0" w:space="0" w:color="auto"/>
        <w:right w:val="none" w:sz="0" w:space="0" w:color="auto"/>
      </w:divBdr>
    </w:div>
    <w:div w:id="1293100767">
      <w:bodyDiv w:val="1"/>
      <w:marLeft w:val="0"/>
      <w:marRight w:val="0"/>
      <w:marTop w:val="0"/>
      <w:marBottom w:val="0"/>
      <w:divBdr>
        <w:top w:val="none" w:sz="0" w:space="0" w:color="auto"/>
        <w:left w:val="none" w:sz="0" w:space="0" w:color="auto"/>
        <w:bottom w:val="none" w:sz="0" w:space="0" w:color="auto"/>
        <w:right w:val="none" w:sz="0" w:space="0" w:color="auto"/>
      </w:divBdr>
    </w:div>
    <w:div w:id="1295527523">
      <w:bodyDiv w:val="1"/>
      <w:marLeft w:val="0"/>
      <w:marRight w:val="0"/>
      <w:marTop w:val="0"/>
      <w:marBottom w:val="0"/>
      <w:divBdr>
        <w:top w:val="none" w:sz="0" w:space="0" w:color="auto"/>
        <w:left w:val="none" w:sz="0" w:space="0" w:color="auto"/>
        <w:bottom w:val="none" w:sz="0" w:space="0" w:color="auto"/>
        <w:right w:val="none" w:sz="0" w:space="0" w:color="auto"/>
      </w:divBdr>
    </w:div>
    <w:div w:id="1297301578">
      <w:bodyDiv w:val="1"/>
      <w:marLeft w:val="0"/>
      <w:marRight w:val="0"/>
      <w:marTop w:val="0"/>
      <w:marBottom w:val="0"/>
      <w:divBdr>
        <w:top w:val="none" w:sz="0" w:space="0" w:color="auto"/>
        <w:left w:val="none" w:sz="0" w:space="0" w:color="auto"/>
        <w:bottom w:val="none" w:sz="0" w:space="0" w:color="auto"/>
        <w:right w:val="none" w:sz="0" w:space="0" w:color="auto"/>
      </w:divBdr>
    </w:div>
    <w:div w:id="1297642002">
      <w:bodyDiv w:val="1"/>
      <w:marLeft w:val="0"/>
      <w:marRight w:val="0"/>
      <w:marTop w:val="0"/>
      <w:marBottom w:val="0"/>
      <w:divBdr>
        <w:top w:val="none" w:sz="0" w:space="0" w:color="auto"/>
        <w:left w:val="none" w:sz="0" w:space="0" w:color="auto"/>
        <w:bottom w:val="none" w:sz="0" w:space="0" w:color="auto"/>
        <w:right w:val="none" w:sz="0" w:space="0" w:color="auto"/>
      </w:divBdr>
    </w:div>
    <w:div w:id="1314483187">
      <w:bodyDiv w:val="1"/>
      <w:marLeft w:val="0"/>
      <w:marRight w:val="0"/>
      <w:marTop w:val="0"/>
      <w:marBottom w:val="0"/>
      <w:divBdr>
        <w:top w:val="none" w:sz="0" w:space="0" w:color="auto"/>
        <w:left w:val="none" w:sz="0" w:space="0" w:color="auto"/>
        <w:bottom w:val="none" w:sz="0" w:space="0" w:color="auto"/>
        <w:right w:val="none" w:sz="0" w:space="0" w:color="auto"/>
      </w:divBdr>
    </w:div>
    <w:div w:id="1334452902">
      <w:bodyDiv w:val="1"/>
      <w:marLeft w:val="0"/>
      <w:marRight w:val="0"/>
      <w:marTop w:val="0"/>
      <w:marBottom w:val="0"/>
      <w:divBdr>
        <w:top w:val="none" w:sz="0" w:space="0" w:color="auto"/>
        <w:left w:val="none" w:sz="0" w:space="0" w:color="auto"/>
        <w:bottom w:val="none" w:sz="0" w:space="0" w:color="auto"/>
        <w:right w:val="none" w:sz="0" w:space="0" w:color="auto"/>
      </w:divBdr>
    </w:div>
    <w:div w:id="1338576274">
      <w:bodyDiv w:val="1"/>
      <w:marLeft w:val="0"/>
      <w:marRight w:val="0"/>
      <w:marTop w:val="0"/>
      <w:marBottom w:val="0"/>
      <w:divBdr>
        <w:top w:val="none" w:sz="0" w:space="0" w:color="auto"/>
        <w:left w:val="none" w:sz="0" w:space="0" w:color="auto"/>
        <w:bottom w:val="none" w:sz="0" w:space="0" w:color="auto"/>
        <w:right w:val="none" w:sz="0" w:space="0" w:color="auto"/>
      </w:divBdr>
    </w:div>
    <w:div w:id="1338925846">
      <w:bodyDiv w:val="1"/>
      <w:marLeft w:val="0"/>
      <w:marRight w:val="0"/>
      <w:marTop w:val="0"/>
      <w:marBottom w:val="0"/>
      <w:divBdr>
        <w:top w:val="none" w:sz="0" w:space="0" w:color="auto"/>
        <w:left w:val="none" w:sz="0" w:space="0" w:color="auto"/>
        <w:bottom w:val="none" w:sz="0" w:space="0" w:color="auto"/>
        <w:right w:val="none" w:sz="0" w:space="0" w:color="auto"/>
      </w:divBdr>
    </w:div>
    <w:div w:id="1339506579">
      <w:bodyDiv w:val="1"/>
      <w:marLeft w:val="0"/>
      <w:marRight w:val="0"/>
      <w:marTop w:val="0"/>
      <w:marBottom w:val="0"/>
      <w:divBdr>
        <w:top w:val="none" w:sz="0" w:space="0" w:color="auto"/>
        <w:left w:val="none" w:sz="0" w:space="0" w:color="auto"/>
        <w:bottom w:val="none" w:sz="0" w:space="0" w:color="auto"/>
        <w:right w:val="none" w:sz="0" w:space="0" w:color="auto"/>
      </w:divBdr>
    </w:div>
    <w:div w:id="1342391333">
      <w:bodyDiv w:val="1"/>
      <w:marLeft w:val="0"/>
      <w:marRight w:val="0"/>
      <w:marTop w:val="0"/>
      <w:marBottom w:val="0"/>
      <w:divBdr>
        <w:top w:val="none" w:sz="0" w:space="0" w:color="auto"/>
        <w:left w:val="none" w:sz="0" w:space="0" w:color="auto"/>
        <w:bottom w:val="none" w:sz="0" w:space="0" w:color="auto"/>
        <w:right w:val="none" w:sz="0" w:space="0" w:color="auto"/>
      </w:divBdr>
    </w:div>
    <w:div w:id="1350107761">
      <w:bodyDiv w:val="1"/>
      <w:marLeft w:val="0"/>
      <w:marRight w:val="0"/>
      <w:marTop w:val="0"/>
      <w:marBottom w:val="0"/>
      <w:divBdr>
        <w:top w:val="none" w:sz="0" w:space="0" w:color="auto"/>
        <w:left w:val="none" w:sz="0" w:space="0" w:color="auto"/>
        <w:bottom w:val="none" w:sz="0" w:space="0" w:color="auto"/>
        <w:right w:val="none" w:sz="0" w:space="0" w:color="auto"/>
      </w:divBdr>
    </w:div>
    <w:div w:id="1357078735">
      <w:bodyDiv w:val="1"/>
      <w:marLeft w:val="0"/>
      <w:marRight w:val="0"/>
      <w:marTop w:val="0"/>
      <w:marBottom w:val="0"/>
      <w:divBdr>
        <w:top w:val="none" w:sz="0" w:space="0" w:color="auto"/>
        <w:left w:val="none" w:sz="0" w:space="0" w:color="auto"/>
        <w:bottom w:val="none" w:sz="0" w:space="0" w:color="auto"/>
        <w:right w:val="none" w:sz="0" w:space="0" w:color="auto"/>
      </w:divBdr>
    </w:div>
    <w:div w:id="1369335025">
      <w:bodyDiv w:val="1"/>
      <w:marLeft w:val="0"/>
      <w:marRight w:val="0"/>
      <w:marTop w:val="0"/>
      <w:marBottom w:val="0"/>
      <w:divBdr>
        <w:top w:val="none" w:sz="0" w:space="0" w:color="auto"/>
        <w:left w:val="none" w:sz="0" w:space="0" w:color="auto"/>
        <w:bottom w:val="none" w:sz="0" w:space="0" w:color="auto"/>
        <w:right w:val="none" w:sz="0" w:space="0" w:color="auto"/>
      </w:divBdr>
    </w:div>
    <w:div w:id="1378702105">
      <w:bodyDiv w:val="1"/>
      <w:marLeft w:val="0"/>
      <w:marRight w:val="0"/>
      <w:marTop w:val="0"/>
      <w:marBottom w:val="0"/>
      <w:divBdr>
        <w:top w:val="none" w:sz="0" w:space="0" w:color="auto"/>
        <w:left w:val="none" w:sz="0" w:space="0" w:color="auto"/>
        <w:bottom w:val="none" w:sz="0" w:space="0" w:color="auto"/>
        <w:right w:val="none" w:sz="0" w:space="0" w:color="auto"/>
      </w:divBdr>
    </w:div>
    <w:div w:id="1380935987">
      <w:bodyDiv w:val="1"/>
      <w:marLeft w:val="0"/>
      <w:marRight w:val="0"/>
      <w:marTop w:val="0"/>
      <w:marBottom w:val="0"/>
      <w:divBdr>
        <w:top w:val="none" w:sz="0" w:space="0" w:color="auto"/>
        <w:left w:val="none" w:sz="0" w:space="0" w:color="auto"/>
        <w:bottom w:val="none" w:sz="0" w:space="0" w:color="auto"/>
        <w:right w:val="none" w:sz="0" w:space="0" w:color="auto"/>
      </w:divBdr>
    </w:div>
    <w:div w:id="1390765082">
      <w:bodyDiv w:val="1"/>
      <w:marLeft w:val="0"/>
      <w:marRight w:val="0"/>
      <w:marTop w:val="0"/>
      <w:marBottom w:val="0"/>
      <w:divBdr>
        <w:top w:val="none" w:sz="0" w:space="0" w:color="auto"/>
        <w:left w:val="none" w:sz="0" w:space="0" w:color="auto"/>
        <w:bottom w:val="none" w:sz="0" w:space="0" w:color="auto"/>
        <w:right w:val="none" w:sz="0" w:space="0" w:color="auto"/>
      </w:divBdr>
    </w:div>
    <w:div w:id="1394811304">
      <w:bodyDiv w:val="1"/>
      <w:marLeft w:val="0"/>
      <w:marRight w:val="0"/>
      <w:marTop w:val="0"/>
      <w:marBottom w:val="0"/>
      <w:divBdr>
        <w:top w:val="none" w:sz="0" w:space="0" w:color="auto"/>
        <w:left w:val="none" w:sz="0" w:space="0" w:color="auto"/>
        <w:bottom w:val="none" w:sz="0" w:space="0" w:color="auto"/>
        <w:right w:val="none" w:sz="0" w:space="0" w:color="auto"/>
      </w:divBdr>
    </w:div>
    <w:div w:id="1426540169">
      <w:bodyDiv w:val="1"/>
      <w:marLeft w:val="0"/>
      <w:marRight w:val="0"/>
      <w:marTop w:val="0"/>
      <w:marBottom w:val="0"/>
      <w:divBdr>
        <w:top w:val="none" w:sz="0" w:space="0" w:color="auto"/>
        <w:left w:val="none" w:sz="0" w:space="0" w:color="auto"/>
        <w:bottom w:val="none" w:sz="0" w:space="0" w:color="auto"/>
        <w:right w:val="none" w:sz="0" w:space="0" w:color="auto"/>
      </w:divBdr>
    </w:div>
    <w:div w:id="1460034133">
      <w:bodyDiv w:val="1"/>
      <w:marLeft w:val="0"/>
      <w:marRight w:val="0"/>
      <w:marTop w:val="0"/>
      <w:marBottom w:val="0"/>
      <w:divBdr>
        <w:top w:val="none" w:sz="0" w:space="0" w:color="auto"/>
        <w:left w:val="none" w:sz="0" w:space="0" w:color="auto"/>
        <w:bottom w:val="none" w:sz="0" w:space="0" w:color="auto"/>
        <w:right w:val="none" w:sz="0" w:space="0" w:color="auto"/>
      </w:divBdr>
    </w:div>
    <w:div w:id="1475298634">
      <w:bodyDiv w:val="1"/>
      <w:marLeft w:val="0"/>
      <w:marRight w:val="0"/>
      <w:marTop w:val="0"/>
      <w:marBottom w:val="0"/>
      <w:divBdr>
        <w:top w:val="none" w:sz="0" w:space="0" w:color="auto"/>
        <w:left w:val="none" w:sz="0" w:space="0" w:color="auto"/>
        <w:bottom w:val="none" w:sz="0" w:space="0" w:color="auto"/>
        <w:right w:val="none" w:sz="0" w:space="0" w:color="auto"/>
      </w:divBdr>
    </w:div>
    <w:div w:id="1484270678">
      <w:bodyDiv w:val="1"/>
      <w:marLeft w:val="0"/>
      <w:marRight w:val="0"/>
      <w:marTop w:val="0"/>
      <w:marBottom w:val="0"/>
      <w:divBdr>
        <w:top w:val="none" w:sz="0" w:space="0" w:color="auto"/>
        <w:left w:val="none" w:sz="0" w:space="0" w:color="auto"/>
        <w:bottom w:val="none" w:sz="0" w:space="0" w:color="auto"/>
        <w:right w:val="none" w:sz="0" w:space="0" w:color="auto"/>
      </w:divBdr>
    </w:div>
    <w:div w:id="1484272867">
      <w:bodyDiv w:val="1"/>
      <w:marLeft w:val="0"/>
      <w:marRight w:val="0"/>
      <w:marTop w:val="0"/>
      <w:marBottom w:val="0"/>
      <w:divBdr>
        <w:top w:val="none" w:sz="0" w:space="0" w:color="auto"/>
        <w:left w:val="none" w:sz="0" w:space="0" w:color="auto"/>
        <w:bottom w:val="none" w:sz="0" w:space="0" w:color="auto"/>
        <w:right w:val="none" w:sz="0" w:space="0" w:color="auto"/>
      </w:divBdr>
    </w:div>
    <w:div w:id="1499225658">
      <w:bodyDiv w:val="1"/>
      <w:marLeft w:val="0"/>
      <w:marRight w:val="0"/>
      <w:marTop w:val="0"/>
      <w:marBottom w:val="0"/>
      <w:divBdr>
        <w:top w:val="none" w:sz="0" w:space="0" w:color="auto"/>
        <w:left w:val="none" w:sz="0" w:space="0" w:color="auto"/>
        <w:bottom w:val="none" w:sz="0" w:space="0" w:color="auto"/>
        <w:right w:val="none" w:sz="0" w:space="0" w:color="auto"/>
      </w:divBdr>
    </w:div>
    <w:div w:id="1500391603">
      <w:bodyDiv w:val="1"/>
      <w:marLeft w:val="0"/>
      <w:marRight w:val="0"/>
      <w:marTop w:val="0"/>
      <w:marBottom w:val="0"/>
      <w:divBdr>
        <w:top w:val="none" w:sz="0" w:space="0" w:color="auto"/>
        <w:left w:val="none" w:sz="0" w:space="0" w:color="auto"/>
        <w:bottom w:val="none" w:sz="0" w:space="0" w:color="auto"/>
        <w:right w:val="none" w:sz="0" w:space="0" w:color="auto"/>
      </w:divBdr>
    </w:div>
    <w:div w:id="1502699486">
      <w:bodyDiv w:val="1"/>
      <w:marLeft w:val="0"/>
      <w:marRight w:val="0"/>
      <w:marTop w:val="0"/>
      <w:marBottom w:val="0"/>
      <w:divBdr>
        <w:top w:val="none" w:sz="0" w:space="0" w:color="auto"/>
        <w:left w:val="none" w:sz="0" w:space="0" w:color="auto"/>
        <w:bottom w:val="none" w:sz="0" w:space="0" w:color="auto"/>
        <w:right w:val="none" w:sz="0" w:space="0" w:color="auto"/>
      </w:divBdr>
    </w:div>
    <w:div w:id="1507209431">
      <w:bodyDiv w:val="1"/>
      <w:marLeft w:val="0"/>
      <w:marRight w:val="0"/>
      <w:marTop w:val="0"/>
      <w:marBottom w:val="0"/>
      <w:divBdr>
        <w:top w:val="none" w:sz="0" w:space="0" w:color="auto"/>
        <w:left w:val="none" w:sz="0" w:space="0" w:color="auto"/>
        <w:bottom w:val="none" w:sz="0" w:space="0" w:color="auto"/>
        <w:right w:val="none" w:sz="0" w:space="0" w:color="auto"/>
      </w:divBdr>
    </w:div>
    <w:div w:id="1514689108">
      <w:bodyDiv w:val="1"/>
      <w:marLeft w:val="0"/>
      <w:marRight w:val="0"/>
      <w:marTop w:val="0"/>
      <w:marBottom w:val="0"/>
      <w:divBdr>
        <w:top w:val="none" w:sz="0" w:space="0" w:color="auto"/>
        <w:left w:val="none" w:sz="0" w:space="0" w:color="auto"/>
        <w:bottom w:val="none" w:sz="0" w:space="0" w:color="auto"/>
        <w:right w:val="none" w:sz="0" w:space="0" w:color="auto"/>
      </w:divBdr>
    </w:div>
    <w:div w:id="1515068556">
      <w:bodyDiv w:val="1"/>
      <w:marLeft w:val="0"/>
      <w:marRight w:val="0"/>
      <w:marTop w:val="0"/>
      <w:marBottom w:val="0"/>
      <w:divBdr>
        <w:top w:val="none" w:sz="0" w:space="0" w:color="auto"/>
        <w:left w:val="none" w:sz="0" w:space="0" w:color="auto"/>
        <w:bottom w:val="none" w:sz="0" w:space="0" w:color="auto"/>
        <w:right w:val="none" w:sz="0" w:space="0" w:color="auto"/>
      </w:divBdr>
    </w:div>
    <w:div w:id="1518889348">
      <w:bodyDiv w:val="1"/>
      <w:marLeft w:val="0"/>
      <w:marRight w:val="0"/>
      <w:marTop w:val="0"/>
      <w:marBottom w:val="0"/>
      <w:divBdr>
        <w:top w:val="none" w:sz="0" w:space="0" w:color="auto"/>
        <w:left w:val="none" w:sz="0" w:space="0" w:color="auto"/>
        <w:bottom w:val="none" w:sz="0" w:space="0" w:color="auto"/>
        <w:right w:val="none" w:sz="0" w:space="0" w:color="auto"/>
      </w:divBdr>
    </w:div>
    <w:div w:id="1527792730">
      <w:bodyDiv w:val="1"/>
      <w:marLeft w:val="0"/>
      <w:marRight w:val="0"/>
      <w:marTop w:val="0"/>
      <w:marBottom w:val="0"/>
      <w:divBdr>
        <w:top w:val="none" w:sz="0" w:space="0" w:color="auto"/>
        <w:left w:val="none" w:sz="0" w:space="0" w:color="auto"/>
        <w:bottom w:val="none" w:sz="0" w:space="0" w:color="auto"/>
        <w:right w:val="none" w:sz="0" w:space="0" w:color="auto"/>
      </w:divBdr>
    </w:div>
    <w:div w:id="1533616156">
      <w:bodyDiv w:val="1"/>
      <w:marLeft w:val="0"/>
      <w:marRight w:val="0"/>
      <w:marTop w:val="0"/>
      <w:marBottom w:val="0"/>
      <w:divBdr>
        <w:top w:val="none" w:sz="0" w:space="0" w:color="auto"/>
        <w:left w:val="none" w:sz="0" w:space="0" w:color="auto"/>
        <w:bottom w:val="none" w:sz="0" w:space="0" w:color="auto"/>
        <w:right w:val="none" w:sz="0" w:space="0" w:color="auto"/>
      </w:divBdr>
    </w:div>
    <w:div w:id="1562255091">
      <w:bodyDiv w:val="1"/>
      <w:marLeft w:val="0"/>
      <w:marRight w:val="0"/>
      <w:marTop w:val="0"/>
      <w:marBottom w:val="0"/>
      <w:divBdr>
        <w:top w:val="none" w:sz="0" w:space="0" w:color="auto"/>
        <w:left w:val="none" w:sz="0" w:space="0" w:color="auto"/>
        <w:bottom w:val="none" w:sz="0" w:space="0" w:color="auto"/>
        <w:right w:val="none" w:sz="0" w:space="0" w:color="auto"/>
      </w:divBdr>
    </w:div>
    <w:div w:id="1570923312">
      <w:bodyDiv w:val="1"/>
      <w:marLeft w:val="0"/>
      <w:marRight w:val="0"/>
      <w:marTop w:val="0"/>
      <w:marBottom w:val="0"/>
      <w:divBdr>
        <w:top w:val="none" w:sz="0" w:space="0" w:color="auto"/>
        <w:left w:val="none" w:sz="0" w:space="0" w:color="auto"/>
        <w:bottom w:val="none" w:sz="0" w:space="0" w:color="auto"/>
        <w:right w:val="none" w:sz="0" w:space="0" w:color="auto"/>
      </w:divBdr>
    </w:div>
    <w:div w:id="1572958484">
      <w:bodyDiv w:val="1"/>
      <w:marLeft w:val="0"/>
      <w:marRight w:val="0"/>
      <w:marTop w:val="0"/>
      <w:marBottom w:val="0"/>
      <w:divBdr>
        <w:top w:val="none" w:sz="0" w:space="0" w:color="auto"/>
        <w:left w:val="none" w:sz="0" w:space="0" w:color="auto"/>
        <w:bottom w:val="none" w:sz="0" w:space="0" w:color="auto"/>
        <w:right w:val="none" w:sz="0" w:space="0" w:color="auto"/>
      </w:divBdr>
    </w:div>
    <w:div w:id="1576622868">
      <w:bodyDiv w:val="1"/>
      <w:marLeft w:val="0"/>
      <w:marRight w:val="0"/>
      <w:marTop w:val="0"/>
      <w:marBottom w:val="0"/>
      <w:divBdr>
        <w:top w:val="none" w:sz="0" w:space="0" w:color="auto"/>
        <w:left w:val="none" w:sz="0" w:space="0" w:color="auto"/>
        <w:bottom w:val="none" w:sz="0" w:space="0" w:color="auto"/>
        <w:right w:val="none" w:sz="0" w:space="0" w:color="auto"/>
      </w:divBdr>
      <w:divsChild>
        <w:div w:id="2007710105">
          <w:marLeft w:val="0"/>
          <w:marRight w:val="0"/>
          <w:marTop w:val="0"/>
          <w:marBottom w:val="0"/>
          <w:divBdr>
            <w:top w:val="none" w:sz="0" w:space="0" w:color="auto"/>
            <w:left w:val="none" w:sz="0" w:space="0" w:color="auto"/>
            <w:bottom w:val="none" w:sz="0" w:space="0" w:color="auto"/>
            <w:right w:val="none" w:sz="0" w:space="0" w:color="auto"/>
          </w:divBdr>
        </w:div>
      </w:divsChild>
    </w:div>
    <w:div w:id="1588808157">
      <w:bodyDiv w:val="1"/>
      <w:marLeft w:val="0"/>
      <w:marRight w:val="0"/>
      <w:marTop w:val="0"/>
      <w:marBottom w:val="0"/>
      <w:divBdr>
        <w:top w:val="none" w:sz="0" w:space="0" w:color="auto"/>
        <w:left w:val="none" w:sz="0" w:space="0" w:color="auto"/>
        <w:bottom w:val="none" w:sz="0" w:space="0" w:color="auto"/>
        <w:right w:val="none" w:sz="0" w:space="0" w:color="auto"/>
      </w:divBdr>
    </w:div>
    <w:div w:id="1595244436">
      <w:bodyDiv w:val="1"/>
      <w:marLeft w:val="0"/>
      <w:marRight w:val="0"/>
      <w:marTop w:val="0"/>
      <w:marBottom w:val="0"/>
      <w:divBdr>
        <w:top w:val="none" w:sz="0" w:space="0" w:color="auto"/>
        <w:left w:val="none" w:sz="0" w:space="0" w:color="auto"/>
        <w:bottom w:val="none" w:sz="0" w:space="0" w:color="auto"/>
        <w:right w:val="none" w:sz="0" w:space="0" w:color="auto"/>
      </w:divBdr>
    </w:div>
    <w:div w:id="1601373176">
      <w:bodyDiv w:val="1"/>
      <w:marLeft w:val="0"/>
      <w:marRight w:val="0"/>
      <w:marTop w:val="0"/>
      <w:marBottom w:val="0"/>
      <w:divBdr>
        <w:top w:val="none" w:sz="0" w:space="0" w:color="auto"/>
        <w:left w:val="none" w:sz="0" w:space="0" w:color="auto"/>
        <w:bottom w:val="none" w:sz="0" w:space="0" w:color="auto"/>
        <w:right w:val="none" w:sz="0" w:space="0" w:color="auto"/>
      </w:divBdr>
    </w:div>
    <w:div w:id="1634402980">
      <w:bodyDiv w:val="1"/>
      <w:marLeft w:val="0"/>
      <w:marRight w:val="0"/>
      <w:marTop w:val="0"/>
      <w:marBottom w:val="0"/>
      <w:divBdr>
        <w:top w:val="none" w:sz="0" w:space="0" w:color="auto"/>
        <w:left w:val="none" w:sz="0" w:space="0" w:color="auto"/>
        <w:bottom w:val="none" w:sz="0" w:space="0" w:color="auto"/>
        <w:right w:val="none" w:sz="0" w:space="0" w:color="auto"/>
      </w:divBdr>
    </w:div>
    <w:div w:id="1636908269">
      <w:bodyDiv w:val="1"/>
      <w:marLeft w:val="0"/>
      <w:marRight w:val="0"/>
      <w:marTop w:val="0"/>
      <w:marBottom w:val="0"/>
      <w:divBdr>
        <w:top w:val="none" w:sz="0" w:space="0" w:color="auto"/>
        <w:left w:val="none" w:sz="0" w:space="0" w:color="auto"/>
        <w:bottom w:val="none" w:sz="0" w:space="0" w:color="auto"/>
        <w:right w:val="none" w:sz="0" w:space="0" w:color="auto"/>
      </w:divBdr>
    </w:div>
    <w:div w:id="1645232193">
      <w:bodyDiv w:val="1"/>
      <w:marLeft w:val="0"/>
      <w:marRight w:val="0"/>
      <w:marTop w:val="0"/>
      <w:marBottom w:val="0"/>
      <w:divBdr>
        <w:top w:val="none" w:sz="0" w:space="0" w:color="auto"/>
        <w:left w:val="none" w:sz="0" w:space="0" w:color="auto"/>
        <w:bottom w:val="none" w:sz="0" w:space="0" w:color="auto"/>
        <w:right w:val="none" w:sz="0" w:space="0" w:color="auto"/>
      </w:divBdr>
    </w:div>
    <w:div w:id="1669750077">
      <w:bodyDiv w:val="1"/>
      <w:marLeft w:val="0"/>
      <w:marRight w:val="0"/>
      <w:marTop w:val="0"/>
      <w:marBottom w:val="0"/>
      <w:divBdr>
        <w:top w:val="none" w:sz="0" w:space="0" w:color="auto"/>
        <w:left w:val="none" w:sz="0" w:space="0" w:color="auto"/>
        <w:bottom w:val="none" w:sz="0" w:space="0" w:color="auto"/>
        <w:right w:val="none" w:sz="0" w:space="0" w:color="auto"/>
      </w:divBdr>
    </w:div>
    <w:div w:id="1670596203">
      <w:bodyDiv w:val="1"/>
      <w:marLeft w:val="0"/>
      <w:marRight w:val="0"/>
      <w:marTop w:val="0"/>
      <w:marBottom w:val="0"/>
      <w:divBdr>
        <w:top w:val="none" w:sz="0" w:space="0" w:color="auto"/>
        <w:left w:val="none" w:sz="0" w:space="0" w:color="auto"/>
        <w:bottom w:val="none" w:sz="0" w:space="0" w:color="auto"/>
        <w:right w:val="none" w:sz="0" w:space="0" w:color="auto"/>
      </w:divBdr>
    </w:div>
    <w:div w:id="1676417797">
      <w:bodyDiv w:val="1"/>
      <w:marLeft w:val="0"/>
      <w:marRight w:val="0"/>
      <w:marTop w:val="0"/>
      <w:marBottom w:val="0"/>
      <w:divBdr>
        <w:top w:val="none" w:sz="0" w:space="0" w:color="auto"/>
        <w:left w:val="none" w:sz="0" w:space="0" w:color="auto"/>
        <w:bottom w:val="none" w:sz="0" w:space="0" w:color="auto"/>
        <w:right w:val="none" w:sz="0" w:space="0" w:color="auto"/>
      </w:divBdr>
    </w:div>
    <w:div w:id="1688024679">
      <w:bodyDiv w:val="1"/>
      <w:marLeft w:val="0"/>
      <w:marRight w:val="0"/>
      <w:marTop w:val="0"/>
      <w:marBottom w:val="0"/>
      <w:divBdr>
        <w:top w:val="none" w:sz="0" w:space="0" w:color="auto"/>
        <w:left w:val="none" w:sz="0" w:space="0" w:color="auto"/>
        <w:bottom w:val="none" w:sz="0" w:space="0" w:color="auto"/>
        <w:right w:val="none" w:sz="0" w:space="0" w:color="auto"/>
      </w:divBdr>
    </w:div>
    <w:div w:id="1698700347">
      <w:bodyDiv w:val="1"/>
      <w:marLeft w:val="0"/>
      <w:marRight w:val="0"/>
      <w:marTop w:val="0"/>
      <w:marBottom w:val="0"/>
      <w:divBdr>
        <w:top w:val="none" w:sz="0" w:space="0" w:color="auto"/>
        <w:left w:val="none" w:sz="0" w:space="0" w:color="auto"/>
        <w:bottom w:val="none" w:sz="0" w:space="0" w:color="auto"/>
        <w:right w:val="none" w:sz="0" w:space="0" w:color="auto"/>
      </w:divBdr>
    </w:div>
    <w:div w:id="1732582570">
      <w:bodyDiv w:val="1"/>
      <w:marLeft w:val="0"/>
      <w:marRight w:val="0"/>
      <w:marTop w:val="0"/>
      <w:marBottom w:val="0"/>
      <w:divBdr>
        <w:top w:val="none" w:sz="0" w:space="0" w:color="auto"/>
        <w:left w:val="none" w:sz="0" w:space="0" w:color="auto"/>
        <w:bottom w:val="none" w:sz="0" w:space="0" w:color="auto"/>
        <w:right w:val="none" w:sz="0" w:space="0" w:color="auto"/>
      </w:divBdr>
    </w:div>
    <w:div w:id="1748575501">
      <w:bodyDiv w:val="1"/>
      <w:marLeft w:val="0"/>
      <w:marRight w:val="0"/>
      <w:marTop w:val="0"/>
      <w:marBottom w:val="0"/>
      <w:divBdr>
        <w:top w:val="none" w:sz="0" w:space="0" w:color="auto"/>
        <w:left w:val="none" w:sz="0" w:space="0" w:color="auto"/>
        <w:bottom w:val="none" w:sz="0" w:space="0" w:color="auto"/>
        <w:right w:val="none" w:sz="0" w:space="0" w:color="auto"/>
      </w:divBdr>
    </w:div>
    <w:div w:id="1766072345">
      <w:bodyDiv w:val="1"/>
      <w:marLeft w:val="0"/>
      <w:marRight w:val="0"/>
      <w:marTop w:val="0"/>
      <w:marBottom w:val="0"/>
      <w:divBdr>
        <w:top w:val="none" w:sz="0" w:space="0" w:color="auto"/>
        <w:left w:val="none" w:sz="0" w:space="0" w:color="auto"/>
        <w:bottom w:val="none" w:sz="0" w:space="0" w:color="auto"/>
        <w:right w:val="none" w:sz="0" w:space="0" w:color="auto"/>
      </w:divBdr>
    </w:div>
    <w:div w:id="1783841549">
      <w:bodyDiv w:val="1"/>
      <w:marLeft w:val="0"/>
      <w:marRight w:val="0"/>
      <w:marTop w:val="0"/>
      <w:marBottom w:val="0"/>
      <w:divBdr>
        <w:top w:val="none" w:sz="0" w:space="0" w:color="auto"/>
        <w:left w:val="none" w:sz="0" w:space="0" w:color="auto"/>
        <w:bottom w:val="none" w:sz="0" w:space="0" w:color="auto"/>
        <w:right w:val="none" w:sz="0" w:space="0" w:color="auto"/>
      </w:divBdr>
    </w:div>
    <w:div w:id="1792360287">
      <w:bodyDiv w:val="1"/>
      <w:marLeft w:val="0"/>
      <w:marRight w:val="0"/>
      <w:marTop w:val="0"/>
      <w:marBottom w:val="0"/>
      <w:divBdr>
        <w:top w:val="none" w:sz="0" w:space="0" w:color="auto"/>
        <w:left w:val="none" w:sz="0" w:space="0" w:color="auto"/>
        <w:bottom w:val="none" w:sz="0" w:space="0" w:color="auto"/>
        <w:right w:val="none" w:sz="0" w:space="0" w:color="auto"/>
      </w:divBdr>
    </w:div>
    <w:div w:id="1794134417">
      <w:bodyDiv w:val="1"/>
      <w:marLeft w:val="0"/>
      <w:marRight w:val="0"/>
      <w:marTop w:val="0"/>
      <w:marBottom w:val="0"/>
      <w:divBdr>
        <w:top w:val="none" w:sz="0" w:space="0" w:color="auto"/>
        <w:left w:val="none" w:sz="0" w:space="0" w:color="auto"/>
        <w:bottom w:val="none" w:sz="0" w:space="0" w:color="auto"/>
        <w:right w:val="none" w:sz="0" w:space="0" w:color="auto"/>
      </w:divBdr>
    </w:div>
    <w:div w:id="1798335317">
      <w:bodyDiv w:val="1"/>
      <w:marLeft w:val="0"/>
      <w:marRight w:val="0"/>
      <w:marTop w:val="0"/>
      <w:marBottom w:val="0"/>
      <w:divBdr>
        <w:top w:val="none" w:sz="0" w:space="0" w:color="auto"/>
        <w:left w:val="none" w:sz="0" w:space="0" w:color="auto"/>
        <w:bottom w:val="none" w:sz="0" w:space="0" w:color="auto"/>
        <w:right w:val="none" w:sz="0" w:space="0" w:color="auto"/>
      </w:divBdr>
    </w:div>
    <w:div w:id="1806462757">
      <w:bodyDiv w:val="1"/>
      <w:marLeft w:val="0"/>
      <w:marRight w:val="0"/>
      <w:marTop w:val="0"/>
      <w:marBottom w:val="0"/>
      <w:divBdr>
        <w:top w:val="none" w:sz="0" w:space="0" w:color="auto"/>
        <w:left w:val="none" w:sz="0" w:space="0" w:color="auto"/>
        <w:bottom w:val="none" w:sz="0" w:space="0" w:color="auto"/>
        <w:right w:val="none" w:sz="0" w:space="0" w:color="auto"/>
      </w:divBdr>
    </w:div>
    <w:div w:id="1806653421">
      <w:bodyDiv w:val="1"/>
      <w:marLeft w:val="0"/>
      <w:marRight w:val="0"/>
      <w:marTop w:val="0"/>
      <w:marBottom w:val="0"/>
      <w:divBdr>
        <w:top w:val="none" w:sz="0" w:space="0" w:color="auto"/>
        <w:left w:val="none" w:sz="0" w:space="0" w:color="auto"/>
        <w:bottom w:val="none" w:sz="0" w:space="0" w:color="auto"/>
        <w:right w:val="none" w:sz="0" w:space="0" w:color="auto"/>
      </w:divBdr>
    </w:div>
    <w:div w:id="1816870181">
      <w:bodyDiv w:val="1"/>
      <w:marLeft w:val="0"/>
      <w:marRight w:val="0"/>
      <w:marTop w:val="0"/>
      <w:marBottom w:val="0"/>
      <w:divBdr>
        <w:top w:val="none" w:sz="0" w:space="0" w:color="auto"/>
        <w:left w:val="none" w:sz="0" w:space="0" w:color="auto"/>
        <w:bottom w:val="none" w:sz="0" w:space="0" w:color="auto"/>
        <w:right w:val="none" w:sz="0" w:space="0" w:color="auto"/>
      </w:divBdr>
    </w:div>
    <w:div w:id="1817599990">
      <w:bodyDiv w:val="1"/>
      <w:marLeft w:val="0"/>
      <w:marRight w:val="0"/>
      <w:marTop w:val="0"/>
      <w:marBottom w:val="0"/>
      <w:divBdr>
        <w:top w:val="none" w:sz="0" w:space="0" w:color="auto"/>
        <w:left w:val="none" w:sz="0" w:space="0" w:color="auto"/>
        <w:bottom w:val="none" w:sz="0" w:space="0" w:color="auto"/>
        <w:right w:val="none" w:sz="0" w:space="0" w:color="auto"/>
      </w:divBdr>
    </w:div>
    <w:div w:id="1829056714">
      <w:bodyDiv w:val="1"/>
      <w:marLeft w:val="0"/>
      <w:marRight w:val="0"/>
      <w:marTop w:val="0"/>
      <w:marBottom w:val="0"/>
      <w:divBdr>
        <w:top w:val="none" w:sz="0" w:space="0" w:color="auto"/>
        <w:left w:val="none" w:sz="0" w:space="0" w:color="auto"/>
        <w:bottom w:val="none" w:sz="0" w:space="0" w:color="auto"/>
        <w:right w:val="none" w:sz="0" w:space="0" w:color="auto"/>
      </w:divBdr>
    </w:div>
    <w:div w:id="1829206212">
      <w:bodyDiv w:val="1"/>
      <w:marLeft w:val="0"/>
      <w:marRight w:val="0"/>
      <w:marTop w:val="0"/>
      <w:marBottom w:val="0"/>
      <w:divBdr>
        <w:top w:val="none" w:sz="0" w:space="0" w:color="auto"/>
        <w:left w:val="none" w:sz="0" w:space="0" w:color="auto"/>
        <w:bottom w:val="none" w:sz="0" w:space="0" w:color="auto"/>
        <w:right w:val="none" w:sz="0" w:space="0" w:color="auto"/>
      </w:divBdr>
    </w:div>
    <w:div w:id="1835800721">
      <w:bodyDiv w:val="1"/>
      <w:marLeft w:val="0"/>
      <w:marRight w:val="0"/>
      <w:marTop w:val="0"/>
      <w:marBottom w:val="0"/>
      <w:divBdr>
        <w:top w:val="none" w:sz="0" w:space="0" w:color="auto"/>
        <w:left w:val="none" w:sz="0" w:space="0" w:color="auto"/>
        <w:bottom w:val="none" w:sz="0" w:space="0" w:color="auto"/>
        <w:right w:val="none" w:sz="0" w:space="0" w:color="auto"/>
      </w:divBdr>
    </w:div>
    <w:div w:id="1846168407">
      <w:bodyDiv w:val="1"/>
      <w:marLeft w:val="0"/>
      <w:marRight w:val="0"/>
      <w:marTop w:val="0"/>
      <w:marBottom w:val="0"/>
      <w:divBdr>
        <w:top w:val="none" w:sz="0" w:space="0" w:color="auto"/>
        <w:left w:val="none" w:sz="0" w:space="0" w:color="auto"/>
        <w:bottom w:val="none" w:sz="0" w:space="0" w:color="auto"/>
        <w:right w:val="none" w:sz="0" w:space="0" w:color="auto"/>
      </w:divBdr>
    </w:div>
    <w:div w:id="1864048690">
      <w:bodyDiv w:val="1"/>
      <w:marLeft w:val="0"/>
      <w:marRight w:val="0"/>
      <w:marTop w:val="0"/>
      <w:marBottom w:val="0"/>
      <w:divBdr>
        <w:top w:val="none" w:sz="0" w:space="0" w:color="auto"/>
        <w:left w:val="none" w:sz="0" w:space="0" w:color="auto"/>
        <w:bottom w:val="none" w:sz="0" w:space="0" w:color="auto"/>
        <w:right w:val="none" w:sz="0" w:space="0" w:color="auto"/>
      </w:divBdr>
    </w:div>
    <w:div w:id="1865942927">
      <w:bodyDiv w:val="1"/>
      <w:marLeft w:val="0"/>
      <w:marRight w:val="0"/>
      <w:marTop w:val="0"/>
      <w:marBottom w:val="0"/>
      <w:divBdr>
        <w:top w:val="none" w:sz="0" w:space="0" w:color="auto"/>
        <w:left w:val="none" w:sz="0" w:space="0" w:color="auto"/>
        <w:bottom w:val="none" w:sz="0" w:space="0" w:color="auto"/>
        <w:right w:val="none" w:sz="0" w:space="0" w:color="auto"/>
      </w:divBdr>
    </w:div>
    <w:div w:id="1868253217">
      <w:bodyDiv w:val="1"/>
      <w:marLeft w:val="0"/>
      <w:marRight w:val="0"/>
      <w:marTop w:val="0"/>
      <w:marBottom w:val="0"/>
      <w:divBdr>
        <w:top w:val="none" w:sz="0" w:space="0" w:color="auto"/>
        <w:left w:val="none" w:sz="0" w:space="0" w:color="auto"/>
        <w:bottom w:val="none" w:sz="0" w:space="0" w:color="auto"/>
        <w:right w:val="none" w:sz="0" w:space="0" w:color="auto"/>
      </w:divBdr>
    </w:div>
    <w:div w:id="1872844083">
      <w:bodyDiv w:val="1"/>
      <w:marLeft w:val="0"/>
      <w:marRight w:val="0"/>
      <w:marTop w:val="0"/>
      <w:marBottom w:val="0"/>
      <w:divBdr>
        <w:top w:val="none" w:sz="0" w:space="0" w:color="auto"/>
        <w:left w:val="none" w:sz="0" w:space="0" w:color="auto"/>
        <w:bottom w:val="none" w:sz="0" w:space="0" w:color="auto"/>
        <w:right w:val="none" w:sz="0" w:space="0" w:color="auto"/>
      </w:divBdr>
    </w:div>
    <w:div w:id="1895002336">
      <w:bodyDiv w:val="1"/>
      <w:marLeft w:val="0"/>
      <w:marRight w:val="0"/>
      <w:marTop w:val="0"/>
      <w:marBottom w:val="0"/>
      <w:divBdr>
        <w:top w:val="none" w:sz="0" w:space="0" w:color="auto"/>
        <w:left w:val="none" w:sz="0" w:space="0" w:color="auto"/>
        <w:bottom w:val="none" w:sz="0" w:space="0" w:color="auto"/>
        <w:right w:val="none" w:sz="0" w:space="0" w:color="auto"/>
      </w:divBdr>
    </w:div>
    <w:div w:id="1905752158">
      <w:bodyDiv w:val="1"/>
      <w:marLeft w:val="0"/>
      <w:marRight w:val="0"/>
      <w:marTop w:val="0"/>
      <w:marBottom w:val="0"/>
      <w:divBdr>
        <w:top w:val="none" w:sz="0" w:space="0" w:color="auto"/>
        <w:left w:val="none" w:sz="0" w:space="0" w:color="auto"/>
        <w:bottom w:val="none" w:sz="0" w:space="0" w:color="auto"/>
        <w:right w:val="none" w:sz="0" w:space="0" w:color="auto"/>
      </w:divBdr>
    </w:div>
    <w:div w:id="1907260003">
      <w:bodyDiv w:val="1"/>
      <w:marLeft w:val="0"/>
      <w:marRight w:val="0"/>
      <w:marTop w:val="0"/>
      <w:marBottom w:val="0"/>
      <w:divBdr>
        <w:top w:val="none" w:sz="0" w:space="0" w:color="auto"/>
        <w:left w:val="none" w:sz="0" w:space="0" w:color="auto"/>
        <w:bottom w:val="none" w:sz="0" w:space="0" w:color="auto"/>
        <w:right w:val="none" w:sz="0" w:space="0" w:color="auto"/>
      </w:divBdr>
    </w:div>
    <w:div w:id="1940218712">
      <w:bodyDiv w:val="1"/>
      <w:marLeft w:val="0"/>
      <w:marRight w:val="0"/>
      <w:marTop w:val="0"/>
      <w:marBottom w:val="0"/>
      <w:divBdr>
        <w:top w:val="none" w:sz="0" w:space="0" w:color="auto"/>
        <w:left w:val="none" w:sz="0" w:space="0" w:color="auto"/>
        <w:bottom w:val="none" w:sz="0" w:space="0" w:color="auto"/>
        <w:right w:val="none" w:sz="0" w:space="0" w:color="auto"/>
      </w:divBdr>
    </w:div>
    <w:div w:id="1945266552">
      <w:bodyDiv w:val="1"/>
      <w:marLeft w:val="0"/>
      <w:marRight w:val="0"/>
      <w:marTop w:val="0"/>
      <w:marBottom w:val="0"/>
      <w:divBdr>
        <w:top w:val="none" w:sz="0" w:space="0" w:color="auto"/>
        <w:left w:val="none" w:sz="0" w:space="0" w:color="auto"/>
        <w:bottom w:val="none" w:sz="0" w:space="0" w:color="auto"/>
        <w:right w:val="none" w:sz="0" w:space="0" w:color="auto"/>
      </w:divBdr>
    </w:div>
    <w:div w:id="1948537541">
      <w:bodyDiv w:val="1"/>
      <w:marLeft w:val="0"/>
      <w:marRight w:val="0"/>
      <w:marTop w:val="0"/>
      <w:marBottom w:val="0"/>
      <w:divBdr>
        <w:top w:val="none" w:sz="0" w:space="0" w:color="auto"/>
        <w:left w:val="none" w:sz="0" w:space="0" w:color="auto"/>
        <w:bottom w:val="none" w:sz="0" w:space="0" w:color="auto"/>
        <w:right w:val="none" w:sz="0" w:space="0" w:color="auto"/>
      </w:divBdr>
    </w:div>
    <w:div w:id="1960867210">
      <w:bodyDiv w:val="1"/>
      <w:marLeft w:val="0"/>
      <w:marRight w:val="0"/>
      <w:marTop w:val="0"/>
      <w:marBottom w:val="0"/>
      <w:divBdr>
        <w:top w:val="none" w:sz="0" w:space="0" w:color="auto"/>
        <w:left w:val="none" w:sz="0" w:space="0" w:color="auto"/>
        <w:bottom w:val="none" w:sz="0" w:space="0" w:color="auto"/>
        <w:right w:val="none" w:sz="0" w:space="0" w:color="auto"/>
      </w:divBdr>
    </w:div>
    <w:div w:id="2034189327">
      <w:bodyDiv w:val="1"/>
      <w:marLeft w:val="0"/>
      <w:marRight w:val="0"/>
      <w:marTop w:val="0"/>
      <w:marBottom w:val="0"/>
      <w:divBdr>
        <w:top w:val="none" w:sz="0" w:space="0" w:color="auto"/>
        <w:left w:val="none" w:sz="0" w:space="0" w:color="auto"/>
        <w:bottom w:val="none" w:sz="0" w:space="0" w:color="auto"/>
        <w:right w:val="none" w:sz="0" w:space="0" w:color="auto"/>
      </w:divBdr>
    </w:div>
    <w:div w:id="2043286196">
      <w:bodyDiv w:val="1"/>
      <w:marLeft w:val="0"/>
      <w:marRight w:val="0"/>
      <w:marTop w:val="0"/>
      <w:marBottom w:val="0"/>
      <w:divBdr>
        <w:top w:val="none" w:sz="0" w:space="0" w:color="auto"/>
        <w:left w:val="none" w:sz="0" w:space="0" w:color="auto"/>
        <w:bottom w:val="none" w:sz="0" w:space="0" w:color="auto"/>
        <w:right w:val="none" w:sz="0" w:space="0" w:color="auto"/>
      </w:divBdr>
    </w:div>
    <w:div w:id="2056927583">
      <w:bodyDiv w:val="1"/>
      <w:marLeft w:val="0"/>
      <w:marRight w:val="0"/>
      <w:marTop w:val="0"/>
      <w:marBottom w:val="0"/>
      <w:divBdr>
        <w:top w:val="none" w:sz="0" w:space="0" w:color="auto"/>
        <w:left w:val="none" w:sz="0" w:space="0" w:color="auto"/>
        <w:bottom w:val="none" w:sz="0" w:space="0" w:color="auto"/>
        <w:right w:val="none" w:sz="0" w:space="0" w:color="auto"/>
      </w:divBdr>
    </w:div>
    <w:div w:id="2074040576">
      <w:bodyDiv w:val="1"/>
      <w:marLeft w:val="0"/>
      <w:marRight w:val="0"/>
      <w:marTop w:val="0"/>
      <w:marBottom w:val="0"/>
      <w:divBdr>
        <w:top w:val="none" w:sz="0" w:space="0" w:color="auto"/>
        <w:left w:val="none" w:sz="0" w:space="0" w:color="auto"/>
        <w:bottom w:val="none" w:sz="0" w:space="0" w:color="auto"/>
        <w:right w:val="none" w:sz="0" w:space="0" w:color="auto"/>
      </w:divBdr>
    </w:div>
    <w:div w:id="2074622966">
      <w:bodyDiv w:val="1"/>
      <w:marLeft w:val="0"/>
      <w:marRight w:val="0"/>
      <w:marTop w:val="0"/>
      <w:marBottom w:val="0"/>
      <w:divBdr>
        <w:top w:val="none" w:sz="0" w:space="0" w:color="auto"/>
        <w:left w:val="none" w:sz="0" w:space="0" w:color="auto"/>
        <w:bottom w:val="none" w:sz="0" w:space="0" w:color="auto"/>
        <w:right w:val="none" w:sz="0" w:space="0" w:color="auto"/>
      </w:divBdr>
    </w:div>
    <w:div w:id="2094624208">
      <w:bodyDiv w:val="1"/>
      <w:marLeft w:val="0"/>
      <w:marRight w:val="0"/>
      <w:marTop w:val="0"/>
      <w:marBottom w:val="0"/>
      <w:divBdr>
        <w:top w:val="none" w:sz="0" w:space="0" w:color="auto"/>
        <w:left w:val="none" w:sz="0" w:space="0" w:color="auto"/>
        <w:bottom w:val="none" w:sz="0" w:space="0" w:color="auto"/>
        <w:right w:val="none" w:sz="0" w:space="0" w:color="auto"/>
      </w:divBdr>
    </w:div>
    <w:div w:id="2095321620">
      <w:bodyDiv w:val="1"/>
      <w:marLeft w:val="0"/>
      <w:marRight w:val="0"/>
      <w:marTop w:val="0"/>
      <w:marBottom w:val="0"/>
      <w:divBdr>
        <w:top w:val="none" w:sz="0" w:space="0" w:color="auto"/>
        <w:left w:val="none" w:sz="0" w:space="0" w:color="auto"/>
        <w:bottom w:val="none" w:sz="0" w:space="0" w:color="auto"/>
        <w:right w:val="none" w:sz="0" w:space="0" w:color="auto"/>
      </w:divBdr>
    </w:div>
    <w:div w:id="2096239374">
      <w:bodyDiv w:val="1"/>
      <w:marLeft w:val="0"/>
      <w:marRight w:val="0"/>
      <w:marTop w:val="0"/>
      <w:marBottom w:val="0"/>
      <w:divBdr>
        <w:top w:val="none" w:sz="0" w:space="0" w:color="auto"/>
        <w:left w:val="none" w:sz="0" w:space="0" w:color="auto"/>
        <w:bottom w:val="none" w:sz="0" w:space="0" w:color="auto"/>
        <w:right w:val="none" w:sz="0" w:space="0" w:color="auto"/>
      </w:divBdr>
    </w:div>
    <w:div w:id="2099057807">
      <w:bodyDiv w:val="1"/>
      <w:marLeft w:val="0"/>
      <w:marRight w:val="0"/>
      <w:marTop w:val="0"/>
      <w:marBottom w:val="0"/>
      <w:divBdr>
        <w:top w:val="none" w:sz="0" w:space="0" w:color="auto"/>
        <w:left w:val="none" w:sz="0" w:space="0" w:color="auto"/>
        <w:bottom w:val="none" w:sz="0" w:space="0" w:color="auto"/>
        <w:right w:val="none" w:sz="0" w:space="0" w:color="auto"/>
      </w:divBdr>
    </w:div>
    <w:div w:id="2103792536">
      <w:bodyDiv w:val="1"/>
      <w:marLeft w:val="0"/>
      <w:marRight w:val="0"/>
      <w:marTop w:val="0"/>
      <w:marBottom w:val="0"/>
      <w:divBdr>
        <w:top w:val="none" w:sz="0" w:space="0" w:color="auto"/>
        <w:left w:val="none" w:sz="0" w:space="0" w:color="auto"/>
        <w:bottom w:val="none" w:sz="0" w:space="0" w:color="auto"/>
        <w:right w:val="none" w:sz="0" w:space="0" w:color="auto"/>
      </w:divBdr>
    </w:div>
    <w:div w:id="2103842274">
      <w:bodyDiv w:val="1"/>
      <w:marLeft w:val="0"/>
      <w:marRight w:val="0"/>
      <w:marTop w:val="0"/>
      <w:marBottom w:val="0"/>
      <w:divBdr>
        <w:top w:val="none" w:sz="0" w:space="0" w:color="auto"/>
        <w:left w:val="none" w:sz="0" w:space="0" w:color="auto"/>
        <w:bottom w:val="none" w:sz="0" w:space="0" w:color="auto"/>
        <w:right w:val="none" w:sz="0" w:space="0" w:color="auto"/>
      </w:divBdr>
    </w:div>
    <w:div w:id="2127579763">
      <w:bodyDiv w:val="1"/>
      <w:marLeft w:val="0"/>
      <w:marRight w:val="0"/>
      <w:marTop w:val="0"/>
      <w:marBottom w:val="0"/>
      <w:divBdr>
        <w:top w:val="none" w:sz="0" w:space="0" w:color="auto"/>
        <w:left w:val="none" w:sz="0" w:space="0" w:color="auto"/>
        <w:bottom w:val="none" w:sz="0" w:space="0" w:color="auto"/>
        <w:right w:val="none" w:sz="0" w:space="0" w:color="auto"/>
      </w:divBdr>
    </w:div>
    <w:div w:id="2129274909">
      <w:bodyDiv w:val="1"/>
      <w:marLeft w:val="0"/>
      <w:marRight w:val="0"/>
      <w:marTop w:val="0"/>
      <w:marBottom w:val="0"/>
      <w:divBdr>
        <w:top w:val="none" w:sz="0" w:space="0" w:color="auto"/>
        <w:left w:val="none" w:sz="0" w:space="0" w:color="auto"/>
        <w:bottom w:val="none" w:sz="0" w:space="0" w:color="auto"/>
        <w:right w:val="none" w:sz="0" w:space="0" w:color="auto"/>
      </w:divBdr>
    </w:div>
    <w:div w:id="2146311718">
      <w:bodyDiv w:val="1"/>
      <w:marLeft w:val="0"/>
      <w:marRight w:val="0"/>
      <w:marTop w:val="0"/>
      <w:marBottom w:val="0"/>
      <w:divBdr>
        <w:top w:val="none" w:sz="0" w:space="0" w:color="auto"/>
        <w:left w:val="none" w:sz="0" w:space="0" w:color="auto"/>
        <w:bottom w:val="none" w:sz="0" w:space="0" w:color="auto"/>
        <w:right w:val="none" w:sz="0" w:space="0" w:color="auto"/>
      </w:divBdr>
    </w:div>
    <w:div w:id="2146920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consult-moretonbay.objective.com/kse/event/4190/section/s1332743658181" TargetMode="External"/><Relationship Id="rId18" Type="http://schemas.openxmlformats.org/officeDocument/2006/relationships/hyperlink" Target="https://consult-moretonbay.objective.com/kse/event/4190/section/s1332743658181" TargetMode="External"/><Relationship Id="rId26" Type="http://schemas.openxmlformats.org/officeDocument/2006/relationships/hyperlink" Target="https://consult-moretonbay.objective.com/kse/event/4190/section/s1332743658181" TargetMode="External"/><Relationship Id="rId39" Type="http://schemas.openxmlformats.org/officeDocument/2006/relationships/hyperlink" Target="https://consult-moretonbay.objective.com/kse/event/4190/section/s1332743658181" TargetMode="External"/><Relationship Id="rId3" Type="http://schemas.openxmlformats.org/officeDocument/2006/relationships/settings" Target="settings.xml"/><Relationship Id="rId21" Type="http://schemas.openxmlformats.org/officeDocument/2006/relationships/hyperlink" Target="https://consult-moretonbay.objective.com/kse/event/4190/section/s1332743658181" TargetMode="External"/><Relationship Id="rId34" Type="http://schemas.openxmlformats.org/officeDocument/2006/relationships/hyperlink" Target="https://consult-moretonbay.objective.com/kse/event/4190/section/s1332743658181" TargetMode="External"/><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consult-moretonbay.objective.com/kse/event/4190/section/s1332743658181" TargetMode="External"/><Relationship Id="rId25" Type="http://schemas.openxmlformats.org/officeDocument/2006/relationships/hyperlink" Target="https://consult-moretonbay.objective.com/kse/event/4190/section/s1332743658181" TargetMode="External"/><Relationship Id="rId33" Type="http://schemas.openxmlformats.org/officeDocument/2006/relationships/hyperlink" Target="https://consult-moretonbay.objective.com/kse/event/4190/section/s1332743658181" TargetMode="External"/><Relationship Id="rId38" Type="http://schemas.openxmlformats.org/officeDocument/2006/relationships/hyperlink" Target="https://consult-moretonbay.objective.com/kse/event/4190/section/s1332743658181" TargetMode="External"/><Relationship Id="rId2" Type="http://schemas.openxmlformats.org/officeDocument/2006/relationships/styles" Target="styles.xml"/><Relationship Id="rId16" Type="http://schemas.openxmlformats.org/officeDocument/2006/relationships/hyperlink" Target="https://consult-moretonbay.objective.com/kse/event/4190/section/s1332743658181" TargetMode="External"/><Relationship Id="rId20" Type="http://schemas.openxmlformats.org/officeDocument/2006/relationships/hyperlink" Target="https://consult-moretonbay.objective.com/kse/event/4190/section/s1332743658181" TargetMode="External"/><Relationship Id="rId29" Type="http://schemas.openxmlformats.org/officeDocument/2006/relationships/hyperlink" Target="https://consult-moretonbay.objective.com/kse/event/4190/section/s1332743658181" TargetMode="External"/><Relationship Id="rId41" Type="http://schemas.openxmlformats.org/officeDocument/2006/relationships/hyperlink" Target="https://consult-moretonbay.objective.com/kse/event/4190/section/s133274365818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consult-moretonbay.objective.com/kse/event/4190/section/s1332743658181" TargetMode="External"/><Relationship Id="rId32" Type="http://schemas.openxmlformats.org/officeDocument/2006/relationships/hyperlink" Target="https://consult-moretonbay.objective.com/kse/event/4190/section/s1332743658181" TargetMode="External"/><Relationship Id="rId37" Type="http://schemas.openxmlformats.org/officeDocument/2006/relationships/hyperlink" Target="https://consult-moretonbay.objective.com/kse/event/4190/section/s1332743658181" TargetMode="External"/><Relationship Id="rId40" Type="http://schemas.openxmlformats.org/officeDocument/2006/relationships/hyperlink" Target="https://consult-moretonbay.objective.com/kse/event/4190/section/s1332743658181" TargetMode="External"/><Relationship Id="rId5" Type="http://schemas.openxmlformats.org/officeDocument/2006/relationships/footnotes" Target="footnotes.xml"/><Relationship Id="rId15" Type="http://schemas.openxmlformats.org/officeDocument/2006/relationships/hyperlink" Target="https://consult-moretonbay.objective.com/kse/event/4190/section/s1332743658181" TargetMode="External"/><Relationship Id="rId23" Type="http://schemas.openxmlformats.org/officeDocument/2006/relationships/hyperlink" Target="https://consult-moretonbay.objective.com/kse/event/4190/section/s1332743658181" TargetMode="External"/><Relationship Id="rId28" Type="http://schemas.openxmlformats.org/officeDocument/2006/relationships/hyperlink" Target="https://consult-moretonbay.objective.com/kse/event/4190/section/s1332743658181" TargetMode="External"/><Relationship Id="rId36" Type="http://schemas.openxmlformats.org/officeDocument/2006/relationships/hyperlink" Target="https://consult-moretonbay.objective.com/kse/event/4190/section/s1332743658181" TargetMode="External"/><Relationship Id="rId10" Type="http://schemas.openxmlformats.org/officeDocument/2006/relationships/image" Target="media/image4.png"/><Relationship Id="rId19" Type="http://schemas.openxmlformats.org/officeDocument/2006/relationships/hyperlink" Target="https://consult-moretonbay.objective.com/kse/event/4190/section/s1332743658181" TargetMode="External"/><Relationship Id="rId31" Type="http://schemas.openxmlformats.org/officeDocument/2006/relationships/hyperlink" Target="https://consult-moretonbay.objective.com/kse/event/4190/section/s1332743658181"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onsult-moretonbay.objective.com/kse/event/4190/section/s1332743658181" TargetMode="External"/><Relationship Id="rId22" Type="http://schemas.openxmlformats.org/officeDocument/2006/relationships/hyperlink" Target="https://consult-moretonbay.objective.com/kse/event/4190/section/s1332743658181" TargetMode="External"/><Relationship Id="rId27" Type="http://schemas.openxmlformats.org/officeDocument/2006/relationships/hyperlink" Target="https://consult-moretonbay.objective.com/kse/event/4190/section/s1332743658181" TargetMode="External"/><Relationship Id="rId30" Type="http://schemas.openxmlformats.org/officeDocument/2006/relationships/hyperlink" Target="https://consult-moretonbay.objective.com/kse/event/4190/section/s1332743658181" TargetMode="External"/><Relationship Id="rId35" Type="http://schemas.openxmlformats.org/officeDocument/2006/relationships/hyperlink" Target="https://consult-moretonbay.objective.com/kse/event/4190/section/s1332743658181"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61</Pages>
  <Words>15788</Words>
  <Characters>89992</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105569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3</cp:revision>
  <dcterms:created xsi:type="dcterms:W3CDTF">2021-10-13T01:09:00Z</dcterms:created>
  <dcterms:modified xsi:type="dcterms:W3CDTF">2021-11-11T02:15:00Z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A19449450</vt:lpwstr>
  </property>
  <property fmtid="{D5CDD505-2E9C-101B-9397-08002B2CF9AE}" pid="4" name="Objective-Title">
    <vt:lpwstr>6.2.7.5 Marine industry precinct- Assessable UPDATED</vt:lpwstr>
  </property>
  <property fmtid="{D5CDD505-2E9C-101B-9397-08002B2CF9AE}" pid="5" name="Objective-Comment">
    <vt:lpwstr/>
  </property>
  <property fmtid="{D5CDD505-2E9C-101B-9397-08002B2CF9AE}" pid="6" name="Objective-CreationStamp">
    <vt:filetime>2019-12-09T05:55:38Z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2020-01-06T04:02:21Z</vt:filetime>
  </property>
  <property fmtid="{D5CDD505-2E9C-101B-9397-08002B2CF9AE}" pid="11" name="Objective-Owner">
    <vt:lpwstr>Matt Dawson</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4.1</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