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3329"/>
        <w:gridCol w:w="1060"/>
        <w:gridCol w:w="564"/>
        <w:gridCol w:w="4246"/>
        <w:gridCol w:w="1135"/>
        <w:gridCol w:w="388"/>
        <w:gridCol w:w="1368"/>
        <w:gridCol w:w="3292"/>
      </w:tblGrid>
      <w:tr w:rsidR="006C072A" w:rsidRPr="006C072A" w:rsidTr="00FF1665">
        <w:trPr>
          <w:tblCellSpacing w:w="15" w:type="dxa"/>
        </w:trPr>
        <w:tc>
          <w:tcPr>
            <w:tcW w:w="0" w:type="auto"/>
            <w:gridSpan w:val="8"/>
            <w:tcBorders>
              <w:top w:val="nil"/>
              <w:left w:val="nil"/>
              <w:bottom w:val="nil"/>
              <w:right w:val="nil"/>
            </w:tcBorders>
            <w:shd w:val="clear" w:color="auto" w:fill="CCCCCC"/>
            <w:tcMar>
              <w:top w:w="30" w:type="dxa"/>
              <w:left w:w="30" w:type="dxa"/>
              <w:bottom w:w="30" w:type="dxa"/>
              <w:right w:w="30" w:type="dxa"/>
            </w:tcMar>
            <w:vAlign w:val="center"/>
            <w:hideMark/>
          </w:tcPr>
          <w:p w:rsidR="006C072A" w:rsidRPr="006C072A" w:rsidRDefault="006C072A" w:rsidP="006C072A">
            <w:pPr>
              <w:spacing w:before="100" w:beforeAutospacing="1" w:after="100" w:afterAutospacing="1" w:line="240" w:lineRule="auto"/>
              <w:jc w:val="center"/>
              <w:rPr>
                <w:rFonts w:ascii="Arial" w:eastAsia="Times New Roman" w:hAnsi="Arial" w:cs="Arial"/>
                <w:sz w:val="20"/>
                <w:szCs w:val="20"/>
                <w:lang w:eastAsia="en-AU"/>
              </w:rPr>
            </w:pPr>
            <w:r w:rsidRPr="006C072A">
              <w:rPr>
                <w:rFonts w:ascii="Arial" w:eastAsia="Times New Roman" w:hAnsi="Arial" w:cs="Arial"/>
                <w:b/>
                <w:bCs/>
                <w:sz w:val="20"/>
                <w:szCs w:val="20"/>
                <w:lang w:eastAsia="en-AU"/>
              </w:rPr>
              <w:t>Table 6.2.7.4.1 Assessable development - Restricted industry precinct</w:t>
            </w: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Performance outcomes</w:t>
            </w:r>
          </w:p>
        </w:tc>
        <w:tc>
          <w:tcPr>
            <w:tcW w:w="1739"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Examples that achieve aspects of the Performance Outcomes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70E63" w:rsidRPr="002A3213" w:rsidRDefault="00970E63" w:rsidP="00970E63">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970E63" w:rsidRPr="008B6E1B" w:rsidRDefault="00970E63" w:rsidP="00F46575">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E4293B" w:rsidRPr="00E4293B"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6C072A" w:rsidRPr="006C072A"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970E63"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5A3437" w:rsidRPr="006C072A"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A3437" w:rsidRPr="006C072A" w:rsidRDefault="005A3437"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General criteria</w:t>
            </w: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cover</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p>
          <w:p w:rsidR="007D3550" w:rsidRPr="007D3550" w:rsidRDefault="007D3550" w:rsidP="007D3550">
            <w:pPr>
              <w:spacing w:before="100" w:beforeAutospacing="1" w:after="100" w:afterAutospacing="1" w:line="240" w:lineRule="auto"/>
              <w:ind w:right="150"/>
              <w:rPr>
                <w:rFonts w:ascii="Arial" w:eastAsia="Times New Roman" w:hAnsi="Arial" w:cs="Arial"/>
                <w:sz w:val="20"/>
                <w:szCs w:val="20"/>
                <w:lang w:eastAsia="en-AU"/>
              </w:rPr>
            </w:pPr>
            <w:r w:rsidRPr="007D3550">
              <w:rPr>
                <w:rFonts w:ascii="Arial" w:eastAsia="Times New Roman" w:hAnsi="Arial" w:cs="Arial"/>
                <w:sz w:val="20"/>
                <w:szCs w:val="20"/>
                <w:lang w:eastAsia="en-AU"/>
              </w:rPr>
              <w:t>Site cover is limited to a proportion of a site that ensures:</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proofErr w:type="gramStart"/>
            <w:r w:rsidRPr="001E4E17">
              <w:rPr>
                <w:rFonts w:eastAsia="Times New Roman" w:cs="Arial"/>
                <w:sz w:val="20"/>
                <w:szCs w:val="20"/>
                <w:lang w:eastAsia="en-AU"/>
              </w:rPr>
              <w:t>A sufficient number</w:t>
            </w:r>
            <w:proofErr w:type="gramEnd"/>
            <w:r w:rsidRPr="001E4E17">
              <w:rPr>
                <w:rFonts w:eastAsia="Times New Roman" w:cs="Arial"/>
                <w:sz w:val="20"/>
                <w:szCs w:val="20"/>
                <w:lang w:eastAsia="en-AU"/>
              </w:rPr>
              <w:t xml:space="preserve"> and type of vehicle parking spaces are provided on the site to meet the parking demands and expectations of the proposed use;</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 xml:space="preserve">Any type of vehicle expected to visit the site on a regular basis </w:t>
            </w:r>
            <w:proofErr w:type="gramStart"/>
            <w:r w:rsidRPr="001E4E17">
              <w:rPr>
                <w:rFonts w:eastAsia="Times New Roman" w:cs="Arial"/>
                <w:sz w:val="20"/>
                <w:szCs w:val="20"/>
                <w:lang w:eastAsia="en-AU"/>
              </w:rPr>
              <w:t>is able to</w:t>
            </w:r>
            <w:proofErr w:type="gramEnd"/>
            <w:r w:rsidRPr="001E4E17">
              <w:rPr>
                <w:rFonts w:eastAsia="Times New Roman" w:cs="Arial"/>
                <w:sz w:val="20"/>
                <w:szCs w:val="20"/>
                <w:lang w:eastAsia="en-AU"/>
              </w:rPr>
              <w:t xml:space="preserve"> access and leave the site in a forward direction with clear manoeuvring on the site;</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setbacks to boundaries maximise the efficient use of the site while ensuring positive interfaces with public space or sensitive land uses;</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Areas of landscaping are provided to soften the built form and hard stand impacts of development whilst providing areas of natural space on a site.</w:t>
            </w:r>
          </w:p>
          <w:p w:rsidR="006C072A" w:rsidRPr="006C072A" w:rsidRDefault="006C072A" w:rsidP="007D3550">
            <w:pPr>
              <w:spacing w:before="100" w:beforeAutospacing="1" w:after="100" w:afterAutospacing="1" w:line="240" w:lineRule="auto"/>
              <w:ind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height</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The height of buildings is in keeping with the predominant industrial character of the precinct and does not </w:t>
            </w:r>
            <w:proofErr w:type="gramStart"/>
            <w:r w:rsidRPr="001E4E17">
              <w:rPr>
                <w:rFonts w:ascii="Arial" w:eastAsia="Times New Roman" w:hAnsi="Arial" w:cs="Arial"/>
                <w:sz w:val="20"/>
                <w:szCs w:val="20"/>
                <w:lang w:eastAsia="en-AU"/>
              </w:rPr>
              <w:t>cause</w:t>
            </w:r>
            <w:proofErr w:type="gramEnd"/>
            <w:r w:rsidRPr="001E4E17">
              <w:rPr>
                <w:rFonts w:ascii="Arial" w:eastAsia="Times New Roman" w:hAnsi="Arial" w:cs="Arial"/>
                <w:sz w:val="20"/>
                <w:szCs w:val="20"/>
                <w:lang w:eastAsia="en-AU"/>
              </w:rPr>
              <w:t xml:space="preserve"> adverse amenity impacts on surrounding sensitive land uses and zones.</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Building height does not exceed the maximum height identified on Overlay map - Building heights.</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D477CB">
            <w:pPr>
              <w:tabs>
                <w:tab w:val="left" w:pos="4638"/>
              </w:tabs>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Setbacks</w:t>
            </w:r>
            <w:r w:rsidR="00D477CB">
              <w:rPr>
                <w:rFonts w:ascii="Arial" w:eastAsia="Times New Roman" w:hAnsi="Arial" w:cs="Arial"/>
                <w:b/>
                <w:bCs/>
                <w:sz w:val="20"/>
                <w:szCs w:val="20"/>
                <w:lang w:eastAsia="en-AU"/>
              </w:rPr>
              <w:tab/>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735"/>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Street boundary setbacks:</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building bulk and visual dominance from the street;</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areas for landscaping at the front of the site;</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allow for customer parking to be located at the front of the building;</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opportunities for dense landscaping to screen at maturity any visibility of development of a site from the Bruce Highway.</w:t>
            </w:r>
          </w:p>
          <w:p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p>
          <w:p w:rsidR="001E4E17" w:rsidRPr="001E4E17" w:rsidRDefault="001E4E17" w:rsidP="001E4E17">
            <w:pPr>
              <w:spacing w:before="100" w:beforeAutospacing="1" w:after="100" w:afterAutospacing="1" w:line="240" w:lineRule="auto"/>
              <w:ind w:left="150"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Buildings maintain a minimum setback </w:t>
            </w:r>
            <w:proofErr w:type="gramStart"/>
            <w:r w:rsidRPr="001E4E17">
              <w:rPr>
                <w:rFonts w:ascii="Arial" w:eastAsia="Times New Roman" w:hAnsi="Arial" w:cs="Arial"/>
                <w:sz w:val="20"/>
                <w:szCs w:val="20"/>
                <w:lang w:eastAsia="en-AU"/>
              </w:rPr>
              <w:t>of :</w:t>
            </w:r>
            <w:proofErr w:type="gramEnd"/>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6m to the primary frontage (other than the Bruce Highway);</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3m to the secondary frontage;</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5m to land not included in the Industry zone;</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10m to a boundary adjoining the Bruce Highway.</w:t>
            </w:r>
          </w:p>
          <w:p w:rsidR="001E4E17" w:rsidRPr="006C072A" w:rsidRDefault="001E4E17" w:rsidP="006C072A">
            <w:pPr>
              <w:spacing w:before="100" w:beforeAutospacing="1" w:after="100" w:afterAutospacing="1" w:line="240" w:lineRule="auto"/>
              <w:ind w:left="150" w:right="150"/>
              <w:jc w:val="both"/>
              <w:rPr>
                <w:rFonts w:ascii="Arial" w:eastAsia="Times New Roman" w:hAnsi="Arial" w:cs="Arial"/>
                <w:sz w:val="20"/>
                <w:szCs w:val="20"/>
                <w:lang w:eastAsia="en-AU"/>
              </w:rPr>
            </w:pPr>
          </w:p>
          <w:p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p>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8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80"/>
            </w:tblGrid>
            <w:tr w:rsidR="001E4E17" w:rsidRPr="001E4E17" w:rsidTr="001E4E17">
              <w:trPr>
                <w:trHeight w:val="441"/>
                <w:tblCellSpacing w:w="15" w:type="dxa"/>
              </w:trPr>
              <w:tc>
                <w:tcPr>
                  <w:tcW w:w="5520" w:type="dxa"/>
                  <w:tcBorders>
                    <w:top w:val="single" w:sz="6" w:space="0" w:color="CCCCCC"/>
                    <w:left w:val="single" w:sz="6" w:space="0" w:color="CCCCCC"/>
                    <w:bottom w:val="single" w:sz="6" w:space="0" w:color="CCCCCC"/>
                    <w:right w:val="single" w:sz="6" w:space="0" w:color="CCCCCC"/>
                  </w:tcBorders>
                  <w:vAlign w:val="center"/>
                  <w:hideMark/>
                </w:tcPr>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C46786">
                    <w:rPr>
                      <w:rFonts w:ascii="Arial" w:eastAsia="Times New Roman" w:hAnsi="Arial" w:cs="Arial"/>
                      <w:sz w:val="18"/>
                      <w:szCs w:val="20"/>
                      <w:lang w:eastAsia="en-AU"/>
                    </w:rPr>
                    <w:t>Note - Refer to Planning scheme policy - Integrated design for determining acceptable levels of landscaping for screening purposes.</w:t>
                  </w:r>
                </w:p>
              </w:tc>
            </w:tr>
          </w:tbl>
          <w:p w:rsidR="006C072A" w:rsidRPr="006C072A" w:rsidRDefault="006C072A" w:rsidP="001E4E1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appearance and design</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03"/>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PO5</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fronting an arterial or sub-arterial road, or visible from a Park</w:t>
            </w:r>
            <w:r w:rsidRPr="001E4E17">
              <w:rPr>
                <w:rFonts w:ascii="Arial" w:eastAsia="Times New Roman" w:hAnsi="Arial" w:cs="Arial"/>
                <w:sz w:val="20"/>
                <w:szCs w:val="20"/>
                <w:vertAlign w:val="superscript"/>
                <w:lang w:eastAsia="en-AU"/>
              </w:rPr>
              <w:t>(</w:t>
            </w:r>
            <w:hyperlink r:id="rId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E4E17">
                <w:rPr>
                  <w:rStyle w:val="Hyperlink"/>
                  <w:rFonts w:ascii="Arial" w:eastAsia="Times New Roman" w:hAnsi="Arial" w:cs="Arial"/>
                  <w:sz w:val="20"/>
                  <w:szCs w:val="20"/>
                  <w:vertAlign w:val="superscript"/>
                  <w:lang w:eastAsia="en-AU"/>
                </w:rPr>
                <w:t>57</w:t>
              </w:r>
            </w:hyperlink>
            <w:r w:rsidRPr="001E4E17">
              <w:rPr>
                <w:rFonts w:ascii="Arial" w:eastAsia="Times New Roman" w:hAnsi="Arial" w:cs="Arial"/>
                <w:sz w:val="20"/>
                <w:szCs w:val="20"/>
                <w:vertAlign w:val="superscript"/>
                <w:lang w:eastAsia="en-AU"/>
              </w:rPr>
              <w:t>)</w:t>
            </w:r>
            <w:r w:rsidRPr="001E4E17">
              <w:rPr>
                <w:rFonts w:ascii="Arial" w:eastAsia="Times New Roman" w:hAnsi="Arial" w:cs="Arial"/>
                <w:sz w:val="20"/>
                <w:szCs w:val="20"/>
                <w:lang w:eastAsia="en-AU"/>
              </w:rPr>
              <w:t> or centre zoned lot, buildings provide a high level of architectural design which adds visual interest to the streetscape and reduces the perceived bulk of the building, by incorporating:</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 range of building materials, colours and features;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facade articulation along street frontages;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design features to promote customer entry points;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lastRenderedPageBreak/>
              <w:t>materials that are not highly reflective.</w:t>
            </w:r>
          </w:p>
          <w:p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Staff recreation area</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PO6</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Staff are provided with adequate and amenable break/dining facilities to suit the nature of the activities on-site.</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E6</w:t>
            </w:r>
          </w:p>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Where the nature of the activities on-site </w:t>
            </w:r>
            <w:proofErr w:type="gramStart"/>
            <w:r w:rsidRPr="001E4E17">
              <w:rPr>
                <w:rFonts w:ascii="Arial" w:eastAsia="Times New Roman" w:hAnsi="Arial" w:cs="Arial"/>
                <w:sz w:val="20"/>
                <w:szCs w:val="20"/>
                <w:lang w:eastAsia="en-AU"/>
              </w:rPr>
              <w:t>do</w:t>
            </w:r>
            <w:proofErr w:type="gramEnd"/>
            <w:r w:rsidRPr="001E4E17">
              <w:rPr>
                <w:rFonts w:ascii="Arial" w:eastAsia="Times New Roman" w:hAnsi="Arial" w:cs="Arial"/>
                <w:sz w:val="20"/>
                <w:szCs w:val="20"/>
                <w:lang w:eastAsia="en-AU"/>
              </w:rPr>
              <w:t xml:space="preserve"> not allow staff to eat in their work environment, the development provides an on-site recreation area for staff that:</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Includes adequate seating, tables and rubbish bins for the number of staff on-site;</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adequately protected from the weather;</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safely accessible to all staff;</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separate and private from public areas;</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located away from a noisy or odorous activity.</w:t>
            </w:r>
          </w:p>
          <w:p w:rsidR="001E4E17"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Landscaping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PO7</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on-site to:</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visually soften the built form, areas of hardstand, storage areas and mechanical plant associated with the on-site processes;</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complement the existing or desired streetscape;</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the impact of industrial development on adjoining lots not zoned for industrial purposes.</w:t>
            </w:r>
          </w:p>
          <w:p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E7</w:t>
            </w:r>
          </w:p>
          <w:p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and maintained in accordance with Planning scheme policy - Integrated design.</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Fencing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290"/>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PO8</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rsidTr="006C072A">
              <w:trPr>
                <w:tblCellSpacing w:w="15" w:type="dxa"/>
              </w:trPr>
              <w:tc>
                <w:tcPr>
                  <w:tcW w:w="8592" w:type="dxa"/>
                  <w:vAlign w:val="center"/>
                  <w:hideMark/>
                </w:tcPr>
                <w:p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example illustrates an acceptable design response to this outcome.</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drawing>
                      <wp:inline distT="0" distB="0" distL="0" distR="0" wp14:anchorId="4E529922" wp14:editId="51C98CBC">
                        <wp:extent cx="2876550" cy="1914525"/>
                        <wp:effectExtent l="0" t="0" r="0" b="952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E8</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Public access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657"/>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1E4E17" w:rsidRDefault="006C072A"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PO9</w:t>
            </w:r>
          </w:p>
          <w:p w:rsidR="006C072A"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rsidTr="006C072A">
              <w:trPr>
                <w:tblCellSpacing w:w="15" w:type="dxa"/>
              </w:trPr>
              <w:tc>
                <w:tcPr>
                  <w:tcW w:w="8592" w:type="dxa"/>
                  <w:vAlign w:val="center"/>
                  <w:hideMark/>
                </w:tcPr>
                <w:p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diagram illustrates an acceptable design response to this outcome.</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lastRenderedPageBreak/>
                    <w:drawing>
                      <wp:inline distT="0" distB="0" distL="0" distR="0" wp14:anchorId="3C28EAE7" wp14:editId="08C87B42">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E9.1</w:t>
            </w:r>
          </w:p>
          <w:p w:rsid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Pedestrian linkages are provided from the street and customer car parking areas directly to the main entrance of the building.</w:t>
            </w:r>
          </w:p>
          <w:p w:rsidR="001E4E17"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590"/>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E9.2</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public access is separated from industrial service areas.</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Movement network</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auto"/>
          </w:tcPr>
          <w:p w:rsidR="005542CD" w:rsidRPr="001E4E17" w:rsidRDefault="005542CD"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PO10</w:t>
            </w:r>
          </w:p>
          <w:p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1E4E17">
              <w:rPr>
                <w:rFonts w:ascii="Arial" w:eastAsia="Times New Roman" w:hAnsi="Arial" w:cs="Arial"/>
                <w:bCs/>
                <w:sz w:val="20"/>
                <w:szCs w:val="20"/>
                <w:lang w:eastAsia="en-AU"/>
              </w:rPr>
              <w:t>Development maintains, contributes to or provides for interconnected street, pedestrian and cyclist networks.</w:t>
            </w:r>
          </w:p>
          <w:tbl>
            <w:tblPr>
              <w:tblW w:w="4456" w:type="dxa"/>
              <w:tblCellSpacing w:w="15" w:type="dxa"/>
              <w:tblCellMar>
                <w:top w:w="30" w:type="dxa"/>
                <w:left w:w="30" w:type="dxa"/>
                <w:bottom w:w="30" w:type="dxa"/>
                <w:right w:w="30" w:type="dxa"/>
              </w:tblCellMar>
              <w:tblLook w:val="04A0" w:firstRow="1" w:lastRow="0" w:firstColumn="1" w:lastColumn="0" w:noHBand="0" w:noVBand="1"/>
            </w:tblPr>
            <w:tblGrid>
              <w:gridCol w:w="4456"/>
            </w:tblGrid>
            <w:tr w:rsidR="005542CD" w:rsidRPr="001E4E17" w:rsidTr="005542CD">
              <w:trPr>
                <w:trHeight w:val="207"/>
                <w:tblCellSpacing w:w="15" w:type="dxa"/>
              </w:trPr>
              <w:tc>
                <w:tcPr>
                  <w:tcW w:w="4396" w:type="dxa"/>
                  <w:tcBorders>
                    <w:top w:val="single" w:sz="6" w:space="0" w:color="CCCCCC"/>
                    <w:left w:val="single" w:sz="6" w:space="0" w:color="CCCCCC"/>
                    <w:bottom w:val="single" w:sz="6" w:space="0" w:color="CCCCCC"/>
                    <w:right w:val="single" w:sz="6" w:space="0" w:color="CCCCCC"/>
                  </w:tcBorders>
                  <w:vAlign w:val="center"/>
                  <w:hideMark/>
                </w:tcPr>
                <w:p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Refer to Planning scheme policy - Neighbourhood design for guidance on achieving the above outcome. </w:t>
                  </w:r>
                </w:p>
              </w:tc>
            </w:tr>
          </w:tbl>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shd w:val="clear" w:color="auto" w:fill="auto"/>
          </w:tcPr>
          <w:p w:rsidR="005542CD" w:rsidRPr="005542CD" w:rsidRDefault="005542CD"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shd w:val="clear" w:color="auto" w:fill="auto"/>
          </w:tcPr>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auto"/>
          </w:tcPr>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Car parking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1</w:t>
            </w:r>
          </w:p>
          <w:p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1E4E17">
              <w:rPr>
                <w:rFonts w:ascii="Arial" w:eastAsia="Times New Roman" w:hAnsi="Arial" w:cs="Arial"/>
                <w:sz w:val="20"/>
                <w:szCs w:val="20"/>
                <w:lang w:eastAsia="en-AU"/>
              </w:rPr>
              <w:t>Car parking is provided on-site to meet the anticipated demands of employees and visitors and avoid adverse impacts on the external road network.</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1E4E17" w:rsidRPr="001E4E17" w:rsidTr="008B4D78">
              <w:trPr>
                <w:trHeight w:val="314"/>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Refer to Planning scheme policy - Integrated transport assessment for guidance on how to achieve compliance with this outcome.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E1</w:t>
            </w:r>
            <w:r w:rsidR="001E4E17">
              <w:rPr>
                <w:rFonts w:ascii="Arial" w:eastAsia="Times New Roman" w:hAnsi="Arial" w:cs="Arial"/>
                <w:b/>
                <w:bCs/>
                <w:sz w:val="20"/>
                <w:szCs w:val="20"/>
                <w:lang w:eastAsia="en-AU"/>
              </w:rPr>
              <w:t>1</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Car parking is provided in accordance with Schedule 7 - Car parking.</w:t>
            </w:r>
            <w:r>
              <w:rPr>
                <w:rFonts w:ascii="Arial" w:eastAsia="Times New Roman" w:hAnsi="Arial" w:cs="Arial"/>
                <w:sz w:val="20"/>
                <w:szCs w:val="20"/>
                <w:lang w:eastAsia="en-AU"/>
              </w:rPr>
              <w:t xml:space="preserve"> </w:t>
            </w:r>
          </w:p>
          <w:p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p w:rsidR="005542CD" w:rsidRPr="005542CD" w:rsidRDefault="005542CD" w:rsidP="005542CD">
            <w:pPr>
              <w:rPr>
                <w:rFonts w:ascii="Arial" w:eastAsia="Times New Roman" w:hAnsi="Arial" w:cs="Arial"/>
                <w:sz w:val="20"/>
                <w:szCs w:val="20"/>
                <w:lang w:eastAsia="en-AU"/>
              </w:rPr>
            </w:pPr>
          </w:p>
          <w:p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lastRenderedPageBreak/>
              <w:tab/>
            </w:r>
          </w:p>
          <w:p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tab/>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2</w:t>
            </w:r>
          </w:p>
          <w:p w:rsidR="008B4D78" w:rsidRPr="008B4D78" w:rsidRDefault="008B4D78" w:rsidP="008B4D78">
            <w:p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design of car parking areas:</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does not impact on the safety of the external road network;</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proofErr w:type="gramStart"/>
            <w:r w:rsidRPr="008B4D78">
              <w:rPr>
                <w:rFonts w:ascii="Arial" w:eastAsia="Times New Roman" w:hAnsi="Arial" w:cs="Arial"/>
                <w:sz w:val="20"/>
                <w:szCs w:val="20"/>
                <w:lang w:eastAsia="en-AU"/>
              </w:rPr>
              <w:t>ensures the safety of pedestrians at all times</w:t>
            </w:r>
            <w:proofErr w:type="gramEnd"/>
            <w:r w:rsidRPr="008B4D78">
              <w:rPr>
                <w:rFonts w:ascii="Arial" w:eastAsia="Times New Roman" w:hAnsi="Arial" w:cs="Arial"/>
                <w:sz w:val="20"/>
                <w:szCs w:val="20"/>
                <w:lang w:eastAsia="en-AU"/>
              </w:rPr>
              <w:t>;</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ensures the safe movement of vehicles within the site.</w:t>
            </w:r>
          </w:p>
          <w:p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1E4E17">
              <w:rPr>
                <w:rFonts w:ascii="Arial" w:eastAsia="Times New Roman" w:hAnsi="Arial" w:cs="Arial"/>
                <w:b/>
                <w:bCs/>
                <w:sz w:val="20"/>
                <w:szCs w:val="20"/>
                <w:lang w:eastAsia="en-AU"/>
              </w:rPr>
              <w:t>2</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All car parking areas are designed and constructed in accordance with AS2890.1 Parking facilities Part 1: Off-street car parking.</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6F7FB6" w:rsidRPr="006C072A" w:rsidTr="00FF1665">
        <w:trPr>
          <w:trHeight w:val="7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6F7FB6" w:rsidRPr="006C072A" w:rsidTr="006C072A">
              <w:trPr>
                <w:tblCellSpacing w:w="15" w:type="dxa"/>
              </w:trPr>
              <w:tc>
                <w:tcPr>
                  <w:tcW w:w="15098" w:type="dxa"/>
                  <w:vAlign w:val="center"/>
                  <w:hideMark/>
                </w:tcPr>
                <w:p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6F7FB6" w:rsidRPr="006C072A" w:rsidRDefault="006F7FB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3</w:t>
            </w:r>
          </w:p>
          <w:p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End of trip facilities are provided for employees or occupants, in the building or on-site within a reasonable walking distance, and include:</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bicycle parking and storage facilities; and</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provision for securing belongings; and</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change rooms that include adequate showers, sanitary compartments, wash basins and mirrors.</w:t>
            </w:r>
          </w:p>
          <w:p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Notwithstanding a. there is no requirement to provide end of trip facilities if it would be unreasonable to provide these facilities having regard to:</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projected population growth and forward planning for road upgrading and development of cycle paths; or</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 xml:space="preserve">whether it would be practical to commute to and from the building on a bicycle, having regard to the likely </w:t>
            </w:r>
            <w:r w:rsidRPr="008B4D78">
              <w:rPr>
                <w:rFonts w:ascii="Arial" w:eastAsia="Times New Roman" w:hAnsi="Arial" w:cs="Arial"/>
                <w:sz w:val="20"/>
                <w:szCs w:val="20"/>
                <w:lang w:eastAsia="en-AU"/>
              </w:rPr>
              <w:lastRenderedPageBreak/>
              <w:t>commute distances and nature of the terrain; or</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condition of the road and the nature and amount of traffic potentially affecting the safety of commuters.</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5542CD">
              <w:rPr>
                <w:rFonts w:ascii="Arial" w:eastAsia="Times New Roman" w:hAnsi="Arial" w:cs="Arial"/>
                <w:sz w:val="18"/>
                <w:szCs w:val="20"/>
                <w:lang w:eastAsia="en-AU"/>
              </w:rPr>
              <w:t>example</w:t>
            </w:r>
            <w:proofErr w:type="gramEnd"/>
            <w:r w:rsidRPr="005542CD">
              <w:rPr>
                <w:rFonts w:ascii="Arial" w:eastAsia="Times New Roman" w:hAnsi="Arial" w:cs="Arial"/>
                <w:sz w:val="18"/>
                <w:szCs w:val="20"/>
                <w:lang w:eastAsia="en-AU"/>
              </w:rPr>
              <w:t xml:space="preserve"> these requirements should not, and do not apply in the Rural zone or the Rural residential zone etc.</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w:t>
            </w:r>
          </w:p>
          <w:p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rsidTr="008B4D78">
              <w:trPr>
                <w:trHeight w:val="862"/>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Bicycle parking is:</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provided in accordance with </w:t>
            </w:r>
            <w:r w:rsidRPr="008B4D78">
              <w:rPr>
                <w:rFonts w:ascii="Arial" w:eastAsia="Times New Roman" w:hAnsi="Arial" w:cs="Arial"/>
                <w:i/>
                <w:iCs/>
                <w:sz w:val="20"/>
                <w:szCs w:val="20"/>
                <w:lang w:eastAsia="en-AU"/>
              </w:rPr>
              <w:t>Austroads (2008), Guide to Traffic Management - Part 11: Parking</w:t>
            </w:r>
            <w:r w:rsidRPr="008B4D78">
              <w:rPr>
                <w:rFonts w:ascii="Arial" w:eastAsia="Times New Roman" w:hAnsi="Arial" w:cs="Arial"/>
                <w:sz w:val="20"/>
                <w:szCs w:val="20"/>
                <w:lang w:eastAsia="en-AU"/>
              </w:rPr>
              <w:t>;</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lastRenderedPageBreak/>
              <w:t>protected from the weather by its location or a dedicated roof structure;</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located within the building or in a dedicated, secure structure for residents and staff;</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adjacent to building entrances or in public areas for customers and visitors.</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structures are to be constructed to the standards prescribed in AS2890.3.</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and end of trip facilities provided for residential and non-residential activities may be pooled, provided they are within 100 metres of the entrance to the building.</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945"/>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storage lockers:</w:t>
            </w:r>
          </w:p>
          <w:p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 at a rate of 1.6 per bicycle parking space (rounded up to the nearest whole number);</w:t>
            </w:r>
          </w:p>
          <w:p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have minimum dimensions of 900mm (height) x 300mm (width) x 450mm (depth).</w:t>
            </w: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rsidTr="008B4D78">
              <w:trPr>
                <w:trHeight w:val="360"/>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bl>
          <w:p w:rsidR="008B4D78" w:rsidRPr="005542CD" w:rsidRDefault="008B4D78" w:rsidP="008B4D78">
            <w:pPr>
              <w:spacing w:before="100" w:beforeAutospacing="1" w:after="100" w:afterAutospacing="1" w:line="240" w:lineRule="auto"/>
              <w:rPr>
                <w:rFonts w:ascii="Arial" w:eastAsia="Times New Roman" w:hAnsi="Arial" w:cs="Arial"/>
                <w:vanish/>
                <w:sz w:val="18"/>
                <w:szCs w:val="20"/>
                <w:lang w:eastAsia="en-AU"/>
              </w:rPr>
            </w:pP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rsidTr="008B4D78">
              <w:trPr>
                <w:trHeight w:val="784"/>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.4</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changing rooms:</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at a rate of 1 per 10 bicycle parking spaces;</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fitted with a lockable door or otherwise screened from public view;</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with shower(s), sanitary compartment(s) and wash basin(s) in accordance with the table below:</w:t>
            </w:r>
          </w:p>
          <w:tbl>
            <w:tblPr>
              <w:tblW w:w="5658"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782"/>
              <w:gridCol w:w="642"/>
              <w:gridCol w:w="731"/>
              <w:gridCol w:w="859"/>
              <w:gridCol w:w="1531"/>
              <w:gridCol w:w="1113"/>
            </w:tblGrid>
            <w:tr w:rsidR="008B4D78" w:rsidRPr="008B4D78"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Bicycle spaces provided</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Male/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Change rooms required</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Showers required</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Sanitary compartments required</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Washbasins required</w:t>
                  </w:r>
                </w:p>
              </w:tc>
            </w:tr>
            <w:tr w:rsidR="008B4D78" w:rsidRPr="008B4D78"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1-5</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 and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unisex change room</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753"/>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6-19</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792"/>
                <w:tblCellSpacing w:w="15" w:type="dxa"/>
              </w:trPr>
              <w:tc>
                <w:tcPr>
                  <w:tcW w:w="695"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20 or more</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264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closet pans, plus 1 sanitary compartment for every 60 bicycle parking spaces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r w:rsidR="008B4D78" w:rsidRPr="008B4D78" w:rsidTr="005542CD">
              <w:trPr>
                <w:trHeight w:val="160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4D78" w:rsidRPr="008B4D78" w:rsidRDefault="008B4D78" w:rsidP="008B4D78">
                  <w:pPr>
                    <w:spacing w:before="150" w:after="150" w:line="240" w:lineRule="auto"/>
                    <w:rPr>
                      <w:rFonts w:ascii="Arial" w:eastAsia="Times New Roman" w:hAnsi="Arial" w:cs="Arial"/>
                      <w:color w:val="4A4A4A"/>
                      <w:sz w:val="20"/>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5542CD">
                    <w:rPr>
                      <w:rFonts w:ascii="Arial" w:eastAsia="Times New Roman" w:hAnsi="Arial" w:cs="Arial"/>
                      <w:color w:val="4A4A4A"/>
                      <w:sz w:val="16"/>
                      <w:szCs w:val="24"/>
                      <w:lang w:eastAsia="en-AU"/>
                    </w:rPr>
                    <w:t>60 bicycle</w:t>
                  </w:r>
                  <w:proofErr w:type="gramEnd"/>
                  <w:r w:rsidRPr="005542CD">
                    <w:rPr>
                      <w:rFonts w:ascii="Arial" w:eastAsia="Times New Roman" w:hAnsi="Arial" w:cs="Arial"/>
                      <w:color w:val="4A4A4A"/>
                      <w:sz w:val="16"/>
                      <w:szCs w:val="24"/>
                      <w:lang w:eastAsia="en-AU"/>
                    </w:rPr>
                    <w:t xml:space="preserve"> space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bl>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showers have a minimum 3-star Water Efficiency Labelling and Standards (WELS) rating shower head.</w:t>
            </w:r>
          </w:p>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sanitary compartments are constructed in compliance with F2.3 (e) and F2.5 of BCA (Volume 1).</w:t>
            </w:r>
          </w:p>
          <w:p w:rsidR="008B4D78" w:rsidRPr="005542CD" w:rsidRDefault="008B4D78" w:rsidP="00F46575">
            <w:pPr>
              <w:pStyle w:val="ListParagraph"/>
              <w:numPr>
                <w:ilvl w:val="0"/>
                <w:numId w:val="13"/>
              </w:numPr>
              <w:spacing w:before="100" w:beforeAutospacing="1" w:after="100" w:afterAutospacing="1" w:line="240" w:lineRule="auto"/>
              <w:rPr>
                <w:rFonts w:eastAsia="Times New Roman" w:cs="Arial"/>
                <w:sz w:val="18"/>
                <w:szCs w:val="20"/>
                <w:lang w:eastAsia="en-AU"/>
              </w:rPr>
            </w:pPr>
            <w:r w:rsidRPr="005542CD">
              <w:rPr>
                <w:rFonts w:eastAsia="Times New Roman" w:cs="Arial"/>
                <w:sz w:val="18"/>
                <w:szCs w:val="20"/>
                <w:lang w:eastAsia="en-AU"/>
              </w:rPr>
              <w:t>are provided with:</w:t>
            </w:r>
          </w:p>
          <w:p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mirror located above each wash basin;</w:t>
            </w:r>
          </w:p>
          <w:p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hook and bench seating within each shower compartment;</w:t>
            </w:r>
          </w:p>
          <w:p w:rsidR="005542CD" w:rsidRPr="005542CD" w:rsidRDefault="008B4D78" w:rsidP="005542CD">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socket-outlet located adjacent to each wash basin.</w:t>
            </w:r>
          </w:p>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8B4D78" w:rsidRPr="005542CD" w:rsidRDefault="008B4D78" w:rsidP="006C072A">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5542CD">
              <w:rPr>
                <w:rFonts w:ascii="Arial" w:eastAsia="Times New Roman" w:hAnsi="Arial" w:cs="Arial"/>
                <w:sz w:val="18"/>
                <w:szCs w:val="20"/>
                <w:lang w:eastAsia="en-AU"/>
              </w:rPr>
              <w:lastRenderedPageBreak/>
              <w:t xml:space="preserve">Queensland Development Code and the additional facilities required by Council. </w:t>
            </w:r>
          </w:p>
          <w:p w:rsidR="008B4D78" w:rsidRPr="006C072A" w:rsidRDefault="008B4D78"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Pr="006C072A"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Loading and servicing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14"/>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4</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Service areas, including loading/unloading facilities, plant areas and outdoor storage areas, are screened from the direct view from land not included in the Industry zone and sub-arterial and arterial roads.</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8B4D78" w:rsidRPr="008B4D78" w:rsidTr="008B4D78">
              <w:trPr>
                <w:trHeight w:val="337"/>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If landscaping is proposed for screening purposes, refer to Planning scheme policy - Integrated design for determining acceptable levels.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Waste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5</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Bins and bin storage area/s are designed, located and managed to prevent amenity impacts on the locality.</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8B4D78" w:rsidRDefault="005542CD"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w:t>
            </w:r>
            <w:r w:rsidR="008B4D78" w:rsidRPr="008B4D78">
              <w:rPr>
                <w:rFonts w:ascii="Arial" w:eastAsia="Times New Roman" w:hAnsi="Arial" w:cs="Arial"/>
                <w:b/>
                <w:sz w:val="20"/>
                <w:szCs w:val="20"/>
                <w:lang w:eastAsia="en-AU"/>
              </w:rPr>
              <w:t>15</w:t>
            </w:r>
          </w:p>
          <w:p w:rsidR="008B4D78"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Environmental impacts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6</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6</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achieves the standard listed in Schedule 1 Air Quality Objectives, Environmental Protection (Air) Policy 2008.</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Lighting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rHeight w:val="2415"/>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PO1</w:t>
            </w:r>
            <w:r w:rsidR="008B4D78">
              <w:rPr>
                <w:rFonts w:ascii="Arial" w:eastAsia="Times New Roman" w:hAnsi="Arial" w:cs="Arial"/>
                <w:b/>
                <w:bCs/>
                <w:sz w:val="20"/>
                <w:szCs w:val="20"/>
                <w:lang w:eastAsia="en-AU"/>
              </w:rPr>
              <w:t>7</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Lighting is directed and shielded to not cause unreasonable disturbance to any person on adjoining land.</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7</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rsidTr="00192665">
              <w:trPr>
                <w:trHeight w:val="243"/>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"Curfewed hours” are taken to be those hours between 10pm and 7am on the following day</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Noise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097"/>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F80975">
              <w:rPr>
                <w:rFonts w:ascii="Arial" w:eastAsia="Times New Roman" w:hAnsi="Arial" w:cs="Arial"/>
                <w:b/>
                <w:bCs/>
                <w:sz w:val="20"/>
                <w:szCs w:val="20"/>
                <w:lang w:eastAsia="en-AU"/>
              </w:rPr>
              <w:t>8</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generating uses do not adversely affect existing or potential noise sensitive uses.</w:t>
            </w:r>
          </w:p>
          <w:tbl>
            <w:tblPr>
              <w:tblW w:w="462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7"/>
            </w:tblGrid>
            <w:tr w:rsidR="00F80975" w:rsidRPr="005542CD" w:rsidTr="00F80975">
              <w:trPr>
                <w:trHeight w:val="325"/>
                <w:tblCellSpacing w:w="15" w:type="dxa"/>
              </w:trPr>
              <w:tc>
                <w:tcPr>
                  <w:tcW w:w="4567"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2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5"/>
            </w:tblGrid>
            <w:tr w:rsidR="00F80975" w:rsidRPr="005542CD" w:rsidTr="00F80975">
              <w:trPr>
                <w:trHeight w:val="327"/>
                <w:tblCellSpacing w:w="15" w:type="dxa"/>
              </w:trPr>
              <w:tc>
                <w:tcPr>
                  <w:tcW w:w="4565"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 noise impact assessment may be required to demonstrate compliance with this outcome. Noise impact assessments are to be prepared in accordance with Planning scheme policy - Noise.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F80975">
              <w:rPr>
                <w:rFonts w:ascii="Arial" w:eastAsia="Times New Roman" w:hAnsi="Arial" w:cs="Arial"/>
                <w:b/>
                <w:bCs/>
                <w:sz w:val="20"/>
                <w:szCs w:val="20"/>
                <w:lang w:eastAsia="en-AU"/>
              </w:rPr>
              <w:t>9</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maintaining the amenity of the streetscape. </w:t>
            </w:r>
          </w:p>
          <w:tbl>
            <w:tblPr>
              <w:tblW w:w="4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04"/>
            </w:tblGrid>
            <w:tr w:rsidR="00F80975" w:rsidRPr="005542CD" w:rsidTr="00F80975">
              <w:trPr>
                <w:trHeight w:val="476"/>
                <w:tblCellSpacing w:w="15" w:type="dxa"/>
              </w:trPr>
              <w:tc>
                <w:tcPr>
                  <w:tcW w:w="4544" w:type="dxa"/>
                  <w:tcBorders>
                    <w:top w:val="single" w:sz="6" w:space="0" w:color="CCCCCC"/>
                    <w:left w:val="single" w:sz="6" w:space="0" w:color="CCCCCC"/>
                    <w:bottom w:val="single" w:sz="6" w:space="0" w:color="CCCCCC"/>
                    <w:right w:val="single" w:sz="6" w:space="0" w:color="CCCCCC"/>
                  </w:tcBorders>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lastRenderedPageBreak/>
                    <w:t>Note - A noise impact assessment may be required to demonstrate compliance with this PO.  Noise impact assessments are to be prepared in accordance with Planning scheme policy - Noise.</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9"/>
            </w:tblGrid>
            <w:tr w:rsidR="00F80975" w:rsidRPr="005542CD" w:rsidTr="00F80975">
              <w:trPr>
                <w:trHeight w:val="406"/>
                <w:tblCellSpacing w:w="15" w:type="dxa"/>
              </w:trPr>
              <w:tc>
                <w:tcPr>
                  <w:tcW w:w="4559" w:type="dxa"/>
                  <w:tcBorders>
                    <w:top w:val="single" w:sz="6" w:space="0" w:color="CCCCCC"/>
                    <w:left w:val="single" w:sz="6" w:space="0" w:color="CCCCCC"/>
                    <w:bottom w:val="single" w:sz="6" w:space="0" w:color="CCCCCC"/>
                    <w:right w:val="single" w:sz="6" w:space="0" w:color="CCCCCC"/>
                  </w:tcBorders>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.1</w:t>
            </w:r>
          </w:p>
          <w:p w:rsidR="006C072A" w:rsidRPr="006C072A" w:rsidRDefault="00F80975" w:rsidP="006C072A">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Development is designed to meet the criteria outlined in the Planning Scheme Policy – Noise.</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.2</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attenuation structures (e.g. walls, barriers or fences):</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not visible from an adjoining road or public area unless:</w:t>
            </w:r>
          </w:p>
          <w:p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adjoining a motorway or rail line; or</w:t>
            </w:r>
          </w:p>
          <w:p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w:t>
            </w:r>
            <w:r w:rsidRPr="00F80975">
              <w:rPr>
                <w:rFonts w:ascii="Arial" w:eastAsia="Times New Roman" w:hAnsi="Arial" w:cs="Arial"/>
                <w:sz w:val="20"/>
                <w:szCs w:val="20"/>
                <w:lang w:eastAsia="en-AU"/>
              </w:rPr>
              <w:lastRenderedPageBreak/>
              <w:t>building location and materials is not possible.</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do not remove existing or prevent future active transport routes or connections to the street network;</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located, constructed and landscaped in accordance with Planning scheme policy - Integrated design.</w:t>
            </w:r>
          </w:p>
          <w:tbl>
            <w:tblPr>
              <w:tblW w:w="562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20"/>
            </w:tblGrid>
            <w:tr w:rsidR="00F80975" w:rsidRPr="005542CD" w:rsidTr="00F80975">
              <w:trPr>
                <w:trHeight w:val="418"/>
                <w:tblCellSpacing w:w="15" w:type="dxa"/>
              </w:trPr>
              <w:tc>
                <w:tcPr>
                  <w:tcW w:w="5560"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559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95"/>
            </w:tblGrid>
            <w:tr w:rsidR="00F80975" w:rsidRPr="005542CD" w:rsidTr="00F80975">
              <w:trPr>
                <w:trHeight w:val="395"/>
                <w:tblCellSpacing w:w="15" w:type="dxa"/>
              </w:trPr>
              <w:tc>
                <w:tcPr>
                  <w:tcW w:w="5535"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Overlay map – Active transport for future active transport routes.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93B" w:rsidRPr="006C072A"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E4293B" w:rsidRPr="006C072A" w:rsidTr="006C072A">
              <w:trPr>
                <w:tblCellSpacing w:w="15" w:type="dxa"/>
              </w:trPr>
              <w:tc>
                <w:tcPr>
                  <w:tcW w:w="15098" w:type="dxa"/>
                  <w:vAlign w:val="center"/>
                  <w:hideMark/>
                </w:tcPr>
                <w:p w:rsidR="00F80975" w:rsidRPr="00F80975"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rsidR="00F80975" w:rsidRPr="006C072A"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Terms used in this section are defined in State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p>
              </w:tc>
            </w:tr>
          </w:tbl>
          <w:p w:rsidR="00E4293B" w:rsidRPr="006C072A" w:rsidRDefault="00E4293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573110">
              <w:rPr>
                <w:rFonts w:ascii="Arial" w:eastAsia="Times New Roman" w:hAnsi="Arial" w:cs="Arial"/>
                <w:b/>
                <w:bCs/>
                <w:sz w:val="20"/>
                <w:szCs w:val="20"/>
                <w:lang w:eastAsia="en-AU"/>
              </w:rPr>
              <w:t>20</w:t>
            </w:r>
          </w:p>
          <w:p w:rsidR="00573110" w:rsidRPr="00573110" w:rsidRDefault="00573110" w:rsidP="00573110">
            <w:pPr>
              <w:spacing w:before="100" w:beforeAutospacing="1" w:after="0"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Off sites risks from foreseeable hazard scenarios involving hazardous chemicals are commensurate with the sensitivity of the surrounding land use</w:t>
            </w:r>
          </w:p>
          <w:p w:rsidR="00573110" w:rsidRPr="00573110" w:rsidRDefault="00573110" w:rsidP="00573110">
            <w:pPr>
              <w:spacing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zones.</w:t>
            </w:r>
          </w:p>
          <w:p w:rsidR="006C072A" w:rsidRPr="006C072A" w:rsidRDefault="006C072A" w:rsidP="00E4293B">
            <w:pPr>
              <w:spacing w:before="100" w:beforeAutospacing="1" w:after="100" w:afterAutospacing="1" w:line="240" w:lineRule="auto"/>
              <w:ind w:left="150"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.1</w:t>
            </w:r>
          </w:p>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w:t>
            </w:r>
          </w:p>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rsidR="00573110" w:rsidRPr="006C072A"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If criteria E20.1 (a) or (b) cannot be achieved, then the risk of any foreseeable hazard scenario shall not exceed an individual fatality risk level of 0.5 x 10-6/year.</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.2</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rsidR="00573110"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E20.2 (a) or (b) cannot be achieved, then the risk of any foreseeable hazard scenario shall not exceed an individual fatality risk level of 5 x 10-6/year.</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.3</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br/>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AEGL2 (60minutes) or if not available ERPG2;</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14kPa overpressure;</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12.6kW/m2 heat radiation.</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E20.3 (a) or (b) cannot be achieved, then the risk of any foreseeable hazard scenario shall not exceed an individual fatality risk level of 50 x 10-6/year.</w:t>
            </w:r>
          </w:p>
          <w:p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Common storage areas containing packages of flammable and toxic hazardous chemicals are designed with spill containment system(s) that are adequate to contain releases, including fire fighting media.</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520"/>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3</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t>The base of any tank with a WC &gt;2,500L or kg is higher than any relevant flood height level identified in an area’s flood hazard area. Alternatively:</w:t>
            </w:r>
          </w:p>
          <w:p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bulk tanks are anchored so they cannot float if submerged or inundated by water; and</w:t>
            </w:r>
          </w:p>
          <w:p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tank openings not provided with a liquid tight seal, i.e. an atmospheric vent, are extended above the relevant flood height level.</w:t>
            </w:r>
          </w:p>
          <w:p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6C072A"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Emissions into Brisbane operational airspace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4</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t>Emissions do not significantly increase air turbulence, reduce visibility or compromise the operation of aircraft engines in Brisbane airport’s operational airspace.</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573110" w:rsidRPr="00573110" w:rsidTr="00573110">
              <w:trPr>
                <w:trHeight w:val="22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Refer to State Planning Policy December 2013 mapping to identify Brisbane airport’s operational airspace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does not emit a gaseous plume into the airport’s operational airspace at a velocity exceeding 4.3m per second.</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emitting smoke, dust, ash, steam or a gaseous plume exceeding 4.3m per second is designed and constructed to mitigate adverse impacts of emissions upon operational airspace.</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Clearing of habitat trees where not located within the Environmental areas overlay map</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961"/>
          <w:tblCellSpacing w:w="15" w:type="dxa"/>
        </w:trPr>
        <w:tc>
          <w:tcPr>
            <w:tcW w:w="1472" w:type="pct"/>
            <w:gridSpan w:val="3"/>
            <w:tcBorders>
              <w:top w:val="outset" w:sz="6" w:space="0" w:color="auto"/>
              <w:left w:val="outset" w:sz="6" w:space="0" w:color="auto"/>
              <w:bottom w:val="outset" w:sz="6" w:space="0" w:color="auto"/>
              <w:right w:val="outset" w:sz="6" w:space="0" w:color="auto"/>
            </w:tcBorders>
            <w:vAlign w:val="center"/>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5</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ensures that the biodiversity quality and integrity of habitats is not adversely impacted upon but maintained and protected.</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573110">
              <w:rPr>
                <w:rFonts w:ascii="Arial" w:eastAsia="Times New Roman" w:hAnsi="Arial" w:cs="Arial"/>
                <w:sz w:val="20"/>
                <w:szCs w:val="20"/>
                <w:lang w:eastAsia="en-AU"/>
              </w:rPr>
              <w:t>period of time</w:t>
            </w:r>
            <w:proofErr w:type="gramEnd"/>
            <w:r w:rsidRPr="00573110">
              <w:rPr>
                <w:rFonts w:ascii="Arial" w:eastAsia="Times New Roman" w:hAnsi="Arial" w:cs="Arial"/>
                <w:sz w:val="20"/>
                <w:szCs w:val="20"/>
                <w:lang w:eastAsia="en-AU"/>
              </w:rPr>
              <w:t xml:space="preserve"> but is rehabilitated in a timely manner</w:t>
            </w:r>
          </w:p>
          <w:tbl>
            <w:tblPr>
              <w:tblW w:w="459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97"/>
            </w:tblGrid>
            <w:tr w:rsidR="00573110" w:rsidRPr="00573110" w:rsidTr="00573110">
              <w:trPr>
                <w:trHeight w:val="54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lastRenderedPageBreak/>
                    <w:t>Note: Further guidance on habitat trees is provided in Planning scheme policy - Environmental areas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93B" w:rsidRPr="006C072A" w:rsidTr="00FF1665">
        <w:trPr>
          <w:trHeight w:val="22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4293B" w:rsidRPr="006C072A" w:rsidRDefault="00E4293B"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Works criteria</w:t>
            </w:r>
          </w:p>
        </w:tc>
      </w:tr>
      <w:tr w:rsidR="00751556" w:rsidRPr="006C072A" w:rsidTr="00FF1665">
        <w:trPr>
          <w:trHeight w:val="225"/>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Utilities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6</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E25</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Access</w:t>
            </w:r>
          </w:p>
        </w:tc>
        <w:tc>
          <w:tcPr>
            <w:tcW w:w="154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780"/>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9D7A8A">
              <w:rPr>
                <w:rFonts w:ascii="Arial" w:eastAsia="Times New Roman" w:hAnsi="Arial" w:cs="Arial"/>
                <w:b/>
                <w:bCs/>
                <w:sz w:val="20"/>
                <w:szCs w:val="20"/>
                <w:lang w:eastAsia="en-AU"/>
              </w:rPr>
              <w:t>7</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development has access to telecommunications and broadband services in accordance with current standards.</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PO2</w:t>
            </w:r>
            <w:r>
              <w:rPr>
                <w:rFonts w:ascii="Arial" w:eastAsia="Times New Roman" w:hAnsi="Arial" w:cs="Arial"/>
                <w:b/>
                <w:bCs/>
                <w:sz w:val="20"/>
                <w:szCs w:val="20"/>
                <w:lang w:eastAsia="en-AU"/>
              </w:rPr>
              <w:t>8</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layout of the development does not compromise:</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of the road network in the area;</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function or safety of the road network;</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capacity of the road network.</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9D7A8A" w:rsidRPr="009D7A8A" w:rsidTr="009D7A8A">
              <w:trPr>
                <w:trHeight w:val="206"/>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hierarchy is mapped on Overlay map - Road hierarchy.</w:t>
                  </w:r>
                </w:p>
              </w:tc>
            </w:tr>
          </w:tbl>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.1</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provides for the extension of the road network in the area in accordance with Council’s road network planning.</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.2</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does not compromise future road widening of frontage roads in accordance with the relevant standard and Council’s road planning.</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rsidR="009D7A8A" w:rsidRPr="009D7A8A" w:rsidRDefault="009D7A8A"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lastRenderedPageBreak/>
              <w:t>The development layout allows forward vehicular access to and from the site. </w:t>
            </w: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val="restart"/>
            <w:tcBorders>
              <w:top w:val="outset" w:sz="6" w:space="0" w:color="auto"/>
              <w:left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Pr>
                <w:rFonts w:ascii="Arial" w:eastAsia="Times New Roman" w:hAnsi="Arial" w:cs="Arial"/>
                <w:b/>
                <w:bCs/>
                <w:sz w:val="20"/>
                <w:szCs w:val="20"/>
                <w:lang w:eastAsia="en-AU"/>
              </w:rPr>
              <w:t>9</w:t>
            </w:r>
          </w:p>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access is provided for all vehicles required to access the site.</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 xml:space="preserve">9.1 </w:t>
            </w:r>
          </w:p>
          <w:p w:rsidR="00FA0598" w:rsidRPr="009D7A8A" w:rsidRDefault="00FA0598"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Site access and driveways are designed, located and constructed in accordance with:</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Council-controlled road and associated with a Dwelling house:</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Council-controlled road and not associated with a Dwelling house:</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AS/NZS2890.1 Parking facilities Part 1: Off street car parking;</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 2890.2 - Parking facilities Part 2: Off-street commercial vehicle facilities;</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Schedule 8 - Service vehicle requirements;</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E29.2</w:t>
            </w:r>
          </w:p>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Internal driveways, car parks and access ways are designed and constructed with a sealed pavement and in accordance with: </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AS/NZS 2890.1 Parking Facilities Part 1: Off street car parking;</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 2890.2 Parking Facilities Part 2: Off street commercial vehicle facilities; </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Planning scheme policy - Integrated design; and</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lastRenderedPageBreak/>
              <w:t>Schedule 8 - Service vehicle requirements.</w:t>
            </w: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FA0598" w:rsidRPr="009D7A8A" w:rsidTr="00A876AD">
              <w:trPr>
                <w:trHeight w:val="361"/>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This includes queue lengths (refer to Schedule 8 - Service vehicle requirements), pavement widths and construction.</w:t>
                  </w:r>
                </w:p>
              </w:tc>
            </w:tr>
          </w:tbl>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E29.3</w:t>
            </w:r>
          </w:p>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E29.4</w:t>
            </w:r>
          </w:p>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A0598" w:rsidRPr="009D7A8A" w:rsidTr="00A876AD">
              <w:trPr>
                <w:trHeight w:val="310"/>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Pavements are to be designed by an RPEQ.</w:t>
                  </w:r>
                </w:p>
              </w:tc>
            </w:tr>
          </w:tbl>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381"/>
          <w:tblCellSpacing w:w="15" w:type="dxa"/>
        </w:trPr>
        <w:tc>
          <w:tcPr>
            <w:tcW w:w="1298" w:type="pct"/>
            <w:gridSpan w:val="2"/>
            <w:vMerge/>
            <w:tcBorders>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E29.5</w:t>
            </w:r>
          </w:p>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Landscaping (including shade trees) is provided within car parks in accordance with Planning scheme policy - Integrated design.</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D7A8A">
              <w:rPr>
                <w:rFonts w:ascii="Arial" w:eastAsia="Times New Roman" w:hAnsi="Arial" w:cs="Arial"/>
                <w:b/>
                <w:bCs/>
                <w:sz w:val="20"/>
                <w:szCs w:val="20"/>
                <w:lang w:eastAsia="en-AU"/>
              </w:rPr>
              <w:t>30</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566" w:type="dxa"/>
              <w:tblCellSpacing w:w="15" w:type="dxa"/>
              <w:tblCellMar>
                <w:top w:w="30" w:type="dxa"/>
                <w:left w:w="30" w:type="dxa"/>
                <w:bottom w:w="30" w:type="dxa"/>
                <w:right w:w="30" w:type="dxa"/>
              </w:tblCellMar>
              <w:tblLook w:val="04A0" w:firstRow="1" w:lastRow="0" w:firstColumn="1" w:lastColumn="0" w:noHBand="0" w:noVBand="1"/>
            </w:tblPr>
            <w:tblGrid>
              <w:gridCol w:w="4566"/>
            </w:tblGrid>
            <w:tr w:rsidR="009D7A8A" w:rsidRPr="009D7A8A" w:rsidTr="009D7A8A">
              <w:trPr>
                <w:trHeight w:val="278"/>
                <w:tblCellSpacing w:w="15" w:type="dxa"/>
              </w:trPr>
              <w:tc>
                <w:tcPr>
                  <w:tcW w:w="4506"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lastRenderedPageBreak/>
                    <w:t>Editor's note - Where associated with a State-controlled road, further requirements may apply, and approvals may be required from the Department of Transport and Main Roads.</w:t>
                  </w:r>
                </w:p>
              </w:tc>
            </w:tr>
          </w:tbl>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sidRPr="009D7A8A">
              <w:rPr>
                <w:rFonts w:ascii="Arial" w:eastAsia="Times New Roman" w:hAnsi="Arial" w:cs="Arial"/>
                <w:b/>
                <w:sz w:val="20"/>
                <w:szCs w:val="20"/>
                <w:lang w:eastAsia="en-AU"/>
              </w:rPr>
              <w:lastRenderedPageBreak/>
              <w:t>E30</w:t>
            </w:r>
          </w:p>
          <w:p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Roads or streets giving access to the development from the nearest arterial or sub-arterial road are </w:t>
            </w:r>
            <w:r w:rsidRPr="009D7A8A">
              <w:rPr>
                <w:rFonts w:ascii="Arial" w:eastAsia="Times New Roman" w:hAnsi="Arial" w:cs="Arial"/>
                <w:sz w:val="20"/>
                <w:szCs w:val="20"/>
                <w:lang w:eastAsia="en-AU"/>
              </w:rPr>
              <w:lastRenderedPageBreak/>
              <w:t>flood free during the minor storm event and are sealed.</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9D7A8A" w:rsidTr="00A876AD">
              <w:trPr>
                <w:trHeight w:val="3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network is mapped on Overlay map - Road hierarchy. </w:t>
                  </w:r>
                </w:p>
              </w:tc>
            </w:tr>
          </w:tbl>
          <w:p w:rsidR="009D7A8A" w:rsidRPr="009D7A8A" w:rsidRDefault="009D7A8A" w:rsidP="009D7A8A">
            <w:pPr>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2956"/>
          <w:tblCellSpacing w:w="15" w:type="dxa"/>
        </w:trPr>
        <w:tc>
          <w:tcPr>
            <w:tcW w:w="1298" w:type="pct"/>
            <w:gridSpan w:val="2"/>
            <w:vMerge w:val="restart"/>
            <w:tcBorders>
              <w:top w:val="outset" w:sz="6" w:space="0" w:color="auto"/>
              <w:left w:val="outset" w:sz="6" w:space="0" w:color="auto"/>
              <w:right w:val="outset" w:sz="6" w:space="0" w:color="auto"/>
            </w:tcBorders>
          </w:tcPr>
          <w:p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9D7A8A">
              <w:rPr>
                <w:rFonts w:ascii="Arial" w:eastAsia="Times New Roman" w:hAnsi="Arial" w:cs="Arial"/>
                <w:b/>
                <w:bCs/>
                <w:sz w:val="20"/>
                <w:szCs w:val="20"/>
                <w:lang w:eastAsia="en-AU"/>
              </w:rPr>
              <w:t>PO31</w:t>
            </w:r>
          </w:p>
          <w:p w:rsidR="009D7A8A" w:rsidRPr="009D7A8A" w:rsidRDefault="009D7A8A"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E31.1</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Access roads to the development have </w:t>
            </w:r>
            <w:proofErr w:type="gramStart"/>
            <w:r w:rsidRPr="009D7A8A">
              <w:rPr>
                <w:rFonts w:ascii="Arial" w:eastAsia="Times New Roman" w:hAnsi="Arial" w:cs="Arial"/>
                <w:sz w:val="20"/>
                <w:szCs w:val="20"/>
                <w:lang w:eastAsia="en-AU"/>
              </w:rPr>
              <w:t>sufficient</w:t>
            </w:r>
            <w:proofErr w:type="gramEnd"/>
            <w:r w:rsidRPr="009D7A8A">
              <w:rPr>
                <w:rFonts w:ascii="Arial" w:eastAsia="Times New Roman" w:hAnsi="Arial" w:cs="Arial"/>
                <w:sz w:val="20"/>
                <w:szCs w:val="20"/>
                <w:lang w:eastAsia="en-AU"/>
              </w:rPr>
              <w:t xml:space="preserve"> longitudinal and cross drainage to remain safely trafficable during major storm (1% AEP) events.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5542CD" w:rsidTr="00A876AD">
              <w:trPr>
                <w:trHeight w:val="1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road network is mapped on Overlay map - Road hierarchy.</w:t>
                  </w:r>
                </w:p>
              </w:tc>
            </w:tr>
          </w:tbl>
          <w:p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D7A8A" w:rsidRPr="005542CD" w:rsidTr="00A876AD">
              <w:trPr>
                <w:trHeight w:val="204"/>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QUDM for requirements regarding trafficability. </w:t>
                  </w:r>
                </w:p>
              </w:tc>
            </w:tr>
          </w:tbl>
          <w:p w:rsidR="009D7A8A" w:rsidRPr="009D7A8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E31.2</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b/>
                <w:bCs/>
                <w:sz w:val="20"/>
                <w:szCs w:val="20"/>
                <w:lang w:eastAsia="en-AU"/>
              </w:rPr>
              <w:t>Street layout and design</w:t>
            </w:r>
            <w:r>
              <w:rPr>
                <w:rFonts w:ascii="Arial" w:eastAsia="Times New Roman" w:hAnsi="Arial" w:cs="Arial"/>
                <w:b/>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21"/>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PO3</w:t>
            </w:r>
            <w:r w:rsidR="009D7A8A">
              <w:rPr>
                <w:rFonts w:ascii="Arial" w:eastAsia="Times New Roman" w:hAnsi="Arial" w:cs="Arial"/>
                <w:b/>
                <w:bCs/>
                <w:sz w:val="20"/>
                <w:szCs w:val="20"/>
                <w:lang w:eastAsia="en-AU"/>
              </w:rPr>
              <w:t>2</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D7A8A">
              <w:rPr>
                <w:rFonts w:ascii="Arial" w:eastAsia="Times New Roman" w:hAnsi="Arial" w:cs="Arial"/>
                <w:sz w:val="20"/>
                <w:szCs w:val="20"/>
                <w:lang w:eastAsia="en-AU"/>
              </w:rPr>
              <w:t>accommodates</w:t>
            </w:r>
            <w:proofErr w:type="gramEnd"/>
            <w:r w:rsidRPr="009D7A8A">
              <w:rPr>
                <w:rFonts w:ascii="Arial" w:eastAsia="Times New Roman" w:hAnsi="Arial" w:cs="Arial"/>
                <w:sz w:val="20"/>
                <w:szCs w:val="20"/>
                <w:lang w:eastAsia="en-AU"/>
              </w:rPr>
              <w:t xml:space="preserve"> the following functions: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access to premises by providing convenient vehicular movement for residents between their homes and the major road network;</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and convenient pedestrian and cycle movement;</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lastRenderedPageBreak/>
              <w:t>adequate on street parking;</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stormwater drainage paths and treatment facilities;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efficient public transport routes;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utility services location;</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emergency access and waste collection;</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setting and approach (streetscape, landscaping and street furniture) for adjoining residences;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expected traffic speeds and volumes; and</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wildlife movement (where relevant).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9D7A8A" w:rsidRPr="005542CD" w:rsidTr="009D7A8A">
              <w:trPr>
                <w:trHeight w:val="502"/>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tc>
            </w:tr>
          </w:tbl>
          <w:p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67" w:type="dxa"/>
              <w:tblCellSpacing w:w="15" w:type="dxa"/>
              <w:tblCellMar>
                <w:top w:w="30" w:type="dxa"/>
                <w:left w:w="30" w:type="dxa"/>
                <w:bottom w:w="30" w:type="dxa"/>
                <w:right w:w="30" w:type="dxa"/>
              </w:tblCellMar>
              <w:tblLook w:val="04A0" w:firstRow="1" w:lastRow="0" w:firstColumn="1" w:lastColumn="0" w:noHBand="0" w:noVBand="1"/>
            </w:tblPr>
            <w:tblGrid>
              <w:gridCol w:w="4567"/>
            </w:tblGrid>
            <w:tr w:rsidR="009D7A8A" w:rsidRPr="005542CD" w:rsidTr="009D7A8A">
              <w:trPr>
                <w:trHeight w:val="208"/>
                <w:tblCellSpacing w:w="15" w:type="dxa"/>
              </w:trPr>
              <w:tc>
                <w:tcPr>
                  <w:tcW w:w="4507"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r>
          </w:tbl>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7631"/>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5542CD" w:rsidRDefault="006C072A" w:rsidP="005542CD">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sidR="009D7A8A">
              <w:rPr>
                <w:rFonts w:ascii="Arial" w:eastAsia="Times New Roman" w:hAnsi="Arial" w:cs="Arial"/>
                <w:b/>
                <w:bCs/>
                <w:sz w:val="20"/>
                <w:szCs w:val="20"/>
                <w:lang w:eastAsia="en-AU"/>
              </w:rPr>
              <w:t>3</w:t>
            </w:r>
          </w:p>
          <w:p w:rsidR="00FC7B8F" w:rsidRPr="00FC7B8F" w:rsidRDefault="00FC7B8F" w:rsidP="005542CD">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existing road network (whether trunk or non-trunk) is upgraded where necessary to cater for the impact from the development.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C7B8F" w:rsidTr="00A876AD">
              <w:trPr>
                <w:trHeight w:val="101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 xml:space="preserve">Forecast traffic to/from the development exceeds 5% of the </w:t>
                  </w:r>
                  <w:proofErr w:type="gramStart"/>
                  <w:r w:rsidRPr="00FA0598">
                    <w:rPr>
                      <w:rFonts w:ascii="Arial" w:eastAsia="Times New Roman" w:hAnsi="Arial" w:cs="Arial"/>
                      <w:sz w:val="18"/>
                      <w:szCs w:val="20"/>
                      <w:lang w:eastAsia="en-AU"/>
                    </w:rPr>
                    <w:t>two way</w:t>
                  </w:r>
                  <w:proofErr w:type="gramEnd"/>
                  <w:r w:rsidRPr="00FA0598">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access onto a sub arterial, or arterial road or within 100m of a signalised intersection;</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Residential development greater than 50 lots or dwellings;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Offices greater than 4,000m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Gross Floor Area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Retail activities including Hardware and trade supplies, Showroom, Shop or Shopping centre greater than 1,000m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Warehouses and Industry greater than 6,000m</w:t>
                  </w:r>
                  <w:r w:rsidRPr="00FA0598">
                    <w:rPr>
                      <w:rFonts w:ascii="Arial" w:eastAsia="Times New Roman" w:hAnsi="Arial" w:cs="Arial"/>
                      <w:i/>
                      <w:iCs/>
                      <w:sz w:val="18"/>
                      <w:szCs w:val="20"/>
                      <w:vertAlign w:val="superscript"/>
                      <w:lang w:eastAsia="en-AU"/>
                    </w:rPr>
                    <w:t>2</w:t>
                  </w:r>
                  <w:r w:rsidRPr="00FA0598">
                    <w:rPr>
                      <w:rFonts w:ascii="Arial" w:eastAsia="Times New Roman" w:hAnsi="Arial" w:cs="Arial"/>
                      <w:sz w:val="18"/>
                      <w:szCs w:val="20"/>
                      <w:lang w:eastAsia="en-AU"/>
                    </w:rPr>
                    <w:t>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On-site carpark greater than 100 spaces;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has a trip generation rate of 100 vehicles or more within the peak hour;</w:t>
                  </w:r>
                </w:p>
                <w:p w:rsidR="00FC7B8F" w:rsidRPr="00FC7B8F" w:rsidRDefault="00FC7B8F" w:rsidP="00F46575">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FA0598">
                    <w:rPr>
                      <w:rFonts w:ascii="Arial" w:eastAsia="Times New Roman" w:hAnsi="Arial" w:cs="Arial"/>
                      <w:sz w:val="18"/>
                      <w:szCs w:val="20"/>
                      <w:lang w:eastAsia="en-AU"/>
                    </w:rPr>
                    <w:t>Development which dissects or significantly impacts on an environmental area or an environmental corridor.</w:t>
                  </w:r>
                </w:p>
              </w:tc>
            </w:tr>
          </w:tbl>
          <w:p w:rsidR="00FC7B8F" w:rsidRPr="00FC7B8F" w:rsidRDefault="00FC7B8F" w:rsidP="00FC7B8F">
            <w:pPr>
              <w:spacing w:before="100" w:beforeAutospacing="1" w:after="100" w:afterAutospacing="1" w:line="240" w:lineRule="auto"/>
              <w:ind w:left="150" w:right="150"/>
              <w:rPr>
                <w:rFonts w:ascii="Arial" w:eastAsia="Times New Roman" w:hAnsi="Arial" w:cs="Arial"/>
                <w:vanish/>
                <w:sz w:val="20"/>
                <w:szCs w:val="20"/>
                <w:lang w:eastAsia="en-AU"/>
              </w:rPr>
            </w:pPr>
          </w:p>
          <w:tbl>
            <w:tblPr>
              <w:tblW w:w="4597" w:type="dxa"/>
              <w:tblCellSpacing w:w="15" w:type="dxa"/>
              <w:tblCellMar>
                <w:top w:w="30" w:type="dxa"/>
                <w:left w:w="30" w:type="dxa"/>
                <w:bottom w:w="30" w:type="dxa"/>
                <w:right w:w="30" w:type="dxa"/>
              </w:tblCellMar>
              <w:tblLook w:val="04A0" w:firstRow="1" w:lastRow="0" w:firstColumn="1" w:lastColumn="0" w:noHBand="0" w:noVBand="1"/>
            </w:tblPr>
            <w:tblGrid>
              <w:gridCol w:w="4597"/>
            </w:tblGrid>
            <w:tr w:rsidR="00FC7B8F" w:rsidRPr="00FA0598" w:rsidTr="00FA0598">
              <w:trPr>
                <w:trHeight w:val="88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lastRenderedPageBreak/>
                    <w:t xml:space="preserve">The ITA is to review the development’s impact upon the external road network for the period of 10 years from completion of the development. The ITA is to provide </w:t>
                  </w:r>
                  <w:proofErr w:type="gramStart"/>
                  <w:r w:rsidRPr="00FA0598">
                    <w:rPr>
                      <w:rFonts w:ascii="Arial" w:eastAsia="Times New Roman" w:hAnsi="Arial" w:cs="Arial"/>
                      <w:sz w:val="18"/>
                      <w:szCs w:val="20"/>
                      <w:lang w:eastAsia="en-AU"/>
                    </w:rPr>
                    <w:t>sufficient</w:t>
                  </w:r>
                  <w:proofErr w:type="gramEnd"/>
                  <w:r w:rsidRPr="00FA0598">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rsidTr="00FC7B8F">
              <w:trPr>
                <w:trHeight w:val="187"/>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road network is mapped on Overlay map - Road hierarchy.</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rsidTr="00FA0598">
              <w:trPr>
                <w:trHeight w:val="69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primary and secondary active transport network is mapped on Overlay map - Active transport.</w:t>
                  </w:r>
                </w:p>
              </w:tc>
            </w:tr>
          </w:tbl>
          <w:p w:rsidR="006C072A" w:rsidRPr="006C072A" w:rsidRDefault="006C072A" w:rsidP="00FC7B8F">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E3</w:t>
            </w:r>
            <w:r w:rsidR="009D7A8A">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4986" w:type="dxa"/>
              <w:tblCellSpacing w:w="15" w:type="dxa"/>
              <w:tblCellMar>
                <w:top w:w="30" w:type="dxa"/>
                <w:left w:w="30" w:type="dxa"/>
                <w:bottom w:w="30" w:type="dxa"/>
                <w:right w:w="30" w:type="dxa"/>
              </w:tblCellMar>
              <w:tblLook w:val="04A0" w:firstRow="1" w:lastRow="0" w:firstColumn="1" w:lastColumn="0" w:noHBand="0" w:noVBand="1"/>
            </w:tblPr>
            <w:tblGrid>
              <w:gridCol w:w="4986"/>
            </w:tblGrid>
            <w:tr w:rsidR="00FC7B8F" w:rsidRPr="00FA0598" w:rsidTr="00A876AD">
              <w:trPr>
                <w:trHeight w:val="202"/>
                <w:tblCellSpacing w:w="15" w:type="dxa"/>
              </w:trPr>
              <w:tc>
                <w:tcPr>
                  <w:tcW w:w="492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All turns vehicular access to existing lots is to be retained at new road intersections wherever practicable.</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71" w:type="dxa"/>
              <w:tblCellSpacing w:w="15" w:type="dxa"/>
              <w:tblCellMar>
                <w:top w:w="30" w:type="dxa"/>
                <w:left w:w="30" w:type="dxa"/>
                <w:bottom w:w="30" w:type="dxa"/>
                <w:right w:w="30" w:type="dxa"/>
              </w:tblCellMar>
              <w:tblLook w:val="04A0" w:firstRow="1" w:lastRow="0" w:firstColumn="1" w:lastColumn="0" w:noHBand="0" w:noVBand="1"/>
            </w:tblPr>
            <w:tblGrid>
              <w:gridCol w:w="4971"/>
            </w:tblGrid>
            <w:tr w:rsidR="00FC7B8F" w:rsidRPr="00FA0598" w:rsidTr="00A876AD">
              <w:trPr>
                <w:trHeight w:val="246"/>
                <w:tblCellSpacing w:w="15" w:type="dxa"/>
              </w:trPr>
              <w:tc>
                <w:tcPr>
                  <w:tcW w:w="4911"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new road intersections and along road frontages wherever practicable.</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C7B8F" w:rsidRPr="00FA0598" w:rsidTr="00A876AD">
              <w:trPr>
                <w:trHeight w:val="269"/>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lastRenderedPageBreak/>
                    <w:t>Note - All turns vehicular access to existing lots is to be retained at new road intersections wherever practicable.</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C7B8F" w:rsidRPr="00FA0598" w:rsidTr="00A876AD">
              <w:trPr>
                <w:trHeight w:val="30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upgraded road intersections and along road frontages wherever practicable.</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2214"/>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rsidR="00FA0598" w:rsidRPr="00FC7B8F" w:rsidRDefault="00FA0598"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along all streets and roads are located and designed to provide safe and convenient movements for all users.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FA0598" w:rsidRPr="002C504C" w:rsidTr="00FC7B8F">
              <w:trPr>
                <w:trHeight w:val="37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tc>
            </w:tr>
          </w:tbl>
          <w:p w:rsidR="00FA0598" w:rsidRPr="002C504C" w:rsidRDefault="00FA0598"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37" w:type="dxa"/>
              <w:tblCellSpacing w:w="15" w:type="dxa"/>
              <w:tblCellMar>
                <w:top w:w="30" w:type="dxa"/>
                <w:left w:w="30" w:type="dxa"/>
                <w:bottom w:w="30" w:type="dxa"/>
                <w:right w:w="30" w:type="dxa"/>
              </w:tblCellMar>
              <w:tblLook w:val="04A0" w:firstRow="1" w:lastRow="0" w:firstColumn="1" w:lastColumn="0" w:noHBand="0" w:noVBand="1"/>
            </w:tblPr>
            <w:tblGrid>
              <w:gridCol w:w="4537"/>
            </w:tblGrid>
            <w:tr w:rsidR="00FA0598" w:rsidRPr="002C504C" w:rsidTr="00FC7B8F">
              <w:trPr>
                <w:trHeight w:val="980"/>
                <w:tblCellSpacing w:w="15" w:type="dxa"/>
              </w:trPr>
              <w:tc>
                <w:tcPr>
                  <w:tcW w:w="4477"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E3</w:t>
            </w:r>
            <w:r>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rsidR="00FA0598" w:rsidRPr="00FC7B8F" w:rsidRDefault="00FA0598" w:rsidP="00FC7B8F">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N</w:t>
            </w:r>
            <w:r w:rsidRPr="00FC7B8F">
              <w:rPr>
                <w:rFonts w:ascii="Arial" w:eastAsia="Times New Roman" w:hAnsi="Arial" w:cs="Arial"/>
                <w:sz w:val="20"/>
                <w:szCs w:val="20"/>
                <w:lang w:eastAsia="en-AU"/>
              </w:rPr>
              <w:t>ew intersection spacing (centreline – centreline) along a through road conforms with the following:</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access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60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60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40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 collector or sub-arterial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100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100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60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arterial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300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300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300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Walkable block perimeter does not exceed 1000 metres.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A0598" w:rsidRPr="002C504C" w:rsidTr="00A876AD">
              <w:trPr>
                <w:trHeight w:val="378"/>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2C504C">
                    <w:rPr>
                      <w:rFonts w:ascii="Arial" w:eastAsia="Times New Roman" w:hAnsi="Arial" w:cs="Arial"/>
                      <w:sz w:val="18"/>
                      <w:szCs w:val="20"/>
                      <w:lang w:eastAsia="en-AU"/>
                    </w:rPr>
                    <w:t>ie</w:t>
                  </w:r>
                  <w:proofErr w:type="spellEnd"/>
                  <w:r w:rsidRPr="002C504C">
                    <w:rPr>
                      <w:rFonts w:ascii="Arial" w:eastAsia="Times New Roman" w:hAnsi="Arial" w:cs="Arial"/>
                      <w:sz w:val="18"/>
                      <w:szCs w:val="20"/>
                      <w:lang w:eastAsia="en-AU"/>
                    </w:rPr>
                    <w:t>. left in/left out only) at intersections with sub-arterial roads or arterial roads.</w:t>
                  </w:r>
                </w:p>
              </w:tc>
            </w:tr>
          </w:tbl>
          <w:p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896" w:type="dxa"/>
              <w:tblCellSpacing w:w="15" w:type="dxa"/>
              <w:tblCellMar>
                <w:top w:w="30" w:type="dxa"/>
                <w:left w:w="30" w:type="dxa"/>
                <w:bottom w:w="30" w:type="dxa"/>
                <w:right w:w="30" w:type="dxa"/>
              </w:tblCellMar>
              <w:tblLook w:val="04A0" w:firstRow="1" w:lastRow="0" w:firstColumn="1" w:lastColumn="0" w:noHBand="0" w:noVBand="1"/>
            </w:tblPr>
            <w:tblGrid>
              <w:gridCol w:w="4896"/>
            </w:tblGrid>
            <w:tr w:rsidR="00FA0598" w:rsidRPr="002C504C" w:rsidTr="00A876AD">
              <w:trPr>
                <w:trHeight w:val="139"/>
                <w:tblCellSpacing w:w="15" w:type="dxa"/>
              </w:trPr>
              <w:tc>
                <w:tcPr>
                  <w:tcW w:w="4836"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The road network is mapped on Overlay map - Road hierarchy.</w:t>
                  </w:r>
                </w:p>
              </w:tc>
            </w:tr>
          </w:tbl>
          <w:p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A0598" w:rsidRPr="002C504C" w:rsidTr="00A876AD">
              <w:trPr>
                <w:trHeight w:val="744"/>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t>
                  </w:r>
                  <w:r w:rsidRPr="002C504C">
                    <w:rPr>
                      <w:rFonts w:ascii="Arial" w:eastAsia="Times New Roman" w:hAnsi="Arial" w:cs="Arial"/>
                      <w:sz w:val="18"/>
                      <w:szCs w:val="20"/>
                      <w:lang w:eastAsia="en-AU"/>
                    </w:rPr>
                    <w:lastRenderedPageBreak/>
                    <w:t>with this PO.  Intersection spacing will be determined based on the deceleration and queue storage distances required for the intersection after considering vehicle speed and present/forecast turning and through volumes.</w:t>
                  </w:r>
                </w:p>
              </w:tc>
            </w:tr>
          </w:tbl>
          <w:p w:rsidR="00FA0598" w:rsidRPr="00FA0598" w:rsidRDefault="00FA0598" w:rsidP="00FA0598">
            <w:pPr>
              <w:rPr>
                <w:rFonts w:ascii="Arial" w:eastAsia="Times New Roman" w:hAnsi="Arial" w:cs="Arial"/>
                <w:sz w:val="20"/>
                <w:szCs w:val="20"/>
                <w:lang w:eastAsia="en-AU"/>
              </w:rPr>
            </w:pPr>
          </w:p>
        </w:tc>
        <w:tc>
          <w:tcPr>
            <w:tcW w:w="492" w:type="pct"/>
            <w:gridSpan w:val="2"/>
            <w:tcBorders>
              <w:top w:val="outset" w:sz="6" w:space="0" w:color="auto"/>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sidR="00FC7B8F">
              <w:rPr>
                <w:rFonts w:ascii="Arial" w:eastAsia="Times New Roman" w:hAnsi="Arial" w:cs="Arial"/>
                <w:b/>
                <w:bCs/>
                <w:sz w:val="20"/>
                <w:szCs w:val="20"/>
                <w:lang w:eastAsia="en-AU"/>
              </w:rPr>
              <w:t>5</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432" w:type="dxa"/>
              <w:tblCellSpacing w:w="15" w:type="dxa"/>
              <w:tblCellMar>
                <w:top w:w="30" w:type="dxa"/>
                <w:left w:w="30" w:type="dxa"/>
                <w:bottom w:w="30" w:type="dxa"/>
                <w:right w:w="30" w:type="dxa"/>
              </w:tblCellMar>
              <w:tblLook w:val="04A0" w:firstRow="1" w:lastRow="0" w:firstColumn="1" w:lastColumn="0" w:noHBand="0" w:noVBand="1"/>
            </w:tblPr>
            <w:tblGrid>
              <w:gridCol w:w="4432"/>
            </w:tblGrid>
            <w:tr w:rsidR="00FC7B8F" w:rsidRPr="002C504C" w:rsidTr="00FC7B8F">
              <w:trPr>
                <w:trHeight w:val="168"/>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Frontage roads include streets where no direct lot access is provided.</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47" w:type="dxa"/>
              <w:tblCellSpacing w:w="15" w:type="dxa"/>
              <w:tblCellMar>
                <w:top w:w="30" w:type="dxa"/>
                <w:left w:w="30" w:type="dxa"/>
                <w:bottom w:w="30" w:type="dxa"/>
                <w:right w:w="30" w:type="dxa"/>
              </w:tblCellMar>
              <w:tblLook w:val="04A0" w:firstRow="1" w:lastRow="0" w:firstColumn="1" w:lastColumn="0" w:noHBand="0" w:noVBand="1"/>
            </w:tblPr>
            <w:tblGrid>
              <w:gridCol w:w="4447"/>
            </w:tblGrid>
            <w:tr w:rsidR="00FC7B8F" w:rsidRPr="002C504C" w:rsidTr="00FC7B8F">
              <w:trPr>
                <w:trHeight w:val="168"/>
                <w:tblCellSpacing w:w="15" w:type="dxa"/>
              </w:trPr>
              <w:tc>
                <w:tcPr>
                  <w:tcW w:w="4387"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road network is mapped on Overlay map - Road hierarchy.</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Pr>
            <w:tblGrid>
              <w:gridCol w:w="4477"/>
            </w:tblGrid>
            <w:tr w:rsidR="00FC7B8F" w:rsidRPr="002C504C" w:rsidTr="00FC7B8F">
              <w:trPr>
                <w:trHeight w:val="31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Primary and Secondary active transport network is mapped on Overlay map - Active transport.</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FC7B8F" w:rsidRPr="002C504C" w:rsidTr="00FC7B8F">
              <w:trPr>
                <w:trHeight w:val="562"/>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ab/>
            </w: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P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r w:rsidRPr="00FC7B8F">
              <w:rPr>
                <w:rFonts w:ascii="Arial" w:eastAsia="Times New Roman" w:hAnsi="Arial" w:cs="Arial"/>
                <w:b/>
                <w:sz w:val="20"/>
                <w:szCs w:val="20"/>
                <w:lang w:eastAsia="en-AU"/>
              </w:rPr>
              <w:t>E35</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57"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47"/>
              <w:gridCol w:w="2439"/>
              <w:gridCol w:w="71"/>
            </w:tblGrid>
            <w:tr w:rsidR="00FC7B8F" w:rsidRPr="00FC7B8F" w:rsidTr="00A876AD">
              <w:trPr>
                <w:gridAfter w:val="1"/>
                <w:wAfter w:w="26" w:type="dxa"/>
                <w:trHeight w:val="473"/>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Situation</w:t>
                  </w:r>
                </w:p>
              </w:tc>
              <w:tc>
                <w:tcPr>
                  <w:tcW w:w="2409"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Minimum construction</w:t>
                  </w:r>
                </w:p>
              </w:tc>
            </w:tr>
            <w:tr w:rsidR="00FC7B8F" w:rsidRPr="00FC7B8F" w:rsidTr="00A876AD">
              <w:trPr>
                <w:gridAfter w:val="1"/>
                <w:wAfter w:w="26" w:type="dxa"/>
                <w:trHeight w:val="3380"/>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unconstructed or gravel road only;</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sealed but not constructed* to Planning scheme policy - Integrated design standard;</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partially constructed* to Planning scheme policy - Integrated design standard.</w:t>
                  </w:r>
                </w:p>
              </w:tc>
              <w:tc>
                <w:tcPr>
                  <w:tcW w:w="240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The minimum total travel lane width is:</w:t>
                  </w:r>
                </w:p>
                <w:p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6m for minor roads;</w:t>
                  </w:r>
                </w:p>
                <w:p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7m for major roads.</w:t>
                  </w:r>
                </w:p>
              </w:tc>
            </w:tr>
            <w:tr w:rsidR="00FC7B8F" w:rsidRPr="002C504C" w:rsidTr="00A876AD">
              <w:tblPrEx>
                <w:tblBorders>
                  <w:top w:val="none" w:sz="0" w:space="0" w:color="auto"/>
                  <w:left w:val="none" w:sz="0" w:space="0" w:color="auto"/>
                  <w:bottom w:val="none" w:sz="0" w:space="0" w:color="auto"/>
                  <w:right w:val="none" w:sz="0" w:space="0" w:color="auto"/>
                </w:tblBorders>
                <w:shd w:val="clear" w:color="auto" w:fill="auto"/>
              </w:tblPrEx>
              <w:trPr>
                <w:trHeight w:val="367"/>
                <w:tblCellSpacing w:w="15" w:type="dxa"/>
              </w:trPr>
              <w:tc>
                <w:tcPr>
                  <w:tcW w:w="4897" w:type="dxa"/>
                  <w:gridSpan w:val="3"/>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Major roads are sub-arterial roads and arterial roads.  Minor roads are roads that are not major roads.</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C7B8F" w:rsidRPr="002C504C" w:rsidTr="00A876AD">
              <w:trPr>
                <w:trHeight w:val="151"/>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 xml:space="preserve">Note - Construction includes all associated works (services, street lighting and </w:t>
                  </w:r>
                  <w:proofErr w:type="spellStart"/>
                  <w:r w:rsidRPr="002C504C">
                    <w:rPr>
                      <w:rFonts w:ascii="Arial" w:eastAsia="Times New Roman" w:hAnsi="Arial" w:cs="Arial"/>
                      <w:sz w:val="18"/>
                      <w:szCs w:val="20"/>
                      <w:lang w:eastAsia="en-AU"/>
                    </w:rPr>
                    <w:t>linemarking</w:t>
                  </w:r>
                  <w:proofErr w:type="spellEnd"/>
                  <w:r w:rsidRPr="002C504C">
                    <w:rPr>
                      <w:rFonts w:ascii="Arial" w:eastAsia="Times New Roman" w:hAnsi="Arial" w:cs="Arial"/>
                      <w:sz w:val="18"/>
                      <w:szCs w:val="20"/>
                      <w:lang w:eastAsia="en-AU"/>
                    </w:rPr>
                    <w:t>).</w:t>
                  </w:r>
                </w:p>
              </w:tc>
            </w:tr>
          </w:tbl>
          <w:p w:rsidR="00FC7B8F" w:rsidRPr="002C504C" w:rsidRDefault="00FC7B8F" w:rsidP="006C072A">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Alignment within road reserves is to be agreed with Council.</w:t>
            </w:r>
          </w:p>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*Roads </w:t>
            </w:r>
            <w:proofErr w:type="gramStart"/>
            <w:r w:rsidRPr="002C504C">
              <w:rPr>
                <w:rFonts w:ascii="Arial" w:eastAsia="Times New Roman" w:hAnsi="Arial" w:cs="Arial"/>
                <w:sz w:val="18"/>
                <w:szCs w:val="20"/>
                <w:lang w:eastAsia="en-AU"/>
              </w:rPr>
              <w:t>are considered to be</w:t>
            </w:r>
            <w:proofErr w:type="gramEnd"/>
            <w:r w:rsidRPr="002C504C">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FC7B8F" w:rsidRPr="00FC7B8F"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Stormwater</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rsidR="00FC7B8F" w:rsidRPr="006C072A" w:rsidRDefault="00FC7B8F" w:rsidP="006C072A">
            <w:p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548" w:type="pct"/>
            <w:gridSpan w:val="2"/>
            <w:tcBorders>
              <w:top w:val="outset" w:sz="6" w:space="0" w:color="auto"/>
              <w:left w:val="outset" w:sz="6" w:space="0" w:color="auto"/>
              <w:bottom w:val="outset" w:sz="6" w:space="0" w:color="auto"/>
              <w:right w:val="outset" w:sz="6" w:space="0" w:color="auto"/>
            </w:tcBorders>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E36.1</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 xml:space="preserve">The capacity of all minor drainage systems </w:t>
            </w:r>
            <w:proofErr w:type="gramStart"/>
            <w:r w:rsidRPr="00340F39">
              <w:rPr>
                <w:rFonts w:ascii="Arial" w:eastAsia="Times New Roman" w:hAnsi="Arial" w:cs="Arial"/>
                <w:sz w:val="20"/>
                <w:szCs w:val="20"/>
                <w:lang w:eastAsia="en-AU"/>
              </w:rPr>
              <w:t>are</w:t>
            </w:r>
            <w:proofErr w:type="gramEnd"/>
            <w:r w:rsidRPr="00340F39">
              <w:rPr>
                <w:rFonts w:ascii="Arial" w:eastAsia="Times New Roman" w:hAnsi="Arial" w:cs="Arial"/>
                <w:sz w:val="20"/>
                <w:szCs w:val="20"/>
                <w:lang w:eastAsia="en-AU"/>
              </w:rPr>
              <w:t xml:space="preserve"> designed in accordance with Planning scheme policy - Integrated design. </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E36.2</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E36.3</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Development ensures that inter-allotment drainage infrastructure is provided in accordance with the relevant level as identified in QUDM.</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340F39"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7</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p w:rsidR="00340F39" w:rsidRPr="006C072A" w:rsidRDefault="00340F39"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E37.1</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E37.2</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E37.3</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E37.4</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340F39" w:rsidRPr="00340F39" w:rsidTr="00A876AD">
              <w:trPr>
                <w:trHeight w:val="10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QUDM for recommended average flow velocities.</w:t>
                  </w:r>
                </w:p>
              </w:tc>
            </w:tr>
          </w:tbl>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8</w:t>
            </w:r>
          </w:p>
          <w:p w:rsidR="006C072A" w:rsidRPr="006C072A" w:rsidRDefault="00EE6B01" w:rsidP="00EE6B01">
            <w:pPr>
              <w:spacing w:before="100" w:beforeAutospacing="1" w:after="100" w:afterAutospacing="1" w:line="240" w:lineRule="auto"/>
              <w:ind w:left="150"/>
              <w:rPr>
                <w:rFonts w:ascii="Arial" w:eastAsia="Times New Roman" w:hAnsi="Arial" w:cs="Arial"/>
                <w:sz w:val="20"/>
                <w:szCs w:val="20"/>
                <w:lang w:eastAsia="en-AU"/>
              </w:rPr>
            </w:pPr>
            <w:r w:rsidRPr="00EE6B01">
              <w:rPr>
                <w:rFonts w:ascii="Arial" w:eastAsia="Times New Roman" w:hAnsi="Arial" w:cs="Arial"/>
                <w:sz w:val="20"/>
                <w:szCs w:val="20"/>
                <w:lang w:eastAsia="en-AU"/>
              </w:rPr>
              <w:t xml:space="preserve">Provide measures to properly manage surface flows for the 1% AEP event (for the fully developed catchment) draining to and through the land to ensure no actionable nuisance is created to any person or premises as a result </w:t>
            </w:r>
            <w:r w:rsidRPr="00EE6B01">
              <w:rPr>
                <w:rFonts w:ascii="Arial" w:eastAsia="Times New Roman" w:hAnsi="Arial" w:cs="Arial"/>
                <w:sz w:val="20"/>
                <w:szCs w:val="20"/>
                <w:lang w:eastAsia="en-AU"/>
              </w:rPr>
              <w:lastRenderedPageBreak/>
              <w:t>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lastRenderedPageBreak/>
              <w:t>E38</w:t>
            </w:r>
          </w:p>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The stormwater drainage system is designed and constructed in accordance with Planning scheme policy - Integrated design.</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9</w:t>
            </w:r>
          </w:p>
          <w:p w:rsidR="00EE6B01" w:rsidRPr="00EE6B01"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Stormwater run-off from the site is conveyed to a point of lawful discharge without causing actionable nuisance to any person, property or premises.</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2C504C">
              <w:trPr>
                <w:trHeight w:val="558"/>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EE6B01">
              <w:trPr>
                <w:trHeight w:val="232"/>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tc>
            </w:tr>
          </w:tbl>
          <w:p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2C504C">
              <w:trPr>
                <w:trHeight w:val="2201"/>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EE6B01" w:rsidRPr="006C072A"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118"/>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4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02"/>
            </w:tblGrid>
            <w:tr w:rsidR="00EE6B01" w:rsidRPr="00EE6B01" w:rsidTr="002C504C">
              <w:trPr>
                <w:trHeight w:val="727"/>
                <w:tblCellSpacing w:w="15" w:type="dxa"/>
              </w:trPr>
              <w:tc>
                <w:tcPr>
                  <w:tcW w:w="4342"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 xml:space="preserve">Note - A downstream drainage discharge report in accordance with Planning scheme policy - Stormwater management may be required to </w:t>
                  </w:r>
                  <w:r w:rsidRPr="002C504C">
                    <w:rPr>
                      <w:rFonts w:ascii="Arial" w:eastAsia="Times New Roman" w:hAnsi="Arial" w:cs="Arial"/>
                      <w:bCs/>
                      <w:sz w:val="18"/>
                      <w:szCs w:val="20"/>
                      <w:lang w:eastAsia="en-AU"/>
                    </w:rPr>
                    <w:lastRenderedPageBreak/>
                    <w:t>demonstrate achievement of this performance outcome.</w:t>
                  </w:r>
                </w:p>
              </w:tc>
            </w:tr>
          </w:tbl>
          <w:p w:rsidR="00EE6B01" w:rsidRPr="006C072A" w:rsidRDefault="00EE6B01" w:rsidP="002C504C">
            <w:pPr>
              <w:spacing w:before="100" w:beforeAutospacing="1" w:after="100" w:afterAutospacing="1" w:line="240" w:lineRule="auto"/>
              <w:ind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PO41</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Where development:</w:t>
            </w:r>
          </w:p>
          <w:p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is for an urban purpose that involves a land area of 2500m</w:t>
            </w:r>
            <w:r w:rsidRPr="00EE6B01">
              <w:rPr>
                <w:rFonts w:ascii="Arial" w:eastAsia="Times New Roman" w:hAnsi="Arial" w:cs="Arial"/>
                <w:bCs/>
                <w:sz w:val="20"/>
                <w:szCs w:val="20"/>
                <w:vertAlign w:val="superscript"/>
                <w:lang w:eastAsia="en-AU"/>
              </w:rPr>
              <w:t>2</w:t>
            </w:r>
            <w:r w:rsidRPr="00EE6B01">
              <w:rPr>
                <w:rFonts w:ascii="Arial" w:eastAsia="Times New Roman" w:hAnsi="Arial" w:cs="Arial"/>
                <w:bCs/>
                <w:sz w:val="20"/>
                <w:szCs w:val="20"/>
                <w:lang w:eastAsia="en-AU"/>
              </w:rPr>
              <w:t> or greater; and</w:t>
            </w:r>
          </w:p>
          <w:p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will result in:</w:t>
            </w:r>
          </w:p>
          <w:p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6 or more dwellings; or</w:t>
            </w:r>
          </w:p>
          <w:p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an </w:t>
            </w:r>
            <w:r w:rsidRPr="00EE6B01">
              <w:rPr>
                <w:rFonts w:ascii="Arial" w:eastAsia="Times New Roman" w:hAnsi="Arial" w:cs="Arial"/>
                <w:bCs/>
                <w:sz w:val="20"/>
                <w:szCs w:val="20"/>
                <w:lang w:eastAsia="en-AU"/>
              </w:rPr>
              <w:t>impervious area greater than 25% of the net developable area,</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EE6B01" w:rsidRPr="00EE6B01" w:rsidTr="002C504C">
              <w:trPr>
                <w:trHeight w:val="150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 xml:space="preserve">Note - A </w:t>
                  </w:r>
                  <w:proofErr w:type="gramStart"/>
                  <w:r w:rsidRPr="002C504C">
                    <w:rPr>
                      <w:rFonts w:ascii="Arial" w:eastAsia="Times New Roman" w:hAnsi="Arial" w:cs="Arial"/>
                      <w:bCs/>
                      <w:sz w:val="18"/>
                      <w:szCs w:val="20"/>
                      <w:lang w:eastAsia="en-AU"/>
                    </w:rPr>
                    <w:t>site based</w:t>
                  </w:r>
                  <w:proofErr w:type="gramEnd"/>
                  <w:r w:rsidRPr="002C504C">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PO42</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proofErr w:type="gramStart"/>
            <w:r w:rsidRPr="00EE6B01">
              <w:rPr>
                <w:rFonts w:ascii="Arial" w:eastAsia="Times New Roman" w:hAnsi="Arial" w:cs="Arial"/>
                <w:bCs/>
                <w:sz w:val="20"/>
                <w:szCs w:val="20"/>
                <w:lang w:eastAsia="en-AU"/>
              </w:rPr>
              <w:t>sufficient</w:t>
            </w:r>
            <w:proofErr w:type="gramEnd"/>
            <w:r w:rsidRPr="00EE6B01">
              <w:rPr>
                <w:rFonts w:ascii="Arial" w:eastAsia="Times New Roman" w:hAnsi="Arial" w:cs="Arial"/>
                <w:bCs/>
                <w:sz w:val="20"/>
                <w:szCs w:val="20"/>
                <w:lang w:eastAsia="en-AU"/>
              </w:rPr>
              <w:t xml:space="preserve"> area for practical access for maintenance purposes.</w:t>
            </w:r>
          </w:p>
          <w:tbl>
            <w:tblPr>
              <w:tblW w:w="4336" w:type="dxa"/>
              <w:tblCellSpacing w:w="15" w:type="dxa"/>
              <w:tblCellMar>
                <w:top w:w="30" w:type="dxa"/>
                <w:left w:w="30" w:type="dxa"/>
                <w:bottom w:w="30" w:type="dxa"/>
                <w:right w:w="30" w:type="dxa"/>
              </w:tblCellMar>
              <w:tblLook w:val="04A0" w:firstRow="1" w:lastRow="0" w:firstColumn="1" w:lastColumn="0" w:noHBand="0" w:noVBand="1"/>
            </w:tblPr>
            <w:tblGrid>
              <w:gridCol w:w="4336"/>
            </w:tblGrid>
            <w:tr w:rsidR="00EE6B01" w:rsidRPr="00EE6B01" w:rsidTr="00EE6B01">
              <w:trPr>
                <w:trHeight w:val="502"/>
                <w:tblCellSpacing w:w="15" w:type="dxa"/>
              </w:trPr>
              <w:tc>
                <w:tcPr>
                  <w:tcW w:w="4276" w:type="dxa"/>
                  <w:tcBorders>
                    <w:top w:val="single" w:sz="6" w:space="0" w:color="CCCCCC"/>
                    <w:left w:val="single" w:sz="6" w:space="0" w:color="CCCCCC"/>
                    <w:bottom w:val="single" w:sz="6" w:space="0" w:color="CCCCCC"/>
                    <w:right w:val="single" w:sz="6" w:space="0" w:color="CCCCCC"/>
                  </w:tcBorders>
                  <w:vAlign w:val="center"/>
                  <w:hideMark/>
                </w:tcPr>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lastRenderedPageBreak/>
                    <w:t>Note - In order to achieve a lawful point of discharge, stormwater easements may also be required over temporary drainage channels/infrastructure where stormwater discharges to a balance lot prior to entering Council’s stormwater drainage system.</w:t>
                  </w:r>
                </w:p>
              </w:tc>
            </w:tr>
          </w:tbl>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lastRenderedPageBreak/>
              <w:t>E42</w:t>
            </w:r>
          </w:p>
          <w:p w:rsidR="00EE6B01" w:rsidRPr="0093695E"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5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68"/>
              <w:gridCol w:w="2438"/>
              <w:gridCol w:w="50"/>
            </w:tblGrid>
            <w:tr w:rsidR="00EE6B01" w:rsidRPr="00EE6B01"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lastRenderedPageBreak/>
                    <w:t>Pipe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t>Minimum easement width (excluding access requirements)</w:t>
                  </w:r>
                </w:p>
              </w:tc>
            </w:tr>
            <w:tr w:rsidR="00EE6B01" w:rsidRPr="00EE6B01" w:rsidTr="00A876AD">
              <w:trPr>
                <w:trHeight w:val="842"/>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3.0m</w:t>
                  </w:r>
                </w:p>
              </w:tc>
            </w:tr>
            <w:tr w:rsidR="00EE6B01" w:rsidRPr="00EE6B01"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 with sewer pipe up to 225m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4.0m</w:t>
                  </w:r>
                </w:p>
              </w:tc>
            </w:tr>
            <w:tr w:rsidR="00EE6B01" w:rsidRPr="00EE6B01" w:rsidTr="00A876AD">
              <w:trPr>
                <w:trHeight w:val="1663"/>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greater than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Easement boundary to be 1m clear of the outside wall of the stormwater pipe (each side). </w:t>
                  </w:r>
                </w:p>
              </w:tc>
            </w:tr>
            <w:tr w:rsidR="00EE6B01" w:rsidRPr="002C504C" w:rsidTr="00A876AD">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384"/>
                <w:tblCellSpacing w:w="15" w:type="dxa"/>
              </w:trPr>
              <w:tc>
                <w:tcPr>
                  <w:tcW w:w="4867" w:type="dxa"/>
                  <w:gridSpan w:val="2"/>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EE6B01" w:rsidRPr="002C504C" w:rsidTr="00A876AD">
              <w:trPr>
                <w:trHeight w:val="136"/>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(Appendix C) for easement requirements over open channels.</w:t>
                  </w:r>
                </w:p>
              </w:tc>
            </w:tr>
          </w:tbl>
          <w:p w:rsidR="00EE6B01" w:rsidRPr="00EE6B01" w:rsidRDefault="00EE6B01" w:rsidP="00EE6B01">
            <w:pPr>
              <w:tabs>
                <w:tab w:val="left" w:pos="1140"/>
              </w:tabs>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PO43</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management facilities (excluding outlets) are located outside of riparian areas and prevent increased channel bed and bank erosion.</w:t>
            </w:r>
          </w:p>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works and construction management</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44</w:t>
            </w:r>
          </w:p>
          <w:p w:rsidR="006C072A"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lastRenderedPageBreak/>
              <w:t>The site and any existing structures are maintained in a tidy and safe condition.</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45</w:t>
            </w:r>
          </w:p>
          <w:p w:rsidR="0093695E" w:rsidRPr="0093695E" w:rsidRDefault="0093695E" w:rsidP="0093695E">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All works on-site are managed to:</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minimise as far as practicable, impacts on adjoining or adjacent premises and the streetscape </w:t>
            </w:r>
            <w:proofErr w:type="gramStart"/>
            <w:r w:rsidRPr="0093695E">
              <w:rPr>
                <w:rFonts w:ascii="Arial" w:eastAsia="Times New Roman" w:hAnsi="Arial" w:cs="Arial"/>
                <w:sz w:val="20"/>
                <w:szCs w:val="20"/>
                <w:lang w:eastAsia="en-AU"/>
              </w:rPr>
              <w:t>in regard to</w:t>
            </w:r>
            <w:proofErr w:type="gramEnd"/>
            <w:r w:rsidRPr="0093695E">
              <w:rPr>
                <w:rFonts w:ascii="Arial" w:eastAsia="Times New Roman" w:hAnsi="Arial" w:cs="Arial"/>
                <w:sz w:val="20"/>
                <w:szCs w:val="20"/>
                <w:lang w:eastAsia="en-AU"/>
              </w:rPr>
              <w:t xml:space="preserve"> erosion and sedimentation, dust, noise, safety and light;</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minimise as far as possible, impacts on the natural environment;</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ensure stormwater discharge is managed in a manner that does not cause actionable nuisance to any person or premises;</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avoid adverse impacts on street trees and their critical root zone.</w:t>
            </w:r>
          </w:p>
          <w:p w:rsidR="006C072A" w:rsidRPr="006C072A" w:rsidRDefault="006C072A" w:rsidP="0093695E">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45.1</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is not discharged to adjacent properties in a manner that differs significantly from pre-existing conditions;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discharged to adjoining and downstream properties does not cause scour or erosion of any kind;</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 rates do not exceed pre-existing conditions;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ponding or concentration of stormwater does not occur on adjoining properties.</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93695E">
            <w:pPr>
              <w:spacing w:before="100" w:beforeAutospacing="1" w:after="100" w:afterAutospacing="1" w:line="240" w:lineRule="auto"/>
              <w:ind w:left="4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45.2</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93695E">
              <w:rPr>
                <w:rFonts w:ascii="Arial" w:eastAsia="Times New Roman" w:hAnsi="Arial" w:cs="Arial"/>
                <w:sz w:val="20"/>
                <w:szCs w:val="20"/>
                <w:lang w:eastAsia="en-AU"/>
              </w:rPr>
              <w:t>are maintained and adjusted as necessary at all times</w:t>
            </w:r>
            <w:proofErr w:type="gramEnd"/>
            <w:r w:rsidRPr="0093695E">
              <w:rPr>
                <w:rFonts w:ascii="Arial" w:eastAsia="Times New Roman" w:hAnsi="Arial" w:cs="Arial"/>
                <w:sz w:val="20"/>
                <w:szCs w:val="20"/>
                <w:lang w:eastAsia="en-AU"/>
              </w:rPr>
              <w:t xml:space="preserve"> to ensure their ongoing effectiveness.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3695E" w:rsidRPr="0093695E" w:rsidTr="00A876AD">
              <w:trPr>
                <w:trHeight w:val="21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lastRenderedPageBreak/>
                    <w:t>Note - The measures are adjusted on-site to maximise their effectiveness.</w:t>
                  </w:r>
                </w:p>
              </w:tc>
            </w:tr>
          </w:tbl>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 xml:space="preserve">45.3 </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45.4</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Existing street trees are protected and not damaged during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rsidTr="00A876AD">
              <w:trPr>
                <w:trHeight w:val="250"/>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6C072A" w:rsidRPr="006C072A" w:rsidRDefault="006C072A"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55"/>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93695E">
              <w:rPr>
                <w:rFonts w:ascii="Arial" w:eastAsia="Times New Roman" w:hAnsi="Arial" w:cs="Arial"/>
                <w:b/>
                <w:bCs/>
                <w:sz w:val="20"/>
                <w:szCs w:val="20"/>
                <w:lang w:eastAsia="en-AU"/>
              </w:rPr>
              <w:t>6</w:t>
            </w:r>
          </w:p>
          <w:p w:rsid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Dust suppression measures are implemented during soil disturbances and construction works to protect nearby premises from unreasonable dust impacts. </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sidR="0093695E">
              <w:rPr>
                <w:rFonts w:ascii="Arial" w:eastAsia="Times New Roman" w:hAnsi="Arial" w:cs="Arial"/>
                <w:b/>
                <w:bCs/>
                <w:sz w:val="20"/>
                <w:szCs w:val="20"/>
                <w:lang w:eastAsia="en-AU"/>
              </w:rPr>
              <w:t>6</w:t>
            </w:r>
          </w:p>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No dust emissions extend beyond the boundaries of the site during soil disturbances and construction works. </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w:t>
            </w:r>
            <w:r>
              <w:rPr>
                <w:rFonts w:ascii="Arial" w:eastAsia="Times New Roman" w:hAnsi="Arial" w:cs="Arial"/>
                <w:sz w:val="20"/>
                <w:szCs w:val="20"/>
                <w:lang w:eastAsia="en-AU"/>
              </w:rPr>
              <w:t>.</w:t>
            </w:r>
          </w:p>
          <w:p w:rsidR="0093695E" w:rsidRPr="002C504C" w:rsidRDefault="0093695E" w:rsidP="006C072A">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Note - A haulage route must be identified and approved by Council where imported or exported material is transported to the site via a road of Local Collector standard or less, and:</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1000m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or</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200m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per day; or</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proposed haulage route involves a vulnerable land use or shopping centre.</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dilapidation report (including photographs) may be required for the haulage route to demonstrate compliance with this PO.</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Editor's note - Where associated with a State-controlled road, further requirements may apply, and approval may be required from the Department of Transport and Main Roads. </w:t>
            </w: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.1</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.2</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w:t>
            </w:r>
            <w:r w:rsidRPr="0093695E">
              <w:rPr>
                <w:rFonts w:ascii="Arial" w:eastAsia="Times New Roman" w:hAnsi="Arial" w:cs="Arial"/>
                <w:sz w:val="20"/>
                <w:szCs w:val="20"/>
                <w:lang w:eastAsia="en-AU"/>
              </w:rPr>
              <w:lastRenderedPageBreak/>
              <w:t>parking. Contractors vehicles are generally not to be parked in existing roads.</w:t>
            </w:r>
          </w:p>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.3</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3695E">
              <w:rPr>
                <w:rFonts w:ascii="Arial" w:eastAsia="Times New Roman" w:hAnsi="Arial" w:cs="Arial"/>
                <w:sz w:val="20"/>
                <w:szCs w:val="20"/>
                <w:lang w:eastAsia="en-AU"/>
              </w:rPr>
              <w:t>are to be cleaned at all times</w:t>
            </w:r>
            <w:proofErr w:type="gramEnd"/>
            <w:r w:rsidRPr="0093695E">
              <w:rPr>
                <w:rFonts w:ascii="Arial" w:eastAsia="Times New Roman" w:hAnsi="Arial" w:cs="Arial"/>
                <w:sz w:val="20"/>
                <w:szCs w:val="20"/>
                <w:lang w:eastAsia="en-AU"/>
              </w:rPr>
              <w:t>.</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E47.4</w:t>
            </w:r>
          </w:p>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4895" w:type="dxa"/>
              <w:tblCellSpacing w:w="15" w:type="dxa"/>
              <w:tblCellMar>
                <w:top w:w="30" w:type="dxa"/>
                <w:left w:w="30" w:type="dxa"/>
                <w:bottom w:w="30" w:type="dxa"/>
                <w:right w:w="30" w:type="dxa"/>
              </w:tblCellMar>
              <w:tblLook w:val="04A0" w:firstRow="1" w:lastRow="0" w:firstColumn="1" w:lastColumn="0" w:noHBand="0" w:noVBand="1"/>
            </w:tblPr>
            <w:tblGrid>
              <w:gridCol w:w="4895"/>
            </w:tblGrid>
            <w:tr w:rsidR="0093695E" w:rsidRPr="002C504C" w:rsidTr="006B12C2">
              <w:trPr>
                <w:trHeight w:val="126"/>
                <w:tblCellSpacing w:w="15" w:type="dxa"/>
              </w:trPr>
              <w:tc>
                <w:tcPr>
                  <w:tcW w:w="4835" w:type="dxa"/>
                  <w:tcBorders>
                    <w:top w:val="single" w:sz="6" w:space="0" w:color="CCCCCC"/>
                    <w:left w:val="single" w:sz="6" w:space="0" w:color="CCCCCC"/>
                    <w:bottom w:val="single" w:sz="6" w:space="0" w:color="CCCCCC"/>
                    <w:right w:val="single" w:sz="6" w:space="0" w:color="CCCCCC"/>
                  </w:tcBorders>
                  <w:vAlign w:val="center"/>
                  <w:hideMark/>
                </w:tcPr>
                <w:p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The road hierarchy is mapped on Overlay map - Road hierarchy.</w:t>
                  </w:r>
                </w:p>
              </w:tc>
            </w:tr>
          </w:tbl>
          <w:p w:rsidR="0093695E" w:rsidRPr="002C504C" w:rsidRDefault="0093695E" w:rsidP="009369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93695E" w:rsidRPr="002C504C" w:rsidTr="006B12C2">
              <w:trPr>
                <w:trHeight w:val="130"/>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A dilapidation report may be required to demonstrate compliance with this E.</w:t>
                  </w:r>
                </w:p>
              </w:tc>
            </w:tr>
          </w:tbl>
          <w:p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E47.5</w:t>
            </w:r>
          </w:p>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rsidTr="006B12C2">
              <w:trPr>
                <w:trHeight w:val="32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110"/>
          <w:tblCellSpacing w:w="15" w:type="dxa"/>
        </w:trPr>
        <w:tc>
          <w:tcPr>
            <w:tcW w:w="1298" w:type="pct"/>
            <w:gridSpan w:val="2"/>
            <w:vMerge/>
            <w:tcBorders>
              <w:left w:val="outset" w:sz="6" w:space="0" w:color="auto"/>
              <w:bottom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E47.6</w:t>
            </w:r>
          </w:p>
          <w:p w:rsidR="0093695E" w:rsidRPr="0093695E" w:rsidRDefault="0093695E" w:rsidP="002C504C">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Access to the development site is obtained via an existing lawful access point.</w:t>
            </w: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D4121B">
              <w:rPr>
                <w:rFonts w:ascii="Arial" w:eastAsia="Times New Roman" w:hAnsi="Arial" w:cs="Arial"/>
                <w:b/>
                <w:bCs/>
                <w:sz w:val="20"/>
                <w:szCs w:val="20"/>
                <w:lang w:eastAsia="en-AU"/>
              </w:rPr>
              <w:t>8</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4522" w:type="dxa"/>
              <w:tblCellSpacing w:w="15" w:type="dxa"/>
              <w:tblCellMar>
                <w:top w:w="30" w:type="dxa"/>
                <w:left w:w="30" w:type="dxa"/>
                <w:bottom w:w="30" w:type="dxa"/>
                <w:right w:w="30" w:type="dxa"/>
              </w:tblCellMar>
              <w:tblLook w:val="04A0" w:firstRow="1" w:lastRow="0" w:firstColumn="1" w:lastColumn="0" w:noHBand="0" w:noVBand="1"/>
            </w:tblPr>
            <w:tblGrid>
              <w:gridCol w:w="4522"/>
            </w:tblGrid>
            <w:tr w:rsidR="00D4121B" w:rsidRPr="00D4121B" w:rsidTr="006B12C2">
              <w:trPr>
                <w:trHeight w:val="176"/>
                <w:tblCellSpacing w:w="15" w:type="dxa"/>
              </w:trPr>
              <w:tc>
                <w:tcPr>
                  <w:tcW w:w="4462"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r w:rsidR="00D4121B">
              <w:rPr>
                <w:rFonts w:ascii="Arial" w:eastAsia="Times New Roman" w:hAnsi="Arial" w:cs="Arial"/>
                <w:b/>
                <w:bCs/>
                <w:sz w:val="20"/>
                <w:szCs w:val="20"/>
                <w:lang w:eastAsia="en-AU"/>
              </w:rPr>
              <w:t>8</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At completion of construction all disturbed areas of the site are to be:</w:t>
            </w:r>
          </w:p>
          <w:p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topsoiled with a minimum compacted thickness of fifty (50) millimetres;</w:t>
            </w:r>
          </w:p>
          <w:p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stabilised using turf, established grass seeding, mulch or sprayed stabilisation techniques.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rsidTr="006B12C2">
              <w:trPr>
                <w:trHeight w:val="142"/>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These areas are to be maintained during any maintenance period to maximise grass coverage</w:t>
                  </w:r>
                  <w:r w:rsidRPr="00D4121B">
                    <w:rPr>
                      <w:rFonts w:ascii="Arial" w:eastAsia="Times New Roman" w:hAnsi="Arial" w:cs="Arial"/>
                      <w:sz w:val="20"/>
                      <w:szCs w:val="20"/>
                      <w:lang w:eastAsia="en-AU"/>
                    </w:rPr>
                    <w:t>.</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9</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Earthworks are undertaken to ensure that soil disturbances are staged into manageable areas.</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p>
          <w:p w:rsidR="00D4121B" w:rsidRPr="006C072A"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548" w:type="pct"/>
            <w:gridSpan w:val="2"/>
            <w:vMerge w:val="restart"/>
            <w:tcBorders>
              <w:top w:val="outset" w:sz="6" w:space="0" w:color="auto"/>
              <w:left w:val="outset" w:sz="6" w:space="0" w:color="auto"/>
              <w:right w:val="outset" w:sz="6" w:space="0" w:color="auto"/>
            </w:tcBorders>
            <w:hideMark/>
          </w:tcPr>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p>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Soil disturbances are staged into manageable areas of not greater than 3.5 ha.</w:t>
            </w:r>
          </w:p>
          <w:p w:rsidR="00D4121B" w:rsidRPr="006C072A"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vMerge/>
            <w:tcBorders>
              <w:left w:val="outset" w:sz="6" w:space="0" w:color="auto"/>
              <w:bottom w:val="outset" w:sz="6" w:space="0" w:color="auto"/>
              <w:right w:val="outset" w:sz="6" w:space="0" w:color="auto"/>
            </w:tcBorders>
            <w:hideMark/>
          </w:tcPr>
          <w:p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w:t>
            </w:r>
            <w:r>
              <w:rPr>
                <w:rFonts w:ascii="Arial" w:eastAsia="Times New Roman" w:hAnsi="Arial" w:cs="Arial"/>
                <w:b/>
                <w:bCs/>
                <w:sz w:val="20"/>
                <w:szCs w:val="20"/>
                <w:lang w:eastAsia="en-AU"/>
              </w:rPr>
              <w:t>O50</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The clearing of vegetation on-site:</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limited to the area of infrastructure works, building areas and other necessary areas for the works; and</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 xml:space="preserve">includes the removal of declared weeds and other materials which are </w:t>
            </w:r>
            <w:r w:rsidRPr="00D4121B">
              <w:rPr>
                <w:rFonts w:ascii="Arial" w:eastAsia="Times New Roman" w:hAnsi="Arial" w:cs="Arial"/>
                <w:sz w:val="20"/>
                <w:szCs w:val="20"/>
                <w:lang w:eastAsia="en-AU"/>
              </w:rPr>
              <w:lastRenderedPageBreak/>
              <w:t>detrimental to the intended use of the land;</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disposed of in a manner which minimises nuisance and annoyance to existing premises.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121B" w:rsidRPr="00D4121B" w:rsidTr="00D4121B">
              <w:trPr>
                <w:trHeight w:val="234"/>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burning of cleared vegetation is permitted.</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p w:rsidR="00D4121B" w:rsidRDefault="00D4121B" w:rsidP="00D4121B">
            <w:pPr>
              <w:tabs>
                <w:tab w:val="left" w:pos="1050"/>
              </w:tabs>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ab/>
            </w:r>
          </w:p>
          <w:p w:rsidR="00D4121B" w:rsidRPr="00D4121B" w:rsidRDefault="00D4121B" w:rsidP="00D4121B">
            <w:pPr>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lastRenderedPageBreak/>
              <w:t>E50.1</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to be retained on-site is temporarily fenced or protected prior to and during development works. </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rsidTr="006B12C2">
              <w:trPr>
                <w:trHeight w:val="14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parking of vehicles or storage of machinery or goods is to occur in these areas during development works.</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t>E50.2</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Disposal of materials is managed in one or more of the following ways:</w:t>
            </w:r>
          </w:p>
          <w:p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with a diameter below 400mm is to be chipped and stored on-site.</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rsidTr="006B12C2">
              <w:trPr>
                <w:trHeight w:val="15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chipped vegetation must be stored in an approved location.</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D4121B" w:rsidRP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sidRPr="00D4121B">
              <w:rPr>
                <w:rFonts w:ascii="Arial" w:eastAsia="Times New Roman" w:hAnsi="Arial" w:cs="Arial"/>
                <w:b/>
                <w:bCs/>
                <w:sz w:val="20"/>
                <w:szCs w:val="20"/>
                <w:lang w:eastAsia="en-AU"/>
              </w:rPr>
              <w:t>PO51</w:t>
            </w:r>
          </w:p>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at times which minimise noise impacts to residents.</w:t>
            </w: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w:t>
            </w:r>
            <w:r w:rsidR="00D42FE0">
              <w:rPr>
                <w:rFonts w:ascii="Arial" w:eastAsia="Times New Roman" w:hAnsi="Arial" w:cs="Arial"/>
                <w:b/>
                <w:bCs/>
                <w:sz w:val="20"/>
                <w:szCs w:val="20"/>
                <w:lang w:eastAsia="en-AU"/>
              </w:rPr>
              <w:t>1</w:t>
            </w:r>
          </w:p>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within the following times:</w:t>
            </w:r>
          </w:p>
          <w:p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Monday to Saturday (other than public holidays) between 6:30am and 6:30pm on the same day;</w:t>
            </w:r>
          </w:p>
          <w:p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no work is to be carried out on Sundays or public holidays.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rsidTr="006B12C2">
              <w:trPr>
                <w:trHeight w:val="38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42FE0" w:rsidRPr="00D4121B"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827"/>
          <w:tblCellSpacing w:w="15" w:type="dxa"/>
        </w:trPr>
        <w:tc>
          <w:tcPr>
            <w:tcW w:w="1298" w:type="pct"/>
            <w:gridSpan w:val="2"/>
            <w:tcBorders>
              <w:left w:val="outset" w:sz="6" w:space="0" w:color="auto"/>
              <w:bottom w:val="outset" w:sz="6" w:space="0" w:color="auto"/>
              <w:right w:val="outset" w:sz="6" w:space="0" w:color="auto"/>
            </w:tcBorders>
          </w:tcPr>
          <w:p w:rsidR="00D42FE0"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rsidR="00D42FE0" w:rsidRDefault="00D42FE0" w:rsidP="00751556">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w:t>
            </w:r>
            <w:r w:rsidRPr="00D42FE0">
              <w:rPr>
                <w:rFonts w:ascii="Arial" w:eastAsia="Times New Roman" w:hAnsi="Arial" w:cs="Arial"/>
                <w:bCs/>
                <w:sz w:val="20"/>
                <w:szCs w:val="20"/>
                <w:lang w:eastAsia="en-AU"/>
              </w:rPr>
              <w:lastRenderedPageBreak/>
              <w:t>utility services is to be carried with the development and at no cost to Council. </w:t>
            </w:r>
          </w:p>
          <w:p w:rsidR="00D42FE0" w:rsidRPr="00D42FE0"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751556"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Earthworks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D42FE0">
              <w:rPr>
                <w:rFonts w:ascii="Arial" w:eastAsia="Times New Roman" w:hAnsi="Arial" w:cs="Arial"/>
                <w:b/>
                <w:bCs/>
                <w:sz w:val="20"/>
                <w:szCs w:val="20"/>
                <w:lang w:eastAsia="en-AU"/>
              </w:rPr>
              <w:t>53</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On-site earthworks are designed to consider the visual and amenity impact as they relate to:</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natural topographical features of the site;</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short and long-term slope stability;</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soft or compressible foundation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reactive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low density or potentially collapsing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existing fill and soil contamination that may exist on-site;</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stability and maintenance of steep rock slopes and batters;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314"/>
            </w:tblGrid>
            <w:tr w:rsidR="006C072A" w:rsidRPr="006C072A" w:rsidTr="006C072A">
              <w:trPr>
                <w:tblCellSpacing w:w="15" w:type="dxa"/>
              </w:trPr>
              <w:tc>
                <w:tcPr>
                  <w:tcW w:w="8592" w:type="dxa"/>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.1</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.2</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Stabilisation measures are provided, as necessary, to ensure long-term stability and low maintenance of steep slopes and batters. </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.3</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Inspection and certification of steep slopes and batters is required by a suitably qualified and experienced RPEQ.</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.4</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filling or excavation is contained on-site and is free draining.</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.5</w:t>
            </w:r>
          </w:p>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All fill placed on-site is:</w:t>
            </w:r>
          </w:p>
          <w:p w:rsidR="00D42FE0"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limited to that area necessary for the approved use;</w:t>
            </w:r>
          </w:p>
          <w:p w:rsidR="006C072A"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 xml:space="preserve">clean and uncontaminated (i.e. no building waste, concrete, green waste, actual acid </w:t>
            </w:r>
            <w:r w:rsidRPr="00D42FE0">
              <w:rPr>
                <w:rFonts w:ascii="Arial" w:eastAsia="Times New Roman" w:hAnsi="Arial" w:cs="Arial"/>
                <w:sz w:val="20"/>
                <w:szCs w:val="20"/>
                <w:lang w:eastAsia="en-AU"/>
              </w:rPr>
              <w:lastRenderedPageBreak/>
              <w:t>sulfate soils, potential acid sulfate soils or contaminated material etc.). </w:t>
            </w:r>
          </w:p>
          <w:p w:rsidR="00D42FE0" w:rsidRPr="006C072A" w:rsidRDefault="00D42FE0" w:rsidP="00D42FE0">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.6</w:t>
            </w:r>
          </w:p>
          <w:p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 xml:space="preserve">The site is </w:t>
            </w:r>
            <w:proofErr w:type="gramStart"/>
            <w:r w:rsidRPr="00D42FE0">
              <w:rPr>
                <w:rFonts w:ascii="Arial" w:eastAsia="Times New Roman" w:hAnsi="Arial" w:cs="Arial"/>
                <w:sz w:val="20"/>
                <w:szCs w:val="20"/>
                <w:lang w:eastAsia="en-AU"/>
              </w:rPr>
              <w:t>prepared</w:t>
            </w:r>
            <w:proofErr w:type="gramEnd"/>
            <w:r w:rsidRPr="00D42FE0">
              <w:rPr>
                <w:rFonts w:ascii="Arial" w:eastAsia="Times New Roman" w:hAnsi="Arial" w:cs="Arial"/>
                <w:sz w:val="20"/>
                <w:szCs w:val="20"/>
                <w:lang w:eastAsia="en-AU"/>
              </w:rPr>
              <w:t xml:space="preserve"> and the fill placed on-site in accordance with AS3798. </w:t>
            </w:r>
          </w:p>
          <w:tbl>
            <w:tblPr>
              <w:tblW w:w="4849" w:type="dxa"/>
              <w:tblCellSpacing w:w="15" w:type="dxa"/>
              <w:tblCellMar>
                <w:top w:w="30" w:type="dxa"/>
                <w:left w:w="30" w:type="dxa"/>
                <w:bottom w:w="30" w:type="dxa"/>
                <w:right w:w="30" w:type="dxa"/>
              </w:tblCellMar>
              <w:tblLook w:val="04A0" w:firstRow="1" w:lastRow="0" w:firstColumn="1" w:lastColumn="0" w:noHBand="0" w:noVBand="1"/>
            </w:tblPr>
            <w:tblGrid>
              <w:gridCol w:w="4849"/>
            </w:tblGrid>
            <w:tr w:rsidR="00D42FE0" w:rsidRPr="00D42FE0" w:rsidTr="006B12C2">
              <w:trPr>
                <w:trHeight w:val="470"/>
                <w:tblCellSpacing w:w="15" w:type="dxa"/>
              </w:trPr>
              <w:tc>
                <w:tcPr>
                  <w:tcW w:w="4789"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b/>
                <w:bCs/>
                <w:sz w:val="20"/>
                <w:szCs w:val="20"/>
                <w:lang w:eastAsia="en-AU"/>
              </w:rPr>
              <w:t>PO54</w:t>
            </w:r>
          </w:p>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Embankments are stepped, terraced and landscaped to not adversely impact on the visual amenity of the surrounding area.</w:t>
            </w:r>
          </w:p>
          <w:p w:rsidR="00D42FE0" w:rsidRDefault="00D42FE0" w:rsidP="006C072A">
            <w:pPr>
              <w:spacing w:before="100" w:beforeAutospacing="1" w:after="100" w:afterAutospacing="1" w:line="240" w:lineRule="auto"/>
              <w:rPr>
                <w:rFonts w:ascii="Arial" w:eastAsia="Times New Roman" w:hAnsi="Arial" w:cs="Arial"/>
                <w:sz w:val="20"/>
                <w:szCs w:val="20"/>
                <w:lang w:eastAsia="en-AU"/>
              </w:rPr>
            </w:pPr>
          </w:p>
          <w:p w:rsidR="00D42FE0" w:rsidRPr="006C072A" w:rsidRDefault="00D42FE0"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E54</w:t>
            </w:r>
          </w:p>
          <w:p w:rsid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Any embankments more than 1.5 metres in height are stepped, terraced and landscaped.</w:t>
            </w:r>
          </w:p>
          <w:p w:rsidR="00751556" w:rsidRPr="00D42FE0" w:rsidRDefault="00751556"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751556">
              <w:rPr>
                <w:rFonts w:ascii="Arial" w:eastAsia="Times New Roman" w:hAnsi="Arial" w:cs="Arial"/>
                <w:b/>
                <w:bCs/>
                <w:sz w:val="20"/>
                <w:szCs w:val="20"/>
                <w:lang w:eastAsia="en-AU"/>
              </w:rPr>
              <w:t>Figure - Embankment</w:t>
            </w:r>
          </w:p>
          <w:p w:rsidR="00D42FE0" w:rsidRPr="006C072A" w:rsidRDefault="00946527" w:rsidP="006C072A">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0D160430" wp14:editId="53621410">
                  <wp:extent cx="2987749" cy="11697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5076" cy="1188257"/>
                          </a:xfrm>
                          <a:prstGeom prst="rect">
                            <a:avLst/>
                          </a:prstGeom>
                        </pic:spPr>
                      </pic:pic>
                    </a:graphicData>
                  </a:graphic>
                </wp:inline>
              </w:drawing>
            </w: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vAlign w:val="center"/>
          </w:tcPr>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PO55</w:t>
            </w:r>
          </w:p>
          <w:p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is undertaken in a manner that:</w:t>
            </w:r>
          </w:p>
          <w:p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adversely impact on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w:t>
            </w:r>
            <w:r w:rsidRPr="00D42FE0">
              <w:rPr>
                <w:rFonts w:ascii="Arial" w:eastAsia="Times New Roman" w:hAnsi="Arial" w:cs="Arial"/>
                <w:bCs/>
                <w:sz w:val="20"/>
                <w:szCs w:val="20"/>
                <w:lang w:eastAsia="en-AU"/>
              </w:rPr>
              <w:lastRenderedPageBreak/>
              <w:t>infrastructure or any drainage feature on, or adjacent to the land;</w:t>
            </w:r>
          </w:p>
          <w:p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preclude reasonable access to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2FE0" w:rsidRPr="00D42FE0" w:rsidTr="00D42FE0">
              <w:trPr>
                <w:trHeight w:val="206"/>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rsidR="00D42FE0" w:rsidRP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lastRenderedPageBreak/>
              <w:t>E55.1</w:t>
            </w:r>
          </w:p>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No filling or excavation is undertaken in an easement issued in favour of Council or a public sector entity.</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2FE0" w:rsidRPr="00D42FE0" w:rsidTr="006B12C2">
              <w:trPr>
                <w:trHeight w:val="19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E55.2</w:t>
            </w:r>
          </w:p>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that would result in any of the following is not carried out on-site:</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 reduction in cover over any Council or public sector entity infrastructure service to less than 600mm;</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 increase in finished surface grade over, or within 1.5m on each side of, the Council or public sector entity infrastructure above that which existed prior to the earthworks being undertaken;</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prevent reasonable access to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site for monitoring, maintenance or replacement purposes.</w:t>
            </w: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rsidTr="006B12C2">
              <w:trPr>
                <w:trHeight w:val="88"/>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Pr="00751556" w:rsidRDefault="00D42FE0" w:rsidP="00D42FE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rsidTr="006B12C2">
              <w:trPr>
                <w:trHeight w:val="75"/>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All building work covered by QDC MP1.4 is excluded from this provision.</w:t>
                  </w:r>
                </w:p>
              </w:tc>
            </w:tr>
          </w:tbl>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PO56</w:t>
            </w:r>
          </w:p>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 land instability. </w:t>
            </w:r>
          </w:p>
          <w:tbl>
            <w:tblPr>
              <w:tblW w:w="4417" w:type="dxa"/>
              <w:tblCellSpacing w:w="15" w:type="dxa"/>
              <w:tblCellMar>
                <w:top w:w="30" w:type="dxa"/>
                <w:left w:w="30" w:type="dxa"/>
                <w:bottom w:w="30" w:type="dxa"/>
                <w:right w:w="30" w:type="dxa"/>
              </w:tblCellMar>
              <w:tblLook w:val="04A0" w:firstRow="1" w:lastRow="0" w:firstColumn="1" w:lastColumn="0" w:noHBand="0" w:noVBand="1"/>
            </w:tblPr>
            <w:tblGrid>
              <w:gridCol w:w="4417"/>
            </w:tblGrid>
            <w:tr w:rsidR="00AC6D6F" w:rsidRPr="00AC6D6F" w:rsidTr="00AC6D6F">
              <w:trPr>
                <w:trHeight w:val="577"/>
                <w:tblCellSpacing w:w="15" w:type="dxa"/>
              </w:trPr>
              <w:tc>
                <w:tcPr>
                  <w:tcW w:w="4357"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adverse impacts on the hydrological and hydraulic capacity of the waterway or floodway;</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increased flood inundation outside the site;</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reduction in the flood storage capacity in the floodway;</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clearing of native vegetation.</w:t>
            </w: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AC6D6F" w:rsidRPr="00AC6D6F" w:rsidTr="006B12C2">
              <w:trPr>
                <w:trHeight w:val="760"/>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751556">
                    <w:rPr>
                      <w:rFonts w:ascii="Arial" w:eastAsia="Times New Roman" w:hAnsi="Arial" w:cs="Arial"/>
                      <w:bCs/>
                      <w:sz w:val="18"/>
                      <w:szCs w:val="20"/>
                      <w:lang w:eastAsia="en-AU"/>
                    </w:rPr>
                    <w:t>site based</w:t>
                  </w:r>
                  <w:proofErr w:type="gramEnd"/>
                  <w:r w:rsidRPr="00751556">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AC6D6F" w:rsidRDefault="00AC6D6F" w:rsidP="00AC6D6F">
            <w:pPr>
              <w:spacing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PO58</w:t>
            </w:r>
          </w:p>
          <w:p w:rsidR="00AC6D6F" w:rsidRPr="00AC6D6F" w:rsidRDefault="00AC6D6F" w:rsidP="00D42FE0">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E58</w:t>
            </w:r>
          </w:p>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and excavation undertaken on the development site are shaped in a manner which does not:</w:t>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prevent stormwater surface flow which, prior to commencement of the earthworks, passed onto the development site, from entering the land; or</w:t>
            </w:r>
            <w:r w:rsidRPr="00AC6D6F">
              <w:rPr>
                <w:rFonts w:ascii="Arial" w:eastAsia="Times New Roman" w:hAnsi="Arial" w:cs="Arial"/>
                <w:bCs/>
                <w:sz w:val="20"/>
                <w:szCs w:val="20"/>
                <w:lang w:eastAsia="en-AU"/>
              </w:rPr>
              <w:br/>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redirect stormwater surface flow away from existing flow paths; or</w:t>
            </w:r>
            <w:r w:rsidRPr="00AC6D6F">
              <w:rPr>
                <w:rFonts w:ascii="Arial" w:eastAsia="Times New Roman" w:hAnsi="Arial" w:cs="Arial"/>
                <w:bCs/>
                <w:sz w:val="20"/>
                <w:szCs w:val="20"/>
                <w:lang w:eastAsia="en-AU"/>
              </w:rPr>
              <w:br/>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divert stormwater surface flow onto adjacent land, (other than a road), in a manner which: </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concentrates the flow; or</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increases the flow rates of stormwater over the affected section of the adjacent land above the situation which existed prior to the diversion; or</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causes actionable nuisance to any person, property or premises.</w:t>
            </w:r>
          </w:p>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Pr="00AC6D6F" w:rsidRDefault="00AC6D6F" w:rsidP="00AC6D6F">
            <w:pPr>
              <w:spacing w:after="100" w:afterAutospacing="1" w:line="240" w:lineRule="auto"/>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PO59</w:t>
            </w:r>
          </w:p>
          <w:p w:rsidR="00AC6D6F" w:rsidRPr="00AC6D6F" w:rsidRDefault="00AC6D6F"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372" w:type="dxa"/>
              <w:tblCellSpacing w:w="15" w:type="dxa"/>
              <w:tblCellMar>
                <w:top w:w="30" w:type="dxa"/>
                <w:left w:w="30" w:type="dxa"/>
                <w:bottom w:w="30" w:type="dxa"/>
                <w:right w:w="30" w:type="dxa"/>
              </w:tblCellMar>
              <w:tblLook w:val="04A0" w:firstRow="1" w:lastRow="0" w:firstColumn="1" w:lastColumn="0" w:noHBand="0" w:noVBand="1"/>
            </w:tblPr>
            <w:tblGrid>
              <w:gridCol w:w="4372"/>
            </w:tblGrid>
            <w:tr w:rsidR="00AC6D6F" w:rsidRPr="00AC6D6F" w:rsidTr="00AC6D6F">
              <w:trPr>
                <w:trHeight w:val="232"/>
                <w:tblCellSpacing w:w="15" w:type="dxa"/>
              </w:trPr>
              <w:tc>
                <w:tcPr>
                  <w:tcW w:w="4312"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E59</w:t>
            </w:r>
          </w:p>
          <w:p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Earth retaining structures: </w:t>
            </w:r>
          </w:p>
          <w:p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are not constructed of boulder rocks or timber;</w:t>
            </w:r>
          </w:p>
          <w:p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where height is no greater than 900mm, are provided in accordance with Figure - Retaining on a boundary;</w:t>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Retaining on boundary</w:t>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Pr>
                <w:noProof/>
              </w:rPr>
              <w:drawing>
                <wp:inline distT="0" distB="0" distL="0" distR="0" wp14:anchorId="65F99D4A" wp14:editId="2AD3A5F3">
                  <wp:extent cx="2999611" cy="191658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696" cy="1923665"/>
                          </a:xfrm>
                          <a:prstGeom prst="rect">
                            <a:avLst/>
                          </a:prstGeom>
                        </pic:spPr>
                      </pic:pic>
                    </a:graphicData>
                  </a:graphic>
                </wp:inline>
              </w:drawing>
            </w:r>
          </w:p>
          <w:p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1.5m, are to be setback and stepped 1.5m vertical: 1.5m horizontal, terraced, landscaped and drained as shown below.</w:t>
            </w:r>
          </w:p>
          <w:p w:rsidR="00AC6D6F" w:rsidRPr="00AC6D6F" w:rsidRDefault="00AC6D6F"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t>Figure - Cut</w:t>
            </w:r>
          </w:p>
          <w:p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lastRenderedPageBreak/>
              <w:drawing>
                <wp:inline distT="0" distB="0" distL="0" distR="0" wp14:anchorId="7D1C2340" wp14:editId="0BCB969C">
                  <wp:extent cx="2981028" cy="262615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1642" cy="2635507"/>
                          </a:xfrm>
                          <a:prstGeom prst="rect">
                            <a:avLst/>
                          </a:prstGeom>
                        </pic:spPr>
                      </pic:pic>
                    </a:graphicData>
                  </a:graphic>
                </wp:inline>
              </w:drawing>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Fill</w:t>
            </w:r>
          </w:p>
          <w:p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707198E5" wp14:editId="288F76B7">
                  <wp:extent cx="2991917" cy="270196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4319" cy="2713163"/>
                          </a:xfrm>
                          <a:prstGeom prst="rect">
                            <a:avLst/>
                          </a:prstGeom>
                        </pic:spPr>
                      </pic:pic>
                    </a:graphicData>
                  </a:graphic>
                </wp:inline>
              </w:drawing>
            </w:r>
          </w:p>
          <w:p w:rsidR="006B12C2" w:rsidRPr="00AC6D6F" w:rsidRDefault="006B12C2" w:rsidP="006B12C2">
            <w:pPr>
              <w:tabs>
                <w:tab w:val="left" w:pos="154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b/>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lastRenderedPageBreak/>
              <w:t>Fire Services</w:t>
            </w:r>
          </w:p>
          <w:tbl>
            <w:tblPr>
              <w:tblW w:w="152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03"/>
            </w:tblGrid>
            <w:tr w:rsidR="00751556" w:rsidRPr="00AC6D6F" w:rsidTr="00751556">
              <w:trPr>
                <w:trHeight w:val="3497"/>
                <w:tblCellSpacing w:w="15" w:type="dxa"/>
              </w:trPr>
              <w:tc>
                <w:tcPr>
                  <w:tcW w:w="151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Note - The provisions under this heading only apply if:</w:t>
                  </w:r>
                </w:p>
                <w:p w:rsidR="00751556" w:rsidRPr="00AC6D6F" w:rsidRDefault="00751556" w:rsidP="00F46575">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the development is for, or incorporates:</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reconfiguring a lot for a community title scheme creating 1 or more vacant lots;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2 or more sole occupancy units on the same lot, or within the same community titles scheme;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a Tourist park</w:t>
                  </w:r>
                  <w:r w:rsidRPr="00AC6D6F">
                    <w:rPr>
                      <w:rFonts w:ascii="Arial" w:eastAsia="Times New Roman" w:hAnsi="Arial" w:cs="Arial"/>
                      <w:bCs/>
                      <w:sz w:val="20"/>
                      <w:szCs w:val="20"/>
                      <w:vertAlign w:val="superscript"/>
                      <w:lang w:eastAsia="en-AU"/>
                    </w:rPr>
                    <w:t>(</w:t>
                  </w:r>
                  <w:hyperlink r:id="rId1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C6D6F">
                      <w:rPr>
                        <w:rStyle w:val="Hyperlink"/>
                        <w:rFonts w:ascii="Arial" w:eastAsia="Times New Roman" w:hAnsi="Arial" w:cs="Arial"/>
                        <w:bCs/>
                        <w:sz w:val="20"/>
                        <w:szCs w:val="20"/>
                        <w:vertAlign w:val="superscript"/>
                        <w:lang w:eastAsia="en-AU"/>
                      </w:rPr>
                      <w:t>84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with accommodation in the form of caravans or tents;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outdoor sales</w:t>
                  </w:r>
                  <w:r w:rsidRPr="00AC6D6F">
                    <w:rPr>
                      <w:rFonts w:ascii="Arial" w:eastAsia="Times New Roman" w:hAnsi="Arial" w:cs="Arial"/>
                      <w:bCs/>
                      <w:sz w:val="20"/>
                      <w:szCs w:val="20"/>
                      <w:vertAlign w:val="superscript"/>
                      <w:lang w:eastAsia="en-AU"/>
                    </w:rPr>
                    <w:t>(</w:t>
                  </w:r>
                  <w:hyperlink r:id="rId15"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C6D6F">
                      <w:rPr>
                        <w:rStyle w:val="Hyperlink"/>
                        <w:rFonts w:ascii="Arial" w:eastAsia="Times New Roman" w:hAnsi="Arial" w:cs="Arial"/>
                        <w:bCs/>
                        <w:sz w:val="20"/>
                        <w:szCs w:val="20"/>
                        <w:vertAlign w:val="superscript"/>
                        <w:lang w:eastAsia="en-AU"/>
                      </w:rPr>
                      <w:t>54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outdoor processing or outdoor storage where involving combustible materials.</w:t>
                  </w:r>
                </w:p>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AND</w:t>
                  </w:r>
                </w:p>
                <w:p w:rsidR="00751556" w:rsidRPr="00AC6D6F" w:rsidRDefault="00751556" w:rsidP="00F46575">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none of the following exceptions apply:</w:t>
                  </w:r>
                </w:p>
                <w:p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the distributor-retailer for the area has indicated, in its </w:t>
                  </w:r>
                  <w:proofErr w:type="spellStart"/>
                  <w:r w:rsidRPr="00AC6D6F">
                    <w:rPr>
                      <w:rFonts w:ascii="Arial" w:eastAsia="Times New Roman" w:hAnsi="Arial" w:cs="Arial"/>
                      <w:bCs/>
                      <w:sz w:val="20"/>
                      <w:szCs w:val="20"/>
                      <w:lang w:eastAsia="en-AU"/>
                    </w:rPr>
                    <w:t>netserv</w:t>
                  </w:r>
                  <w:proofErr w:type="spellEnd"/>
                  <w:r w:rsidRPr="00AC6D6F">
                    <w:rPr>
                      <w:rFonts w:ascii="Arial" w:eastAsia="Times New Roman" w:hAnsi="Arial" w:cs="Arial"/>
                      <w:bCs/>
                      <w:sz w:val="20"/>
                      <w:szCs w:val="20"/>
                      <w:lang w:eastAsia="en-AU"/>
                    </w:rPr>
                    <w:t xml:space="preserve"> plan, that the premises will not be served by that entity’s reticulated water supply; or</w:t>
                  </w:r>
                </w:p>
                <w:p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rsidR="00751556" w:rsidRPr="00AC6D6F" w:rsidRDefault="00751556" w:rsidP="00AC6D6F">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2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13"/>
            </w:tblGrid>
            <w:tr w:rsidR="00751556" w:rsidRPr="00AC6D6F" w:rsidTr="00751556">
              <w:trPr>
                <w:trHeight w:val="546"/>
                <w:tblCellSpacing w:w="15" w:type="dxa"/>
              </w:trPr>
              <w:tc>
                <w:tcPr>
                  <w:tcW w:w="151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p>
              </w:tc>
            </w:tr>
          </w:tbl>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097"/>
          <w:tblCellSpacing w:w="15" w:type="dxa"/>
        </w:trPr>
        <w:tc>
          <w:tcPr>
            <w:tcW w:w="1298" w:type="pct"/>
            <w:gridSpan w:val="2"/>
            <w:vMerge w:val="restart"/>
            <w:tcBorders>
              <w:left w:val="outset" w:sz="6" w:space="0" w:color="auto"/>
              <w:right w:val="outset" w:sz="6" w:space="0" w:color="auto"/>
            </w:tcBorders>
            <w:vAlign w:val="center"/>
          </w:tcPr>
          <w:p w:rsidR="00BE12EA" w:rsidRDefault="00BE12EA" w:rsidP="006B12C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PO60</w:t>
            </w:r>
          </w:p>
          <w:p w:rsidR="00BE12EA" w:rsidRPr="00AC6D6F" w:rsidRDefault="00BE12EA"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Development incorporates a fire fighting system that:</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satisfies the reasonable needs of the fire fighting entity for the area;</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appropriate for the size, shape and topography of the development and its surrounds;</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compatible with the operational equipment available to the fire fighting entity for the area;</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considers the fire hazard inherent in the materials comprising the development and their proximity to one another;</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considers the fire hazard inherent in the surrounds to the development site;</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maintained in effective operating order.</w:t>
            </w:r>
          </w:p>
          <w:tbl>
            <w:tblPr>
              <w:tblW w:w="455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53"/>
            </w:tblGrid>
            <w:tr w:rsidR="00BE12EA" w:rsidRPr="00AC6D6F" w:rsidTr="006B12C2">
              <w:trPr>
                <w:trHeight w:val="213"/>
                <w:tblCellSpacing w:w="15" w:type="dxa"/>
              </w:trPr>
              <w:tc>
                <w:tcPr>
                  <w:tcW w:w="4493" w:type="dxa"/>
                  <w:tcBorders>
                    <w:top w:val="single" w:sz="6" w:space="0" w:color="CCCCCC"/>
                    <w:left w:val="single" w:sz="6" w:space="0" w:color="CCCCCC"/>
                    <w:bottom w:val="single" w:sz="6" w:space="0" w:color="CCCCCC"/>
                    <w:right w:val="single" w:sz="6" w:space="0" w:color="CCCCCC"/>
                  </w:tcBorders>
                  <w:vAlign w:val="center"/>
                  <w:hideMark/>
                </w:tcPr>
                <w:p w:rsidR="00BE12EA" w:rsidRPr="00AC6D6F" w:rsidRDefault="00BE12EA"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lastRenderedPageBreak/>
                    <w:t>Note - The Queensland Fire and Emergency Services is the entity currently providing the fire fighting function for the urban areas of the Moreton Bay Region.</w:t>
                  </w:r>
                </w:p>
              </w:tc>
            </w:tr>
          </w:tbl>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Default="00BE12EA" w:rsidP="006B12C2">
            <w:pPr>
              <w:spacing w:before="100" w:beforeAutospacing="1" w:after="100" w:afterAutospacing="1" w:line="240" w:lineRule="auto"/>
              <w:ind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lastRenderedPageBreak/>
              <w:t>E60.1</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External fire hydrant facilities are provided on site to the standard prescribed under the relevant parts of </w:t>
            </w:r>
            <w:r w:rsidRPr="00AC6D6F">
              <w:rPr>
                <w:rFonts w:ascii="Arial" w:eastAsia="Times New Roman" w:hAnsi="Arial" w:cs="Arial"/>
                <w:bCs/>
                <w:i/>
                <w:iCs/>
                <w:sz w:val="20"/>
                <w:szCs w:val="20"/>
                <w:lang w:eastAsia="en-AU"/>
              </w:rPr>
              <w:t>Australian Standard AS 2419.1 (2005) – Fire Hydrant Installations</w:t>
            </w:r>
            <w:r w:rsidRPr="00AC6D6F">
              <w:rPr>
                <w:rFonts w:ascii="Arial" w:eastAsia="Times New Roman" w:hAnsi="Arial" w:cs="Arial"/>
                <w:bCs/>
                <w:sz w:val="20"/>
                <w:szCs w:val="20"/>
                <w:lang w:eastAsia="en-AU"/>
              </w:rPr>
              <w:t>.</w:t>
            </w:r>
          </w:p>
          <w:tbl>
            <w:tblPr>
              <w:tblW w:w="491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11"/>
            </w:tblGrid>
            <w:tr w:rsidR="00BE12EA" w:rsidRPr="00751556" w:rsidTr="006B12C2">
              <w:trPr>
                <w:trHeight w:val="140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BE12EA" w:rsidRPr="00751556" w:rsidRDefault="00BE12EA" w:rsidP="00AC6D6F">
                  <w:pPr>
                    <w:spacing w:before="100" w:beforeAutospacing="1" w:after="100" w:afterAutospacing="1" w:line="240" w:lineRule="auto"/>
                    <w:ind w:left="150"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Note - For this requirement for accepted development, the following are the relevant parts of AS 2419.1 (2005) that may be applicable:</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in regard to the form of any fire hydrant - Part 8.5 and Part 3.2.2.1, with the exception that for Tourist parks</w:t>
                  </w:r>
                  <w:r w:rsidRPr="00751556">
                    <w:rPr>
                      <w:rFonts w:ascii="Arial" w:eastAsia="Times New Roman" w:hAnsi="Arial" w:cs="Arial"/>
                      <w:bCs/>
                      <w:sz w:val="18"/>
                      <w:szCs w:val="18"/>
                      <w:vertAlign w:val="superscript"/>
                      <w:lang w:eastAsia="en-AU"/>
                    </w:rPr>
                    <w:t>(</w:t>
                  </w:r>
                  <w:hyperlink r:id="rId1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51556">
                      <w:rPr>
                        <w:rStyle w:val="Hyperlink"/>
                        <w:rFonts w:ascii="Arial" w:eastAsia="Times New Roman" w:hAnsi="Arial" w:cs="Arial"/>
                        <w:bCs/>
                        <w:sz w:val="18"/>
                        <w:szCs w:val="18"/>
                        <w:vertAlign w:val="superscript"/>
                        <w:lang w:eastAsia="en-AU"/>
                      </w:rPr>
                      <w:t>84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or development comprised solely of dwellings and their associated outbuildings, single outlet above-ground hydrants or suitably signposted in-ground hydrants would be an acceptable alternative;</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the general locational requirements for fire hydrants - Part 3.2.2.2 (a), (e), (f), (g) and (h) as well as Appendix B of AS 2419.1 (2005);</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lastRenderedPageBreak/>
                    <w:t>in regard to</w:t>
                  </w:r>
                  <w:proofErr w:type="gramEnd"/>
                  <w:r w:rsidRPr="00751556">
                    <w:rPr>
                      <w:rFonts w:ascii="Arial" w:eastAsia="Times New Roman" w:hAnsi="Arial" w:cs="Arial"/>
                      <w:bCs/>
                      <w:sz w:val="18"/>
                      <w:szCs w:val="18"/>
                      <w:lang w:eastAsia="en-AU"/>
                    </w:rPr>
                    <w:t xml:space="preserve"> the proximity of hydrants to buildings and other facilities - Part 3.2.2.2 (b), (c) and (d), with the exception that:</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dwellings and their associated outbuildings, hydrant coverage need only extend to the roof and external walls of those buildings;</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caravans and tents, hydrant coverage need only extend to the roof of those tents and caravans;</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outdoor sales</w:t>
                  </w:r>
                  <w:r w:rsidRPr="00751556">
                    <w:rPr>
                      <w:rFonts w:ascii="Arial" w:eastAsia="Times New Roman" w:hAnsi="Arial" w:cs="Arial"/>
                      <w:bCs/>
                      <w:sz w:val="18"/>
                      <w:szCs w:val="18"/>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processing or storage facilities, hydrant coverage is required across the entire area of the outdoor sales</w:t>
                  </w:r>
                  <w:r w:rsidRPr="00751556">
                    <w:rPr>
                      <w:rFonts w:ascii="Arial" w:eastAsia="Times New Roman" w:hAnsi="Arial" w:cs="Arial"/>
                      <w:bCs/>
                      <w:sz w:val="18"/>
                      <w:szCs w:val="18"/>
                      <w:vertAlign w:val="superscript"/>
                      <w:lang w:eastAsia="en-AU"/>
                    </w:rPr>
                    <w:t>(</w:t>
                  </w:r>
                  <w:hyperlink r:id="rId18"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outdoor processing and outdoor storage facilities;</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fire hydrant accessibility and clearance requirements - Part 3.5 and, where applicable, Part 3.6.</w:t>
                  </w:r>
                </w:p>
              </w:tc>
            </w:tr>
          </w:tbl>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E60.2</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width of no less than 3.5m;</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height of no less than 4.8m;</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constructed to be readily traversed by a 17 tonne HRV fire brigade pumping appliance;</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area for a fire brigade pumping appliance to stand within 20m of each fire hydrant and 8m of each hydrant booster point.</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E60.3</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On-site fire hydrant facilities are maintained in effective operating order in a manner prescribed </w:t>
            </w:r>
            <w:r w:rsidRPr="00BE12EA">
              <w:rPr>
                <w:rFonts w:ascii="Arial" w:eastAsia="Times New Roman" w:hAnsi="Arial" w:cs="Arial"/>
                <w:bCs/>
                <w:sz w:val="20"/>
                <w:szCs w:val="20"/>
                <w:lang w:eastAsia="en-AU"/>
              </w:rPr>
              <w:lastRenderedPageBreak/>
              <w:t>in </w:t>
            </w:r>
            <w:r w:rsidRPr="00BE12EA">
              <w:rPr>
                <w:rFonts w:ascii="Arial" w:eastAsia="Times New Roman" w:hAnsi="Arial" w:cs="Arial"/>
                <w:bCs/>
                <w:i/>
                <w:iCs/>
                <w:sz w:val="20"/>
                <w:szCs w:val="20"/>
                <w:lang w:eastAsia="en-AU"/>
              </w:rPr>
              <w:t>Australian Standard AS1851 (2012) – Routine service of fire protection systems and equipment</w:t>
            </w:r>
            <w:r w:rsidRPr="00BE12EA">
              <w:rPr>
                <w:rFonts w:ascii="Arial" w:eastAsia="Times New Roman" w:hAnsi="Arial" w:cs="Arial"/>
                <w:bCs/>
                <w:sz w:val="20"/>
                <w:szCs w:val="20"/>
                <w:lang w:eastAsia="en-AU"/>
              </w:rPr>
              <w:t>.</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PO61</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On-site fire hydrants that are external to buildings, as well as the available fire fighting appliance access routes to those hydrants, </w:t>
            </w:r>
            <w:proofErr w:type="gramStart"/>
            <w:r w:rsidRPr="00BE12EA">
              <w:rPr>
                <w:rFonts w:ascii="Arial" w:eastAsia="Times New Roman" w:hAnsi="Arial" w:cs="Arial"/>
                <w:bCs/>
                <w:sz w:val="20"/>
                <w:szCs w:val="20"/>
                <w:lang w:eastAsia="en-AU"/>
              </w:rPr>
              <w:t>can be readily identified at all times</w:t>
            </w:r>
            <w:proofErr w:type="gramEnd"/>
            <w:r w:rsidRPr="00BE12EA">
              <w:rPr>
                <w:rFonts w:ascii="Arial" w:eastAsia="Times New Roman" w:hAnsi="Arial" w:cs="Arial"/>
                <w:bCs/>
                <w:sz w:val="20"/>
                <w:szCs w:val="20"/>
                <w:lang w:eastAsia="en-AU"/>
              </w:rPr>
              <w:t xml:space="preserve"> from, or at, the vehicular entry point to the development site.</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E61</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For development that contains on-site fire hydrants external to buildings:</w:t>
            </w:r>
          </w:p>
          <w:p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those external hydrants can be seen from the vehicular entry point to the site; or</w:t>
            </w:r>
          </w:p>
          <w:p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sign identifying the following is provided at the vehicular entry point to the site:</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overall layout of the development (to scale);</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internal road names (where used);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all communal facilities (where provided);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reception area and on-site manager’s office (where provided);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external hydrants and hydrant booster points;</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physical constraints within the internal roadway system which would restrict access by fire fighting appliances to external hydrants and hydrant booster points.</w:t>
            </w:r>
          </w:p>
          <w:p w:rsidR="00BE12EA" w:rsidRPr="00751556" w:rsidRDefault="00BE12EA" w:rsidP="00BE12EA">
            <w:pPr>
              <w:spacing w:after="0"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The sign prescribed above, and the graphics used are to be:</w:t>
            </w:r>
          </w:p>
          <w:p w:rsidR="00BE12EA" w:rsidRPr="00751556" w:rsidRDefault="00BE12EA" w:rsidP="00BE12EA">
            <w:pPr>
              <w:spacing w:after="0" w:line="240" w:lineRule="auto"/>
              <w:ind w:left="15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in a form;</w:t>
            </w:r>
          </w:p>
          <w:p w:rsidR="00BE12EA" w:rsidRPr="00751556" w:rsidRDefault="00BE12EA" w:rsidP="00BE12EA">
            <w:pPr>
              <w:spacing w:after="0" w:line="240" w:lineRule="auto"/>
              <w:ind w:left="-21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of a size;</w:t>
            </w:r>
          </w:p>
          <w:p w:rsidR="00BE12EA" w:rsidRPr="00751556" w:rsidRDefault="00BE12EA" w:rsidP="00BE12EA">
            <w:pPr>
              <w:spacing w:after="0" w:line="240" w:lineRule="auto"/>
              <w:ind w:left="-21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illuminated to a level;</w:t>
            </w:r>
          </w:p>
          <w:p w:rsidR="00BE12EA" w:rsidRPr="00BE12EA" w:rsidRDefault="00BE12EA" w:rsidP="00BE12EA">
            <w:pPr>
              <w:spacing w:after="0" w:line="240" w:lineRule="auto"/>
              <w:ind w:left="150" w:right="150"/>
              <w:rPr>
                <w:rFonts w:ascii="Arial" w:eastAsia="Times New Roman" w:hAnsi="Arial" w:cs="Arial"/>
                <w:bCs/>
                <w:sz w:val="20"/>
                <w:szCs w:val="20"/>
                <w:lang w:eastAsia="en-AU"/>
              </w:rPr>
            </w:pPr>
          </w:p>
          <w:p w:rsidR="00AC6D6F" w:rsidRPr="00AC6D6F" w:rsidRDefault="00BE12EA" w:rsidP="00BE12EA">
            <w:pPr>
              <w:spacing w:after="0"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which allows the information on the sign to be readily understood, </w:t>
            </w:r>
            <w:proofErr w:type="gramStart"/>
            <w:r w:rsidRPr="00BE12EA">
              <w:rPr>
                <w:rFonts w:ascii="Arial" w:eastAsia="Times New Roman" w:hAnsi="Arial" w:cs="Arial"/>
                <w:bCs/>
                <w:sz w:val="20"/>
                <w:szCs w:val="20"/>
                <w:lang w:eastAsia="en-AU"/>
              </w:rPr>
              <w:t>at all times</w:t>
            </w:r>
            <w:proofErr w:type="gramEnd"/>
            <w:r w:rsidRPr="00BE12EA">
              <w:rPr>
                <w:rFonts w:ascii="Arial" w:eastAsia="Times New Roman" w:hAnsi="Arial" w:cs="Arial"/>
                <w:bCs/>
                <w:sz w:val="20"/>
                <w:szCs w:val="20"/>
                <w:lang w:eastAsia="en-AU"/>
              </w:rPr>
              <w:t>, by a person in a fire fighting appliance up to 4.5m from the sign.</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PO62</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 xml:space="preserve">Each on-site fire hydrant that is external to a building is signposted in a way that </w:t>
            </w:r>
            <w:proofErr w:type="gramStart"/>
            <w:r w:rsidRPr="00BE12EA">
              <w:rPr>
                <w:rFonts w:ascii="Arial" w:eastAsia="Times New Roman" w:hAnsi="Arial" w:cs="Arial"/>
                <w:bCs/>
                <w:sz w:val="20"/>
                <w:szCs w:val="20"/>
                <w:lang w:eastAsia="en-AU"/>
              </w:rPr>
              <w:t>enables it to be readily identified at all times</w:t>
            </w:r>
            <w:proofErr w:type="gramEnd"/>
            <w:r w:rsidRPr="00BE12EA">
              <w:rPr>
                <w:rFonts w:ascii="Arial" w:eastAsia="Times New Roman" w:hAnsi="Arial" w:cs="Arial"/>
                <w:bCs/>
                <w:sz w:val="20"/>
                <w:szCs w:val="20"/>
                <w:lang w:eastAsia="en-AU"/>
              </w:rPr>
              <w:t xml:space="preserve"> by the occupants of any firefighting appliance traversing the development site.</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lastRenderedPageBreak/>
              <w:t>E62</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For development that contains on-site fire hydrants external to buildings, those hydrants are identified by way of marker posts and raised reflective pavement markers in the manner prescribed in the technical note </w:t>
            </w:r>
            <w:r w:rsidRPr="00BE12EA">
              <w:rPr>
                <w:rFonts w:ascii="Arial" w:eastAsia="Times New Roman" w:hAnsi="Arial" w:cs="Arial"/>
                <w:bCs/>
                <w:i/>
                <w:iCs/>
                <w:sz w:val="20"/>
                <w:szCs w:val="20"/>
                <w:lang w:eastAsia="en-AU"/>
              </w:rPr>
              <w:t>Fire hydrant indication system</w:t>
            </w:r>
            <w:r w:rsidRPr="00BE12EA">
              <w:rPr>
                <w:rFonts w:ascii="Arial" w:eastAsia="Times New Roman" w:hAnsi="Arial" w:cs="Arial"/>
                <w:bCs/>
                <w:sz w:val="20"/>
                <w:szCs w:val="20"/>
                <w:lang w:eastAsia="en-AU"/>
              </w:rPr>
              <w:t> produced by the Queensland Department of Transport and Main Roads.</w:t>
            </w:r>
          </w:p>
          <w:tbl>
            <w:tblPr>
              <w:tblW w:w="49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23"/>
            </w:tblGrid>
            <w:tr w:rsidR="00BE12EA" w:rsidRPr="00BE12EA" w:rsidTr="006B12C2">
              <w:trPr>
                <w:trHeight w:val="233"/>
                <w:tblCellSpacing w:w="15" w:type="dxa"/>
              </w:trPr>
              <w:tc>
                <w:tcPr>
                  <w:tcW w:w="4863"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Use specific criteria</w:t>
            </w: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Industrial Land Uses</w:t>
            </w: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PO63</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Ancillary office</w:t>
            </w:r>
            <w:r w:rsidRPr="00BE12EA">
              <w:rPr>
                <w:rFonts w:ascii="Arial" w:eastAsia="Times New Roman" w:hAnsi="Arial" w:cs="Arial"/>
                <w:bCs/>
                <w:sz w:val="20"/>
                <w:szCs w:val="20"/>
                <w:vertAlign w:val="superscript"/>
                <w:lang w:eastAsia="en-AU"/>
              </w:rPr>
              <w:t>(</w:t>
            </w:r>
            <w:hyperlink r:id="rId19"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BE12EA">
                <w:rPr>
                  <w:rStyle w:val="Hyperlink"/>
                  <w:rFonts w:ascii="Arial" w:eastAsia="Times New Roman" w:hAnsi="Arial" w:cs="Arial"/>
                  <w:bCs/>
                  <w:sz w:val="20"/>
                  <w:szCs w:val="20"/>
                  <w:vertAlign w:val="superscript"/>
                  <w:lang w:eastAsia="en-AU"/>
                </w:rPr>
                <w:t>53</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administration functions, retail sales, showroom</w:t>
            </w:r>
            <w:r w:rsidRPr="00BE12EA">
              <w:rPr>
                <w:rFonts w:ascii="Arial" w:eastAsia="Times New Roman" w:hAnsi="Arial" w:cs="Arial"/>
                <w:bCs/>
                <w:sz w:val="20"/>
                <w:szCs w:val="20"/>
                <w:vertAlign w:val="superscript"/>
                <w:lang w:eastAsia="en-AU"/>
              </w:rPr>
              <w:t>(</w:t>
            </w:r>
            <w:hyperlink r:id="rId20" w:anchor="target-d412305e572291" w:tooltip="Showroom - Premises used primarily for the sale of goods of a related product line that are of a size, shape or weight that requires:" w:history="1">
              <w:r w:rsidRPr="00BE12EA">
                <w:rPr>
                  <w:rStyle w:val="Hyperlink"/>
                  <w:rFonts w:ascii="Arial" w:eastAsia="Times New Roman" w:hAnsi="Arial" w:cs="Arial"/>
                  <w:bCs/>
                  <w:sz w:val="20"/>
                  <w:szCs w:val="20"/>
                  <w:vertAlign w:val="superscript"/>
                  <w:lang w:eastAsia="en-AU"/>
                </w:rPr>
                <w:t>78</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and customer service components do not compromise the primary use of the site or other industrial activities in the precinct, or affect the viability, role or function of the region's centres network.</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E63</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combined area of ancillary non-industrial activities, including but not limited to administration and retail functions, does not exceed 10% of the GFA or 200m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whichever is the lesser.</w:t>
            </w:r>
          </w:p>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PO64</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High impact industry</w:t>
            </w:r>
            <w:r w:rsidRPr="00BE12EA">
              <w:rPr>
                <w:rFonts w:ascii="Arial" w:eastAsia="Times New Roman" w:hAnsi="Arial" w:cs="Arial"/>
                <w:bCs/>
                <w:sz w:val="20"/>
                <w:szCs w:val="20"/>
                <w:vertAlign w:val="superscript"/>
                <w:lang w:eastAsia="en-AU"/>
              </w:rPr>
              <w:t>(</w:t>
            </w:r>
            <w:hyperlink r:id="rId21" w:anchor="target-d412305e571160" w:tooltip="High impact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34</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maintain a minimum separation of at least 500m from a sensitive land use.</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BE12EA" w:rsidRPr="00BE12EA" w:rsidTr="006B12C2">
              <w:trPr>
                <w:trHeight w:val="17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Separation distance is to be measured in a straight line, in accordance with the State policy.</w:t>
                  </w:r>
                </w:p>
              </w:tc>
            </w:tr>
          </w:tbl>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PO65</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Special industry</w:t>
            </w:r>
            <w:r w:rsidRPr="00BE12EA">
              <w:rPr>
                <w:rFonts w:ascii="Arial" w:eastAsia="Times New Roman" w:hAnsi="Arial" w:cs="Arial"/>
                <w:bCs/>
                <w:sz w:val="20"/>
                <w:szCs w:val="20"/>
                <w:vertAlign w:val="superscript"/>
                <w:lang w:eastAsia="en-AU"/>
              </w:rPr>
              <w:t>(</w:t>
            </w:r>
            <w:hyperlink r:id="rId22" w:anchor="target-d412305e572337" w:tooltip="Special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79</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do not establish within the restricted industry precinct.</w:t>
            </w:r>
          </w:p>
          <w:p w:rsidR="00AC6D6F" w:rsidRPr="00BE12EA" w:rsidRDefault="00AC6D6F"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PO66</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Uses that can be readily accommodated within other zones or precincts do not compromise the availability of land within the restricted industry precinct.</w:t>
            </w:r>
          </w:p>
          <w:tbl>
            <w:tblPr>
              <w:tblW w:w="443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32"/>
            </w:tblGrid>
            <w:tr w:rsidR="00BE12EA" w:rsidRPr="00BE12EA" w:rsidTr="006B12C2">
              <w:trPr>
                <w:trHeight w:val="217"/>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Low impact industry</w:t>
                  </w:r>
                  <w:r w:rsidRPr="00751556">
                    <w:rPr>
                      <w:rFonts w:ascii="Arial" w:eastAsia="Times New Roman" w:hAnsi="Arial" w:cs="Arial"/>
                      <w:bCs/>
                      <w:sz w:val="18"/>
                      <w:szCs w:val="20"/>
                      <w:vertAlign w:val="superscript"/>
                      <w:lang w:eastAsia="en-AU"/>
                    </w:rPr>
                    <w:t>(</w:t>
                  </w:r>
                  <w:hyperlink r:id="rId23" w:anchor="target-d412305e571349" w:tooltip="Low impact industry - Premises used for industrial activities that include the manufacturing, producing, processing, repairing, altering, recycling, storing, distributing, transferring or treating of products and have one or more of the following attributes: n" w:history="1">
                    <w:r w:rsidRPr="00751556">
                      <w:rPr>
                        <w:rStyle w:val="Hyperlink"/>
                        <w:rFonts w:ascii="Arial" w:eastAsia="Times New Roman" w:hAnsi="Arial" w:cs="Arial"/>
                        <w:bCs/>
                        <w:sz w:val="18"/>
                        <w:szCs w:val="20"/>
                        <w:vertAlign w:val="superscript"/>
                        <w:lang w:eastAsia="en-AU"/>
                      </w:rPr>
                      <w:t>42</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Medium impact industry</w:t>
                  </w:r>
                  <w:r w:rsidRPr="00751556">
                    <w:rPr>
                      <w:rFonts w:ascii="Arial" w:eastAsia="Times New Roman" w:hAnsi="Arial" w:cs="Arial"/>
                      <w:bCs/>
                      <w:sz w:val="18"/>
                      <w:szCs w:val="20"/>
                      <w:vertAlign w:val="superscript"/>
                      <w:lang w:eastAsia="en-AU"/>
                    </w:rPr>
                    <w:t>(</w:t>
                  </w:r>
                  <w:hyperlink r:id="rId24"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751556">
                      <w:rPr>
                        <w:rStyle w:val="Hyperlink"/>
                        <w:rFonts w:ascii="Arial" w:eastAsia="Times New Roman" w:hAnsi="Arial" w:cs="Arial"/>
                        <w:bCs/>
                        <w:sz w:val="18"/>
                        <w:szCs w:val="20"/>
                        <w:vertAlign w:val="superscript"/>
                        <w:lang w:eastAsia="en-AU"/>
                      </w:rPr>
                      <w:t>47</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Service industry</w:t>
                  </w:r>
                  <w:r w:rsidRPr="00751556">
                    <w:rPr>
                      <w:rFonts w:ascii="Arial" w:eastAsia="Times New Roman" w:hAnsi="Arial" w:cs="Arial"/>
                      <w:bCs/>
                      <w:sz w:val="18"/>
                      <w:szCs w:val="20"/>
                      <w:vertAlign w:val="superscript"/>
                      <w:lang w:eastAsia="en-AU"/>
                    </w:rPr>
                    <w:t>(</w:t>
                  </w:r>
                  <w:hyperlink r:id="rId25" w:anchor="target-d412305e572180" w:tooltip="Service industry - Premises used for industrial activities that have no external air, noise or odour emissions from the site and can be suitably located with other non-industrial uses." w:history="1">
                    <w:r w:rsidRPr="00751556">
                      <w:rPr>
                        <w:rStyle w:val="Hyperlink"/>
                        <w:rFonts w:ascii="Arial" w:eastAsia="Times New Roman" w:hAnsi="Arial" w:cs="Arial"/>
                        <w:bCs/>
                        <w:sz w:val="18"/>
                        <w:szCs w:val="20"/>
                        <w:vertAlign w:val="superscript"/>
                        <w:lang w:eastAsia="en-AU"/>
                      </w:rPr>
                      <w:t>73</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and Warehouse</w:t>
                  </w:r>
                  <w:r w:rsidRPr="00751556">
                    <w:rPr>
                      <w:rFonts w:ascii="Arial" w:eastAsia="Times New Roman" w:hAnsi="Arial" w:cs="Arial"/>
                      <w:bCs/>
                      <w:sz w:val="18"/>
                      <w:szCs w:val="20"/>
                      <w:vertAlign w:val="superscript"/>
                      <w:lang w:eastAsia="en-AU"/>
                    </w:rPr>
                    <w:t>(</w:t>
                  </w:r>
                  <w:hyperlink r:id="rId26" w:anchor="target-d412305e572637" w:tooltip="Warehouse - Premises used for the storage and distribution of goods, whether or not in a building, including self-storage facilities or storage yards. The use may include sale of goods by wholesale where ancillary to storage. The use does not include retail sa" w:history="1">
                    <w:r w:rsidRPr="00751556">
                      <w:rPr>
                        <w:rStyle w:val="Hyperlink"/>
                        <w:rFonts w:ascii="Arial" w:eastAsia="Times New Roman" w:hAnsi="Arial" w:cs="Arial"/>
                        <w:bCs/>
                        <w:sz w:val="18"/>
                        <w:szCs w:val="20"/>
                        <w:vertAlign w:val="superscript"/>
                        <w:lang w:eastAsia="en-AU"/>
                      </w:rPr>
                      <w:t>88</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land uses are considered to be able to be readily accommodated within other precincts of the Industry Zone.</w:t>
                  </w:r>
                </w:p>
              </w:tc>
            </w:tr>
          </w:tbl>
          <w:p w:rsidR="00BE12EA" w:rsidRPr="00BE12EA" w:rsidRDefault="00BE12EA"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7"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PO67</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Development of Caretaker's accommodation</w:t>
            </w:r>
            <w:r w:rsidRPr="00BE12EA">
              <w:rPr>
                <w:rFonts w:ascii="Arial" w:eastAsia="Times New Roman" w:hAnsi="Arial" w:cs="Arial"/>
                <w:bCs/>
                <w:sz w:val="20"/>
                <w:szCs w:val="20"/>
                <w:vertAlign w:val="superscript"/>
                <w:lang w:eastAsia="en-AU"/>
              </w:rPr>
              <w:t>(</w:t>
            </w:r>
            <w:hyperlink r:id="rId28"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compromise the productivity of the use occurring on-site and in the surrounding area;</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domestic in scale;</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adequate car parking provisions exclusive on the primary use of the site;</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safe for the residents;</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has regard to the open space and recreation needs of the residents.</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rsid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E67</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9"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has a maximum GFA is 80m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gain access from a separate driveway to that of the industrial use;</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 minimum 16m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of private open space directly accessible from a habitable room;</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car parking in accordance with Schedule 7 - Car parking.</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Sales office</w:t>
            </w:r>
            <w:r w:rsidRPr="00BE12EA">
              <w:rPr>
                <w:rFonts w:ascii="Arial" w:eastAsia="Times New Roman" w:hAnsi="Arial" w:cs="Arial"/>
                <w:b/>
                <w:bCs/>
                <w:sz w:val="20"/>
                <w:szCs w:val="20"/>
                <w:vertAlign w:val="superscript"/>
                <w:lang w:eastAsia="en-AU"/>
              </w:rPr>
              <w:t>(</w:t>
            </w:r>
            <w:hyperlink r:id="rId30"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
                  <w:bCs/>
                  <w:sz w:val="20"/>
                  <w:szCs w:val="20"/>
                  <w:vertAlign w:val="superscript"/>
                  <w:lang w:eastAsia="en-AU"/>
                </w:rPr>
                <w:t>72</w:t>
              </w:r>
            </w:hyperlink>
            <w:r w:rsidRPr="00BE12EA">
              <w:rPr>
                <w:rFonts w:ascii="Arial" w:eastAsia="Times New Roman" w:hAnsi="Arial" w:cs="Arial"/>
                <w:b/>
                <w:bCs/>
                <w:sz w:val="20"/>
                <w:szCs w:val="20"/>
                <w:vertAlign w:val="superscript"/>
                <w:lang w:eastAsia="en-AU"/>
              </w:rPr>
              <w:t>)</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PO68</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Sales office</w:t>
            </w:r>
            <w:r w:rsidRPr="00BE12EA">
              <w:rPr>
                <w:rFonts w:ascii="Arial" w:eastAsia="Times New Roman" w:hAnsi="Arial" w:cs="Arial"/>
                <w:bCs/>
                <w:sz w:val="20"/>
                <w:szCs w:val="20"/>
                <w:vertAlign w:val="superscript"/>
                <w:lang w:eastAsia="en-AU"/>
              </w:rPr>
              <w:t>(</w:t>
            </w:r>
            <w:hyperlink r:id="rId31"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remain temporary in duration and demonstrates a relationship to  the land or buildings being displayed or sold.</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E68</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Sales office</w:t>
            </w:r>
            <w:r w:rsidRPr="00BE12EA">
              <w:rPr>
                <w:rFonts w:ascii="Arial" w:eastAsia="Times New Roman" w:hAnsi="Arial" w:cs="Arial"/>
                <w:bCs/>
                <w:sz w:val="20"/>
                <w:szCs w:val="20"/>
                <w:vertAlign w:val="superscript"/>
                <w:lang w:eastAsia="en-AU"/>
              </w:rPr>
              <w:t>(</w:t>
            </w:r>
            <w:hyperlink r:id="rId32"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is located on the site for no longer than 2 years.</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Major electricity infrastructure, Substation and Utility installation</w:t>
            </w:r>
          </w:p>
        </w:tc>
      </w:tr>
      <w:tr w:rsidR="00E42B65" w:rsidRPr="006C072A" w:rsidTr="00FF1665">
        <w:trPr>
          <w:tblCellSpacing w:w="15" w:type="dxa"/>
        </w:trPr>
        <w:tc>
          <w:tcPr>
            <w:tcW w:w="990" w:type="pct"/>
            <w:vMerge w:val="restart"/>
            <w:tcBorders>
              <w:left w:val="outset" w:sz="6" w:space="0" w:color="auto"/>
              <w:right w:val="outset" w:sz="6" w:space="0" w:color="auto"/>
            </w:tcBorders>
            <w:vAlign w:val="center"/>
          </w:tcPr>
          <w:p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lastRenderedPageBreak/>
              <w:t>PO69</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does not have an adverse impact on the visual amenity of a locality and is:</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visually integrated with the surrounding area;</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w:t>
            </w:r>
            <w:proofErr w:type="gramStart"/>
            <w:r w:rsidRPr="00555F4C">
              <w:rPr>
                <w:rFonts w:ascii="Arial" w:eastAsia="Times New Roman" w:hAnsi="Arial" w:cs="Arial"/>
                <w:bCs/>
                <w:sz w:val="20"/>
                <w:szCs w:val="20"/>
                <w:lang w:eastAsia="en-AU"/>
              </w:rPr>
              <w:t>through the use of</w:t>
            </w:r>
            <w:proofErr w:type="gramEnd"/>
            <w:r w:rsidRPr="00555F4C">
              <w:rPr>
                <w:rFonts w:ascii="Arial" w:eastAsia="Times New Roman" w:hAnsi="Arial" w:cs="Arial"/>
                <w:bCs/>
                <w:sz w:val="20"/>
                <w:szCs w:val="20"/>
                <w:lang w:eastAsia="en-AU"/>
              </w:rPr>
              <w:t xml:space="preserve"> colours and materials which blend into the landscape;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treated to eliminate glare and reflectivity;</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landscaped;</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E69.1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is designed to minimise surrounding land use conflicts by ensuring infrastructure, buildings, structures and other equipment:</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enclosed within buildings or structures;</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located behind the main building line;</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a similar height, bulk and scale to the surrounding fabric;</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horizontal and vertical articulation applied to all exterior walls.</w:t>
            </w:r>
          </w:p>
          <w:p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p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vAlign w:val="center"/>
          </w:tcPr>
          <w:p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E69.2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PO70</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Infrastructure does not have an impact on pedestrian health and safety.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E70</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Access control arrangements:</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do not create dead-ends or dark alleyways adjacent to the infrastructure;</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minimise the number and width of crossovers and entry points;</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provide safe vehicular access to the site;</w:t>
            </w:r>
          </w:p>
          <w:p w:rsidR="00BE12EA" w:rsidRPr="00751556" w:rsidRDefault="00555F4C" w:rsidP="00555F4C">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do not utilise barbed wire or razor wire.</w:t>
            </w: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095"/>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activities associated with the development occur within an environment incorporating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controls to ensure the facility:</w:t>
            </w:r>
          </w:p>
          <w:p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generates no audible sound at the site boundaries where in a residential setting; or</w:t>
            </w:r>
          </w:p>
          <w:p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meet the objectives as set out in the Environmental Protection (Noise) Policy 2008.</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equipment which produces audible or non-audible sound is housed within a fully enclosed building incorporating sound control measures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to ensure noise emissions meet the objectives as set out in the Environmental Protection (Noise) Policy 2008.</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Telecommunications facility</w:t>
            </w:r>
            <w:r w:rsidRPr="00555F4C">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p>
          <w:tbl>
            <w:tblPr>
              <w:tblW w:w="151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48"/>
            </w:tblGrid>
            <w:tr w:rsidR="00751556" w:rsidRPr="00555F4C" w:rsidTr="00751556">
              <w:trPr>
                <w:trHeight w:val="81"/>
                <w:tblCellSpacing w:w="15" w:type="dxa"/>
              </w:trPr>
              <w:tc>
                <w:tcPr>
                  <w:tcW w:w="15088"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In accordance with the Federal legislation Telecommunications facilities </w:t>
                  </w:r>
                  <w:r w:rsidRPr="00555F4C">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Telecommunications facilities</w:t>
            </w:r>
            <w:r w:rsidRPr="00555F4C">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with existing telecommunications facilities</w:t>
            </w:r>
            <w:r w:rsidRPr="00555F4C">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Utility installation</w:t>
            </w:r>
            <w:r w:rsidRPr="00555F4C">
              <w:rPr>
                <w:rFonts w:ascii="Arial" w:eastAsia="Times New Roman" w:hAnsi="Arial" w:cs="Arial"/>
                <w:bCs/>
                <w:sz w:val="20"/>
                <w:szCs w:val="20"/>
                <w:vertAlign w:val="superscript"/>
                <w:lang w:eastAsia="en-AU"/>
              </w:rPr>
              <w:t>(</w:t>
            </w:r>
            <w:hyperlink r:id="rId37" w:anchor="target-d412305e572573" w:tooltip="Utility installation - Premises used to provide the public with the following services:" w:history="1">
              <w:r w:rsidRPr="00555F4C">
                <w:rPr>
                  <w:rStyle w:val="Hyperlink"/>
                  <w:rFonts w:ascii="Arial" w:eastAsia="Times New Roman" w:hAnsi="Arial" w:cs="Arial"/>
                  <w:bCs/>
                  <w:sz w:val="20"/>
                  <w:szCs w:val="20"/>
                  <w:vertAlign w:val="superscript"/>
                  <w:lang w:eastAsia="en-AU"/>
                </w:rPr>
                <w:t>86</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Major electricity infrastructure</w:t>
            </w:r>
            <w:r w:rsidRPr="00555F4C">
              <w:rPr>
                <w:rFonts w:ascii="Arial" w:eastAsia="Times New Roman" w:hAnsi="Arial" w:cs="Arial"/>
                <w:bCs/>
                <w:sz w:val="20"/>
                <w:szCs w:val="20"/>
                <w:vertAlign w:val="superscript"/>
                <w:lang w:eastAsia="en-AU"/>
              </w:rPr>
              <w:t>(</w:t>
            </w:r>
            <w:hyperlink r:id="rId38"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555F4C">
                <w:rPr>
                  <w:rStyle w:val="Hyperlink"/>
                  <w:rFonts w:ascii="Arial" w:eastAsia="Times New Roman" w:hAnsi="Arial" w:cs="Arial"/>
                  <w:bCs/>
                  <w:sz w:val="20"/>
                  <w:szCs w:val="20"/>
                  <w:vertAlign w:val="superscript"/>
                  <w:lang w:eastAsia="en-AU"/>
                </w:rPr>
                <w:t>43</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or Substation</w:t>
            </w:r>
            <w:r w:rsidRPr="00555F4C">
              <w:rPr>
                <w:rFonts w:ascii="Arial" w:eastAsia="Times New Roman" w:hAnsi="Arial" w:cs="Arial"/>
                <w:bCs/>
                <w:sz w:val="20"/>
                <w:szCs w:val="20"/>
                <w:vertAlign w:val="superscript"/>
                <w:lang w:eastAsia="en-AU"/>
              </w:rPr>
              <w:t>(</w:t>
            </w:r>
            <w:hyperlink r:id="rId39" w:anchor="target-d412305e572400" w:tooltip="Substation - Premises forming part of a transmission grid or supply network under the Electricity Act 1994, and used for:" w:history="1">
              <w:r w:rsidRPr="00555F4C">
                <w:rPr>
                  <w:rStyle w:val="Hyperlink"/>
                  <w:rFonts w:ascii="Arial" w:eastAsia="Times New Roman" w:hAnsi="Arial" w:cs="Arial"/>
                  <w:bCs/>
                  <w:sz w:val="20"/>
                  <w:szCs w:val="20"/>
                  <w:vertAlign w:val="superscript"/>
                  <w:lang w:eastAsia="en-AU"/>
                </w:rPr>
                <w:t>80</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if there is already a facility in the same coverage area.</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E72.1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New telecommunication facilities</w:t>
            </w:r>
            <w:r w:rsidRPr="00555F4C">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E72.2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PO73</w:t>
            </w:r>
          </w:p>
          <w:p w:rsidR="00BE12EA"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new Telecommunications facility</w:t>
            </w:r>
            <w:r w:rsidRPr="00555F4C">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E73</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area of 45m</w:t>
            </w:r>
            <w:r w:rsidRPr="00555F4C">
              <w:rPr>
                <w:rFonts w:ascii="Arial" w:eastAsia="Times New Roman" w:hAnsi="Arial" w:cs="Arial"/>
                <w:bCs/>
                <w:sz w:val="20"/>
                <w:szCs w:val="20"/>
                <w:vertAlign w:val="superscript"/>
                <w:lang w:eastAsia="en-AU"/>
              </w:rPr>
              <w:t>2</w:t>
            </w:r>
            <w:r w:rsidRPr="00555F4C">
              <w:rPr>
                <w:rFonts w:ascii="Arial" w:eastAsia="Times New Roman" w:hAnsi="Arial" w:cs="Arial"/>
                <w:bCs/>
                <w:sz w:val="20"/>
                <w:szCs w:val="20"/>
                <w:lang w:eastAsia="en-AU"/>
              </w:rPr>
              <w:t> is available to allow for additional equipment shelters and associated structures for the purpose of co-locating on the proposed facility.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Telecommunications facilities</w:t>
            </w:r>
            <w:r w:rsidRPr="00555F4C">
              <w:rPr>
                <w:rFonts w:ascii="Arial" w:eastAsia="Times New Roman" w:hAnsi="Arial" w:cs="Arial"/>
                <w:bCs/>
                <w:sz w:val="20"/>
                <w:szCs w:val="20"/>
                <w:vertAlign w:val="superscript"/>
                <w:lang w:eastAsia="en-AU"/>
              </w:rPr>
              <w:t>(</w:t>
            </w:r>
            <w:hyperlink r:id="rId42"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 not conflict with lawful existing land uses both on and adjoining the site.</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PO75</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Telecommunications facility</w:t>
            </w:r>
            <w:r w:rsidRPr="00555F4C">
              <w:rPr>
                <w:rFonts w:ascii="Arial" w:eastAsia="Times New Roman" w:hAnsi="Arial" w:cs="Arial"/>
                <w:bCs/>
                <w:sz w:val="20"/>
                <w:szCs w:val="20"/>
                <w:vertAlign w:val="superscript"/>
                <w:lang w:eastAsia="en-AU"/>
              </w:rPr>
              <w:t>(</w:t>
            </w:r>
            <w:hyperlink r:id="rId4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does not have an adverse impact on the visual amenity of a locality and is:</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visually integrated with the surrounding area;</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w:t>
            </w:r>
            <w:proofErr w:type="gramStart"/>
            <w:r w:rsidRPr="00555F4C">
              <w:rPr>
                <w:rFonts w:ascii="Arial" w:eastAsia="Times New Roman" w:hAnsi="Arial" w:cs="Arial"/>
                <w:bCs/>
                <w:sz w:val="20"/>
                <w:szCs w:val="20"/>
                <w:lang w:eastAsia="en-AU"/>
              </w:rPr>
              <w:t>through the use of</w:t>
            </w:r>
            <w:proofErr w:type="gramEnd"/>
            <w:r w:rsidRPr="00555F4C">
              <w:rPr>
                <w:rFonts w:ascii="Arial" w:eastAsia="Times New Roman" w:hAnsi="Arial" w:cs="Arial"/>
                <w:bCs/>
                <w:sz w:val="20"/>
                <w:szCs w:val="20"/>
                <w:lang w:eastAsia="en-AU"/>
              </w:rPr>
              <w:t xml:space="preserve"> colours and materials which blend into the landscape;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treated to eliminate glare and reflectivity;</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landscaped;</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E75.1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Where in an urban area, the development does not protrude more than 5m above the level of the existing </w:t>
            </w:r>
            <w:proofErr w:type="spellStart"/>
            <w:r w:rsidRPr="00555F4C">
              <w:rPr>
                <w:rFonts w:ascii="Arial" w:eastAsia="Times New Roman" w:hAnsi="Arial" w:cs="Arial"/>
                <w:bCs/>
                <w:sz w:val="20"/>
                <w:szCs w:val="20"/>
                <w:lang w:eastAsia="en-AU"/>
              </w:rPr>
              <w:t>treeline</w:t>
            </w:r>
            <w:proofErr w:type="spellEnd"/>
            <w:r w:rsidRPr="00555F4C">
              <w:rPr>
                <w:rFonts w:ascii="Arial" w:eastAsia="Times New Roman" w:hAnsi="Arial" w:cs="Arial"/>
                <w:bCs/>
                <w:sz w:val="20"/>
                <w:szCs w:val="20"/>
                <w:lang w:eastAsia="en-AU"/>
              </w:rPr>
              <w:t>, prominent ridgeline or building rooftops in the surrounding townscape.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In all other </w:t>
            </w:r>
            <w:proofErr w:type="gramStart"/>
            <w:r w:rsidRPr="00555F4C">
              <w:rPr>
                <w:rFonts w:ascii="Arial" w:eastAsia="Times New Roman" w:hAnsi="Arial" w:cs="Arial"/>
                <w:bCs/>
                <w:sz w:val="20"/>
                <w:szCs w:val="20"/>
                <w:lang w:eastAsia="en-AU"/>
              </w:rPr>
              <w:t>areas</w:t>
            </w:r>
            <w:proofErr w:type="gramEnd"/>
            <w:r w:rsidRPr="00555F4C">
              <w:rPr>
                <w:rFonts w:ascii="Arial" w:eastAsia="Times New Roman" w:hAnsi="Arial" w:cs="Arial"/>
                <w:bCs/>
                <w:sz w:val="20"/>
                <w:szCs w:val="20"/>
                <w:lang w:eastAsia="en-AU"/>
              </w:rPr>
              <w:t xml:space="preserve"> towers do not exceed 35m in height.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E75.3</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Towers, equipment </w:t>
            </w:r>
            <w:proofErr w:type="gramStart"/>
            <w:r w:rsidRPr="00555F4C">
              <w:rPr>
                <w:rFonts w:ascii="Arial" w:eastAsia="Times New Roman" w:hAnsi="Arial" w:cs="Arial"/>
                <w:bCs/>
                <w:sz w:val="20"/>
                <w:szCs w:val="20"/>
                <w:lang w:eastAsia="en-AU"/>
              </w:rPr>
              <w:t>shelters</w:t>
            </w:r>
            <w:proofErr w:type="gramEnd"/>
            <w:r w:rsidRPr="00555F4C">
              <w:rPr>
                <w:rFonts w:ascii="Arial" w:eastAsia="Times New Roman" w:hAnsi="Arial" w:cs="Arial"/>
                <w:bCs/>
                <w:sz w:val="20"/>
                <w:szCs w:val="20"/>
                <w:lang w:eastAsia="en-AU"/>
              </w:rPr>
              <w:t xml:space="preserve"> and associated structures are of a design, colour and material to:</w:t>
            </w:r>
          </w:p>
          <w:p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recognition in the landscape;</w:t>
            </w:r>
          </w:p>
          <w:p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glare and reflectivity.</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All structures and buildings are setback behind the main building line and a minimum of 10m from side and rear boundaries, except where in the Industry and Extractive industry zones, the minimum side and rear setback is 3m.</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Where there is no established building line the facility is located at the rear of the site.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E75.5</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facility is enclosed by security fencing or by other means to ensure public access is prohibited.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rsidTr="006B12C2">
              <w:trPr>
                <w:trHeight w:val="13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Landscaping is provided in accordance with Planning scheme policy - Integrated design.</w:t>
                  </w:r>
                </w:p>
              </w:tc>
            </w:tr>
          </w:tbl>
          <w:p w:rsidR="00555F4C" w:rsidRPr="00751556" w:rsidRDefault="00555F4C" w:rsidP="00555F4C">
            <w:pPr>
              <w:spacing w:before="100" w:beforeAutospacing="1" w:after="100" w:afterAutospacing="1" w:line="240" w:lineRule="auto"/>
              <w:ind w:right="150"/>
              <w:rPr>
                <w:rFonts w:ascii="Arial" w:eastAsia="Times New Roman" w:hAnsi="Arial" w:cs="Arial"/>
                <w:bCs/>
                <w:vanish/>
                <w:sz w:val="18"/>
                <w:szCs w:val="20"/>
                <w:lang w:eastAsia="en-AU"/>
              </w:rPr>
            </w:pP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rsidTr="006B12C2">
              <w:trPr>
                <w:trHeight w:val="30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Lawful access </w:t>
            </w:r>
            <w:proofErr w:type="gramStart"/>
            <w:r w:rsidRPr="00555F4C">
              <w:rPr>
                <w:rFonts w:ascii="Arial" w:eastAsia="Times New Roman" w:hAnsi="Arial" w:cs="Arial"/>
                <w:bCs/>
                <w:sz w:val="20"/>
                <w:szCs w:val="20"/>
                <w:lang w:eastAsia="en-AU"/>
              </w:rPr>
              <w:t>is maintained to the site at all times</w:t>
            </w:r>
            <w:proofErr w:type="gramEnd"/>
            <w:r w:rsidRPr="00555F4C">
              <w:rPr>
                <w:rFonts w:ascii="Arial" w:eastAsia="Times New Roman" w:hAnsi="Arial" w:cs="Arial"/>
                <w:bCs/>
                <w:sz w:val="20"/>
                <w:szCs w:val="20"/>
                <w:lang w:eastAsia="en-AU"/>
              </w:rPr>
              <w:t xml:space="preserve"> that does not alter the amenity of the landscape or surrounding uses.</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An Access and Landscape Plan demonstrates how </w:t>
            </w:r>
            <w:proofErr w:type="gramStart"/>
            <w:r w:rsidRPr="00555F4C">
              <w:rPr>
                <w:rFonts w:ascii="Arial" w:eastAsia="Times New Roman" w:hAnsi="Arial" w:cs="Arial"/>
                <w:bCs/>
                <w:sz w:val="20"/>
                <w:szCs w:val="20"/>
                <w:lang w:eastAsia="en-AU"/>
              </w:rPr>
              <w:t>24 hour</w:t>
            </w:r>
            <w:proofErr w:type="gramEnd"/>
            <w:r w:rsidRPr="00555F4C">
              <w:rPr>
                <w:rFonts w:ascii="Arial" w:eastAsia="Times New Roman" w:hAnsi="Arial" w:cs="Arial"/>
                <w:bCs/>
                <w:sz w:val="20"/>
                <w:szCs w:val="20"/>
                <w:lang w:eastAsia="en-AU"/>
              </w:rPr>
              <w:t xml:space="preserve"> vehicular access will be obtained and maintained to the facility in a manner that is appropriate to the site’s context.</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PO77</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activities associated with the development occur within an environment incorporating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controls to ensure the </w:t>
            </w:r>
            <w:r w:rsidRPr="00555F4C">
              <w:rPr>
                <w:rFonts w:ascii="Arial" w:eastAsia="Times New Roman" w:hAnsi="Arial" w:cs="Arial"/>
                <w:bCs/>
                <w:sz w:val="20"/>
                <w:szCs w:val="20"/>
                <w:lang w:eastAsia="en-AU"/>
              </w:rPr>
              <w:lastRenderedPageBreak/>
              <w:t>facility generates no audible sound at the site boundaries where in a residential setting.</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E77</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equipment comprising the Telecommunications facility</w:t>
            </w:r>
            <w:r w:rsidRPr="00555F4C">
              <w:rPr>
                <w:rFonts w:ascii="Arial" w:eastAsia="Times New Roman" w:hAnsi="Arial" w:cs="Arial"/>
                <w:bCs/>
                <w:sz w:val="20"/>
                <w:szCs w:val="20"/>
                <w:vertAlign w:val="superscript"/>
                <w:lang w:eastAsia="en-AU"/>
              </w:rPr>
              <w:t>(</w:t>
            </w:r>
            <w:hyperlink r:id="rId4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xml:space="preserve"> which produces audible or non-audible sound is housed within a fully enclosed building incorporating sound </w:t>
            </w:r>
            <w:r w:rsidRPr="00555F4C">
              <w:rPr>
                <w:rFonts w:ascii="Arial" w:eastAsia="Times New Roman" w:hAnsi="Arial" w:cs="Arial"/>
                <w:bCs/>
                <w:sz w:val="20"/>
                <w:szCs w:val="20"/>
                <w:lang w:eastAsia="en-AU"/>
              </w:rPr>
              <w:lastRenderedPageBreak/>
              <w:t>control measures sufficient to ensure no noise from this equipment can be heard, or felt at the site boundary.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751556" w:rsidRPr="00555F4C" w:rsidRDefault="00751556" w:rsidP="00555F4C">
            <w:pPr>
              <w:spacing w:before="100" w:beforeAutospacing="1" w:after="100" w:afterAutospacing="1" w:line="240" w:lineRule="auto"/>
              <w:ind w:right="150"/>
              <w:jc w:val="center"/>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Values and constraints criteria</w:t>
            </w:r>
          </w:p>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751556" w:rsidRPr="00555F4C" w:rsidRDefault="00751556"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Acid sulfate soils - (refer Overlay map - Acid sulfate soils to determine if the following assessment criteria apply)</w:t>
            </w:r>
          </w:p>
          <w:p w:rsidR="00751556" w:rsidRDefault="00751556" w:rsidP="00E42B65">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Note - To demonstrate achievement of the performance outcome, an Acid sulfate soils (ASS) investigation report and soil management plan</w:t>
            </w:r>
            <w:r w:rsidR="00E42B65">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is prepared by a qualified engineer. Guidance for the preparation an ASS investigation report and soil management plan is provided in</w:t>
            </w:r>
            <w:r>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Planning scheme policy - Acid sulfate soils.</w:t>
            </w:r>
          </w:p>
          <w:p w:rsidR="00E42B65" w:rsidRPr="006C072A" w:rsidRDefault="00E42B65" w:rsidP="00E42B65">
            <w:pPr>
              <w:spacing w:before="100" w:beforeAutospacing="1" w:after="100" w:afterAutospacing="1" w:line="240" w:lineRule="auto"/>
              <w:ind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PO78</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avoids disturbing acid sulfate soils. Where development disturbs acid sulfate soils, development:</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is managed to avoid or minimise the release of surface or groundwater flows containing acid and metal contaminants into the environment;</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protects the environmental and ecological values and health of receiving waters;</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protects buildings and infrastructure from the effects of acid sulfate soils.</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E78</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does not involve:</w:t>
            </w:r>
          </w:p>
          <w:p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excavation or otherwise removing of more than 100m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soil or sediment where below than 5m Australian Height datum AHD; or</w:t>
            </w:r>
          </w:p>
          <w:p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filling of land of more than 500m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material with an average depth of 0.5m or greater where below the 5m Australian Height datum AHD.</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6B12C2" w:rsidRDefault="00E42B65"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Environmental areas (refer Overlay map - Environmental areas to determine if the following assessment criteria apply)</w:t>
            </w:r>
          </w:p>
          <w:tbl>
            <w:tblPr>
              <w:tblW w:w="153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313"/>
            </w:tblGrid>
            <w:tr w:rsidR="00E42B65" w:rsidRPr="00555F4C" w:rsidTr="00E42B65">
              <w:trPr>
                <w:trHeight w:val="1574"/>
                <w:tblCellSpacing w:w="15" w:type="dxa"/>
              </w:trPr>
              <w:tc>
                <w:tcPr>
                  <w:tcW w:w="152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Note - The following are excluded from the native clearing provisions of this planning scheme: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located within an approved development footprint;</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remove or reduce the risk vegetation poses to serious personal injury or damage to infrastructure;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Grazing of native pasture by stock;</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Native forest practice where accepted development under Part 1, 1.7.7 Accepted development.</w:t>
                  </w:r>
                </w:p>
              </w:tc>
            </w:tr>
          </w:tbl>
          <w:p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497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4971"/>
            </w:tblGrid>
            <w:tr w:rsidR="00E42B65" w:rsidRPr="00555F4C" w:rsidTr="00E42B65">
              <w:trPr>
                <w:trHeight w:val="119"/>
                <w:tblCellSpacing w:w="15" w:type="dxa"/>
              </w:trPr>
              <w:tc>
                <w:tcPr>
                  <w:tcW w:w="14911"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Definition for native vegetation </w:t>
                  </w:r>
                  <w:proofErr w:type="gramStart"/>
                  <w:r w:rsidRPr="00555F4C">
                    <w:rPr>
                      <w:rFonts w:ascii="Arial" w:eastAsia="Times New Roman" w:hAnsi="Arial" w:cs="Arial"/>
                      <w:bCs/>
                      <w:sz w:val="20"/>
                      <w:szCs w:val="20"/>
                      <w:lang w:eastAsia="en-AU"/>
                    </w:rPr>
                    <w:t>is located in</w:t>
                  </w:r>
                  <w:proofErr w:type="gramEnd"/>
                  <w:r w:rsidRPr="00555F4C">
                    <w:rPr>
                      <w:rFonts w:ascii="Arial" w:eastAsia="Times New Roman" w:hAnsi="Arial" w:cs="Arial"/>
                      <w:bCs/>
                      <w:sz w:val="20"/>
                      <w:szCs w:val="20"/>
                      <w:lang w:eastAsia="en-AU"/>
                    </w:rPr>
                    <w:t xml:space="preserve"> Schedule 1 Definitions.</w:t>
                  </w:r>
                </w:p>
              </w:tc>
            </w:tr>
          </w:tbl>
          <w:p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52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82"/>
            </w:tblGrid>
            <w:tr w:rsidR="00E42B65" w:rsidRPr="00555F4C" w:rsidTr="00E42B65">
              <w:trPr>
                <w:trHeight w:val="1319"/>
                <w:tblCellSpacing w:w="15" w:type="dxa"/>
              </w:trPr>
              <w:tc>
                <w:tcPr>
                  <w:tcW w:w="1522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Native vegetation subject to </w:t>
                  </w:r>
                  <w:proofErr w:type="gramStart"/>
                  <w:r w:rsidRPr="00555F4C">
                    <w:rPr>
                      <w:rFonts w:ascii="Arial" w:eastAsia="Times New Roman" w:hAnsi="Arial" w:cs="Arial"/>
                      <w:bCs/>
                      <w:sz w:val="20"/>
                      <w:szCs w:val="20"/>
                      <w:lang w:eastAsia="en-AU"/>
                    </w:rPr>
                    <w:t>this criteria</w:t>
                  </w:r>
                  <w:proofErr w:type="gramEnd"/>
                  <w:r w:rsidRPr="00555F4C">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When clearing native vegetation within a MSES area, you may still require approval from the State government.</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90"/>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lastRenderedPageBreak/>
              <w:t>Vegetation clearing, ecological value and connectivity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PO79</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the quality and integrity of the biodiversity and ecological values inherent </w:t>
            </w:r>
            <w:r w:rsidRPr="00555F4C">
              <w:rPr>
                <w:rFonts w:ascii="Arial" w:eastAsia="Times New Roman" w:hAnsi="Arial" w:cs="Arial"/>
                <w:bCs/>
                <w:sz w:val="20"/>
                <w:szCs w:val="20"/>
                <w:lang w:eastAsia="en-AU"/>
              </w:rPr>
              <w:lastRenderedPageBreak/>
              <w:t>to a High Value Area and a Value Offset Area is maintained and not lost or degraded;</w:t>
            </w:r>
          </w:p>
          <w:p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555F4C">
              <w:rPr>
                <w:rFonts w:ascii="Arial" w:eastAsia="Times New Roman" w:hAnsi="Arial" w:cs="Arial"/>
                <w:bCs/>
                <w:sz w:val="20"/>
                <w:szCs w:val="20"/>
                <w:lang w:eastAsia="en-AU"/>
              </w:rPr>
              <w:t>covenant,  the</w:t>
            </w:r>
            <w:proofErr w:type="gramEnd"/>
            <w:r w:rsidRPr="00555F4C">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339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398"/>
            </w:tblGrid>
            <w:tr w:rsidR="00555F4C" w:rsidRPr="00555F4C" w:rsidTr="00E42B65">
              <w:trPr>
                <w:trHeight w:val="144"/>
                <w:tblCellSpacing w:w="15" w:type="dxa"/>
              </w:trPr>
              <w:tc>
                <w:tcPr>
                  <w:tcW w:w="3338" w:type="dxa"/>
                  <w:tcBorders>
                    <w:top w:val="single" w:sz="6" w:space="0" w:color="CCCCCC"/>
                    <w:left w:val="single" w:sz="6" w:space="0" w:color="CCCCCC"/>
                    <w:bottom w:val="single" w:sz="6" w:space="0" w:color="CCCCCC"/>
                    <w:right w:val="single" w:sz="6" w:space="0" w:color="CCCCCC"/>
                  </w:tcBorders>
                  <w:vAlign w:val="center"/>
                  <w:hideMark/>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Editor's note - This is not a requirement for an environmental offset under the Environmental Offsets Act 2014.</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PO80</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provides for safe, unimpeded, convenient and ongoing wildlife movement and establishes and maintains habitat connectivity by:</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retaining habitat trees;</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providing contiguous patches of habitat;</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and rehabilitation planting to improve connectivity;</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the creation of fragmented and isolated patches of habitat;</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wildlife movement infrastructure.</w:t>
            </w:r>
          </w:p>
          <w:tbl>
            <w:tblPr>
              <w:tblW w:w="341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418"/>
            </w:tblGrid>
            <w:tr w:rsidR="00C74D72" w:rsidRPr="00C74D72" w:rsidTr="00E42B65">
              <w:trPr>
                <w:trHeight w:val="2017"/>
                <w:tblCellSpacing w:w="15" w:type="dxa"/>
              </w:trPr>
              <w:tc>
                <w:tcPr>
                  <w:tcW w:w="3358"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Editor's note - Wildlife movement infrastructure may include refuge poles, tree </w:t>
                  </w:r>
                  <w:proofErr w:type="spellStart"/>
                  <w:r w:rsidRPr="00E42B65">
                    <w:rPr>
                      <w:rFonts w:ascii="Arial" w:eastAsia="Times New Roman" w:hAnsi="Arial" w:cs="Arial"/>
                      <w:bCs/>
                      <w:sz w:val="18"/>
                      <w:szCs w:val="20"/>
                      <w:lang w:eastAsia="en-AU"/>
                    </w:rPr>
                    <w:t>boulevarding</w:t>
                  </w:r>
                  <w:proofErr w:type="spellEnd"/>
                  <w:r w:rsidRPr="00E42B65">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habitat protection</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PO82</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rehabilitate, revegetate, restore and enhance an area to ensure it continues to function as a viable and healthy habitat area;</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fauna nesting boxes in the event of habitat tree loss in accordance with Planning scheme policy - Environmental areas;</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undertake rehabilitation, revegetation and restoration in accordance with the South East Queensland Ecological Restoration Framework.</w:t>
            </w:r>
          </w:p>
          <w:p w:rsidR="00555F4C" w:rsidRPr="00555F4C" w:rsidRDefault="00555F4C" w:rsidP="00C74D72">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lastRenderedPageBreak/>
              <w:t>N</w:t>
            </w:r>
            <w:r w:rsidRPr="00C74D72">
              <w:rPr>
                <w:rFonts w:ascii="Arial" w:eastAsia="Times New Roman" w:hAnsi="Arial" w:cs="Arial"/>
                <w:bCs/>
                <w:sz w:val="20"/>
                <w:szCs w:val="20"/>
                <w:lang w:eastAsia="en-AU"/>
              </w:rPr>
              <w:t>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PO83</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safe, unimpeded, convenient and ongoing wildlife movement and habitat connectivity by:</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contiguous patches of habitat;</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avoiding the creation of fragmented and isolated patches of habitat;</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wildlife movement infrastructure;</w:t>
            </w:r>
          </w:p>
          <w:p w:rsidR="00555F4C"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replacement and rehabilitation planting to improve connectivity.</w:t>
            </w: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soil resource stability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Development does not:</w:t>
            </w:r>
          </w:p>
          <w:p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result in soil erosion or land degradation;</w:t>
            </w:r>
          </w:p>
          <w:p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leave cleared land exposed for an unreasonable </w:t>
            </w:r>
            <w:proofErr w:type="gramStart"/>
            <w:r w:rsidRPr="00C74D72">
              <w:rPr>
                <w:rFonts w:ascii="Arial" w:eastAsia="Times New Roman" w:hAnsi="Arial" w:cs="Arial"/>
                <w:bCs/>
                <w:sz w:val="20"/>
                <w:szCs w:val="20"/>
                <w:lang w:eastAsia="en-AU"/>
              </w:rPr>
              <w:t>period of time</w:t>
            </w:r>
            <w:proofErr w:type="gramEnd"/>
            <w:r w:rsidRPr="00C74D72">
              <w:rPr>
                <w:rFonts w:ascii="Arial" w:eastAsia="Times New Roman" w:hAnsi="Arial" w:cs="Arial"/>
                <w:bCs/>
                <w:sz w:val="20"/>
                <w:szCs w:val="20"/>
                <w:lang w:eastAsia="en-AU"/>
              </w:rPr>
              <w:t xml:space="preserve"> but is rehabilitated in a timely manner.</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2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water quality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PO85</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maintains or improves the quality of groundwater and surface water within, and downstream, of a site by:</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an effective vegetated buffers and setbacks from waterbodies is retained to achieve natural filtration and reduce sediment loads;</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or minimising changes to landforms to maintain hydrological water flows;</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adopting suitable measures to exclude livestock from entering a waterbody where a site is being used for animal husbandry</w:t>
            </w:r>
            <w:r w:rsidRPr="00C74D72">
              <w:rPr>
                <w:rFonts w:ascii="Arial" w:eastAsia="Times New Roman" w:hAnsi="Arial" w:cs="Arial"/>
                <w:bCs/>
                <w:sz w:val="20"/>
                <w:szCs w:val="20"/>
                <w:vertAlign w:val="superscript"/>
                <w:lang w:eastAsia="en-AU"/>
              </w:rPr>
              <w:t>(</w:t>
            </w:r>
            <w:hyperlink r:id="rId45"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C74D72">
                <w:rPr>
                  <w:rStyle w:val="Hyperlink"/>
                  <w:rFonts w:ascii="Arial" w:eastAsia="Times New Roman" w:hAnsi="Arial" w:cs="Arial"/>
                  <w:bCs/>
                  <w:sz w:val="20"/>
                  <w:szCs w:val="20"/>
                  <w:vertAlign w:val="superscript"/>
                  <w:lang w:eastAsia="en-AU"/>
                </w:rPr>
                <w:t>4</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and animal keeping</w:t>
            </w:r>
            <w:r w:rsidRPr="00C74D72">
              <w:rPr>
                <w:rFonts w:ascii="Arial" w:eastAsia="Times New Roman" w:hAnsi="Arial" w:cs="Arial"/>
                <w:bCs/>
                <w:sz w:val="20"/>
                <w:szCs w:val="20"/>
                <w:vertAlign w:val="superscript"/>
                <w:lang w:eastAsia="en-AU"/>
              </w:rPr>
              <w:t>(</w:t>
            </w:r>
            <w:hyperlink r:id="rId46" w:anchor="target-d412305e570545" w:tooltip="Animal keeping - Premises used for boarding, breeding or training of animals.  The use may include ancillary temporary or permanent holding facilities on the same site and ancillary repair and servicing of machinery." w:history="1">
              <w:r w:rsidRPr="00C74D72">
                <w:rPr>
                  <w:rStyle w:val="Hyperlink"/>
                  <w:rFonts w:ascii="Arial" w:eastAsia="Times New Roman" w:hAnsi="Arial" w:cs="Arial"/>
                  <w:bCs/>
                  <w:sz w:val="20"/>
                  <w:szCs w:val="20"/>
                  <w:vertAlign w:val="superscript"/>
                  <w:lang w:eastAsia="en-AU"/>
                </w:rPr>
                <w:t>5</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activities.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PO86</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Development minimises adverse impacts of stormwater run-off on water quality by:</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flow velocity to reduce erosion;</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hard surface areas;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maximising the use of permeable surfaces;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incorporating sediment retention devices;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channelled flow.</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E42B65">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access, edge effects and urban heat island effects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PO87</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PO88</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minimises potential adverse ‘edge effects’ on ecological values by:</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dense planting buffers of native vegetation between a development and environmental areas;</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retaining patches of native vegetation of greatest possible size where </w:t>
            </w:r>
            <w:r w:rsidRPr="00C74D72">
              <w:rPr>
                <w:rFonts w:ascii="Arial" w:eastAsia="Times New Roman" w:hAnsi="Arial" w:cs="Arial"/>
                <w:bCs/>
                <w:sz w:val="20"/>
                <w:szCs w:val="20"/>
                <w:lang w:eastAsia="en-AU"/>
              </w:rPr>
              <w:lastRenderedPageBreak/>
              <w:t xml:space="preserve">located between a development and environmental </w:t>
            </w:r>
            <w:proofErr w:type="gramStart"/>
            <w:r w:rsidRPr="00C74D72">
              <w:rPr>
                <w:rFonts w:ascii="Arial" w:eastAsia="Times New Roman" w:hAnsi="Arial" w:cs="Arial"/>
                <w:bCs/>
                <w:sz w:val="20"/>
                <w:szCs w:val="20"/>
                <w:lang w:eastAsia="en-AU"/>
              </w:rPr>
              <w:t>areas ;</w:t>
            </w:r>
            <w:proofErr w:type="gramEnd"/>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restoring, rehabilitating and increasing the size of existing patches of native vegetation;</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that buildings and access (public and vehicle) are setback as far as possible from environmental areas and corridors;</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landscaping with native plants of local origin.</w:t>
            </w:r>
          </w:p>
          <w:tbl>
            <w:tblPr>
              <w:tblW w:w="329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93"/>
            </w:tblGrid>
            <w:tr w:rsidR="00C74D72" w:rsidRPr="00C74D72" w:rsidTr="00E42B65">
              <w:trPr>
                <w:trHeight w:val="402"/>
                <w:tblCellSpacing w:w="15" w:type="dxa"/>
              </w:trPr>
              <w:tc>
                <w:tcPr>
                  <w:tcW w:w="323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PO89</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pervious surfaces;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deeply planted vegetation buffers and green linkage opportunities;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landscaping with local native plant species to </w:t>
            </w:r>
            <w:r w:rsidRPr="00C74D72">
              <w:rPr>
                <w:rFonts w:ascii="Arial" w:eastAsia="Times New Roman" w:hAnsi="Arial" w:cs="Arial"/>
                <w:bCs/>
                <w:sz w:val="20"/>
                <w:szCs w:val="20"/>
                <w:lang w:eastAsia="en-AU"/>
              </w:rPr>
              <w:lastRenderedPageBreak/>
              <w:t>achieve well-shaded urban places;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increasing the service extent of the urban forest canopy.</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Matters of Local Environmental Significance (MLES) environmental offsets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PO90</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31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69"/>
            </w:tblGrid>
            <w:tr w:rsidR="00C74D72" w:rsidRPr="00C74D72" w:rsidTr="00E42B65">
              <w:trPr>
                <w:trHeight w:val="241"/>
                <w:tblCellSpacing w:w="15" w:type="dxa"/>
              </w:trPr>
              <w:tc>
                <w:tcPr>
                  <w:tcW w:w="3109"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C74D72" w:rsidRDefault="00E42B65"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03"/>
            </w:tblGrid>
            <w:tr w:rsidR="00E42B65" w:rsidRPr="00C74D72" w:rsidTr="00E42B65">
              <w:trPr>
                <w:trHeight w:val="2835"/>
                <w:tblCellSpacing w:w="15" w:type="dxa"/>
              </w:trPr>
              <w:tc>
                <w:tcPr>
                  <w:tcW w:w="150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PO91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will:</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protect the fabric and setting of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be consistent with the form, scale and style of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utilise similar materials to those existing, or where this is not reasonable or practicable, neutral materials and finishes;</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incorporate complementary elements, detailing and ornamentation to those present on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retain public access where this is currently provided.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E91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537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8"/>
            </w:tblGrid>
            <w:tr w:rsidR="00C74D72" w:rsidRPr="00C74D72" w:rsidTr="00C74D72">
              <w:trPr>
                <w:trHeight w:val="692"/>
                <w:tblCellSpacing w:w="15" w:type="dxa"/>
              </w:trPr>
              <w:tc>
                <w:tcPr>
                  <w:tcW w:w="5318"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42B65">
                    <w:rPr>
                      <w:rFonts w:ascii="Arial" w:eastAsia="Times New Roman" w:hAnsi="Arial" w:cs="Arial"/>
                      <w:bCs/>
                      <w:sz w:val="18"/>
                      <w:szCs w:val="20"/>
                      <w:lang w:eastAsia="en-AU"/>
                    </w:rPr>
                    <w:t>to, and</w:t>
                  </w:r>
                  <w:proofErr w:type="gramEnd"/>
                  <w:r w:rsidRPr="00E42B65">
                    <w:rPr>
                      <w:rFonts w:ascii="Arial" w:eastAsia="Times New Roman" w:hAnsi="Arial" w:cs="Arial"/>
                      <w:bCs/>
                      <w:sz w:val="18"/>
                      <w:szCs w:val="20"/>
                      <w:lang w:eastAsia="en-AU"/>
                    </w:rPr>
                    <w:t xml:space="preserve"> approved by Council prior to the commencement of any preservation, maintenance, repair and restoration works.</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PO92</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Demolition and removal </w:t>
            </w:r>
            <w:proofErr w:type="gramStart"/>
            <w:r w:rsidRPr="00C74D72">
              <w:rPr>
                <w:rFonts w:ascii="Arial" w:eastAsia="Times New Roman" w:hAnsi="Arial" w:cs="Arial"/>
                <w:bCs/>
                <w:sz w:val="20"/>
                <w:szCs w:val="20"/>
                <w:lang w:eastAsia="en-AU"/>
              </w:rPr>
              <w:t>is</w:t>
            </w:r>
            <w:proofErr w:type="gramEnd"/>
            <w:r w:rsidRPr="00C74D72">
              <w:rPr>
                <w:rFonts w:ascii="Arial" w:eastAsia="Times New Roman" w:hAnsi="Arial" w:cs="Arial"/>
                <w:bCs/>
                <w:sz w:val="20"/>
                <w:szCs w:val="20"/>
                <w:lang w:eastAsia="en-AU"/>
              </w:rPr>
              <w:t xml:space="preserve"> only considered where:</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a report prepared by a suitably qualified conservation architect or conservation engineer demonstrates that the </w:t>
            </w:r>
            <w:r w:rsidRPr="00C74D72">
              <w:rPr>
                <w:rFonts w:ascii="Arial" w:eastAsia="Times New Roman" w:hAnsi="Arial" w:cs="Arial"/>
                <w:bCs/>
                <w:sz w:val="20"/>
                <w:szCs w:val="20"/>
                <w:lang w:eastAsia="en-AU"/>
              </w:rPr>
              <w:lastRenderedPageBreak/>
              <w:t>building is structurally unsound and is not reasonably capable of economic repair;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confined to the removal of outbuildings, extensions and alterations that are not part of the original structure;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limited demolition is performed in the course of repairs, maintenance or restoration;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performed following a catastrophic event which substantially destroys the building or object.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PO93</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Development does not adversely impact upon the health and vitality of significant trees. Where development occurs in proximity to a significant tree, construction measures and techniques as </w:t>
            </w:r>
            <w:r w:rsidRPr="00C74D72">
              <w:rPr>
                <w:rFonts w:ascii="Arial" w:eastAsia="Times New Roman" w:hAnsi="Arial" w:cs="Arial"/>
                <w:bCs/>
                <w:sz w:val="20"/>
                <w:szCs w:val="20"/>
                <w:lang w:eastAsia="en-AU"/>
              </w:rPr>
              <w:lastRenderedPageBreak/>
              <w:t>detailed in AS 4970-2009 Protection of trees on development sites are adopted to ensure a significant tree's health, wellbeing and vitality.</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E94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result in the removal of a significant tree;</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occur within 20m of a protected tree;</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involve pruning of a tree in accordance with Australian Standard AS 4373-2007 – Pruning of Amenity Trees.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Overland flow path (refer Overlay map - Overland flow path to determine if the following assessment criteria apply)</w:t>
            </w:r>
          </w:p>
          <w:tbl>
            <w:tblPr>
              <w:tblW w:w="1506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063"/>
            </w:tblGrid>
            <w:tr w:rsidR="00E42B65" w:rsidRPr="00C74D72" w:rsidTr="00E42B65">
              <w:trPr>
                <w:trHeight w:val="129"/>
                <w:tblCellSpacing w:w="15" w:type="dxa"/>
              </w:trPr>
              <w:tc>
                <w:tcPr>
                  <w:tcW w:w="15003" w:type="dxa"/>
                  <w:tcBorders>
                    <w:top w:val="single" w:sz="6" w:space="0" w:color="CCCCCC"/>
                    <w:left w:val="single" w:sz="6" w:space="0" w:color="CCCCCC"/>
                    <w:bottom w:val="single" w:sz="6" w:space="0" w:color="CCCCCC"/>
                    <w:right w:val="single" w:sz="6" w:space="0" w:color="CCCCCC"/>
                  </w:tcBorders>
                  <w:vAlign w:val="center"/>
                  <w:hideMark/>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PO95</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w:t>
            </w:r>
          </w:p>
          <w:p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minimises the risk to persons from overland flow;</w:t>
            </w:r>
          </w:p>
          <w:p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PO96</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Development:</w:t>
            </w:r>
          </w:p>
          <w:p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does not concentrate, intensify or divert overland flow onto an upstream, downstream or surrounding property.</w:t>
            </w:r>
          </w:p>
          <w:tbl>
            <w:tblPr>
              <w:tblW w:w="31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34"/>
            </w:tblGrid>
            <w:tr w:rsidR="00C74D72" w:rsidRPr="00E42B65" w:rsidTr="00E42B65">
              <w:trPr>
                <w:trHeight w:val="207"/>
                <w:tblCellSpacing w:w="15" w:type="dxa"/>
              </w:trPr>
              <w:tc>
                <w:tcPr>
                  <w:tcW w:w="3074" w:type="dxa"/>
                  <w:tcBorders>
                    <w:top w:val="single" w:sz="6" w:space="0" w:color="CCCCCC"/>
                    <w:left w:val="single" w:sz="6" w:space="0" w:color="CCCCCC"/>
                    <w:bottom w:val="single" w:sz="6" w:space="0" w:color="CCCCCC"/>
                    <w:right w:val="single" w:sz="6" w:space="0" w:color="CCCCCC"/>
                  </w:tcBorders>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42B65">
                    <w:rPr>
                      <w:rFonts w:ascii="Arial" w:eastAsia="Times New Roman" w:hAnsi="Arial" w:cs="Arial"/>
                      <w:bCs/>
                      <w:sz w:val="18"/>
                      <w:szCs w:val="20"/>
                      <w:lang w:eastAsia="en-AU"/>
                    </w:rPr>
                    <w:t>upstream, downstream or surrounding premises</w:t>
                  </w:r>
                  <w:proofErr w:type="gramEnd"/>
                  <w:r w:rsidRPr="00E42B65">
                    <w:rPr>
                      <w:rFonts w:ascii="Arial" w:eastAsia="Times New Roman" w:hAnsi="Arial" w:cs="Arial"/>
                      <w:bCs/>
                      <w:sz w:val="18"/>
                      <w:szCs w:val="20"/>
                      <w:lang w:eastAsia="en-AU"/>
                    </w:rPr>
                    <w:t>.</w:t>
                  </w:r>
                </w:p>
              </w:tc>
            </w:tr>
          </w:tbl>
          <w:p w:rsidR="00C74D72" w:rsidRPr="00E42B65" w:rsidRDefault="00C74D72" w:rsidP="00C74D72">
            <w:pPr>
              <w:spacing w:before="100" w:beforeAutospacing="1" w:after="100" w:afterAutospacing="1" w:line="240" w:lineRule="auto"/>
              <w:ind w:right="150"/>
              <w:rPr>
                <w:rFonts w:ascii="Arial" w:eastAsia="Times New Roman" w:hAnsi="Arial" w:cs="Arial"/>
                <w:bCs/>
                <w:vanish/>
                <w:sz w:val="18"/>
                <w:szCs w:val="20"/>
                <w:lang w:eastAsia="en-AU"/>
              </w:rPr>
            </w:pPr>
          </w:p>
          <w:tbl>
            <w:tblPr>
              <w:tblW w:w="320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01"/>
            </w:tblGrid>
            <w:tr w:rsidR="00C74D72" w:rsidRPr="00E42B65" w:rsidTr="00E42B65">
              <w:trPr>
                <w:trHeight w:val="269"/>
                <w:tblCellSpacing w:w="15" w:type="dxa"/>
              </w:trPr>
              <w:tc>
                <w:tcPr>
                  <w:tcW w:w="3141" w:type="dxa"/>
                  <w:tcBorders>
                    <w:top w:val="single" w:sz="6" w:space="0" w:color="CCCCCC"/>
                    <w:left w:val="single" w:sz="6" w:space="0" w:color="CCCCCC"/>
                    <w:bottom w:val="single" w:sz="6" w:space="0" w:color="CCCCCC"/>
                    <w:right w:val="single" w:sz="6" w:space="0" w:color="CCCCCC"/>
                  </w:tcBorders>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PO97</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w:t>
            </w:r>
          </w:p>
          <w:p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directly, indirectly or cumulatively cause any increase in overland flow velocity or level;</w:t>
            </w:r>
          </w:p>
          <w:p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increase the potential for flood damage from overland flow either on the premises or other premises, public lands, </w:t>
            </w:r>
            <w:r w:rsidRPr="00C74D72">
              <w:rPr>
                <w:rFonts w:ascii="Arial" w:eastAsia="Times New Roman" w:hAnsi="Arial" w:cs="Arial"/>
                <w:bCs/>
                <w:sz w:val="20"/>
                <w:szCs w:val="20"/>
                <w:lang w:eastAsia="en-AU"/>
              </w:rPr>
              <w:lastRenderedPageBreak/>
              <w:t>watercourses, roads or infrastructure.</w:t>
            </w:r>
          </w:p>
          <w:tbl>
            <w:tblPr>
              <w:tblW w:w="315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56"/>
            </w:tblGrid>
            <w:tr w:rsidR="00C74D72" w:rsidRPr="00C74D72" w:rsidTr="00E42B65">
              <w:trPr>
                <w:trHeight w:val="178"/>
                <w:tblCellSpacing w:w="15" w:type="dxa"/>
              </w:trPr>
              <w:tc>
                <w:tcPr>
                  <w:tcW w:w="3096"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PO98</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E98</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a hazardous chemical is not located or stored in an Overland flow path area.</w:t>
            </w:r>
          </w:p>
          <w:tbl>
            <w:tblPr>
              <w:tblW w:w="533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33"/>
            </w:tblGrid>
            <w:tr w:rsidR="005F18E8" w:rsidRPr="005F18E8" w:rsidTr="005F18E8">
              <w:trPr>
                <w:trHeight w:val="502"/>
                <w:tblCellSpacing w:w="15" w:type="dxa"/>
              </w:trPr>
              <w:tc>
                <w:tcPr>
                  <w:tcW w:w="5273" w:type="dxa"/>
                  <w:tcBorders>
                    <w:top w:val="single" w:sz="6" w:space="0" w:color="CCCCCC"/>
                    <w:left w:val="single" w:sz="6" w:space="0" w:color="CCCCCC"/>
                    <w:bottom w:val="single" w:sz="6" w:space="0" w:color="CCCCCC"/>
                    <w:right w:val="single" w:sz="6" w:space="0" w:color="CCCCCC"/>
                  </w:tcBorders>
                  <w:vAlign w:val="center"/>
                  <w:hideMark/>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PO99</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ensures that overland flow is not conveyed from a road or public open space onto a private lot.</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E99</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PO100</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5F18E8">
              <w:rPr>
                <w:rFonts w:ascii="Arial" w:eastAsia="Times New Roman" w:hAnsi="Arial" w:cs="Arial"/>
                <w:bCs/>
                <w:sz w:val="20"/>
                <w:szCs w:val="20"/>
                <w:lang w:eastAsia="en-AU"/>
              </w:rPr>
              <w:t>are able to</w:t>
            </w:r>
            <w:proofErr w:type="gramEnd"/>
            <w:r w:rsidRPr="005F18E8">
              <w:rPr>
                <w:rFonts w:ascii="Arial" w:eastAsia="Times New Roman" w:hAnsi="Arial" w:cs="Arial"/>
                <w:bCs/>
                <w:sz w:val="20"/>
                <w:szCs w:val="20"/>
                <w:lang w:eastAsia="en-AU"/>
              </w:rPr>
              <w:t xml:space="preserve"> be easily maintained.</w:t>
            </w:r>
          </w:p>
          <w:tbl>
            <w:tblPr>
              <w:tblW w:w="311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17"/>
            </w:tblGrid>
            <w:tr w:rsidR="005F18E8" w:rsidRPr="00E42B65" w:rsidTr="00E42B65">
              <w:trPr>
                <w:trHeight w:val="185"/>
                <w:tblCellSpacing w:w="15" w:type="dxa"/>
              </w:trPr>
              <w:tc>
                <w:tcPr>
                  <w:tcW w:w="3057"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E42B65">
                    <w:rPr>
                      <w:rFonts w:ascii="Arial" w:eastAsia="Times New Roman" w:hAnsi="Arial" w:cs="Arial"/>
                      <w:bCs/>
                      <w:sz w:val="18"/>
                      <w:szCs w:val="20"/>
                      <w:lang w:eastAsia="en-AU"/>
                    </w:rPr>
                    <w:t>upstream, downstream or surrounding premises</w:t>
                  </w:r>
                  <w:proofErr w:type="gramEnd"/>
                  <w:r w:rsidRPr="00E42B65">
                    <w:rPr>
                      <w:rFonts w:ascii="Arial" w:eastAsia="Times New Roman" w:hAnsi="Arial" w:cs="Arial"/>
                      <w:bCs/>
                      <w:sz w:val="18"/>
                      <w:szCs w:val="20"/>
                      <w:lang w:eastAsia="en-AU"/>
                    </w:rPr>
                    <w:t>.</w:t>
                  </w:r>
                </w:p>
              </w:tc>
            </w:tr>
          </w:tbl>
          <w:p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6"/>
            </w:tblGrid>
            <w:tr w:rsidR="005F18E8" w:rsidRPr="00E42B65" w:rsidTr="00E42B65">
              <w:trPr>
                <w:trHeight w:val="138"/>
                <w:tblCellSpacing w:w="15" w:type="dxa"/>
              </w:trPr>
              <w:tc>
                <w:tcPr>
                  <w:tcW w:w="3026"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E100.1</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Urban area – Level III;</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Rural area – N/A;</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Industrial area – Level V;</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Commercial area – Level V.</w:t>
            </w:r>
          </w:p>
          <w:p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E100.2</w:t>
            </w:r>
          </w:p>
          <w:p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tc>
        <w:tc>
          <w:tcPr>
            <w:tcW w:w="492"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PO101</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protects the conveyance of overland flow such that an easement for drainage purposes is provided over:</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 stormwater pipe if the nominal pipe diameter exceeds 300mm;</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an overland flow path where it crosses more than one premises;</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inter-allotment drainage infrastructure.</w:t>
            </w:r>
          </w:p>
          <w:tbl>
            <w:tblPr>
              <w:tblW w:w="309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96"/>
            </w:tblGrid>
            <w:tr w:rsidR="005F18E8" w:rsidRPr="00E42B65" w:rsidTr="00E42B65">
              <w:trPr>
                <w:trHeight w:val="162"/>
                <w:tblCellSpacing w:w="15" w:type="dxa"/>
              </w:trPr>
              <w:tc>
                <w:tcPr>
                  <w:tcW w:w="3036"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Refer to Planning scheme policy - Integrated design for details and examples.</w:t>
                  </w:r>
                </w:p>
              </w:tc>
            </w:tr>
          </w:tbl>
          <w:p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8"/>
            </w:tblGrid>
            <w:tr w:rsidR="005F18E8" w:rsidRPr="00E42B65" w:rsidTr="00E42B65">
              <w:trPr>
                <w:trHeight w:val="135"/>
                <w:tblCellSpacing w:w="15" w:type="dxa"/>
              </w:trPr>
              <w:tc>
                <w:tcPr>
                  <w:tcW w:w="3028"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Stormwater Drainage easement dimensions are provided in accordance with Section 3.8.5 of QUDM.</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Additional criteria for development for a Park</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PO102</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for a Park</w:t>
            </w:r>
            <w:r w:rsidRPr="005F18E8">
              <w:rPr>
                <w:rFonts w:ascii="Arial" w:eastAsia="Times New Roman" w:hAnsi="Arial" w:cs="Arial"/>
                <w:bCs/>
                <w:sz w:val="20"/>
                <w:szCs w:val="20"/>
                <w:vertAlign w:val="superscript"/>
                <w:lang w:eastAsia="en-AU"/>
              </w:rPr>
              <w:t>(</w:t>
            </w:r>
            <w:hyperlink r:id="rId4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xml:space="preserve"> ensures that the design and layout responds to the nature of the </w:t>
            </w:r>
            <w:r w:rsidRPr="005F18E8">
              <w:rPr>
                <w:rFonts w:ascii="Arial" w:eastAsia="Times New Roman" w:hAnsi="Arial" w:cs="Arial"/>
                <w:bCs/>
                <w:sz w:val="20"/>
                <w:szCs w:val="20"/>
                <w:lang w:eastAsia="en-AU"/>
              </w:rPr>
              <w:lastRenderedPageBreak/>
              <w:t>overland flow affecting the premises such that:</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public benefit and enjoyment </w:t>
            </w:r>
            <w:proofErr w:type="gramStart"/>
            <w:r w:rsidRPr="005F18E8">
              <w:rPr>
                <w:rFonts w:ascii="Arial" w:eastAsia="Times New Roman" w:hAnsi="Arial" w:cs="Arial"/>
                <w:bCs/>
                <w:sz w:val="20"/>
                <w:szCs w:val="20"/>
                <w:lang w:eastAsia="en-AU"/>
              </w:rPr>
              <w:t>is</w:t>
            </w:r>
            <w:proofErr w:type="gramEnd"/>
            <w:r w:rsidRPr="005F18E8">
              <w:rPr>
                <w:rFonts w:ascii="Arial" w:eastAsia="Times New Roman" w:hAnsi="Arial" w:cs="Arial"/>
                <w:bCs/>
                <w:sz w:val="20"/>
                <w:szCs w:val="20"/>
                <w:lang w:eastAsia="en-AU"/>
              </w:rPr>
              <w:t xml:space="preserve"> maximised;</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impacts on the asset life and integrity of park structures is minimised;</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maintenance and replacement costs are minimised.</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E102</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lastRenderedPageBreak/>
              <w:t>Development for a Park</w:t>
            </w:r>
            <w:r w:rsidRPr="005F18E8">
              <w:rPr>
                <w:rFonts w:ascii="Arial" w:eastAsia="Times New Roman" w:hAnsi="Arial" w:cs="Arial"/>
                <w:bCs/>
                <w:sz w:val="20"/>
                <w:szCs w:val="20"/>
                <w:vertAlign w:val="superscript"/>
                <w:lang w:eastAsia="en-AU"/>
              </w:rPr>
              <w:t>(</w:t>
            </w:r>
            <w:hyperlink r:id="rId4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ensures works are provided in accordance with the requirements set out in Appendix B of the Planning scheme policy - Integrated design.</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Riparian and wetland setbacks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PO103</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fauna habitats;</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wildlife corridors and connectivity;</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stream integrity;</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of opportunities for revegetation and rehabilitation planting;</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edge effects.</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E103</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does not occur within:</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50m from top of bank for W1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30m from top of bank for W2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20m from top of bank for W3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100m from the edge of a Ramsar wetland, 50m from all other wetlands.</w:t>
            </w:r>
          </w:p>
          <w:tbl>
            <w:tblPr>
              <w:tblW w:w="52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5F18E8" w:rsidRPr="005F18E8" w:rsidTr="005F18E8">
              <w:trPr>
                <w:trHeight w:val="488"/>
                <w:tblCellSpacing w:w="15" w:type="dxa"/>
              </w:trPr>
              <w:tc>
                <w:tcPr>
                  <w:tcW w:w="5228" w:type="dxa"/>
                  <w:tcBorders>
                    <w:top w:val="single" w:sz="6" w:space="0" w:color="CCCCCC"/>
                    <w:left w:val="single" w:sz="6" w:space="0" w:color="CCCCCC"/>
                    <w:bottom w:val="single" w:sz="6" w:space="0" w:color="CCCCCC"/>
                    <w:right w:val="single" w:sz="6" w:space="0" w:color="CCCCCC"/>
                  </w:tcBorders>
                  <w:vAlign w:val="center"/>
                  <w:hideMark/>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W1, W2 and W3 waterway and drainage lines, and wetlands are mapped on Schedule 2, Section 2.5 Overlay Maps – Riparian and wetland setbacks.</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A3437" w:rsidRDefault="005A3437"/>
    <w:p w:rsidR="005A3437" w:rsidRDefault="005A3437"/>
    <w:p w:rsidR="005371E2" w:rsidRPr="006C072A" w:rsidRDefault="005371E2" w:rsidP="006C072A">
      <w:pPr>
        <w:spacing w:before="100" w:beforeAutospacing="1" w:after="100" w:afterAutospacing="1" w:line="240" w:lineRule="auto"/>
        <w:rPr>
          <w:rFonts w:ascii="Arial" w:hAnsi="Arial" w:cs="Arial"/>
          <w:sz w:val="20"/>
          <w:szCs w:val="20"/>
        </w:rPr>
      </w:pPr>
      <w:bookmarkStart w:id="0" w:name="_GoBack"/>
      <w:bookmarkEnd w:id="0"/>
    </w:p>
    <w:sectPr w:rsidR="005371E2" w:rsidRPr="006C072A" w:rsidSect="00FA0598">
      <w:footerReference w:type="default" r:id="rId49"/>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CC8" w:rsidRDefault="00293CC8" w:rsidP="00210EC9">
      <w:pPr>
        <w:spacing w:after="0" w:line="240" w:lineRule="auto"/>
      </w:pPr>
      <w:r>
        <w:separator/>
      </w:r>
    </w:p>
  </w:endnote>
  <w:endnote w:type="continuationSeparator" w:id="0">
    <w:p w:rsidR="00293CC8" w:rsidRDefault="00293CC8" w:rsidP="0021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786" w:rsidRPr="00210EC9" w:rsidRDefault="00C46786" w:rsidP="00210EC9">
    <w:pPr>
      <w:pStyle w:val="Footer"/>
      <w:jc w:val="center"/>
      <w:rPr>
        <w:rFonts w:ascii="Arial" w:hAnsi="Arial" w:cs="Arial"/>
        <w:i/>
        <w:sz w:val="20"/>
        <w:szCs w:val="20"/>
      </w:rPr>
    </w:pPr>
    <w:r w:rsidRPr="00CB7C67">
      <w:rPr>
        <w:rFonts w:ascii="Arial" w:hAnsi="Arial" w:cs="Arial"/>
        <w:i/>
        <w:sz w:val="20"/>
        <w:szCs w:val="20"/>
      </w:rPr>
      <w:t>MBRC Planning Scheme</w:t>
    </w:r>
    <w:r w:rsidR="005542CD">
      <w:rPr>
        <w:rFonts w:ascii="Arial" w:hAnsi="Arial" w:cs="Arial"/>
        <w:i/>
        <w:sz w:val="20"/>
        <w:szCs w:val="20"/>
      </w:rPr>
      <w:t xml:space="preserve"> V</w:t>
    </w:r>
    <w:r w:rsidR="00732063">
      <w:rPr>
        <w:rFonts w:ascii="Arial" w:hAnsi="Arial" w:cs="Arial"/>
        <w:i/>
        <w:sz w:val="20"/>
        <w:szCs w:val="20"/>
      </w:rPr>
      <w:t>ersion 6</w:t>
    </w:r>
    <w:r w:rsidRPr="00CB7C67">
      <w:rPr>
        <w:rFonts w:ascii="Arial" w:hAnsi="Arial" w:cs="Arial"/>
        <w:i/>
        <w:sz w:val="20"/>
        <w:szCs w:val="20"/>
      </w:rPr>
      <w:t xml:space="preserve"> - </w:t>
    </w:r>
    <w:r>
      <w:rPr>
        <w:rFonts w:ascii="Arial" w:hAnsi="Arial" w:cs="Arial"/>
        <w:i/>
        <w:sz w:val="20"/>
        <w:szCs w:val="20"/>
      </w:rPr>
      <w:t xml:space="preserve">Industry </w:t>
    </w:r>
    <w:r w:rsidRPr="00CB7C67">
      <w:rPr>
        <w:rFonts w:ascii="Arial" w:hAnsi="Arial" w:cs="Arial"/>
        <w:i/>
        <w:sz w:val="20"/>
        <w:szCs w:val="20"/>
      </w:rPr>
      <w:t xml:space="preserve">zone - </w:t>
    </w:r>
    <w:r>
      <w:rPr>
        <w:rFonts w:ascii="Arial" w:hAnsi="Arial" w:cs="Arial"/>
        <w:i/>
        <w:sz w:val="20"/>
        <w:szCs w:val="20"/>
      </w:rPr>
      <w:t>Restricted industry</w:t>
    </w:r>
    <w:r w:rsidRPr="00CB7C67">
      <w:rPr>
        <w:rFonts w:ascii="Arial" w:hAnsi="Arial" w:cs="Arial"/>
        <w:i/>
        <w:sz w:val="20"/>
        <w:szCs w:val="20"/>
      </w:rPr>
      <w:t xml:space="preserve"> precinct - Assessable</w:t>
    </w:r>
    <w:r w:rsidRPr="00CB7C67">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sdt>
      <w:sdtPr>
        <w:rPr>
          <w:rFonts w:ascii="Arial" w:hAnsi="Arial" w:cs="Arial"/>
          <w:sz w:val="20"/>
          <w:szCs w:val="20"/>
        </w:rPr>
        <w:id w:val="-1557229562"/>
        <w:docPartObj>
          <w:docPartGallery w:val="Page Numbers (Bottom of Page)"/>
          <w:docPartUnique/>
        </w:docPartObj>
      </w:sdtPr>
      <w:sdtEndPr>
        <w:rPr>
          <w:noProof/>
        </w:rPr>
      </w:sdtEndPr>
      <w:sdtContent>
        <w:r w:rsidRPr="00CB7C67">
          <w:rPr>
            <w:rFonts w:ascii="Arial" w:hAnsi="Arial" w:cs="Arial"/>
            <w:sz w:val="20"/>
            <w:szCs w:val="20"/>
          </w:rPr>
          <w:fldChar w:fldCharType="begin"/>
        </w:r>
        <w:r w:rsidRPr="00CB7C67">
          <w:rPr>
            <w:rFonts w:ascii="Arial" w:hAnsi="Arial" w:cs="Arial"/>
            <w:sz w:val="20"/>
            <w:szCs w:val="20"/>
          </w:rPr>
          <w:instrText xml:space="preserve"> PAGE   \* MERGEFORMAT </w:instrText>
        </w:r>
        <w:r w:rsidRPr="00CB7C67">
          <w:rPr>
            <w:rFonts w:ascii="Arial" w:hAnsi="Arial" w:cs="Arial"/>
            <w:sz w:val="20"/>
            <w:szCs w:val="20"/>
          </w:rPr>
          <w:fldChar w:fldCharType="separate"/>
        </w:r>
        <w:r>
          <w:rPr>
            <w:rFonts w:ascii="Arial" w:hAnsi="Arial" w:cs="Arial"/>
            <w:noProof/>
            <w:sz w:val="20"/>
            <w:szCs w:val="20"/>
          </w:rPr>
          <w:t>22</w:t>
        </w:r>
        <w:r w:rsidRPr="00CB7C67">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CC8" w:rsidRDefault="00293CC8" w:rsidP="00210EC9">
      <w:pPr>
        <w:spacing w:after="0" w:line="240" w:lineRule="auto"/>
      </w:pPr>
      <w:r>
        <w:separator/>
      </w:r>
    </w:p>
  </w:footnote>
  <w:footnote w:type="continuationSeparator" w:id="0">
    <w:p w:rsidR="00293CC8" w:rsidRDefault="00293CC8" w:rsidP="00210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D15"/>
    <w:multiLevelType w:val="multilevel"/>
    <w:tmpl w:val="E1EA83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FE5372"/>
    <w:multiLevelType w:val="multilevel"/>
    <w:tmpl w:val="2B525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A64228"/>
    <w:multiLevelType w:val="multilevel"/>
    <w:tmpl w:val="8F1CB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544634"/>
    <w:multiLevelType w:val="multilevel"/>
    <w:tmpl w:val="104C7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8A515A"/>
    <w:multiLevelType w:val="multilevel"/>
    <w:tmpl w:val="68D637D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9621BA2"/>
    <w:multiLevelType w:val="multilevel"/>
    <w:tmpl w:val="8B4206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D664149"/>
    <w:multiLevelType w:val="multilevel"/>
    <w:tmpl w:val="AFC0D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A83109"/>
    <w:multiLevelType w:val="multilevel"/>
    <w:tmpl w:val="EB0010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FF4B87"/>
    <w:multiLevelType w:val="multilevel"/>
    <w:tmpl w:val="71F0861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 w15:restartNumberingAfterBreak="0">
    <w:nsid w:val="132D5573"/>
    <w:multiLevelType w:val="multilevel"/>
    <w:tmpl w:val="C4EC42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491924"/>
    <w:multiLevelType w:val="multilevel"/>
    <w:tmpl w:val="49B035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0A1B59"/>
    <w:multiLevelType w:val="multilevel"/>
    <w:tmpl w:val="CF3E3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7986440"/>
    <w:multiLevelType w:val="multilevel"/>
    <w:tmpl w:val="7A78E81C"/>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1B6D5218"/>
    <w:multiLevelType w:val="multilevel"/>
    <w:tmpl w:val="6AE436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C744C96"/>
    <w:multiLevelType w:val="multilevel"/>
    <w:tmpl w:val="B1D4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50126"/>
    <w:multiLevelType w:val="multilevel"/>
    <w:tmpl w:val="67B05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A01BF5"/>
    <w:multiLevelType w:val="multilevel"/>
    <w:tmpl w:val="865ACB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EB0307"/>
    <w:multiLevelType w:val="multilevel"/>
    <w:tmpl w:val="C4DE1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5433ABF"/>
    <w:multiLevelType w:val="multilevel"/>
    <w:tmpl w:val="C80E4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005F75"/>
    <w:multiLevelType w:val="multilevel"/>
    <w:tmpl w:val="9A32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7C73C6D"/>
    <w:multiLevelType w:val="multilevel"/>
    <w:tmpl w:val="CB32C0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87B21C9"/>
    <w:multiLevelType w:val="multilevel"/>
    <w:tmpl w:val="853CECB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15:restartNumberingAfterBreak="0">
    <w:nsid w:val="2990265D"/>
    <w:multiLevelType w:val="multilevel"/>
    <w:tmpl w:val="11E62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BEF3751"/>
    <w:multiLevelType w:val="hybridMultilevel"/>
    <w:tmpl w:val="DB9A548E"/>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5" w15:restartNumberingAfterBreak="0">
    <w:nsid w:val="2C08639B"/>
    <w:multiLevelType w:val="multilevel"/>
    <w:tmpl w:val="0C58C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E302BA3"/>
    <w:multiLevelType w:val="multilevel"/>
    <w:tmpl w:val="AC84EC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FA4092"/>
    <w:multiLevelType w:val="hybridMultilevel"/>
    <w:tmpl w:val="CC2095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02C3897"/>
    <w:multiLevelType w:val="multilevel"/>
    <w:tmpl w:val="62420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06C6BF3"/>
    <w:multiLevelType w:val="multilevel"/>
    <w:tmpl w:val="298C62F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30" w15:restartNumberingAfterBreak="0">
    <w:nsid w:val="359C6665"/>
    <w:multiLevelType w:val="multilevel"/>
    <w:tmpl w:val="F37C7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6FD51CB"/>
    <w:multiLevelType w:val="multilevel"/>
    <w:tmpl w:val="396C62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8636086"/>
    <w:multiLevelType w:val="multilevel"/>
    <w:tmpl w:val="6B88CBCA"/>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3" w15:restartNumberingAfterBreak="0">
    <w:nsid w:val="3A7E38FE"/>
    <w:multiLevelType w:val="multilevel"/>
    <w:tmpl w:val="46660E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5E09A4"/>
    <w:multiLevelType w:val="multilevel"/>
    <w:tmpl w:val="2E8404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E80676D"/>
    <w:multiLevelType w:val="multilevel"/>
    <w:tmpl w:val="FB0C9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030315F"/>
    <w:multiLevelType w:val="multilevel"/>
    <w:tmpl w:val="ADF4EC3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7" w15:restartNumberingAfterBreak="0">
    <w:nsid w:val="40CF0024"/>
    <w:multiLevelType w:val="multilevel"/>
    <w:tmpl w:val="2A36C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2B26331"/>
    <w:multiLevelType w:val="multilevel"/>
    <w:tmpl w:val="593E0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3FB2925"/>
    <w:multiLevelType w:val="multilevel"/>
    <w:tmpl w:val="6F50D0E0"/>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0" w15:restartNumberingAfterBreak="0">
    <w:nsid w:val="4671174F"/>
    <w:multiLevelType w:val="multilevel"/>
    <w:tmpl w:val="E482E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67F2AA3"/>
    <w:multiLevelType w:val="multilevel"/>
    <w:tmpl w:val="DA709E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475B9D"/>
    <w:multiLevelType w:val="multilevel"/>
    <w:tmpl w:val="D7660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C95FD1"/>
    <w:multiLevelType w:val="multilevel"/>
    <w:tmpl w:val="20A6CAA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4" w15:restartNumberingAfterBreak="0">
    <w:nsid w:val="4A97497F"/>
    <w:multiLevelType w:val="multilevel"/>
    <w:tmpl w:val="BF1C2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C3B3BC0"/>
    <w:multiLevelType w:val="multilevel"/>
    <w:tmpl w:val="FC00149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6" w15:restartNumberingAfterBreak="0">
    <w:nsid w:val="5074469E"/>
    <w:multiLevelType w:val="hybridMultilevel"/>
    <w:tmpl w:val="DD48CDC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0976F88"/>
    <w:multiLevelType w:val="multilevel"/>
    <w:tmpl w:val="1174DE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1D93E30"/>
    <w:multiLevelType w:val="multilevel"/>
    <w:tmpl w:val="FD2886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0545C9"/>
    <w:multiLevelType w:val="multilevel"/>
    <w:tmpl w:val="E54890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5F5F8C"/>
    <w:multiLevelType w:val="multilevel"/>
    <w:tmpl w:val="A2F625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272522"/>
    <w:multiLevelType w:val="multilevel"/>
    <w:tmpl w:val="7F041C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604178C"/>
    <w:multiLevelType w:val="multilevel"/>
    <w:tmpl w:val="F9500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6C3574"/>
    <w:multiLevelType w:val="multilevel"/>
    <w:tmpl w:val="C35ADC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D0425F8"/>
    <w:multiLevelType w:val="multilevel"/>
    <w:tmpl w:val="A562194A"/>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5" w15:restartNumberingAfterBreak="0">
    <w:nsid w:val="5FB0341F"/>
    <w:multiLevelType w:val="multilevel"/>
    <w:tmpl w:val="AE86FB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FDA7C0D"/>
    <w:multiLevelType w:val="multilevel"/>
    <w:tmpl w:val="9C3E9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05C03D8"/>
    <w:multiLevelType w:val="multilevel"/>
    <w:tmpl w:val="69820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BA77BC"/>
    <w:multiLevelType w:val="multilevel"/>
    <w:tmpl w:val="826E3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22C7478"/>
    <w:multiLevelType w:val="multilevel"/>
    <w:tmpl w:val="C928BA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3730610"/>
    <w:multiLevelType w:val="multilevel"/>
    <w:tmpl w:val="8DE4E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5355F42"/>
    <w:multiLevelType w:val="multilevel"/>
    <w:tmpl w:val="8626F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636606B"/>
    <w:multiLevelType w:val="multilevel"/>
    <w:tmpl w:val="7966E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8681B60"/>
    <w:multiLevelType w:val="multilevel"/>
    <w:tmpl w:val="B27A5E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B0624AC"/>
    <w:multiLevelType w:val="multilevel"/>
    <w:tmpl w:val="1DBADCC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5" w15:restartNumberingAfterBreak="0">
    <w:nsid w:val="6B3C2842"/>
    <w:multiLevelType w:val="multilevel"/>
    <w:tmpl w:val="3EB4E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B480A4C"/>
    <w:multiLevelType w:val="multilevel"/>
    <w:tmpl w:val="8F80A0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E8F345A"/>
    <w:multiLevelType w:val="multilevel"/>
    <w:tmpl w:val="1DF6B7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6FAB405F"/>
    <w:multiLevelType w:val="multilevel"/>
    <w:tmpl w:val="6F1C1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3152EB5"/>
    <w:multiLevelType w:val="multilevel"/>
    <w:tmpl w:val="3D228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33220AA"/>
    <w:multiLevelType w:val="multilevel"/>
    <w:tmpl w:val="BE6A9B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47B64C8"/>
    <w:multiLevelType w:val="multilevel"/>
    <w:tmpl w:val="4672D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8300EA7"/>
    <w:multiLevelType w:val="multilevel"/>
    <w:tmpl w:val="8A148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84533F9"/>
    <w:multiLevelType w:val="multilevel"/>
    <w:tmpl w:val="3C74B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98E1959"/>
    <w:multiLevelType w:val="multilevel"/>
    <w:tmpl w:val="4EE2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6534F0"/>
    <w:multiLevelType w:val="multilevel"/>
    <w:tmpl w:val="3BFE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D520BA2"/>
    <w:multiLevelType w:val="multilevel"/>
    <w:tmpl w:val="EED05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D834E2A"/>
    <w:multiLevelType w:val="multilevel"/>
    <w:tmpl w:val="D71E57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DB97054"/>
    <w:multiLevelType w:val="multilevel"/>
    <w:tmpl w:val="4FD05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EC23121"/>
    <w:multiLevelType w:val="multilevel"/>
    <w:tmpl w:val="F44CB8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ED4702F"/>
    <w:multiLevelType w:val="multilevel"/>
    <w:tmpl w:val="0E4E48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12"/>
  </w:num>
  <w:num w:numId="3">
    <w:abstractNumId w:val="46"/>
  </w:num>
  <w:num w:numId="4">
    <w:abstractNumId w:val="43"/>
  </w:num>
  <w:num w:numId="5">
    <w:abstractNumId w:val="64"/>
  </w:num>
  <w:num w:numId="6">
    <w:abstractNumId w:val="36"/>
  </w:num>
  <w:num w:numId="7">
    <w:abstractNumId w:val="54"/>
  </w:num>
  <w:num w:numId="8">
    <w:abstractNumId w:val="13"/>
  </w:num>
  <w:num w:numId="9">
    <w:abstractNumId w:val="8"/>
  </w:num>
  <w:num w:numId="10">
    <w:abstractNumId w:val="39"/>
  </w:num>
  <w:num w:numId="11">
    <w:abstractNumId w:val="33"/>
  </w:num>
  <w:num w:numId="12">
    <w:abstractNumId w:val="19"/>
  </w:num>
  <w:num w:numId="13">
    <w:abstractNumId w:val="22"/>
  </w:num>
  <w:num w:numId="14">
    <w:abstractNumId w:val="67"/>
  </w:num>
  <w:num w:numId="15">
    <w:abstractNumId w:val="69"/>
  </w:num>
  <w:num w:numId="16">
    <w:abstractNumId w:val="70"/>
  </w:num>
  <w:num w:numId="17">
    <w:abstractNumId w:val="0"/>
  </w:num>
  <w:num w:numId="18">
    <w:abstractNumId w:val="63"/>
  </w:num>
  <w:num w:numId="19">
    <w:abstractNumId w:val="10"/>
  </w:num>
  <w:num w:numId="20">
    <w:abstractNumId w:val="77"/>
  </w:num>
  <w:num w:numId="21">
    <w:abstractNumId w:val="29"/>
  </w:num>
  <w:num w:numId="22">
    <w:abstractNumId w:val="1"/>
  </w:num>
  <w:num w:numId="23">
    <w:abstractNumId w:val="34"/>
  </w:num>
  <w:num w:numId="24">
    <w:abstractNumId w:val="14"/>
  </w:num>
  <w:num w:numId="25">
    <w:abstractNumId w:val="4"/>
  </w:num>
  <w:num w:numId="26">
    <w:abstractNumId w:val="74"/>
  </w:num>
  <w:num w:numId="27">
    <w:abstractNumId w:val="32"/>
  </w:num>
  <w:num w:numId="28">
    <w:abstractNumId w:val="15"/>
  </w:num>
  <w:num w:numId="29">
    <w:abstractNumId w:val="9"/>
  </w:num>
  <w:num w:numId="30">
    <w:abstractNumId w:val="11"/>
  </w:num>
  <w:num w:numId="31">
    <w:abstractNumId w:val="42"/>
  </w:num>
  <w:num w:numId="32">
    <w:abstractNumId w:val="7"/>
  </w:num>
  <w:num w:numId="33">
    <w:abstractNumId w:val="49"/>
  </w:num>
  <w:num w:numId="34">
    <w:abstractNumId w:val="45"/>
  </w:num>
  <w:num w:numId="35">
    <w:abstractNumId w:val="6"/>
  </w:num>
  <w:num w:numId="36">
    <w:abstractNumId w:val="2"/>
  </w:num>
  <w:num w:numId="37">
    <w:abstractNumId w:val="65"/>
  </w:num>
  <w:num w:numId="38">
    <w:abstractNumId w:val="18"/>
  </w:num>
  <w:num w:numId="39">
    <w:abstractNumId w:val="72"/>
  </w:num>
  <w:num w:numId="40">
    <w:abstractNumId w:val="5"/>
  </w:num>
  <w:num w:numId="41">
    <w:abstractNumId w:val="17"/>
  </w:num>
  <w:num w:numId="42">
    <w:abstractNumId w:val="75"/>
  </w:num>
  <w:num w:numId="43">
    <w:abstractNumId w:val="50"/>
  </w:num>
  <w:num w:numId="44">
    <w:abstractNumId w:val="51"/>
  </w:num>
  <w:num w:numId="45">
    <w:abstractNumId w:val="53"/>
  </w:num>
  <w:num w:numId="46">
    <w:abstractNumId w:val="60"/>
  </w:num>
  <w:num w:numId="47">
    <w:abstractNumId w:val="20"/>
  </w:num>
  <w:num w:numId="48">
    <w:abstractNumId w:val="62"/>
  </w:num>
  <w:num w:numId="49">
    <w:abstractNumId w:val="59"/>
  </w:num>
  <w:num w:numId="50">
    <w:abstractNumId w:val="24"/>
  </w:num>
  <w:num w:numId="51">
    <w:abstractNumId w:val="40"/>
  </w:num>
  <w:num w:numId="52">
    <w:abstractNumId w:val="30"/>
  </w:num>
  <w:num w:numId="53">
    <w:abstractNumId w:val="57"/>
  </w:num>
  <w:num w:numId="54">
    <w:abstractNumId w:val="38"/>
  </w:num>
  <w:num w:numId="55">
    <w:abstractNumId w:val="71"/>
  </w:num>
  <w:num w:numId="56">
    <w:abstractNumId w:val="21"/>
  </w:num>
  <w:num w:numId="57">
    <w:abstractNumId w:val="76"/>
  </w:num>
  <w:num w:numId="58">
    <w:abstractNumId w:val="79"/>
  </w:num>
  <w:num w:numId="59">
    <w:abstractNumId w:val="16"/>
  </w:num>
  <w:num w:numId="60">
    <w:abstractNumId w:val="41"/>
  </w:num>
  <w:num w:numId="61">
    <w:abstractNumId w:val="58"/>
  </w:num>
  <w:num w:numId="62">
    <w:abstractNumId w:val="48"/>
  </w:num>
  <w:num w:numId="63">
    <w:abstractNumId w:val="68"/>
  </w:num>
  <w:num w:numId="64">
    <w:abstractNumId w:val="25"/>
  </w:num>
  <w:num w:numId="65">
    <w:abstractNumId w:val="27"/>
  </w:num>
  <w:num w:numId="66">
    <w:abstractNumId w:val="55"/>
  </w:num>
  <w:num w:numId="67">
    <w:abstractNumId w:val="28"/>
  </w:num>
  <w:num w:numId="68">
    <w:abstractNumId w:val="52"/>
  </w:num>
  <w:num w:numId="69">
    <w:abstractNumId w:val="78"/>
  </w:num>
  <w:num w:numId="70">
    <w:abstractNumId w:val="26"/>
  </w:num>
  <w:num w:numId="71">
    <w:abstractNumId w:val="80"/>
  </w:num>
  <w:num w:numId="72">
    <w:abstractNumId w:val="47"/>
  </w:num>
  <w:num w:numId="73">
    <w:abstractNumId w:val="66"/>
  </w:num>
  <w:num w:numId="74">
    <w:abstractNumId w:val="44"/>
  </w:num>
  <w:num w:numId="75">
    <w:abstractNumId w:val="35"/>
  </w:num>
  <w:num w:numId="76">
    <w:abstractNumId w:val="61"/>
  </w:num>
  <w:num w:numId="77">
    <w:abstractNumId w:val="23"/>
  </w:num>
  <w:num w:numId="78">
    <w:abstractNumId w:val="31"/>
  </w:num>
  <w:num w:numId="79">
    <w:abstractNumId w:val="73"/>
  </w:num>
  <w:num w:numId="80">
    <w:abstractNumId w:val="3"/>
  </w:num>
  <w:num w:numId="81">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72A"/>
    <w:rsid w:val="000B6205"/>
    <w:rsid w:val="00192665"/>
    <w:rsid w:val="001E4E17"/>
    <w:rsid w:val="00210EC9"/>
    <w:rsid w:val="00234124"/>
    <w:rsid w:val="00293CC8"/>
    <w:rsid w:val="002C504C"/>
    <w:rsid w:val="002F7525"/>
    <w:rsid w:val="00340F39"/>
    <w:rsid w:val="00421FAB"/>
    <w:rsid w:val="005371E2"/>
    <w:rsid w:val="005542CD"/>
    <w:rsid w:val="00555F4C"/>
    <w:rsid w:val="00573110"/>
    <w:rsid w:val="005A3437"/>
    <w:rsid w:val="005F18E8"/>
    <w:rsid w:val="006B12C2"/>
    <w:rsid w:val="006C072A"/>
    <w:rsid w:val="006F7FB6"/>
    <w:rsid w:val="00732063"/>
    <w:rsid w:val="00751556"/>
    <w:rsid w:val="007A0AE4"/>
    <w:rsid w:val="007D3550"/>
    <w:rsid w:val="007E2219"/>
    <w:rsid w:val="008B4D78"/>
    <w:rsid w:val="0093695E"/>
    <w:rsid w:val="00946527"/>
    <w:rsid w:val="00970E63"/>
    <w:rsid w:val="009D7A8A"/>
    <w:rsid w:val="00A876AD"/>
    <w:rsid w:val="00AC6D6F"/>
    <w:rsid w:val="00BE12EA"/>
    <w:rsid w:val="00C165D1"/>
    <w:rsid w:val="00C46786"/>
    <w:rsid w:val="00C74D72"/>
    <w:rsid w:val="00D4121B"/>
    <w:rsid w:val="00D42FE0"/>
    <w:rsid w:val="00D477CB"/>
    <w:rsid w:val="00E4293B"/>
    <w:rsid w:val="00E42B65"/>
    <w:rsid w:val="00EE6B01"/>
    <w:rsid w:val="00F46575"/>
    <w:rsid w:val="00F80975"/>
    <w:rsid w:val="00FA0598"/>
    <w:rsid w:val="00FC7B8F"/>
    <w:rsid w:val="00FF1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7C0D5"/>
  <w15:chartTrackingRefBased/>
  <w15:docId w15:val="{65CF637C-2F05-4BC8-86B3-BB9F2106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072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C072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C072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C072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C072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C072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72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C072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C072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C072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C072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C072A"/>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6C072A"/>
    <w:rPr>
      <w:i/>
      <w:iCs/>
    </w:rPr>
  </w:style>
  <w:style w:type="paragraph" w:customStyle="1" w:styleId="error">
    <w:name w:val="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C072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C072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C072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C072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C072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C072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C072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C072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C072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C072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C072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C072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C072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C072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C072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C072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C072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C072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C072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C072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C072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C072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C072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C072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C072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C072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C072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C072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C072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C072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C072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C072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C072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C072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C072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C072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C072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C072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C072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C072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C072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C072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C072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C072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C072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C072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C072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C072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C07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C07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C072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C072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C072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C072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C072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C072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C072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C072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C072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C072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C072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C072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C072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C072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C072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C072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C072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C072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C072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C072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C072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C072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C072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C072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C072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C072A"/>
    <w:rPr>
      <w:bdr w:val="single" w:sz="6" w:space="0" w:color="FFFFFF" w:frame="1"/>
    </w:rPr>
  </w:style>
  <w:style w:type="character" w:customStyle="1" w:styleId="pagingicon1">
    <w:name w:val="pagingicon1"/>
    <w:basedOn w:val="DefaultParagraphFont"/>
    <w:rsid w:val="006C072A"/>
  </w:style>
  <w:style w:type="character" w:customStyle="1" w:styleId="mapclearicon">
    <w:name w:val="mapclearicon"/>
    <w:basedOn w:val="DefaultParagraphFont"/>
    <w:rsid w:val="006C072A"/>
    <w:rPr>
      <w:sz w:val="24"/>
      <w:szCs w:val="24"/>
    </w:rPr>
  </w:style>
  <w:style w:type="character" w:customStyle="1" w:styleId="mapokicon">
    <w:name w:val="mapokicon"/>
    <w:basedOn w:val="DefaultParagraphFont"/>
    <w:rsid w:val="006C072A"/>
    <w:rPr>
      <w:sz w:val="24"/>
      <w:szCs w:val="24"/>
    </w:rPr>
  </w:style>
  <w:style w:type="character" w:customStyle="1" w:styleId="mapstepbackicon">
    <w:name w:val="mapstepbackicon"/>
    <w:basedOn w:val="DefaultParagraphFont"/>
    <w:rsid w:val="006C072A"/>
    <w:rPr>
      <w:sz w:val="24"/>
      <w:szCs w:val="24"/>
    </w:rPr>
  </w:style>
  <w:style w:type="character" w:customStyle="1" w:styleId="mapok">
    <w:name w:val="mapok"/>
    <w:basedOn w:val="DefaultParagraphFont"/>
    <w:rsid w:val="006C072A"/>
    <w:rPr>
      <w:sz w:val="24"/>
      <w:szCs w:val="24"/>
    </w:rPr>
  </w:style>
  <w:style w:type="character" w:customStyle="1" w:styleId="addnew">
    <w:name w:val="addnew"/>
    <w:basedOn w:val="DefaultParagraphFont"/>
    <w:rsid w:val="006C072A"/>
    <w:rPr>
      <w:sz w:val="24"/>
      <w:szCs w:val="24"/>
    </w:rPr>
  </w:style>
  <w:style w:type="character" w:customStyle="1" w:styleId="cancelbtn">
    <w:name w:val="cancelbtn"/>
    <w:basedOn w:val="DefaultParagraphFont"/>
    <w:rsid w:val="006C072A"/>
    <w:rPr>
      <w:sz w:val="24"/>
      <w:szCs w:val="24"/>
    </w:rPr>
  </w:style>
  <w:style w:type="character" w:customStyle="1" w:styleId="nexticon1">
    <w:name w:val="nexticon1"/>
    <w:basedOn w:val="DefaultParagraphFont"/>
    <w:rsid w:val="006C072A"/>
  </w:style>
  <w:style w:type="character" w:customStyle="1" w:styleId="previcon">
    <w:name w:val="previcon"/>
    <w:basedOn w:val="DefaultParagraphFont"/>
    <w:rsid w:val="006C072A"/>
  </w:style>
  <w:style w:type="character" w:customStyle="1" w:styleId="answer">
    <w:name w:val="answer"/>
    <w:basedOn w:val="DefaultParagraphFont"/>
    <w:rsid w:val="006C072A"/>
  </w:style>
  <w:style w:type="character" w:customStyle="1" w:styleId="featurename">
    <w:name w:val="featurename"/>
    <w:basedOn w:val="DefaultParagraphFont"/>
    <w:rsid w:val="006C072A"/>
  </w:style>
  <w:style w:type="character" w:customStyle="1" w:styleId="question1">
    <w:name w:val="question1"/>
    <w:basedOn w:val="DefaultParagraphFont"/>
    <w:rsid w:val="006C072A"/>
  </w:style>
  <w:style w:type="character" w:customStyle="1" w:styleId="delete">
    <w:name w:val="delete"/>
    <w:basedOn w:val="DefaultParagraphFont"/>
    <w:rsid w:val="006C072A"/>
  </w:style>
  <w:style w:type="paragraph" w:customStyle="1" w:styleId="firstnode1">
    <w:name w:val="firstnod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C072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C072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C072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C072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C072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C072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C072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C072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C072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C072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C072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C072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C072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C072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C072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C072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C072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C072A"/>
  </w:style>
  <w:style w:type="character" w:customStyle="1" w:styleId="previcon1">
    <w:name w:val="previcon1"/>
    <w:basedOn w:val="DefaultParagraphFont"/>
    <w:rsid w:val="006C072A"/>
  </w:style>
  <w:style w:type="paragraph" w:customStyle="1" w:styleId="eventnavtitle1">
    <w:name w:val="eventnavtitle1"/>
    <w:basedOn w:val="Normal"/>
    <w:rsid w:val="006C072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C072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C072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C072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C072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C072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C072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C072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C072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C072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C072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C072A"/>
    <w:rPr>
      <w:b/>
      <w:bCs/>
      <w:vanish w:val="0"/>
      <w:webHidden w:val="0"/>
      <w:specVanish w:val="0"/>
    </w:rPr>
  </w:style>
  <w:style w:type="paragraph" w:customStyle="1" w:styleId="questionbody1">
    <w:name w:val="questionbody1"/>
    <w:basedOn w:val="Normal"/>
    <w:rsid w:val="006C072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C072A"/>
    <w:rPr>
      <w:vanish w:val="0"/>
      <w:webHidden w:val="0"/>
      <w:specVanish w:val="0"/>
    </w:rPr>
  </w:style>
  <w:style w:type="paragraph" w:customStyle="1" w:styleId="title10">
    <w:name w:val="title1"/>
    <w:basedOn w:val="Normal"/>
    <w:rsid w:val="006C072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C072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C072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C072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C072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C072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C072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C072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C072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C072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C072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C072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C072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C072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C072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C072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C072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C072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C072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C072A"/>
    <w:rPr>
      <w:vanish w:val="0"/>
      <w:webHidden w:val="0"/>
      <w:specVanish w:val="0"/>
    </w:rPr>
  </w:style>
  <w:style w:type="paragraph" w:customStyle="1" w:styleId="select1">
    <w:name w:val="select1"/>
    <w:basedOn w:val="Normal"/>
    <w:rsid w:val="006C072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C072A"/>
    <w:rPr>
      <w:vanish w:val="0"/>
      <w:webHidden w:val="0"/>
      <w:specVanish w:val="0"/>
    </w:rPr>
  </w:style>
  <w:style w:type="paragraph" w:customStyle="1" w:styleId="back2">
    <w:name w:val="back2"/>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C072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C072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C072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C072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C072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C072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C072A"/>
    <w:rPr>
      <w:b/>
      <w:bCs/>
    </w:rPr>
  </w:style>
  <w:style w:type="character" w:customStyle="1" w:styleId="number">
    <w:name w:val="number"/>
    <w:basedOn w:val="DefaultParagraphFont"/>
    <w:rsid w:val="006C072A"/>
  </w:style>
  <w:style w:type="character" w:customStyle="1" w:styleId="newwindow">
    <w:name w:val="newwindow"/>
    <w:basedOn w:val="DefaultParagraphFont"/>
    <w:rsid w:val="006C072A"/>
  </w:style>
  <w:style w:type="paragraph" w:styleId="ListParagraph">
    <w:name w:val="List Paragraph"/>
    <w:basedOn w:val="Normal"/>
    <w:uiPriority w:val="34"/>
    <w:qFormat/>
    <w:rsid w:val="00970E63"/>
    <w:pPr>
      <w:spacing w:after="200" w:line="276" w:lineRule="auto"/>
      <w:ind w:left="720"/>
      <w:contextualSpacing/>
    </w:pPr>
    <w:rPr>
      <w:rFonts w:ascii="Arial" w:hAnsi="Arial"/>
    </w:rPr>
  </w:style>
  <w:style w:type="paragraph" w:styleId="Header">
    <w:name w:val="header"/>
    <w:basedOn w:val="Normal"/>
    <w:link w:val="HeaderChar"/>
    <w:uiPriority w:val="99"/>
    <w:unhideWhenUsed/>
    <w:rsid w:val="00210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EC9"/>
  </w:style>
  <w:style w:type="paragraph" w:styleId="Footer">
    <w:name w:val="footer"/>
    <w:basedOn w:val="Normal"/>
    <w:link w:val="FooterChar"/>
    <w:uiPriority w:val="99"/>
    <w:unhideWhenUsed/>
    <w:rsid w:val="00210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EC9"/>
  </w:style>
  <w:style w:type="paragraph" w:styleId="BalloonText">
    <w:name w:val="Balloon Text"/>
    <w:basedOn w:val="Normal"/>
    <w:link w:val="BalloonTextChar"/>
    <w:uiPriority w:val="99"/>
    <w:semiHidden/>
    <w:unhideWhenUsed/>
    <w:rsid w:val="007D35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550"/>
    <w:rPr>
      <w:rFonts w:ascii="Segoe UI" w:hAnsi="Segoe UI" w:cs="Segoe UI"/>
      <w:sz w:val="18"/>
      <w:szCs w:val="18"/>
    </w:rPr>
  </w:style>
  <w:style w:type="character" w:styleId="Hyperlink">
    <w:name w:val="Hyperlink"/>
    <w:basedOn w:val="DefaultParagraphFont"/>
    <w:uiPriority w:val="99"/>
    <w:unhideWhenUsed/>
    <w:rsid w:val="001E4E17"/>
    <w:rPr>
      <w:color w:val="0563C1" w:themeColor="hyperlink"/>
      <w:u w:val="single"/>
    </w:rPr>
  </w:style>
  <w:style w:type="character" w:styleId="UnresolvedMention">
    <w:name w:val="Unresolved Mention"/>
    <w:basedOn w:val="DefaultParagraphFont"/>
    <w:uiPriority w:val="99"/>
    <w:semiHidden/>
    <w:unhideWhenUsed/>
    <w:rsid w:val="001E4E17"/>
    <w:rPr>
      <w:color w:val="605E5C"/>
      <w:shd w:val="clear" w:color="auto" w:fill="E1DFDD"/>
    </w:rPr>
  </w:style>
  <w:style w:type="paragraph" w:styleId="NormalWeb">
    <w:name w:val="Normal (Web)"/>
    <w:basedOn w:val="Normal"/>
    <w:uiPriority w:val="99"/>
    <w:semiHidden/>
    <w:unhideWhenUsed/>
    <w:rsid w:val="0057311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F18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1841">
      <w:bodyDiv w:val="1"/>
      <w:marLeft w:val="0"/>
      <w:marRight w:val="0"/>
      <w:marTop w:val="0"/>
      <w:marBottom w:val="0"/>
      <w:divBdr>
        <w:top w:val="none" w:sz="0" w:space="0" w:color="auto"/>
        <w:left w:val="none" w:sz="0" w:space="0" w:color="auto"/>
        <w:bottom w:val="none" w:sz="0" w:space="0" w:color="auto"/>
        <w:right w:val="none" w:sz="0" w:space="0" w:color="auto"/>
      </w:divBdr>
    </w:div>
    <w:div w:id="32774668">
      <w:bodyDiv w:val="1"/>
      <w:marLeft w:val="0"/>
      <w:marRight w:val="0"/>
      <w:marTop w:val="0"/>
      <w:marBottom w:val="0"/>
      <w:divBdr>
        <w:top w:val="none" w:sz="0" w:space="0" w:color="auto"/>
        <w:left w:val="none" w:sz="0" w:space="0" w:color="auto"/>
        <w:bottom w:val="none" w:sz="0" w:space="0" w:color="auto"/>
        <w:right w:val="none" w:sz="0" w:space="0" w:color="auto"/>
      </w:divBdr>
    </w:div>
    <w:div w:id="41104745">
      <w:bodyDiv w:val="1"/>
      <w:marLeft w:val="0"/>
      <w:marRight w:val="0"/>
      <w:marTop w:val="0"/>
      <w:marBottom w:val="0"/>
      <w:divBdr>
        <w:top w:val="none" w:sz="0" w:space="0" w:color="auto"/>
        <w:left w:val="none" w:sz="0" w:space="0" w:color="auto"/>
        <w:bottom w:val="none" w:sz="0" w:space="0" w:color="auto"/>
        <w:right w:val="none" w:sz="0" w:space="0" w:color="auto"/>
      </w:divBdr>
    </w:div>
    <w:div w:id="49693090">
      <w:bodyDiv w:val="1"/>
      <w:marLeft w:val="0"/>
      <w:marRight w:val="0"/>
      <w:marTop w:val="0"/>
      <w:marBottom w:val="0"/>
      <w:divBdr>
        <w:top w:val="none" w:sz="0" w:space="0" w:color="auto"/>
        <w:left w:val="none" w:sz="0" w:space="0" w:color="auto"/>
        <w:bottom w:val="none" w:sz="0" w:space="0" w:color="auto"/>
        <w:right w:val="none" w:sz="0" w:space="0" w:color="auto"/>
      </w:divBdr>
    </w:div>
    <w:div w:id="50463201">
      <w:bodyDiv w:val="1"/>
      <w:marLeft w:val="0"/>
      <w:marRight w:val="0"/>
      <w:marTop w:val="0"/>
      <w:marBottom w:val="0"/>
      <w:divBdr>
        <w:top w:val="none" w:sz="0" w:space="0" w:color="auto"/>
        <w:left w:val="none" w:sz="0" w:space="0" w:color="auto"/>
        <w:bottom w:val="none" w:sz="0" w:space="0" w:color="auto"/>
        <w:right w:val="none" w:sz="0" w:space="0" w:color="auto"/>
      </w:divBdr>
    </w:div>
    <w:div w:id="71245233">
      <w:bodyDiv w:val="1"/>
      <w:marLeft w:val="0"/>
      <w:marRight w:val="0"/>
      <w:marTop w:val="0"/>
      <w:marBottom w:val="0"/>
      <w:divBdr>
        <w:top w:val="none" w:sz="0" w:space="0" w:color="auto"/>
        <w:left w:val="none" w:sz="0" w:space="0" w:color="auto"/>
        <w:bottom w:val="none" w:sz="0" w:space="0" w:color="auto"/>
        <w:right w:val="none" w:sz="0" w:space="0" w:color="auto"/>
      </w:divBdr>
    </w:div>
    <w:div w:id="80294063">
      <w:bodyDiv w:val="1"/>
      <w:marLeft w:val="0"/>
      <w:marRight w:val="0"/>
      <w:marTop w:val="0"/>
      <w:marBottom w:val="0"/>
      <w:divBdr>
        <w:top w:val="none" w:sz="0" w:space="0" w:color="auto"/>
        <w:left w:val="none" w:sz="0" w:space="0" w:color="auto"/>
        <w:bottom w:val="none" w:sz="0" w:space="0" w:color="auto"/>
        <w:right w:val="none" w:sz="0" w:space="0" w:color="auto"/>
      </w:divBdr>
    </w:div>
    <w:div w:id="94137512">
      <w:bodyDiv w:val="1"/>
      <w:marLeft w:val="0"/>
      <w:marRight w:val="0"/>
      <w:marTop w:val="0"/>
      <w:marBottom w:val="0"/>
      <w:divBdr>
        <w:top w:val="none" w:sz="0" w:space="0" w:color="auto"/>
        <w:left w:val="none" w:sz="0" w:space="0" w:color="auto"/>
        <w:bottom w:val="none" w:sz="0" w:space="0" w:color="auto"/>
        <w:right w:val="none" w:sz="0" w:space="0" w:color="auto"/>
      </w:divBdr>
    </w:div>
    <w:div w:id="94833404">
      <w:bodyDiv w:val="1"/>
      <w:marLeft w:val="0"/>
      <w:marRight w:val="0"/>
      <w:marTop w:val="0"/>
      <w:marBottom w:val="0"/>
      <w:divBdr>
        <w:top w:val="none" w:sz="0" w:space="0" w:color="auto"/>
        <w:left w:val="none" w:sz="0" w:space="0" w:color="auto"/>
        <w:bottom w:val="none" w:sz="0" w:space="0" w:color="auto"/>
        <w:right w:val="none" w:sz="0" w:space="0" w:color="auto"/>
      </w:divBdr>
    </w:div>
    <w:div w:id="109396196">
      <w:bodyDiv w:val="1"/>
      <w:marLeft w:val="0"/>
      <w:marRight w:val="0"/>
      <w:marTop w:val="0"/>
      <w:marBottom w:val="0"/>
      <w:divBdr>
        <w:top w:val="none" w:sz="0" w:space="0" w:color="auto"/>
        <w:left w:val="none" w:sz="0" w:space="0" w:color="auto"/>
        <w:bottom w:val="none" w:sz="0" w:space="0" w:color="auto"/>
        <w:right w:val="none" w:sz="0" w:space="0" w:color="auto"/>
      </w:divBdr>
    </w:div>
    <w:div w:id="117069437">
      <w:bodyDiv w:val="1"/>
      <w:marLeft w:val="0"/>
      <w:marRight w:val="0"/>
      <w:marTop w:val="0"/>
      <w:marBottom w:val="0"/>
      <w:divBdr>
        <w:top w:val="none" w:sz="0" w:space="0" w:color="auto"/>
        <w:left w:val="none" w:sz="0" w:space="0" w:color="auto"/>
        <w:bottom w:val="none" w:sz="0" w:space="0" w:color="auto"/>
        <w:right w:val="none" w:sz="0" w:space="0" w:color="auto"/>
      </w:divBdr>
    </w:div>
    <w:div w:id="117770970">
      <w:bodyDiv w:val="1"/>
      <w:marLeft w:val="0"/>
      <w:marRight w:val="0"/>
      <w:marTop w:val="0"/>
      <w:marBottom w:val="0"/>
      <w:divBdr>
        <w:top w:val="none" w:sz="0" w:space="0" w:color="auto"/>
        <w:left w:val="none" w:sz="0" w:space="0" w:color="auto"/>
        <w:bottom w:val="none" w:sz="0" w:space="0" w:color="auto"/>
        <w:right w:val="none" w:sz="0" w:space="0" w:color="auto"/>
      </w:divBdr>
    </w:div>
    <w:div w:id="123041172">
      <w:bodyDiv w:val="1"/>
      <w:marLeft w:val="0"/>
      <w:marRight w:val="0"/>
      <w:marTop w:val="0"/>
      <w:marBottom w:val="0"/>
      <w:divBdr>
        <w:top w:val="none" w:sz="0" w:space="0" w:color="auto"/>
        <w:left w:val="none" w:sz="0" w:space="0" w:color="auto"/>
        <w:bottom w:val="none" w:sz="0" w:space="0" w:color="auto"/>
        <w:right w:val="none" w:sz="0" w:space="0" w:color="auto"/>
      </w:divBdr>
    </w:div>
    <w:div w:id="130446943">
      <w:bodyDiv w:val="1"/>
      <w:marLeft w:val="0"/>
      <w:marRight w:val="0"/>
      <w:marTop w:val="0"/>
      <w:marBottom w:val="0"/>
      <w:divBdr>
        <w:top w:val="none" w:sz="0" w:space="0" w:color="auto"/>
        <w:left w:val="none" w:sz="0" w:space="0" w:color="auto"/>
        <w:bottom w:val="none" w:sz="0" w:space="0" w:color="auto"/>
        <w:right w:val="none" w:sz="0" w:space="0" w:color="auto"/>
      </w:divBdr>
    </w:div>
    <w:div w:id="139151591">
      <w:bodyDiv w:val="1"/>
      <w:marLeft w:val="0"/>
      <w:marRight w:val="0"/>
      <w:marTop w:val="0"/>
      <w:marBottom w:val="0"/>
      <w:divBdr>
        <w:top w:val="none" w:sz="0" w:space="0" w:color="auto"/>
        <w:left w:val="none" w:sz="0" w:space="0" w:color="auto"/>
        <w:bottom w:val="none" w:sz="0" w:space="0" w:color="auto"/>
        <w:right w:val="none" w:sz="0" w:space="0" w:color="auto"/>
      </w:divBdr>
    </w:div>
    <w:div w:id="150295892">
      <w:bodyDiv w:val="1"/>
      <w:marLeft w:val="0"/>
      <w:marRight w:val="0"/>
      <w:marTop w:val="0"/>
      <w:marBottom w:val="0"/>
      <w:divBdr>
        <w:top w:val="none" w:sz="0" w:space="0" w:color="auto"/>
        <w:left w:val="none" w:sz="0" w:space="0" w:color="auto"/>
        <w:bottom w:val="none" w:sz="0" w:space="0" w:color="auto"/>
        <w:right w:val="none" w:sz="0" w:space="0" w:color="auto"/>
      </w:divBdr>
    </w:div>
    <w:div w:id="152794751">
      <w:bodyDiv w:val="1"/>
      <w:marLeft w:val="0"/>
      <w:marRight w:val="0"/>
      <w:marTop w:val="0"/>
      <w:marBottom w:val="0"/>
      <w:divBdr>
        <w:top w:val="none" w:sz="0" w:space="0" w:color="auto"/>
        <w:left w:val="none" w:sz="0" w:space="0" w:color="auto"/>
        <w:bottom w:val="none" w:sz="0" w:space="0" w:color="auto"/>
        <w:right w:val="none" w:sz="0" w:space="0" w:color="auto"/>
      </w:divBdr>
    </w:div>
    <w:div w:id="155074412">
      <w:bodyDiv w:val="1"/>
      <w:marLeft w:val="0"/>
      <w:marRight w:val="0"/>
      <w:marTop w:val="0"/>
      <w:marBottom w:val="0"/>
      <w:divBdr>
        <w:top w:val="none" w:sz="0" w:space="0" w:color="auto"/>
        <w:left w:val="none" w:sz="0" w:space="0" w:color="auto"/>
        <w:bottom w:val="none" w:sz="0" w:space="0" w:color="auto"/>
        <w:right w:val="none" w:sz="0" w:space="0" w:color="auto"/>
      </w:divBdr>
    </w:div>
    <w:div w:id="156846899">
      <w:bodyDiv w:val="1"/>
      <w:marLeft w:val="0"/>
      <w:marRight w:val="0"/>
      <w:marTop w:val="0"/>
      <w:marBottom w:val="0"/>
      <w:divBdr>
        <w:top w:val="none" w:sz="0" w:space="0" w:color="auto"/>
        <w:left w:val="none" w:sz="0" w:space="0" w:color="auto"/>
        <w:bottom w:val="none" w:sz="0" w:space="0" w:color="auto"/>
        <w:right w:val="none" w:sz="0" w:space="0" w:color="auto"/>
      </w:divBdr>
    </w:div>
    <w:div w:id="164396584">
      <w:bodyDiv w:val="1"/>
      <w:marLeft w:val="0"/>
      <w:marRight w:val="0"/>
      <w:marTop w:val="0"/>
      <w:marBottom w:val="0"/>
      <w:divBdr>
        <w:top w:val="none" w:sz="0" w:space="0" w:color="auto"/>
        <w:left w:val="none" w:sz="0" w:space="0" w:color="auto"/>
        <w:bottom w:val="none" w:sz="0" w:space="0" w:color="auto"/>
        <w:right w:val="none" w:sz="0" w:space="0" w:color="auto"/>
      </w:divBdr>
    </w:div>
    <w:div w:id="244807625">
      <w:bodyDiv w:val="1"/>
      <w:marLeft w:val="0"/>
      <w:marRight w:val="0"/>
      <w:marTop w:val="0"/>
      <w:marBottom w:val="0"/>
      <w:divBdr>
        <w:top w:val="none" w:sz="0" w:space="0" w:color="auto"/>
        <w:left w:val="none" w:sz="0" w:space="0" w:color="auto"/>
        <w:bottom w:val="none" w:sz="0" w:space="0" w:color="auto"/>
        <w:right w:val="none" w:sz="0" w:space="0" w:color="auto"/>
      </w:divBdr>
    </w:div>
    <w:div w:id="265620497">
      <w:bodyDiv w:val="1"/>
      <w:marLeft w:val="0"/>
      <w:marRight w:val="0"/>
      <w:marTop w:val="0"/>
      <w:marBottom w:val="0"/>
      <w:divBdr>
        <w:top w:val="none" w:sz="0" w:space="0" w:color="auto"/>
        <w:left w:val="none" w:sz="0" w:space="0" w:color="auto"/>
        <w:bottom w:val="none" w:sz="0" w:space="0" w:color="auto"/>
        <w:right w:val="none" w:sz="0" w:space="0" w:color="auto"/>
      </w:divBdr>
    </w:div>
    <w:div w:id="304970702">
      <w:bodyDiv w:val="1"/>
      <w:marLeft w:val="0"/>
      <w:marRight w:val="0"/>
      <w:marTop w:val="0"/>
      <w:marBottom w:val="0"/>
      <w:divBdr>
        <w:top w:val="none" w:sz="0" w:space="0" w:color="auto"/>
        <w:left w:val="none" w:sz="0" w:space="0" w:color="auto"/>
        <w:bottom w:val="none" w:sz="0" w:space="0" w:color="auto"/>
        <w:right w:val="none" w:sz="0" w:space="0" w:color="auto"/>
      </w:divBdr>
    </w:div>
    <w:div w:id="309024696">
      <w:bodyDiv w:val="1"/>
      <w:marLeft w:val="0"/>
      <w:marRight w:val="0"/>
      <w:marTop w:val="0"/>
      <w:marBottom w:val="0"/>
      <w:divBdr>
        <w:top w:val="none" w:sz="0" w:space="0" w:color="auto"/>
        <w:left w:val="none" w:sz="0" w:space="0" w:color="auto"/>
        <w:bottom w:val="none" w:sz="0" w:space="0" w:color="auto"/>
        <w:right w:val="none" w:sz="0" w:space="0" w:color="auto"/>
      </w:divBdr>
    </w:div>
    <w:div w:id="335350742">
      <w:bodyDiv w:val="1"/>
      <w:marLeft w:val="0"/>
      <w:marRight w:val="0"/>
      <w:marTop w:val="0"/>
      <w:marBottom w:val="0"/>
      <w:divBdr>
        <w:top w:val="none" w:sz="0" w:space="0" w:color="auto"/>
        <w:left w:val="none" w:sz="0" w:space="0" w:color="auto"/>
        <w:bottom w:val="none" w:sz="0" w:space="0" w:color="auto"/>
        <w:right w:val="none" w:sz="0" w:space="0" w:color="auto"/>
      </w:divBdr>
    </w:div>
    <w:div w:id="339088515">
      <w:bodyDiv w:val="1"/>
      <w:marLeft w:val="0"/>
      <w:marRight w:val="0"/>
      <w:marTop w:val="0"/>
      <w:marBottom w:val="0"/>
      <w:divBdr>
        <w:top w:val="none" w:sz="0" w:space="0" w:color="auto"/>
        <w:left w:val="none" w:sz="0" w:space="0" w:color="auto"/>
        <w:bottom w:val="none" w:sz="0" w:space="0" w:color="auto"/>
        <w:right w:val="none" w:sz="0" w:space="0" w:color="auto"/>
      </w:divBdr>
    </w:div>
    <w:div w:id="355620380">
      <w:bodyDiv w:val="1"/>
      <w:marLeft w:val="0"/>
      <w:marRight w:val="0"/>
      <w:marTop w:val="0"/>
      <w:marBottom w:val="0"/>
      <w:divBdr>
        <w:top w:val="none" w:sz="0" w:space="0" w:color="auto"/>
        <w:left w:val="none" w:sz="0" w:space="0" w:color="auto"/>
        <w:bottom w:val="none" w:sz="0" w:space="0" w:color="auto"/>
        <w:right w:val="none" w:sz="0" w:space="0" w:color="auto"/>
      </w:divBdr>
    </w:div>
    <w:div w:id="362290678">
      <w:bodyDiv w:val="1"/>
      <w:marLeft w:val="0"/>
      <w:marRight w:val="0"/>
      <w:marTop w:val="0"/>
      <w:marBottom w:val="0"/>
      <w:divBdr>
        <w:top w:val="none" w:sz="0" w:space="0" w:color="auto"/>
        <w:left w:val="none" w:sz="0" w:space="0" w:color="auto"/>
        <w:bottom w:val="none" w:sz="0" w:space="0" w:color="auto"/>
        <w:right w:val="none" w:sz="0" w:space="0" w:color="auto"/>
      </w:divBdr>
    </w:div>
    <w:div w:id="362292990">
      <w:bodyDiv w:val="1"/>
      <w:marLeft w:val="0"/>
      <w:marRight w:val="0"/>
      <w:marTop w:val="0"/>
      <w:marBottom w:val="0"/>
      <w:divBdr>
        <w:top w:val="none" w:sz="0" w:space="0" w:color="auto"/>
        <w:left w:val="none" w:sz="0" w:space="0" w:color="auto"/>
        <w:bottom w:val="none" w:sz="0" w:space="0" w:color="auto"/>
        <w:right w:val="none" w:sz="0" w:space="0" w:color="auto"/>
      </w:divBdr>
    </w:div>
    <w:div w:id="366419358">
      <w:bodyDiv w:val="1"/>
      <w:marLeft w:val="0"/>
      <w:marRight w:val="0"/>
      <w:marTop w:val="0"/>
      <w:marBottom w:val="0"/>
      <w:divBdr>
        <w:top w:val="none" w:sz="0" w:space="0" w:color="auto"/>
        <w:left w:val="none" w:sz="0" w:space="0" w:color="auto"/>
        <w:bottom w:val="none" w:sz="0" w:space="0" w:color="auto"/>
        <w:right w:val="none" w:sz="0" w:space="0" w:color="auto"/>
      </w:divBdr>
    </w:div>
    <w:div w:id="374307543">
      <w:bodyDiv w:val="1"/>
      <w:marLeft w:val="0"/>
      <w:marRight w:val="0"/>
      <w:marTop w:val="0"/>
      <w:marBottom w:val="0"/>
      <w:divBdr>
        <w:top w:val="none" w:sz="0" w:space="0" w:color="auto"/>
        <w:left w:val="none" w:sz="0" w:space="0" w:color="auto"/>
        <w:bottom w:val="none" w:sz="0" w:space="0" w:color="auto"/>
        <w:right w:val="none" w:sz="0" w:space="0" w:color="auto"/>
      </w:divBdr>
    </w:div>
    <w:div w:id="377051305">
      <w:bodyDiv w:val="1"/>
      <w:marLeft w:val="0"/>
      <w:marRight w:val="0"/>
      <w:marTop w:val="0"/>
      <w:marBottom w:val="0"/>
      <w:divBdr>
        <w:top w:val="none" w:sz="0" w:space="0" w:color="auto"/>
        <w:left w:val="none" w:sz="0" w:space="0" w:color="auto"/>
        <w:bottom w:val="none" w:sz="0" w:space="0" w:color="auto"/>
        <w:right w:val="none" w:sz="0" w:space="0" w:color="auto"/>
      </w:divBdr>
    </w:div>
    <w:div w:id="413480926">
      <w:bodyDiv w:val="1"/>
      <w:marLeft w:val="0"/>
      <w:marRight w:val="0"/>
      <w:marTop w:val="0"/>
      <w:marBottom w:val="0"/>
      <w:divBdr>
        <w:top w:val="none" w:sz="0" w:space="0" w:color="auto"/>
        <w:left w:val="none" w:sz="0" w:space="0" w:color="auto"/>
        <w:bottom w:val="none" w:sz="0" w:space="0" w:color="auto"/>
        <w:right w:val="none" w:sz="0" w:space="0" w:color="auto"/>
      </w:divBdr>
    </w:div>
    <w:div w:id="418715642">
      <w:bodyDiv w:val="1"/>
      <w:marLeft w:val="0"/>
      <w:marRight w:val="0"/>
      <w:marTop w:val="0"/>
      <w:marBottom w:val="0"/>
      <w:divBdr>
        <w:top w:val="none" w:sz="0" w:space="0" w:color="auto"/>
        <w:left w:val="none" w:sz="0" w:space="0" w:color="auto"/>
        <w:bottom w:val="none" w:sz="0" w:space="0" w:color="auto"/>
        <w:right w:val="none" w:sz="0" w:space="0" w:color="auto"/>
      </w:divBdr>
    </w:div>
    <w:div w:id="433671323">
      <w:bodyDiv w:val="1"/>
      <w:marLeft w:val="0"/>
      <w:marRight w:val="0"/>
      <w:marTop w:val="0"/>
      <w:marBottom w:val="0"/>
      <w:divBdr>
        <w:top w:val="none" w:sz="0" w:space="0" w:color="auto"/>
        <w:left w:val="none" w:sz="0" w:space="0" w:color="auto"/>
        <w:bottom w:val="none" w:sz="0" w:space="0" w:color="auto"/>
        <w:right w:val="none" w:sz="0" w:space="0" w:color="auto"/>
      </w:divBdr>
    </w:div>
    <w:div w:id="445659622">
      <w:bodyDiv w:val="1"/>
      <w:marLeft w:val="0"/>
      <w:marRight w:val="0"/>
      <w:marTop w:val="0"/>
      <w:marBottom w:val="0"/>
      <w:divBdr>
        <w:top w:val="none" w:sz="0" w:space="0" w:color="auto"/>
        <w:left w:val="none" w:sz="0" w:space="0" w:color="auto"/>
        <w:bottom w:val="none" w:sz="0" w:space="0" w:color="auto"/>
        <w:right w:val="none" w:sz="0" w:space="0" w:color="auto"/>
      </w:divBdr>
    </w:div>
    <w:div w:id="448935008">
      <w:bodyDiv w:val="1"/>
      <w:marLeft w:val="0"/>
      <w:marRight w:val="0"/>
      <w:marTop w:val="0"/>
      <w:marBottom w:val="0"/>
      <w:divBdr>
        <w:top w:val="none" w:sz="0" w:space="0" w:color="auto"/>
        <w:left w:val="none" w:sz="0" w:space="0" w:color="auto"/>
        <w:bottom w:val="none" w:sz="0" w:space="0" w:color="auto"/>
        <w:right w:val="none" w:sz="0" w:space="0" w:color="auto"/>
      </w:divBdr>
    </w:div>
    <w:div w:id="449131985">
      <w:bodyDiv w:val="1"/>
      <w:marLeft w:val="0"/>
      <w:marRight w:val="0"/>
      <w:marTop w:val="0"/>
      <w:marBottom w:val="0"/>
      <w:divBdr>
        <w:top w:val="none" w:sz="0" w:space="0" w:color="auto"/>
        <w:left w:val="none" w:sz="0" w:space="0" w:color="auto"/>
        <w:bottom w:val="none" w:sz="0" w:space="0" w:color="auto"/>
        <w:right w:val="none" w:sz="0" w:space="0" w:color="auto"/>
      </w:divBdr>
    </w:div>
    <w:div w:id="449713735">
      <w:bodyDiv w:val="1"/>
      <w:marLeft w:val="0"/>
      <w:marRight w:val="0"/>
      <w:marTop w:val="0"/>
      <w:marBottom w:val="0"/>
      <w:divBdr>
        <w:top w:val="none" w:sz="0" w:space="0" w:color="auto"/>
        <w:left w:val="none" w:sz="0" w:space="0" w:color="auto"/>
        <w:bottom w:val="none" w:sz="0" w:space="0" w:color="auto"/>
        <w:right w:val="none" w:sz="0" w:space="0" w:color="auto"/>
      </w:divBdr>
    </w:div>
    <w:div w:id="453909651">
      <w:bodyDiv w:val="1"/>
      <w:marLeft w:val="0"/>
      <w:marRight w:val="0"/>
      <w:marTop w:val="0"/>
      <w:marBottom w:val="0"/>
      <w:divBdr>
        <w:top w:val="none" w:sz="0" w:space="0" w:color="auto"/>
        <w:left w:val="none" w:sz="0" w:space="0" w:color="auto"/>
        <w:bottom w:val="none" w:sz="0" w:space="0" w:color="auto"/>
        <w:right w:val="none" w:sz="0" w:space="0" w:color="auto"/>
      </w:divBdr>
    </w:div>
    <w:div w:id="460536099">
      <w:bodyDiv w:val="1"/>
      <w:marLeft w:val="0"/>
      <w:marRight w:val="0"/>
      <w:marTop w:val="0"/>
      <w:marBottom w:val="0"/>
      <w:divBdr>
        <w:top w:val="none" w:sz="0" w:space="0" w:color="auto"/>
        <w:left w:val="none" w:sz="0" w:space="0" w:color="auto"/>
        <w:bottom w:val="none" w:sz="0" w:space="0" w:color="auto"/>
        <w:right w:val="none" w:sz="0" w:space="0" w:color="auto"/>
      </w:divBdr>
    </w:div>
    <w:div w:id="468087279">
      <w:bodyDiv w:val="1"/>
      <w:marLeft w:val="0"/>
      <w:marRight w:val="0"/>
      <w:marTop w:val="0"/>
      <w:marBottom w:val="0"/>
      <w:divBdr>
        <w:top w:val="none" w:sz="0" w:space="0" w:color="auto"/>
        <w:left w:val="none" w:sz="0" w:space="0" w:color="auto"/>
        <w:bottom w:val="none" w:sz="0" w:space="0" w:color="auto"/>
        <w:right w:val="none" w:sz="0" w:space="0" w:color="auto"/>
      </w:divBdr>
    </w:div>
    <w:div w:id="485905082">
      <w:bodyDiv w:val="1"/>
      <w:marLeft w:val="0"/>
      <w:marRight w:val="0"/>
      <w:marTop w:val="0"/>
      <w:marBottom w:val="0"/>
      <w:divBdr>
        <w:top w:val="none" w:sz="0" w:space="0" w:color="auto"/>
        <w:left w:val="none" w:sz="0" w:space="0" w:color="auto"/>
        <w:bottom w:val="none" w:sz="0" w:space="0" w:color="auto"/>
        <w:right w:val="none" w:sz="0" w:space="0" w:color="auto"/>
      </w:divBdr>
    </w:div>
    <w:div w:id="495151538">
      <w:bodyDiv w:val="1"/>
      <w:marLeft w:val="0"/>
      <w:marRight w:val="0"/>
      <w:marTop w:val="0"/>
      <w:marBottom w:val="0"/>
      <w:divBdr>
        <w:top w:val="none" w:sz="0" w:space="0" w:color="auto"/>
        <w:left w:val="none" w:sz="0" w:space="0" w:color="auto"/>
        <w:bottom w:val="none" w:sz="0" w:space="0" w:color="auto"/>
        <w:right w:val="none" w:sz="0" w:space="0" w:color="auto"/>
      </w:divBdr>
    </w:div>
    <w:div w:id="521936328">
      <w:bodyDiv w:val="1"/>
      <w:marLeft w:val="0"/>
      <w:marRight w:val="0"/>
      <w:marTop w:val="0"/>
      <w:marBottom w:val="0"/>
      <w:divBdr>
        <w:top w:val="none" w:sz="0" w:space="0" w:color="auto"/>
        <w:left w:val="none" w:sz="0" w:space="0" w:color="auto"/>
        <w:bottom w:val="none" w:sz="0" w:space="0" w:color="auto"/>
        <w:right w:val="none" w:sz="0" w:space="0" w:color="auto"/>
      </w:divBdr>
    </w:div>
    <w:div w:id="538393567">
      <w:bodyDiv w:val="1"/>
      <w:marLeft w:val="0"/>
      <w:marRight w:val="0"/>
      <w:marTop w:val="0"/>
      <w:marBottom w:val="0"/>
      <w:divBdr>
        <w:top w:val="none" w:sz="0" w:space="0" w:color="auto"/>
        <w:left w:val="none" w:sz="0" w:space="0" w:color="auto"/>
        <w:bottom w:val="none" w:sz="0" w:space="0" w:color="auto"/>
        <w:right w:val="none" w:sz="0" w:space="0" w:color="auto"/>
      </w:divBdr>
    </w:div>
    <w:div w:id="555166496">
      <w:bodyDiv w:val="1"/>
      <w:marLeft w:val="0"/>
      <w:marRight w:val="0"/>
      <w:marTop w:val="0"/>
      <w:marBottom w:val="0"/>
      <w:divBdr>
        <w:top w:val="none" w:sz="0" w:space="0" w:color="auto"/>
        <w:left w:val="none" w:sz="0" w:space="0" w:color="auto"/>
        <w:bottom w:val="none" w:sz="0" w:space="0" w:color="auto"/>
        <w:right w:val="none" w:sz="0" w:space="0" w:color="auto"/>
      </w:divBdr>
    </w:div>
    <w:div w:id="585696737">
      <w:bodyDiv w:val="1"/>
      <w:marLeft w:val="0"/>
      <w:marRight w:val="0"/>
      <w:marTop w:val="0"/>
      <w:marBottom w:val="0"/>
      <w:divBdr>
        <w:top w:val="none" w:sz="0" w:space="0" w:color="auto"/>
        <w:left w:val="none" w:sz="0" w:space="0" w:color="auto"/>
        <w:bottom w:val="none" w:sz="0" w:space="0" w:color="auto"/>
        <w:right w:val="none" w:sz="0" w:space="0" w:color="auto"/>
      </w:divBdr>
    </w:div>
    <w:div w:id="594090783">
      <w:bodyDiv w:val="1"/>
      <w:marLeft w:val="0"/>
      <w:marRight w:val="0"/>
      <w:marTop w:val="0"/>
      <w:marBottom w:val="0"/>
      <w:divBdr>
        <w:top w:val="none" w:sz="0" w:space="0" w:color="auto"/>
        <w:left w:val="none" w:sz="0" w:space="0" w:color="auto"/>
        <w:bottom w:val="none" w:sz="0" w:space="0" w:color="auto"/>
        <w:right w:val="none" w:sz="0" w:space="0" w:color="auto"/>
      </w:divBdr>
    </w:div>
    <w:div w:id="595595284">
      <w:bodyDiv w:val="1"/>
      <w:marLeft w:val="0"/>
      <w:marRight w:val="0"/>
      <w:marTop w:val="0"/>
      <w:marBottom w:val="0"/>
      <w:divBdr>
        <w:top w:val="none" w:sz="0" w:space="0" w:color="auto"/>
        <w:left w:val="none" w:sz="0" w:space="0" w:color="auto"/>
        <w:bottom w:val="none" w:sz="0" w:space="0" w:color="auto"/>
        <w:right w:val="none" w:sz="0" w:space="0" w:color="auto"/>
      </w:divBdr>
    </w:div>
    <w:div w:id="599528425">
      <w:bodyDiv w:val="1"/>
      <w:marLeft w:val="0"/>
      <w:marRight w:val="0"/>
      <w:marTop w:val="0"/>
      <w:marBottom w:val="0"/>
      <w:divBdr>
        <w:top w:val="none" w:sz="0" w:space="0" w:color="auto"/>
        <w:left w:val="none" w:sz="0" w:space="0" w:color="auto"/>
        <w:bottom w:val="none" w:sz="0" w:space="0" w:color="auto"/>
        <w:right w:val="none" w:sz="0" w:space="0" w:color="auto"/>
      </w:divBdr>
    </w:div>
    <w:div w:id="630017041">
      <w:bodyDiv w:val="1"/>
      <w:marLeft w:val="0"/>
      <w:marRight w:val="0"/>
      <w:marTop w:val="0"/>
      <w:marBottom w:val="0"/>
      <w:divBdr>
        <w:top w:val="none" w:sz="0" w:space="0" w:color="auto"/>
        <w:left w:val="none" w:sz="0" w:space="0" w:color="auto"/>
        <w:bottom w:val="none" w:sz="0" w:space="0" w:color="auto"/>
        <w:right w:val="none" w:sz="0" w:space="0" w:color="auto"/>
      </w:divBdr>
    </w:div>
    <w:div w:id="649864368">
      <w:bodyDiv w:val="1"/>
      <w:marLeft w:val="0"/>
      <w:marRight w:val="0"/>
      <w:marTop w:val="0"/>
      <w:marBottom w:val="0"/>
      <w:divBdr>
        <w:top w:val="none" w:sz="0" w:space="0" w:color="auto"/>
        <w:left w:val="none" w:sz="0" w:space="0" w:color="auto"/>
        <w:bottom w:val="none" w:sz="0" w:space="0" w:color="auto"/>
        <w:right w:val="none" w:sz="0" w:space="0" w:color="auto"/>
      </w:divBdr>
    </w:div>
    <w:div w:id="653492024">
      <w:bodyDiv w:val="1"/>
      <w:marLeft w:val="0"/>
      <w:marRight w:val="0"/>
      <w:marTop w:val="0"/>
      <w:marBottom w:val="0"/>
      <w:divBdr>
        <w:top w:val="none" w:sz="0" w:space="0" w:color="auto"/>
        <w:left w:val="none" w:sz="0" w:space="0" w:color="auto"/>
        <w:bottom w:val="none" w:sz="0" w:space="0" w:color="auto"/>
        <w:right w:val="none" w:sz="0" w:space="0" w:color="auto"/>
      </w:divBdr>
    </w:div>
    <w:div w:id="669257483">
      <w:bodyDiv w:val="1"/>
      <w:marLeft w:val="0"/>
      <w:marRight w:val="0"/>
      <w:marTop w:val="0"/>
      <w:marBottom w:val="0"/>
      <w:divBdr>
        <w:top w:val="none" w:sz="0" w:space="0" w:color="auto"/>
        <w:left w:val="none" w:sz="0" w:space="0" w:color="auto"/>
        <w:bottom w:val="none" w:sz="0" w:space="0" w:color="auto"/>
        <w:right w:val="none" w:sz="0" w:space="0" w:color="auto"/>
      </w:divBdr>
    </w:div>
    <w:div w:id="670643766">
      <w:bodyDiv w:val="1"/>
      <w:marLeft w:val="0"/>
      <w:marRight w:val="0"/>
      <w:marTop w:val="0"/>
      <w:marBottom w:val="0"/>
      <w:divBdr>
        <w:top w:val="none" w:sz="0" w:space="0" w:color="auto"/>
        <w:left w:val="none" w:sz="0" w:space="0" w:color="auto"/>
        <w:bottom w:val="none" w:sz="0" w:space="0" w:color="auto"/>
        <w:right w:val="none" w:sz="0" w:space="0" w:color="auto"/>
      </w:divBdr>
    </w:div>
    <w:div w:id="702290708">
      <w:bodyDiv w:val="1"/>
      <w:marLeft w:val="0"/>
      <w:marRight w:val="0"/>
      <w:marTop w:val="0"/>
      <w:marBottom w:val="0"/>
      <w:divBdr>
        <w:top w:val="none" w:sz="0" w:space="0" w:color="auto"/>
        <w:left w:val="none" w:sz="0" w:space="0" w:color="auto"/>
        <w:bottom w:val="none" w:sz="0" w:space="0" w:color="auto"/>
        <w:right w:val="none" w:sz="0" w:space="0" w:color="auto"/>
      </w:divBdr>
    </w:div>
    <w:div w:id="711420838">
      <w:bodyDiv w:val="1"/>
      <w:marLeft w:val="0"/>
      <w:marRight w:val="0"/>
      <w:marTop w:val="0"/>
      <w:marBottom w:val="0"/>
      <w:divBdr>
        <w:top w:val="none" w:sz="0" w:space="0" w:color="auto"/>
        <w:left w:val="none" w:sz="0" w:space="0" w:color="auto"/>
        <w:bottom w:val="none" w:sz="0" w:space="0" w:color="auto"/>
        <w:right w:val="none" w:sz="0" w:space="0" w:color="auto"/>
      </w:divBdr>
    </w:div>
    <w:div w:id="727849528">
      <w:bodyDiv w:val="1"/>
      <w:marLeft w:val="0"/>
      <w:marRight w:val="0"/>
      <w:marTop w:val="0"/>
      <w:marBottom w:val="0"/>
      <w:divBdr>
        <w:top w:val="none" w:sz="0" w:space="0" w:color="auto"/>
        <w:left w:val="none" w:sz="0" w:space="0" w:color="auto"/>
        <w:bottom w:val="none" w:sz="0" w:space="0" w:color="auto"/>
        <w:right w:val="none" w:sz="0" w:space="0" w:color="auto"/>
      </w:divBdr>
    </w:div>
    <w:div w:id="749810165">
      <w:bodyDiv w:val="1"/>
      <w:marLeft w:val="0"/>
      <w:marRight w:val="0"/>
      <w:marTop w:val="0"/>
      <w:marBottom w:val="0"/>
      <w:divBdr>
        <w:top w:val="none" w:sz="0" w:space="0" w:color="auto"/>
        <w:left w:val="none" w:sz="0" w:space="0" w:color="auto"/>
        <w:bottom w:val="none" w:sz="0" w:space="0" w:color="auto"/>
        <w:right w:val="none" w:sz="0" w:space="0" w:color="auto"/>
      </w:divBdr>
    </w:div>
    <w:div w:id="755320720">
      <w:bodyDiv w:val="1"/>
      <w:marLeft w:val="0"/>
      <w:marRight w:val="0"/>
      <w:marTop w:val="0"/>
      <w:marBottom w:val="0"/>
      <w:divBdr>
        <w:top w:val="none" w:sz="0" w:space="0" w:color="auto"/>
        <w:left w:val="none" w:sz="0" w:space="0" w:color="auto"/>
        <w:bottom w:val="none" w:sz="0" w:space="0" w:color="auto"/>
        <w:right w:val="none" w:sz="0" w:space="0" w:color="auto"/>
      </w:divBdr>
    </w:div>
    <w:div w:id="761071973">
      <w:bodyDiv w:val="1"/>
      <w:marLeft w:val="0"/>
      <w:marRight w:val="0"/>
      <w:marTop w:val="0"/>
      <w:marBottom w:val="0"/>
      <w:divBdr>
        <w:top w:val="none" w:sz="0" w:space="0" w:color="auto"/>
        <w:left w:val="none" w:sz="0" w:space="0" w:color="auto"/>
        <w:bottom w:val="none" w:sz="0" w:space="0" w:color="auto"/>
        <w:right w:val="none" w:sz="0" w:space="0" w:color="auto"/>
      </w:divBdr>
    </w:div>
    <w:div w:id="766192950">
      <w:bodyDiv w:val="1"/>
      <w:marLeft w:val="0"/>
      <w:marRight w:val="0"/>
      <w:marTop w:val="0"/>
      <w:marBottom w:val="0"/>
      <w:divBdr>
        <w:top w:val="none" w:sz="0" w:space="0" w:color="auto"/>
        <w:left w:val="none" w:sz="0" w:space="0" w:color="auto"/>
        <w:bottom w:val="none" w:sz="0" w:space="0" w:color="auto"/>
        <w:right w:val="none" w:sz="0" w:space="0" w:color="auto"/>
      </w:divBdr>
    </w:div>
    <w:div w:id="772016003">
      <w:bodyDiv w:val="1"/>
      <w:marLeft w:val="0"/>
      <w:marRight w:val="0"/>
      <w:marTop w:val="0"/>
      <w:marBottom w:val="0"/>
      <w:divBdr>
        <w:top w:val="none" w:sz="0" w:space="0" w:color="auto"/>
        <w:left w:val="none" w:sz="0" w:space="0" w:color="auto"/>
        <w:bottom w:val="none" w:sz="0" w:space="0" w:color="auto"/>
        <w:right w:val="none" w:sz="0" w:space="0" w:color="auto"/>
      </w:divBdr>
    </w:div>
    <w:div w:id="773209554">
      <w:bodyDiv w:val="1"/>
      <w:marLeft w:val="0"/>
      <w:marRight w:val="0"/>
      <w:marTop w:val="0"/>
      <w:marBottom w:val="0"/>
      <w:divBdr>
        <w:top w:val="none" w:sz="0" w:space="0" w:color="auto"/>
        <w:left w:val="none" w:sz="0" w:space="0" w:color="auto"/>
        <w:bottom w:val="none" w:sz="0" w:space="0" w:color="auto"/>
        <w:right w:val="none" w:sz="0" w:space="0" w:color="auto"/>
      </w:divBdr>
    </w:div>
    <w:div w:id="775177058">
      <w:bodyDiv w:val="1"/>
      <w:marLeft w:val="0"/>
      <w:marRight w:val="0"/>
      <w:marTop w:val="0"/>
      <w:marBottom w:val="0"/>
      <w:divBdr>
        <w:top w:val="none" w:sz="0" w:space="0" w:color="auto"/>
        <w:left w:val="none" w:sz="0" w:space="0" w:color="auto"/>
        <w:bottom w:val="none" w:sz="0" w:space="0" w:color="auto"/>
        <w:right w:val="none" w:sz="0" w:space="0" w:color="auto"/>
      </w:divBdr>
    </w:div>
    <w:div w:id="779184593">
      <w:bodyDiv w:val="1"/>
      <w:marLeft w:val="0"/>
      <w:marRight w:val="0"/>
      <w:marTop w:val="0"/>
      <w:marBottom w:val="0"/>
      <w:divBdr>
        <w:top w:val="none" w:sz="0" w:space="0" w:color="auto"/>
        <w:left w:val="none" w:sz="0" w:space="0" w:color="auto"/>
        <w:bottom w:val="none" w:sz="0" w:space="0" w:color="auto"/>
        <w:right w:val="none" w:sz="0" w:space="0" w:color="auto"/>
      </w:divBdr>
    </w:div>
    <w:div w:id="784423984">
      <w:bodyDiv w:val="1"/>
      <w:marLeft w:val="0"/>
      <w:marRight w:val="0"/>
      <w:marTop w:val="0"/>
      <w:marBottom w:val="0"/>
      <w:divBdr>
        <w:top w:val="none" w:sz="0" w:space="0" w:color="auto"/>
        <w:left w:val="none" w:sz="0" w:space="0" w:color="auto"/>
        <w:bottom w:val="none" w:sz="0" w:space="0" w:color="auto"/>
        <w:right w:val="none" w:sz="0" w:space="0" w:color="auto"/>
      </w:divBdr>
    </w:div>
    <w:div w:id="800266239">
      <w:bodyDiv w:val="1"/>
      <w:marLeft w:val="0"/>
      <w:marRight w:val="0"/>
      <w:marTop w:val="0"/>
      <w:marBottom w:val="0"/>
      <w:divBdr>
        <w:top w:val="none" w:sz="0" w:space="0" w:color="auto"/>
        <w:left w:val="none" w:sz="0" w:space="0" w:color="auto"/>
        <w:bottom w:val="none" w:sz="0" w:space="0" w:color="auto"/>
        <w:right w:val="none" w:sz="0" w:space="0" w:color="auto"/>
      </w:divBdr>
      <w:divsChild>
        <w:div w:id="1927883490">
          <w:marLeft w:val="0"/>
          <w:marRight w:val="0"/>
          <w:marTop w:val="0"/>
          <w:marBottom w:val="0"/>
          <w:divBdr>
            <w:top w:val="none" w:sz="0" w:space="0" w:color="auto"/>
            <w:left w:val="none" w:sz="0" w:space="0" w:color="auto"/>
            <w:bottom w:val="none" w:sz="0" w:space="0" w:color="auto"/>
            <w:right w:val="none" w:sz="0" w:space="0" w:color="auto"/>
          </w:divBdr>
          <w:divsChild>
            <w:div w:id="1592473326">
              <w:marLeft w:val="0"/>
              <w:marRight w:val="0"/>
              <w:marTop w:val="150"/>
              <w:marBottom w:val="0"/>
              <w:divBdr>
                <w:top w:val="none" w:sz="0" w:space="0" w:color="auto"/>
                <w:left w:val="none" w:sz="0" w:space="0" w:color="auto"/>
                <w:bottom w:val="none" w:sz="0" w:space="0" w:color="auto"/>
                <w:right w:val="none" w:sz="0" w:space="0" w:color="auto"/>
              </w:divBdr>
              <w:divsChild>
                <w:div w:id="1575505803">
                  <w:marLeft w:val="3300"/>
                  <w:marRight w:val="0"/>
                  <w:marTop w:val="0"/>
                  <w:marBottom w:val="0"/>
                  <w:divBdr>
                    <w:top w:val="none" w:sz="0" w:space="0" w:color="auto"/>
                    <w:left w:val="none" w:sz="0" w:space="0" w:color="auto"/>
                    <w:bottom w:val="none" w:sz="0" w:space="0" w:color="auto"/>
                    <w:right w:val="none" w:sz="0" w:space="0" w:color="auto"/>
                  </w:divBdr>
                  <w:divsChild>
                    <w:div w:id="233467707">
                      <w:marLeft w:val="0"/>
                      <w:marRight w:val="0"/>
                      <w:marTop w:val="0"/>
                      <w:marBottom w:val="0"/>
                      <w:divBdr>
                        <w:top w:val="single" w:sz="6" w:space="7" w:color="A8A8A8"/>
                        <w:left w:val="single" w:sz="2" w:space="14" w:color="A8A8A8"/>
                        <w:bottom w:val="single" w:sz="6" w:space="7" w:color="A8A8A8"/>
                        <w:right w:val="single" w:sz="2" w:space="14" w:color="A8A8A8"/>
                      </w:divBdr>
                      <w:divsChild>
                        <w:div w:id="803158964">
                          <w:marLeft w:val="0"/>
                          <w:marRight w:val="0"/>
                          <w:marTop w:val="0"/>
                          <w:marBottom w:val="0"/>
                          <w:divBdr>
                            <w:top w:val="none" w:sz="0" w:space="0" w:color="auto"/>
                            <w:left w:val="none" w:sz="0" w:space="0" w:color="auto"/>
                            <w:bottom w:val="none" w:sz="0" w:space="0" w:color="auto"/>
                            <w:right w:val="none" w:sz="0" w:space="0" w:color="auto"/>
                          </w:divBdr>
                          <w:divsChild>
                            <w:div w:id="1671059437">
                              <w:marLeft w:val="0"/>
                              <w:marRight w:val="0"/>
                              <w:marTop w:val="0"/>
                              <w:marBottom w:val="0"/>
                              <w:divBdr>
                                <w:top w:val="none" w:sz="0" w:space="0" w:color="auto"/>
                                <w:left w:val="none" w:sz="0" w:space="0" w:color="auto"/>
                                <w:bottom w:val="none" w:sz="0" w:space="0" w:color="auto"/>
                                <w:right w:val="none" w:sz="0" w:space="0" w:color="auto"/>
                              </w:divBdr>
                              <w:divsChild>
                                <w:div w:id="104888468">
                                  <w:marLeft w:val="0"/>
                                  <w:marRight w:val="0"/>
                                  <w:marTop w:val="0"/>
                                  <w:marBottom w:val="0"/>
                                  <w:divBdr>
                                    <w:top w:val="none" w:sz="0" w:space="0" w:color="auto"/>
                                    <w:left w:val="none" w:sz="0" w:space="0" w:color="auto"/>
                                    <w:bottom w:val="none" w:sz="0" w:space="0" w:color="auto"/>
                                    <w:right w:val="none" w:sz="0" w:space="0" w:color="auto"/>
                                  </w:divBdr>
                                  <w:divsChild>
                                    <w:div w:id="1409498750">
                                      <w:marLeft w:val="0"/>
                                      <w:marRight w:val="0"/>
                                      <w:marTop w:val="0"/>
                                      <w:marBottom w:val="0"/>
                                      <w:divBdr>
                                        <w:top w:val="none" w:sz="0" w:space="0" w:color="auto"/>
                                        <w:left w:val="none" w:sz="0" w:space="0" w:color="auto"/>
                                        <w:bottom w:val="none" w:sz="0" w:space="0" w:color="auto"/>
                                        <w:right w:val="none" w:sz="0" w:space="0" w:color="auto"/>
                                      </w:divBdr>
                                      <w:divsChild>
                                        <w:div w:id="2083603046">
                                          <w:marLeft w:val="0"/>
                                          <w:marRight w:val="0"/>
                                          <w:marTop w:val="0"/>
                                          <w:marBottom w:val="0"/>
                                          <w:divBdr>
                                            <w:top w:val="none" w:sz="0" w:space="0" w:color="auto"/>
                                            <w:left w:val="none" w:sz="0" w:space="0" w:color="auto"/>
                                            <w:bottom w:val="none" w:sz="0" w:space="0" w:color="auto"/>
                                            <w:right w:val="none" w:sz="0" w:space="0" w:color="auto"/>
                                          </w:divBdr>
                                          <w:divsChild>
                                            <w:div w:id="513766828">
                                              <w:marLeft w:val="0"/>
                                              <w:marRight w:val="0"/>
                                              <w:marTop w:val="0"/>
                                              <w:marBottom w:val="0"/>
                                              <w:divBdr>
                                                <w:top w:val="none" w:sz="0" w:space="0" w:color="auto"/>
                                                <w:left w:val="none" w:sz="0" w:space="0" w:color="auto"/>
                                                <w:bottom w:val="none" w:sz="0" w:space="0" w:color="auto"/>
                                                <w:right w:val="none" w:sz="0" w:space="0" w:color="auto"/>
                                              </w:divBdr>
                                              <w:divsChild>
                                                <w:div w:id="150681695">
                                                  <w:marLeft w:val="0"/>
                                                  <w:marRight w:val="0"/>
                                                  <w:marTop w:val="0"/>
                                                  <w:marBottom w:val="0"/>
                                                  <w:divBdr>
                                                    <w:top w:val="none" w:sz="0" w:space="0" w:color="auto"/>
                                                    <w:left w:val="none" w:sz="0" w:space="0" w:color="auto"/>
                                                    <w:bottom w:val="none" w:sz="0" w:space="0" w:color="auto"/>
                                                    <w:right w:val="none" w:sz="0" w:space="0" w:color="auto"/>
                                                  </w:divBdr>
                                                  <w:divsChild>
                                                    <w:div w:id="410085347">
                                                      <w:marLeft w:val="0"/>
                                                      <w:marRight w:val="0"/>
                                                      <w:marTop w:val="0"/>
                                                      <w:marBottom w:val="0"/>
                                                      <w:divBdr>
                                                        <w:top w:val="none" w:sz="0" w:space="0" w:color="auto"/>
                                                        <w:left w:val="none" w:sz="0" w:space="0" w:color="auto"/>
                                                        <w:bottom w:val="none" w:sz="0" w:space="0" w:color="auto"/>
                                                        <w:right w:val="none" w:sz="0" w:space="0" w:color="auto"/>
                                                      </w:divBdr>
                                                    </w:div>
                                                  </w:divsChild>
                                                </w:div>
                                                <w:div w:id="189805009">
                                                  <w:marLeft w:val="0"/>
                                                  <w:marRight w:val="0"/>
                                                  <w:marTop w:val="0"/>
                                                  <w:marBottom w:val="0"/>
                                                  <w:divBdr>
                                                    <w:top w:val="none" w:sz="0" w:space="0" w:color="auto"/>
                                                    <w:left w:val="none" w:sz="0" w:space="0" w:color="auto"/>
                                                    <w:bottom w:val="none" w:sz="0" w:space="0" w:color="auto"/>
                                                    <w:right w:val="none" w:sz="0" w:space="0" w:color="auto"/>
                                                  </w:divBdr>
                                                  <w:divsChild>
                                                    <w:div w:id="2086106804">
                                                      <w:marLeft w:val="0"/>
                                                      <w:marRight w:val="0"/>
                                                      <w:marTop w:val="0"/>
                                                      <w:marBottom w:val="0"/>
                                                      <w:divBdr>
                                                        <w:top w:val="none" w:sz="0" w:space="0" w:color="auto"/>
                                                        <w:left w:val="none" w:sz="0" w:space="0" w:color="auto"/>
                                                        <w:bottom w:val="none" w:sz="0" w:space="0" w:color="auto"/>
                                                        <w:right w:val="none" w:sz="0" w:space="0" w:color="auto"/>
                                                      </w:divBdr>
                                                      <w:divsChild>
                                                        <w:div w:id="1731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3230">
                                                  <w:marLeft w:val="0"/>
                                                  <w:marRight w:val="0"/>
                                                  <w:marTop w:val="0"/>
                                                  <w:marBottom w:val="0"/>
                                                  <w:divBdr>
                                                    <w:top w:val="none" w:sz="0" w:space="0" w:color="auto"/>
                                                    <w:left w:val="none" w:sz="0" w:space="0" w:color="auto"/>
                                                    <w:bottom w:val="none" w:sz="0" w:space="0" w:color="auto"/>
                                                    <w:right w:val="none" w:sz="0" w:space="0" w:color="auto"/>
                                                  </w:divBdr>
                                                  <w:divsChild>
                                                    <w:div w:id="526135542">
                                                      <w:marLeft w:val="0"/>
                                                      <w:marRight w:val="0"/>
                                                      <w:marTop w:val="0"/>
                                                      <w:marBottom w:val="0"/>
                                                      <w:divBdr>
                                                        <w:top w:val="none" w:sz="0" w:space="0" w:color="auto"/>
                                                        <w:left w:val="none" w:sz="0" w:space="0" w:color="auto"/>
                                                        <w:bottom w:val="none" w:sz="0" w:space="0" w:color="auto"/>
                                                        <w:right w:val="none" w:sz="0" w:space="0" w:color="auto"/>
                                                      </w:divBdr>
                                                      <w:divsChild>
                                                        <w:div w:id="11332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8277">
                                                  <w:marLeft w:val="0"/>
                                                  <w:marRight w:val="0"/>
                                                  <w:marTop w:val="0"/>
                                                  <w:marBottom w:val="0"/>
                                                  <w:divBdr>
                                                    <w:top w:val="none" w:sz="0" w:space="0" w:color="auto"/>
                                                    <w:left w:val="none" w:sz="0" w:space="0" w:color="auto"/>
                                                    <w:bottom w:val="none" w:sz="0" w:space="0" w:color="auto"/>
                                                    <w:right w:val="none" w:sz="0" w:space="0" w:color="auto"/>
                                                  </w:divBdr>
                                                  <w:divsChild>
                                                    <w:div w:id="603610095">
                                                      <w:marLeft w:val="0"/>
                                                      <w:marRight w:val="0"/>
                                                      <w:marTop w:val="0"/>
                                                      <w:marBottom w:val="0"/>
                                                      <w:divBdr>
                                                        <w:top w:val="none" w:sz="0" w:space="0" w:color="auto"/>
                                                        <w:left w:val="none" w:sz="0" w:space="0" w:color="auto"/>
                                                        <w:bottom w:val="none" w:sz="0" w:space="0" w:color="auto"/>
                                                        <w:right w:val="none" w:sz="0" w:space="0" w:color="auto"/>
                                                      </w:divBdr>
                                                    </w:div>
                                                  </w:divsChild>
                                                </w:div>
                                                <w:div w:id="637954774">
                                                  <w:marLeft w:val="0"/>
                                                  <w:marRight w:val="0"/>
                                                  <w:marTop w:val="0"/>
                                                  <w:marBottom w:val="0"/>
                                                  <w:divBdr>
                                                    <w:top w:val="none" w:sz="0" w:space="0" w:color="auto"/>
                                                    <w:left w:val="none" w:sz="0" w:space="0" w:color="auto"/>
                                                    <w:bottom w:val="none" w:sz="0" w:space="0" w:color="auto"/>
                                                    <w:right w:val="none" w:sz="0" w:space="0" w:color="auto"/>
                                                  </w:divBdr>
                                                  <w:divsChild>
                                                    <w:div w:id="737828138">
                                                      <w:marLeft w:val="0"/>
                                                      <w:marRight w:val="0"/>
                                                      <w:marTop w:val="0"/>
                                                      <w:marBottom w:val="0"/>
                                                      <w:divBdr>
                                                        <w:top w:val="none" w:sz="0" w:space="0" w:color="auto"/>
                                                        <w:left w:val="none" w:sz="0" w:space="0" w:color="auto"/>
                                                        <w:bottom w:val="none" w:sz="0" w:space="0" w:color="auto"/>
                                                        <w:right w:val="none" w:sz="0" w:space="0" w:color="auto"/>
                                                      </w:divBdr>
                                                    </w:div>
                                                  </w:divsChild>
                                                </w:div>
                                                <w:div w:id="2116628963">
                                                  <w:marLeft w:val="0"/>
                                                  <w:marRight w:val="0"/>
                                                  <w:marTop w:val="0"/>
                                                  <w:marBottom w:val="0"/>
                                                  <w:divBdr>
                                                    <w:top w:val="none" w:sz="0" w:space="0" w:color="auto"/>
                                                    <w:left w:val="none" w:sz="0" w:space="0" w:color="auto"/>
                                                    <w:bottom w:val="none" w:sz="0" w:space="0" w:color="auto"/>
                                                    <w:right w:val="none" w:sz="0" w:space="0" w:color="auto"/>
                                                  </w:divBdr>
                                                  <w:divsChild>
                                                    <w:div w:id="1978339706">
                                                      <w:marLeft w:val="0"/>
                                                      <w:marRight w:val="0"/>
                                                      <w:marTop w:val="0"/>
                                                      <w:marBottom w:val="0"/>
                                                      <w:divBdr>
                                                        <w:top w:val="none" w:sz="0" w:space="0" w:color="auto"/>
                                                        <w:left w:val="none" w:sz="0" w:space="0" w:color="auto"/>
                                                        <w:bottom w:val="none" w:sz="0" w:space="0" w:color="auto"/>
                                                        <w:right w:val="none" w:sz="0" w:space="0" w:color="auto"/>
                                                      </w:divBdr>
                                                    </w:div>
                                                  </w:divsChild>
                                                </w:div>
                                                <w:div w:id="1882745322">
                                                  <w:marLeft w:val="0"/>
                                                  <w:marRight w:val="0"/>
                                                  <w:marTop w:val="0"/>
                                                  <w:marBottom w:val="0"/>
                                                  <w:divBdr>
                                                    <w:top w:val="none" w:sz="0" w:space="0" w:color="auto"/>
                                                    <w:left w:val="none" w:sz="0" w:space="0" w:color="auto"/>
                                                    <w:bottom w:val="none" w:sz="0" w:space="0" w:color="auto"/>
                                                    <w:right w:val="none" w:sz="0" w:space="0" w:color="auto"/>
                                                  </w:divBdr>
                                                  <w:divsChild>
                                                    <w:div w:id="1104836703">
                                                      <w:marLeft w:val="0"/>
                                                      <w:marRight w:val="0"/>
                                                      <w:marTop w:val="0"/>
                                                      <w:marBottom w:val="0"/>
                                                      <w:divBdr>
                                                        <w:top w:val="none" w:sz="0" w:space="0" w:color="auto"/>
                                                        <w:left w:val="none" w:sz="0" w:space="0" w:color="auto"/>
                                                        <w:bottom w:val="none" w:sz="0" w:space="0" w:color="auto"/>
                                                        <w:right w:val="none" w:sz="0" w:space="0" w:color="auto"/>
                                                      </w:divBdr>
                                                    </w:div>
                                                  </w:divsChild>
                                                </w:div>
                                                <w:div w:id="1917592758">
                                                  <w:marLeft w:val="0"/>
                                                  <w:marRight w:val="0"/>
                                                  <w:marTop w:val="0"/>
                                                  <w:marBottom w:val="0"/>
                                                  <w:divBdr>
                                                    <w:top w:val="none" w:sz="0" w:space="0" w:color="auto"/>
                                                    <w:left w:val="none" w:sz="0" w:space="0" w:color="auto"/>
                                                    <w:bottom w:val="none" w:sz="0" w:space="0" w:color="auto"/>
                                                    <w:right w:val="none" w:sz="0" w:space="0" w:color="auto"/>
                                                  </w:divBdr>
                                                  <w:divsChild>
                                                    <w:div w:id="70783877">
                                                      <w:marLeft w:val="0"/>
                                                      <w:marRight w:val="0"/>
                                                      <w:marTop w:val="0"/>
                                                      <w:marBottom w:val="0"/>
                                                      <w:divBdr>
                                                        <w:top w:val="none" w:sz="0" w:space="0" w:color="auto"/>
                                                        <w:left w:val="none" w:sz="0" w:space="0" w:color="auto"/>
                                                        <w:bottom w:val="none" w:sz="0" w:space="0" w:color="auto"/>
                                                        <w:right w:val="none" w:sz="0" w:space="0" w:color="auto"/>
                                                      </w:divBdr>
                                                    </w:div>
                                                  </w:divsChild>
                                                </w:div>
                                                <w:div w:id="979069149">
                                                  <w:marLeft w:val="0"/>
                                                  <w:marRight w:val="0"/>
                                                  <w:marTop w:val="0"/>
                                                  <w:marBottom w:val="0"/>
                                                  <w:divBdr>
                                                    <w:top w:val="none" w:sz="0" w:space="0" w:color="auto"/>
                                                    <w:left w:val="none" w:sz="0" w:space="0" w:color="auto"/>
                                                    <w:bottom w:val="none" w:sz="0" w:space="0" w:color="auto"/>
                                                    <w:right w:val="none" w:sz="0" w:space="0" w:color="auto"/>
                                                  </w:divBdr>
                                                  <w:divsChild>
                                                    <w:div w:id="1340738652">
                                                      <w:marLeft w:val="0"/>
                                                      <w:marRight w:val="0"/>
                                                      <w:marTop w:val="0"/>
                                                      <w:marBottom w:val="0"/>
                                                      <w:divBdr>
                                                        <w:top w:val="none" w:sz="0" w:space="0" w:color="auto"/>
                                                        <w:left w:val="none" w:sz="0" w:space="0" w:color="auto"/>
                                                        <w:bottom w:val="none" w:sz="0" w:space="0" w:color="auto"/>
                                                        <w:right w:val="none" w:sz="0" w:space="0" w:color="auto"/>
                                                      </w:divBdr>
                                                    </w:div>
                                                  </w:divsChild>
                                                </w:div>
                                                <w:div w:id="727725469">
                                                  <w:marLeft w:val="0"/>
                                                  <w:marRight w:val="0"/>
                                                  <w:marTop w:val="0"/>
                                                  <w:marBottom w:val="0"/>
                                                  <w:divBdr>
                                                    <w:top w:val="none" w:sz="0" w:space="0" w:color="auto"/>
                                                    <w:left w:val="none" w:sz="0" w:space="0" w:color="auto"/>
                                                    <w:bottom w:val="none" w:sz="0" w:space="0" w:color="auto"/>
                                                    <w:right w:val="none" w:sz="0" w:space="0" w:color="auto"/>
                                                  </w:divBdr>
                                                  <w:divsChild>
                                                    <w:div w:id="2020812820">
                                                      <w:marLeft w:val="0"/>
                                                      <w:marRight w:val="0"/>
                                                      <w:marTop w:val="0"/>
                                                      <w:marBottom w:val="0"/>
                                                      <w:divBdr>
                                                        <w:top w:val="none" w:sz="0" w:space="0" w:color="auto"/>
                                                        <w:left w:val="none" w:sz="0" w:space="0" w:color="auto"/>
                                                        <w:bottom w:val="none" w:sz="0" w:space="0" w:color="auto"/>
                                                        <w:right w:val="none" w:sz="0" w:space="0" w:color="auto"/>
                                                      </w:divBdr>
                                                    </w:div>
                                                  </w:divsChild>
                                                </w:div>
                                                <w:div w:id="2068718910">
                                                  <w:marLeft w:val="0"/>
                                                  <w:marRight w:val="0"/>
                                                  <w:marTop w:val="0"/>
                                                  <w:marBottom w:val="0"/>
                                                  <w:divBdr>
                                                    <w:top w:val="none" w:sz="0" w:space="0" w:color="auto"/>
                                                    <w:left w:val="none" w:sz="0" w:space="0" w:color="auto"/>
                                                    <w:bottom w:val="none" w:sz="0" w:space="0" w:color="auto"/>
                                                    <w:right w:val="none" w:sz="0" w:space="0" w:color="auto"/>
                                                  </w:divBdr>
                                                  <w:divsChild>
                                                    <w:div w:id="990911820">
                                                      <w:marLeft w:val="0"/>
                                                      <w:marRight w:val="0"/>
                                                      <w:marTop w:val="0"/>
                                                      <w:marBottom w:val="0"/>
                                                      <w:divBdr>
                                                        <w:top w:val="none" w:sz="0" w:space="0" w:color="auto"/>
                                                        <w:left w:val="none" w:sz="0" w:space="0" w:color="auto"/>
                                                        <w:bottom w:val="none" w:sz="0" w:space="0" w:color="auto"/>
                                                        <w:right w:val="none" w:sz="0" w:space="0" w:color="auto"/>
                                                      </w:divBdr>
                                                    </w:div>
                                                  </w:divsChild>
                                                </w:div>
                                                <w:div w:id="971865125">
                                                  <w:marLeft w:val="0"/>
                                                  <w:marRight w:val="0"/>
                                                  <w:marTop w:val="0"/>
                                                  <w:marBottom w:val="0"/>
                                                  <w:divBdr>
                                                    <w:top w:val="none" w:sz="0" w:space="0" w:color="auto"/>
                                                    <w:left w:val="none" w:sz="0" w:space="0" w:color="auto"/>
                                                    <w:bottom w:val="none" w:sz="0" w:space="0" w:color="auto"/>
                                                    <w:right w:val="none" w:sz="0" w:space="0" w:color="auto"/>
                                                  </w:divBdr>
                                                  <w:divsChild>
                                                    <w:div w:id="1165558902">
                                                      <w:marLeft w:val="0"/>
                                                      <w:marRight w:val="0"/>
                                                      <w:marTop w:val="0"/>
                                                      <w:marBottom w:val="0"/>
                                                      <w:divBdr>
                                                        <w:top w:val="none" w:sz="0" w:space="0" w:color="auto"/>
                                                        <w:left w:val="none" w:sz="0" w:space="0" w:color="auto"/>
                                                        <w:bottom w:val="none" w:sz="0" w:space="0" w:color="auto"/>
                                                        <w:right w:val="none" w:sz="0" w:space="0" w:color="auto"/>
                                                      </w:divBdr>
                                                    </w:div>
                                                  </w:divsChild>
                                                </w:div>
                                                <w:div w:id="421413136">
                                                  <w:marLeft w:val="0"/>
                                                  <w:marRight w:val="0"/>
                                                  <w:marTop w:val="0"/>
                                                  <w:marBottom w:val="0"/>
                                                  <w:divBdr>
                                                    <w:top w:val="none" w:sz="0" w:space="0" w:color="auto"/>
                                                    <w:left w:val="none" w:sz="0" w:space="0" w:color="auto"/>
                                                    <w:bottom w:val="none" w:sz="0" w:space="0" w:color="auto"/>
                                                    <w:right w:val="none" w:sz="0" w:space="0" w:color="auto"/>
                                                  </w:divBdr>
                                                  <w:divsChild>
                                                    <w:div w:id="1696930371">
                                                      <w:marLeft w:val="0"/>
                                                      <w:marRight w:val="0"/>
                                                      <w:marTop w:val="0"/>
                                                      <w:marBottom w:val="0"/>
                                                      <w:divBdr>
                                                        <w:top w:val="none" w:sz="0" w:space="0" w:color="auto"/>
                                                        <w:left w:val="none" w:sz="0" w:space="0" w:color="auto"/>
                                                        <w:bottom w:val="none" w:sz="0" w:space="0" w:color="auto"/>
                                                        <w:right w:val="none" w:sz="0" w:space="0" w:color="auto"/>
                                                      </w:divBdr>
                                                    </w:div>
                                                  </w:divsChild>
                                                </w:div>
                                                <w:div w:id="1424037273">
                                                  <w:marLeft w:val="0"/>
                                                  <w:marRight w:val="0"/>
                                                  <w:marTop w:val="0"/>
                                                  <w:marBottom w:val="0"/>
                                                  <w:divBdr>
                                                    <w:top w:val="none" w:sz="0" w:space="0" w:color="auto"/>
                                                    <w:left w:val="none" w:sz="0" w:space="0" w:color="auto"/>
                                                    <w:bottom w:val="none" w:sz="0" w:space="0" w:color="auto"/>
                                                    <w:right w:val="none" w:sz="0" w:space="0" w:color="auto"/>
                                                  </w:divBdr>
                                                  <w:divsChild>
                                                    <w:div w:id="745029649">
                                                      <w:marLeft w:val="0"/>
                                                      <w:marRight w:val="0"/>
                                                      <w:marTop w:val="0"/>
                                                      <w:marBottom w:val="0"/>
                                                      <w:divBdr>
                                                        <w:top w:val="none" w:sz="0" w:space="0" w:color="auto"/>
                                                        <w:left w:val="none" w:sz="0" w:space="0" w:color="auto"/>
                                                        <w:bottom w:val="none" w:sz="0" w:space="0" w:color="auto"/>
                                                        <w:right w:val="none" w:sz="0" w:space="0" w:color="auto"/>
                                                      </w:divBdr>
                                                    </w:div>
                                                  </w:divsChild>
                                                </w:div>
                                                <w:div w:id="2103990500">
                                                  <w:marLeft w:val="0"/>
                                                  <w:marRight w:val="0"/>
                                                  <w:marTop w:val="0"/>
                                                  <w:marBottom w:val="0"/>
                                                  <w:divBdr>
                                                    <w:top w:val="none" w:sz="0" w:space="0" w:color="auto"/>
                                                    <w:left w:val="none" w:sz="0" w:space="0" w:color="auto"/>
                                                    <w:bottom w:val="none" w:sz="0" w:space="0" w:color="auto"/>
                                                    <w:right w:val="none" w:sz="0" w:space="0" w:color="auto"/>
                                                  </w:divBdr>
                                                  <w:divsChild>
                                                    <w:div w:id="729232691">
                                                      <w:marLeft w:val="0"/>
                                                      <w:marRight w:val="0"/>
                                                      <w:marTop w:val="0"/>
                                                      <w:marBottom w:val="0"/>
                                                      <w:divBdr>
                                                        <w:top w:val="none" w:sz="0" w:space="0" w:color="auto"/>
                                                        <w:left w:val="none" w:sz="0" w:space="0" w:color="auto"/>
                                                        <w:bottom w:val="none" w:sz="0" w:space="0" w:color="auto"/>
                                                        <w:right w:val="none" w:sz="0" w:space="0" w:color="auto"/>
                                                      </w:divBdr>
                                                    </w:div>
                                                  </w:divsChild>
                                                </w:div>
                                                <w:div w:id="1929849848">
                                                  <w:marLeft w:val="0"/>
                                                  <w:marRight w:val="0"/>
                                                  <w:marTop w:val="0"/>
                                                  <w:marBottom w:val="0"/>
                                                  <w:divBdr>
                                                    <w:top w:val="none" w:sz="0" w:space="0" w:color="auto"/>
                                                    <w:left w:val="none" w:sz="0" w:space="0" w:color="auto"/>
                                                    <w:bottom w:val="none" w:sz="0" w:space="0" w:color="auto"/>
                                                    <w:right w:val="none" w:sz="0" w:space="0" w:color="auto"/>
                                                  </w:divBdr>
                                                  <w:divsChild>
                                                    <w:div w:id="194656583">
                                                      <w:marLeft w:val="0"/>
                                                      <w:marRight w:val="0"/>
                                                      <w:marTop w:val="0"/>
                                                      <w:marBottom w:val="0"/>
                                                      <w:divBdr>
                                                        <w:top w:val="none" w:sz="0" w:space="0" w:color="auto"/>
                                                        <w:left w:val="none" w:sz="0" w:space="0" w:color="auto"/>
                                                        <w:bottom w:val="none" w:sz="0" w:space="0" w:color="auto"/>
                                                        <w:right w:val="none" w:sz="0" w:space="0" w:color="auto"/>
                                                      </w:divBdr>
                                                    </w:div>
                                                  </w:divsChild>
                                                </w:div>
                                                <w:div w:id="1298757336">
                                                  <w:marLeft w:val="0"/>
                                                  <w:marRight w:val="0"/>
                                                  <w:marTop w:val="0"/>
                                                  <w:marBottom w:val="0"/>
                                                  <w:divBdr>
                                                    <w:top w:val="none" w:sz="0" w:space="0" w:color="auto"/>
                                                    <w:left w:val="none" w:sz="0" w:space="0" w:color="auto"/>
                                                    <w:bottom w:val="none" w:sz="0" w:space="0" w:color="auto"/>
                                                    <w:right w:val="none" w:sz="0" w:space="0" w:color="auto"/>
                                                  </w:divBdr>
                                                  <w:divsChild>
                                                    <w:div w:id="1646741074">
                                                      <w:marLeft w:val="0"/>
                                                      <w:marRight w:val="0"/>
                                                      <w:marTop w:val="0"/>
                                                      <w:marBottom w:val="0"/>
                                                      <w:divBdr>
                                                        <w:top w:val="none" w:sz="0" w:space="0" w:color="auto"/>
                                                        <w:left w:val="none" w:sz="0" w:space="0" w:color="auto"/>
                                                        <w:bottom w:val="none" w:sz="0" w:space="0" w:color="auto"/>
                                                        <w:right w:val="none" w:sz="0" w:space="0" w:color="auto"/>
                                                      </w:divBdr>
                                                    </w:div>
                                                  </w:divsChild>
                                                </w:div>
                                                <w:div w:id="949625484">
                                                  <w:marLeft w:val="0"/>
                                                  <w:marRight w:val="0"/>
                                                  <w:marTop w:val="0"/>
                                                  <w:marBottom w:val="0"/>
                                                  <w:divBdr>
                                                    <w:top w:val="none" w:sz="0" w:space="0" w:color="auto"/>
                                                    <w:left w:val="none" w:sz="0" w:space="0" w:color="auto"/>
                                                    <w:bottom w:val="none" w:sz="0" w:space="0" w:color="auto"/>
                                                    <w:right w:val="none" w:sz="0" w:space="0" w:color="auto"/>
                                                  </w:divBdr>
                                                  <w:divsChild>
                                                    <w:div w:id="563950433">
                                                      <w:marLeft w:val="0"/>
                                                      <w:marRight w:val="0"/>
                                                      <w:marTop w:val="0"/>
                                                      <w:marBottom w:val="0"/>
                                                      <w:divBdr>
                                                        <w:top w:val="none" w:sz="0" w:space="0" w:color="auto"/>
                                                        <w:left w:val="none" w:sz="0" w:space="0" w:color="auto"/>
                                                        <w:bottom w:val="none" w:sz="0" w:space="0" w:color="auto"/>
                                                        <w:right w:val="none" w:sz="0" w:space="0" w:color="auto"/>
                                                      </w:divBdr>
                                                    </w:div>
                                                  </w:divsChild>
                                                </w:div>
                                                <w:div w:id="1423261702">
                                                  <w:marLeft w:val="0"/>
                                                  <w:marRight w:val="0"/>
                                                  <w:marTop w:val="0"/>
                                                  <w:marBottom w:val="0"/>
                                                  <w:divBdr>
                                                    <w:top w:val="none" w:sz="0" w:space="0" w:color="auto"/>
                                                    <w:left w:val="none" w:sz="0" w:space="0" w:color="auto"/>
                                                    <w:bottom w:val="none" w:sz="0" w:space="0" w:color="auto"/>
                                                    <w:right w:val="none" w:sz="0" w:space="0" w:color="auto"/>
                                                  </w:divBdr>
                                                  <w:divsChild>
                                                    <w:div w:id="776366099">
                                                      <w:marLeft w:val="0"/>
                                                      <w:marRight w:val="0"/>
                                                      <w:marTop w:val="0"/>
                                                      <w:marBottom w:val="0"/>
                                                      <w:divBdr>
                                                        <w:top w:val="none" w:sz="0" w:space="0" w:color="auto"/>
                                                        <w:left w:val="none" w:sz="0" w:space="0" w:color="auto"/>
                                                        <w:bottom w:val="none" w:sz="0" w:space="0" w:color="auto"/>
                                                        <w:right w:val="none" w:sz="0" w:space="0" w:color="auto"/>
                                                      </w:divBdr>
                                                    </w:div>
                                                  </w:divsChild>
                                                </w:div>
                                                <w:div w:id="887883814">
                                                  <w:marLeft w:val="0"/>
                                                  <w:marRight w:val="0"/>
                                                  <w:marTop w:val="0"/>
                                                  <w:marBottom w:val="0"/>
                                                  <w:divBdr>
                                                    <w:top w:val="none" w:sz="0" w:space="0" w:color="auto"/>
                                                    <w:left w:val="none" w:sz="0" w:space="0" w:color="auto"/>
                                                    <w:bottom w:val="none" w:sz="0" w:space="0" w:color="auto"/>
                                                    <w:right w:val="none" w:sz="0" w:space="0" w:color="auto"/>
                                                  </w:divBdr>
                                                  <w:divsChild>
                                                    <w:div w:id="84768454">
                                                      <w:marLeft w:val="0"/>
                                                      <w:marRight w:val="0"/>
                                                      <w:marTop w:val="0"/>
                                                      <w:marBottom w:val="0"/>
                                                      <w:divBdr>
                                                        <w:top w:val="none" w:sz="0" w:space="0" w:color="auto"/>
                                                        <w:left w:val="none" w:sz="0" w:space="0" w:color="auto"/>
                                                        <w:bottom w:val="none" w:sz="0" w:space="0" w:color="auto"/>
                                                        <w:right w:val="none" w:sz="0" w:space="0" w:color="auto"/>
                                                      </w:divBdr>
                                                    </w:div>
                                                  </w:divsChild>
                                                </w:div>
                                                <w:div w:id="1866868057">
                                                  <w:marLeft w:val="0"/>
                                                  <w:marRight w:val="0"/>
                                                  <w:marTop w:val="0"/>
                                                  <w:marBottom w:val="0"/>
                                                  <w:divBdr>
                                                    <w:top w:val="none" w:sz="0" w:space="0" w:color="auto"/>
                                                    <w:left w:val="none" w:sz="0" w:space="0" w:color="auto"/>
                                                    <w:bottom w:val="none" w:sz="0" w:space="0" w:color="auto"/>
                                                    <w:right w:val="none" w:sz="0" w:space="0" w:color="auto"/>
                                                  </w:divBdr>
                                                  <w:divsChild>
                                                    <w:div w:id="1550844764">
                                                      <w:marLeft w:val="0"/>
                                                      <w:marRight w:val="0"/>
                                                      <w:marTop w:val="0"/>
                                                      <w:marBottom w:val="0"/>
                                                      <w:divBdr>
                                                        <w:top w:val="none" w:sz="0" w:space="0" w:color="auto"/>
                                                        <w:left w:val="none" w:sz="0" w:space="0" w:color="auto"/>
                                                        <w:bottom w:val="none" w:sz="0" w:space="0" w:color="auto"/>
                                                        <w:right w:val="none" w:sz="0" w:space="0" w:color="auto"/>
                                                      </w:divBdr>
                                                    </w:div>
                                                  </w:divsChild>
                                                </w:div>
                                                <w:div w:id="1636134916">
                                                  <w:marLeft w:val="0"/>
                                                  <w:marRight w:val="0"/>
                                                  <w:marTop w:val="0"/>
                                                  <w:marBottom w:val="0"/>
                                                  <w:divBdr>
                                                    <w:top w:val="none" w:sz="0" w:space="0" w:color="auto"/>
                                                    <w:left w:val="none" w:sz="0" w:space="0" w:color="auto"/>
                                                    <w:bottom w:val="none" w:sz="0" w:space="0" w:color="auto"/>
                                                    <w:right w:val="none" w:sz="0" w:space="0" w:color="auto"/>
                                                  </w:divBdr>
                                                  <w:divsChild>
                                                    <w:div w:id="1050761605">
                                                      <w:marLeft w:val="0"/>
                                                      <w:marRight w:val="0"/>
                                                      <w:marTop w:val="0"/>
                                                      <w:marBottom w:val="0"/>
                                                      <w:divBdr>
                                                        <w:top w:val="none" w:sz="0" w:space="0" w:color="auto"/>
                                                        <w:left w:val="none" w:sz="0" w:space="0" w:color="auto"/>
                                                        <w:bottom w:val="none" w:sz="0" w:space="0" w:color="auto"/>
                                                        <w:right w:val="none" w:sz="0" w:space="0" w:color="auto"/>
                                                      </w:divBdr>
                                                    </w:div>
                                                  </w:divsChild>
                                                </w:div>
                                                <w:div w:id="1107502428">
                                                  <w:marLeft w:val="0"/>
                                                  <w:marRight w:val="0"/>
                                                  <w:marTop w:val="0"/>
                                                  <w:marBottom w:val="0"/>
                                                  <w:divBdr>
                                                    <w:top w:val="none" w:sz="0" w:space="0" w:color="auto"/>
                                                    <w:left w:val="none" w:sz="0" w:space="0" w:color="auto"/>
                                                    <w:bottom w:val="none" w:sz="0" w:space="0" w:color="auto"/>
                                                    <w:right w:val="none" w:sz="0" w:space="0" w:color="auto"/>
                                                  </w:divBdr>
                                                  <w:divsChild>
                                                    <w:div w:id="299187316">
                                                      <w:marLeft w:val="0"/>
                                                      <w:marRight w:val="0"/>
                                                      <w:marTop w:val="0"/>
                                                      <w:marBottom w:val="0"/>
                                                      <w:divBdr>
                                                        <w:top w:val="none" w:sz="0" w:space="0" w:color="auto"/>
                                                        <w:left w:val="none" w:sz="0" w:space="0" w:color="auto"/>
                                                        <w:bottom w:val="none" w:sz="0" w:space="0" w:color="auto"/>
                                                        <w:right w:val="none" w:sz="0" w:space="0" w:color="auto"/>
                                                      </w:divBdr>
                                                    </w:div>
                                                  </w:divsChild>
                                                </w:div>
                                                <w:div w:id="1229803952">
                                                  <w:marLeft w:val="0"/>
                                                  <w:marRight w:val="0"/>
                                                  <w:marTop w:val="0"/>
                                                  <w:marBottom w:val="0"/>
                                                  <w:divBdr>
                                                    <w:top w:val="none" w:sz="0" w:space="0" w:color="auto"/>
                                                    <w:left w:val="none" w:sz="0" w:space="0" w:color="auto"/>
                                                    <w:bottom w:val="none" w:sz="0" w:space="0" w:color="auto"/>
                                                    <w:right w:val="none" w:sz="0" w:space="0" w:color="auto"/>
                                                  </w:divBdr>
                                                  <w:divsChild>
                                                    <w:div w:id="347223202">
                                                      <w:marLeft w:val="0"/>
                                                      <w:marRight w:val="0"/>
                                                      <w:marTop w:val="0"/>
                                                      <w:marBottom w:val="0"/>
                                                      <w:divBdr>
                                                        <w:top w:val="none" w:sz="0" w:space="0" w:color="auto"/>
                                                        <w:left w:val="none" w:sz="0" w:space="0" w:color="auto"/>
                                                        <w:bottom w:val="none" w:sz="0" w:space="0" w:color="auto"/>
                                                        <w:right w:val="none" w:sz="0" w:space="0" w:color="auto"/>
                                                      </w:divBdr>
                                                    </w:div>
                                                  </w:divsChild>
                                                </w:div>
                                                <w:div w:id="1131825517">
                                                  <w:marLeft w:val="0"/>
                                                  <w:marRight w:val="0"/>
                                                  <w:marTop w:val="0"/>
                                                  <w:marBottom w:val="0"/>
                                                  <w:divBdr>
                                                    <w:top w:val="none" w:sz="0" w:space="0" w:color="auto"/>
                                                    <w:left w:val="none" w:sz="0" w:space="0" w:color="auto"/>
                                                    <w:bottom w:val="none" w:sz="0" w:space="0" w:color="auto"/>
                                                    <w:right w:val="none" w:sz="0" w:space="0" w:color="auto"/>
                                                  </w:divBdr>
                                                  <w:divsChild>
                                                    <w:div w:id="754782588">
                                                      <w:marLeft w:val="0"/>
                                                      <w:marRight w:val="0"/>
                                                      <w:marTop w:val="0"/>
                                                      <w:marBottom w:val="0"/>
                                                      <w:divBdr>
                                                        <w:top w:val="none" w:sz="0" w:space="0" w:color="auto"/>
                                                        <w:left w:val="none" w:sz="0" w:space="0" w:color="auto"/>
                                                        <w:bottom w:val="none" w:sz="0" w:space="0" w:color="auto"/>
                                                        <w:right w:val="none" w:sz="0" w:space="0" w:color="auto"/>
                                                      </w:divBdr>
                                                    </w:div>
                                                  </w:divsChild>
                                                </w:div>
                                                <w:div w:id="771171214">
                                                  <w:marLeft w:val="0"/>
                                                  <w:marRight w:val="0"/>
                                                  <w:marTop w:val="0"/>
                                                  <w:marBottom w:val="0"/>
                                                  <w:divBdr>
                                                    <w:top w:val="none" w:sz="0" w:space="0" w:color="auto"/>
                                                    <w:left w:val="none" w:sz="0" w:space="0" w:color="auto"/>
                                                    <w:bottom w:val="none" w:sz="0" w:space="0" w:color="auto"/>
                                                    <w:right w:val="none" w:sz="0" w:space="0" w:color="auto"/>
                                                  </w:divBdr>
                                                  <w:divsChild>
                                                    <w:div w:id="1591813190">
                                                      <w:marLeft w:val="0"/>
                                                      <w:marRight w:val="0"/>
                                                      <w:marTop w:val="0"/>
                                                      <w:marBottom w:val="0"/>
                                                      <w:divBdr>
                                                        <w:top w:val="none" w:sz="0" w:space="0" w:color="auto"/>
                                                        <w:left w:val="none" w:sz="0" w:space="0" w:color="auto"/>
                                                        <w:bottom w:val="none" w:sz="0" w:space="0" w:color="auto"/>
                                                        <w:right w:val="none" w:sz="0" w:space="0" w:color="auto"/>
                                                      </w:divBdr>
                                                    </w:div>
                                                  </w:divsChild>
                                                </w:div>
                                                <w:div w:id="1536120129">
                                                  <w:marLeft w:val="0"/>
                                                  <w:marRight w:val="0"/>
                                                  <w:marTop w:val="0"/>
                                                  <w:marBottom w:val="0"/>
                                                  <w:divBdr>
                                                    <w:top w:val="none" w:sz="0" w:space="0" w:color="auto"/>
                                                    <w:left w:val="none" w:sz="0" w:space="0" w:color="auto"/>
                                                    <w:bottom w:val="none" w:sz="0" w:space="0" w:color="auto"/>
                                                    <w:right w:val="none" w:sz="0" w:space="0" w:color="auto"/>
                                                  </w:divBdr>
                                                  <w:divsChild>
                                                    <w:div w:id="312102893">
                                                      <w:marLeft w:val="0"/>
                                                      <w:marRight w:val="0"/>
                                                      <w:marTop w:val="0"/>
                                                      <w:marBottom w:val="0"/>
                                                      <w:divBdr>
                                                        <w:top w:val="none" w:sz="0" w:space="0" w:color="auto"/>
                                                        <w:left w:val="none" w:sz="0" w:space="0" w:color="auto"/>
                                                        <w:bottom w:val="none" w:sz="0" w:space="0" w:color="auto"/>
                                                        <w:right w:val="none" w:sz="0" w:space="0" w:color="auto"/>
                                                      </w:divBdr>
                                                    </w:div>
                                                  </w:divsChild>
                                                </w:div>
                                                <w:div w:id="648948485">
                                                  <w:marLeft w:val="0"/>
                                                  <w:marRight w:val="0"/>
                                                  <w:marTop w:val="0"/>
                                                  <w:marBottom w:val="0"/>
                                                  <w:divBdr>
                                                    <w:top w:val="none" w:sz="0" w:space="0" w:color="auto"/>
                                                    <w:left w:val="none" w:sz="0" w:space="0" w:color="auto"/>
                                                    <w:bottom w:val="none" w:sz="0" w:space="0" w:color="auto"/>
                                                    <w:right w:val="none" w:sz="0" w:space="0" w:color="auto"/>
                                                  </w:divBdr>
                                                  <w:divsChild>
                                                    <w:div w:id="1332903595">
                                                      <w:marLeft w:val="0"/>
                                                      <w:marRight w:val="0"/>
                                                      <w:marTop w:val="0"/>
                                                      <w:marBottom w:val="0"/>
                                                      <w:divBdr>
                                                        <w:top w:val="none" w:sz="0" w:space="0" w:color="auto"/>
                                                        <w:left w:val="none" w:sz="0" w:space="0" w:color="auto"/>
                                                        <w:bottom w:val="none" w:sz="0" w:space="0" w:color="auto"/>
                                                        <w:right w:val="none" w:sz="0" w:space="0" w:color="auto"/>
                                                      </w:divBdr>
                                                    </w:div>
                                                  </w:divsChild>
                                                </w:div>
                                                <w:div w:id="380908447">
                                                  <w:marLeft w:val="0"/>
                                                  <w:marRight w:val="0"/>
                                                  <w:marTop w:val="0"/>
                                                  <w:marBottom w:val="0"/>
                                                  <w:divBdr>
                                                    <w:top w:val="none" w:sz="0" w:space="0" w:color="auto"/>
                                                    <w:left w:val="none" w:sz="0" w:space="0" w:color="auto"/>
                                                    <w:bottom w:val="none" w:sz="0" w:space="0" w:color="auto"/>
                                                    <w:right w:val="none" w:sz="0" w:space="0" w:color="auto"/>
                                                  </w:divBdr>
                                                  <w:divsChild>
                                                    <w:div w:id="529803924">
                                                      <w:marLeft w:val="0"/>
                                                      <w:marRight w:val="0"/>
                                                      <w:marTop w:val="0"/>
                                                      <w:marBottom w:val="0"/>
                                                      <w:divBdr>
                                                        <w:top w:val="none" w:sz="0" w:space="0" w:color="auto"/>
                                                        <w:left w:val="none" w:sz="0" w:space="0" w:color="auto"/>
                                                        <w:bottom w:val="none" w:sz="0" w:space="0" w:color="auto"/>
                                                        <w:right w:val="none" w:sz="0" w:space="0" w:color="auto"/>
                                                      </w:divBdr>
                                                    </w:div>
                                                  </w:divsChild>
                                                </w:div>
                                                <w:div w:id="1377655404">
                                                  <w:marLeft w:val="0"/>
                                                  <w:marRight w:val="0"/>
                                                  <w:marTop w:val="0"/>
                                                  <w:marBottom w:val="0"/>
                                                  <w:divBdr>
                                                    <w:top w:val="none" w:sz="0" w:space="0" w:color="auto"/>
                                                    <w:left w:val="none" w:sz="0" w:space="0" w:color="auto"/>
                                                    <w:bottom w:val="none" w:sz="0" w:space="0" w:color="auto"/>
                                                    <w:right w:val="none" w:sz="0" w:space="0" w:color="auto"/>
                                                  </w:divBdr>
                                                  <w:divsChild>
                                                    <w:div w:id="388648918">
                                                      <w:marLeft w:val="0"/>
                                                      <w:marRight w:val="0"/>
                                                      <w:marTop w:val="0"/>
                                                      <w:marBottom w:val="0"/>
                                                      <w:divBdr>
                                                        <w:top w:val="none" w:sz="0" w:space="0" w:color="auto"/>
                                                        <w:left w:val="none" w:sz="0" w:space="0" w:color="auto"/>
                                                        <w:bottom w:val="none" w:sz="0" w:space="0" w:color="auto"/>
                                                        <w:right w:val="none" w:sz="0" w:space="0" w:color="auto"/>
                                                      </w:divBdr>
                                                    </w:div>
                                                  </w:divsChild>
                                                </w:div>
                                                <w:div w:id="1645893824">
                                                  <w:marLeft w:val="0"/>
                                                  <w:marRight w:val="0"/>
                                                  <w:marTop w:val="0"/>
                                                  <w:marBottom w:val="0"/>
                                                  <w:divBdr>
                                                    <w:top w:val="none" w:sz="0" w:space="0" w:color="auto"/>
                                                    <w:left w:val="none" w:sz="0" w:space="0" w:color="auto"/>
                                                    <w:bottom w:val="none" w:sz="0" w:space="0" w:color="auto"/>
                                                    <w:right w:val="none" w:sz="0" w:space="0" w:color="auto"/>
                                                  </w:divBdr>
                                                  <w:divsChild>
                                                    <w:div w:id="1547257213">
                                                      <w:marLeft w:val="0"/>
                                                      <w:marRight w:val="0"/>
                                                      <w:marTop w:val="0"/>
                                                      <w:marBottom w:val="0"/>
                                                      <w:divBdr>
                                                        <w:top w:val="none" w:sz="0" w:space="0" w:color="auto"/>
                                                        <w:left w:val="none" w:sz="0" w:space="0" w:color="auto"/>
                                                        <w:bottom w:val="none" w:sz="0" w:space="0" w:color="auto"/>
                                                        <w:right w:val="none" w:sz="0" w:space="0" w:color="auto"/>
                                                      </w:divBdr>
                                                    </w:div>
                                                  </w:divsChild>
                                                </w:div>
                                                <w:div w:id="1329214385">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sChild>
                                                </w:div>
                                                <w:div w:id="391738303">
                                                  <w:marLeft w:val="0"/>
                                                  <w:marRight w:val="0"/>
                                                  <w:marTop w:val="0"/>
                                                  <w:marBottom w:val="0"/>
                                                  <w:divBdr>
                                                    <w:top w:val="none" w:sz="0" w:space="0" w:color="auto"/>
                                                    <w:left w:val="none" w:sz="0" w:space="0" w:color="auto"/>
                                                    <w:bottom w:val="none" w:sz="0" w:space="0" w:color="auto"/>
                                                    <w:right w:val="none" w:sz="0" w:space="0" w:color="auto"/>
                                                  </w:divBdr>
                                                  <w:divsChild>
                                                    <w:div w:id="1850098727">
                                                      <w:marLeft w:val="0"/>
                                                      <w:marRight w:val="0"/>
                                                      <w:marTop w:val="0"/>
                                                      <w:marBottom w:val="0"/>
                                                      <w:divBdr>
                                                        <w:top w:val="none" w:sz="0" w:space="0" w:color="auto"/>
                                                        <w:left w:val="none" w:sz="0" w:space="0" w:color="auto"/>
                                                        <w:bottom w:val="none" w:sz="0" w:space="0" w:color="auto"/>
                                                        <w:right w:val="none" w:sz="0" w:space="0" w:color="auto"/>
                                                      </w:divBdr>
                                                    </w:div>
                                                  </w:divsChild>
                                                </w:div>
                                                <w:div w:id="1419597168">
                                                  <w:marLeft w:val="0"/>
                                                  <w:marRight w:val="0"/>
                                                  <w:marTop w:val="0"/>
                                                  <w:marBottom w:val="0"/>
                                                  <w:divBdr>
                                                    <w:top w:val="none" w:sz="0" w:space="0" w:color="auto"/>
                                                    <w:left w:val="none" w:sz="0" w:space="0" w:color="auto"/>
                                                    <w:bottom w:val="none" w:sz="0" w:space="0" w:color="auto"/>
                                                    <w:right w:val="none" w:sz="0" w:space="0" w:color="auto"/>
                                                  </w:divBdr>
                                                  <w:divsChild>
                                                    <w:div w:id="323049040">
                                                      <w:marLeft w:val="0"/>
                                                      <w:marRight w:val="0"/>
                                                      <w:marTop w:val="0"/>
                                                      <w:marBottom w:val="0"/>
                                                      <w:divBdr>
                                                        <w:top w:val="none" w:sz="0" w:space="0" w:color="auto"/>
                                                        <w:left w:val="none" w:sz="0" w:space="0" w:color="auto"/>
                                                        <w:bottom w:val="none" w:sz="0" w:space="0" w:color="auto"/>
                                                        <w:right w:val="none" w:sz="0" w:space="0" w:color="auto"/>
                                                      </w:divBdr>
                                                    </w:div>
                                                  </w:divsChild>
                                                </w:div>
                                                <w:div w:id="1401638447">
                                                  <w:marLeft w:val="0"/>
                                                  <w:marRight w:val="0"/>
                                                  <w:marTop w:val="0"/>
                                                  <w:marBottom w:val="0"/>
                                                  <w:divBdr>
                                                    <w:top w:val="none" w:sz="0" w:space="0" w:color="auto"/>
                                                    <w:left w:val="none" w:sz="0" w:space="0" w:color="auto"/>
                                                    <w:bottom w:val="none" w:sz="0" w:space="0" w:color="auto"/>
                                                    <w:right w:val="none" w:sz="0" w:space="0" w:color="auto"/>
                                                  </w:divBdr>
                                                  <w:divsChild>
                                                    <w:div w:id="774515380">
                                                      <w:marLeft w:val="0"/>
                                                      <w:marRight w:val="0"/>
                                                      <w:marTop w:val="0"/>
                                                      <w:marBottom w:val="0"/>
                                                      <w:divBdr>
                                                        <w:top w:val="none" w:sz="0" w:space="0" w:color="auto"/>
                                                        <w:left w:val="none" w:sz="0" w:space="0" w:color="auto"/>
                                                        <w:bottom w:val="none" w:sz="0" w:space="0" w:color="auto"/>
                                                        <w:right w:val="none" w:sz="0" w:space="0" w:color="auto"/>
                                                      </w:divBdr>
                                                    </w:div>
                                                  </w:divsChild>
                                                </w:div>
                                                <w:div w:id="1716660087">
                                                  <w:marLeft w:val="0"/>
                                                  <w:marRight w:val="0"/>
                                                  <w:marTop w:val="0"/>
                                                  <w:marBottom w:val="0"/>
                                                  <w:divBdr>
                                                    <w:top w:val="none" w:sz="0" w:space="0" w:color="auto"/>
                                                    <w:left w:val="none" w:sz="0" w:space="0" w:color="auto"/>
                                                    <w:bottom w:val="none" w:sz="0" w:space="0" w:color="auto"/>
                                                    <w:right w:val="none" w:sz="0" w:space="0" w:color="auto"/>
                                                  </w:divBdr>
                                                  <w:divsChild>
                                                    <w:div w:id="1196622707">
                                                      <w:marLeft w:val="0"/>
                                                      <w:marRight w:val="0"/>
                                                      <w:marTop w:val="0"/>
                                                      <w:marBottom w:val="0"/>
                                                      <w:divBdr>
                                                        <w:top w:val="none" w:sz="0" w:space="0" w:color="auto"/>
                                                        <w:left w:val="none" w:sz="0" w:space="0" w:color="auto"/>
                                                        <w:bottom w:val="none" w:sz="0" w:space="0" w:color="auto"/>
                                                        <w:right w:val="none" w:sz="0" w:space="0" w:color="auto"/>
                                                      </w:divBdr>
                                                    </w:div>
                                                  </w:divsChild>
                                                </w:div>
                                                <w:div w:id="456947724">
                                                  <w:marLeft w:val="0"/>
                                                  <w:marRight w:val="0"/>
                                                  <w:marTop w:val="0"/>
                                                  <w:marBottom w:val="0"/>
                                                  <w:divBdr>
                                                    <w:top w:val="none" w:sz="0" w:space="0" w:color="auto"/>
                                                    <w:left w:val="none" w:sz="0" w:space="0" w:color="auto"/>
                                                    <w:bottom w:val="none" w:sz="0" w:space="0" w:color="auto"/>
                                                    <w:right w:val="none" w:sz="0" w:space="0" w:color="auto"/>
                                                  </w:divBdr>
                                                  <w:divsChild>
                                                    <w:div w:id="1635215018">
                                                      <w:marLeft w:val="0"/>
                                                      <w:marRight w:val="0"/>
                                                      <w:marTop w:val="0"/>
                                                      <w:marBottom w:val="0"/>
                                                      <w:divBdr>
                                                        <w:top w:val="none" w:sz="0" w:space="0" w:color="auto"/>
                                                        <w:left w:val="none" w:sz="0" w:space="0" w:color="auto"/>
                                                        <w:bottom w:val="none" w:sz="0" w:space="0" w:color="auto"/>
                                                        <w:right w:val="none" w:sz="0" w:space="0" w:color="auto"/>
                                                      </w:divBdr>
                                                    </w:div>
                                                  </w:divsChild>
                                                </w:div>
                                                <w:div w:id="516041095">
                                                  <w:marLeft w:val="0"/>
                                                  <w:marRight w:val="0"/>
                                                  <w:marTop w:val="0"/>
                                                  <w:marBottom w:val="0"/>
                                                  <w:divBdr>
                                                    <w:top w:val="none" w:sz="0" w:space="0" w:color="auto"/>
                                                    <w:left w:val="none" w:sz="0" w:space="0" w:color="auto"/>
                                                    <w:bottom w:val="none" w:sz="0" w:space="0" w:color="auto"/>
                                                    <w:right w:val="none" w:sz="0" w:space="0" w:color="auto"/>
                                                  </w:divBdr>
                                                  <w:divsChild>
                                                    <w:div w:id="3020455">
                                                      <w:marLeft w:val="0"/>
                                                      <w:marRight w:val="0"/>
                                                      <w:marTop w:val="0"/>
                                                      <w:marBottom w:val="0"/>
                                                      <w:divBdr>
                                                        <w:top w:val="none" w:sz="0" w:space="0" w:color="auto"/>
                                                        <w:left w:val="none" w:sz="0" w:space="0" w:color="auto"/>
                                                        <w:bottom w:val="none" w:sz="0" w:space="0" w:color="auto"/>
                                                        <w:right w:val="none" w:sz="0" w:space="0" w:color="auto"/>
                                                      </w:divBdr>
                                                    </w:div>
                                                  </w:divsChild>
                                                </w:div>
                                                <w:div w:id="1673532883">
                                                  <w:marLeft w:val="0"/>
                                                  <w:marRight w:val="0"/>
                                                  <w:marTop w:val="0"/>
                                                  <w:marBottom w:val="0"/>
                                                  <w:divBdr>
                                                    <w:top w:val="none" w:sz="0" w:space="0" w:color="auto"/>
                                                    <w:left w:val="none" w:sz="0" w:space="0" w:color="auto"/>
                                                    <w:bottom w:val="none" w:sz="0" w:space="0" w:color="auto"/>
                                                    <w:right w:val="none" w:sz="0" w:space="0" w:color="auto"/>
                                                  </w:divBdr>
                                                  <w:divsChild>
                                                    <w:div w:id="1764297251">
                                                      <w:marLeft w:val="0"/>
                                                      <w:marRight w:val="0"/>
                                                      <w:marTop w:val="0"/>
                                                      <w:marBottom w:val="0"/>
                                                      <w:divBdr>
                                                        <w:top w:val="none" w:sz="0" w:space="0" w:color="auto"/>
                                                        <w:left w:val="none" w:sz="0" w:space="0" w:color="auto"/>
                                                        <w:bottom w:val="none" w:sz="0" w:space="0" w:color="auto"/>
                                                        <w:right w:val="none" w:sz="0" w:space="0" w:color="auto"/>
                                                      </w:divBdr>
                                                    </w:div>
                                                  </w:divsChild>
                                                </w:div>
                                                <w:div w:id="274875201">
                                                  <w:marLeft w:val="0"/>
                                                  <w:marRight w:val="0"/>
                                                  <w:marTop w:val="0"/>
                                                  <w:marBottom w:val="0"/>
                                                  <w:divBdr>
                                                    <w:top w:val="none" w:sz="0" w:space="0" w:color="auto"/>
                                                    <w:left w:val="none" w:sz="0" w:space="0" w:color="auto"/>
                                                    <w:bottom w:val="none" w:sz="0" w:space="0" w:color="auto"/>
                                                    <w:right w:val="none" w:sz="0" w:space="0" w:color="auto"/>
                                                  </w:divBdr>
                                                  <w:divsChild>
                                                    <w:div w:id="97801079">
                                                      <w:marLeft w:val="0"/>
                                                      <w:marRight w:val="0"/>
                                                      <w:marTop w:val="0"/>
                                                      <w:marBottom w:val="0"/>
                                                      <w:divBdr>
                                                        <w:top w:val="none" w:sz="0" w:space="0" w:color="auto"/>
                                                        <w:left w:val="none" w:sz="0" w:space="0" w:color="auto"/>
                                                        <w:bottom w:val="none" w:sz="0" w:space="0" w:color="auto"/>
                                                        <w:right w:val="none" w:sz="0" w:space="0" w:color="auto"/>
                                                      </w:divBdr>
                                                    </w:div>
                                                  </w:divsChild>
                                                </w:div>
                                                <w:div w:id="969171749">
                                                  <w:marLeft w:val="0"/>
                                                  <w:marRight w:val="0"/>
                                                  <w:marTop w:val="0"/>
                                                  <w:marBottom w:val="0"/>
                                                  <w:divBdr>
                                                    <w:top w:val="none" w:sz="0" w:space="0" w:color="auto"/>
                                                    <w:left w:val="none" w:sz="0" w:space="0" w:color="auto"/>
                                                    <w:bottom w:val="none" w:sz="0" w:space="0" w:color="auto"/>
                                                    <w:right w:val="none" w:sz="0" w:space="0" w:color="auto"/>
                                                  </w:divBdr>
                                                  <w:divsChild>
                                                    <w:div w:id="650912295">
                                                      <w:marLeft w:val="0"/>
                                                      <w:marRight w:val="0"/>
                                                      <w:marTop w:val="45"/>
                                                      <w:marBottom w:val="45"/>
                                                      <w:divBdr>
                                                        <w:top w:val="none" w:sz="0" w:space="0" w:color="auto"/>
                                                        <w:left w:val="none" w:sz="0" w:space="0" w:color="auto"/>
                                                        <w:bottom w:val="none" w:sz="0" w:space="0" w:color="auto"/>
                                                        <w:right w:val="none" w:sz="0" w:space="0" w:color="auto"/>
                                                      </w:divBdr>
                                                    </w:div>
                                                  </w:divsChild>
                                                </w:div>
                                                <w:div w:id="395904528">
                                                  <w:marLeft w:val="0"/>
                                                  <w:marRight w:val="0"/>
                                                  <w:marTop w:val="0"/>
                                                  <w:marBottom w:val="0"/>
                                                  <w:divBdr>
                                                    <w:top w:val="none" w:sz="0" w:space="0" w:color="auto"/>
                                                    <w:left w:val="none" w:sz="0" w:space="0" w:color="auto"/>
                                                    <w:bottom w:val="none" w:sz="0" w:space="0" w:color="auto"/>
                                                    <w:right w:val="none" w:sz="0" w:space="0" w:color="auto"/>
                                                  </w:divBdr>
                                                  <w:divsChild>
                                                    <w:div w:id="1732148420">
                                                      <w:marLeft w:val="0"/>
                                                      <w:marRight w:val="0"/>
                                                      <w:marTop w:val="0"/>
                                                      <w:marBottom w:val="0"/>
                                                      <w:divBdr>
                                                        <w:top w:val="none" w:sz="0" w:space="0" w:color="auto"/>
                                                        <w:left w:val="none" w:sz="0" w:space="0" w:color="auto"/>
                                                        <w:bottom w:val="none" w:sz="0" w:space="0" w:color="auto"/>
                                                        <w:right w:val="none" w:sz="0" w:space="0" w:color="auto"/>
                                                      </w:divBdr>
                                                    </w:div>
                                                  </w:divsChild>
                                                </w:div>
                                                <w:div w:id="1564025386">
                                                  <w:marLeft w:val="0"/>
                                                  <w:marRight w:val="0"/>
                                                  <w:marTop w:val="0"/>
                                                  <w:marBottom w:val="0"/>
                                                  <w:divBdr>
                                                    <w:top w:val="none" w:sz="0" w:space="0" w:color="auto"/>
                                                    <w:left w:val="none" w:sz="0" w:space="0" w:color="auto"/>
                                                    <w:bottom w:val="none" w:sz="0" w:space="0" w:color="auto"/>
                                                    <w:right w:val="none" w:sz="0" w:space="0" w:color="auto"/>
                                                  </w:divBdr>
                                                  <w:divsChild>
                                                    <w:div w:id="598102891">
                                                      <w:marLeft w:val="0"/>
                                                      <w:marRight w:val="0"/>
                                                      <w:marTop w:val="0"/>
                                                      <w:marBottom w:val="0"/>
                                                      <w:divBdr>
                                                        <w:top w:val="none" w:sz="0" w:space="0" w:color="auto"/>
                                                        <w:left w:val="none" w:sz="0" w:space="0" w:color="auto"/>
                                                        <w:bottom w:val="none" w:sz="0" w:space="0" w:color="auto"/>
                                                        <w:right w:val="none" w:sz="0" w:space="0" w:color="auto"/>
                                                      </w:divBdr>
                                                    </w:div>
                                                  </w:divsChild>
                                                </w:div>
                                                <w:div w:id="2136093164">
                                                  <w:marLeft w:val="0"/>
                                                  <w:marRight w:val="0"/>
                                                  <w:marTop w:val="0"/>
                                                  <w:marBottom w:val="0"/>
                                                  <w:divBdr>
                                                    <w:top w:val="none" w:sz="0" w:space="0" w:color="auto"/>
                                                    <w:left w:val="none" w:sz="0" w:space="0" w:color="auto"/>
                                                    <w:bottom w:val="none" w:sz="0" w:space="0" w:color="auto"/>
                                                    <w:right w:val="none" w:sz="0" w:space="0" w:color="auto"/>
                                                  </w:divBdr>
                                                  <w:divsChild>
                                                    <w:div w:id="432895034">
                                                      <w:marLeft w:val="0"/>
                                                      <w:marRight w:val="0"/>
                                                      <w:marTop w:val="0"/>
                                                      <w:marBottom w:val="0"/>
                                                      <w:divBdr>
                                                        <w:top w:val="none" w:sz="0" w:space="0" w:color="auto"/>
                                                        <w:left w:val="none" w:sz="0" w:space="0" w:color="auto"/>
                                                        <w:bottom w:val="none" w:sz="0" w:space="0" w:color="auto"/>
                                                        <w:right w:val="none" w:sz="0" w:space="0" w:color="auto"/>
                                                      </w:divBdr>
                                                    </w:div>
                                                  </w:divsChild>
                                                </w:div>
                                                <w:div w:id="1706977003">
                                                  <w:marLeft w:val="0"/>
                                                  <w:marRight w:val="0"/>
                                                  <w:marTop w:val="0"/>
                                                  <w:marBottom w:val="0"/>
                                                  <w:divBdr>
                                                    <w:top w:val="none" w:sz="0" w:space="0" w:color="auto"/>
                                                    <w:left w:val="none" w:sz="0" w:space="0" w:color="auto"/>
                                                    <w:bottom w:val="none" w:sz="0" w:space="0" w:color="auto"/>
                                                    <w:right w:val="none" w:sz="0" w:space="0" w:color="auto"/>
                                                  </w:divBdr>
                                                  <w:divsChild>
                                                    <w:div w:id="1010182420">
                                                      <w:marLeft w:val="0"/>
                                                      <w:marRight w:val="0"/>
                                                      <w:marTop w:val="0"/>
                                                      <w:marBottom w:val="0"/>
                                                      <w:divBdr>
                                                        <w:top w:val="none" w:sz="0" w:space="0" w:color="auto"/>
                                                        <w:left w:val="none" w:sz="0" w:space="0" w:color="auto"/>
                                                        <w:bottom w:val="none" w:sz="0" w:space="0" w:color="auto"/>
                                                        <w:right w:val="none" w:sz="0" w:space="0" w:color="auto"/>
                                                      </w:divBdr>
                                                    </w:div>
                                                  </w:divsChild>
                                                </w:div>
                                                <w:div w:id="976036115">
                                                  <w:marLeft w:val="0"/>
                                                  <w:marRight w:val="0"/>
                                                  <w:marTop w:val="0"/>
                                                  <w:marBottom w:val="0"/>
                                                  <w:divBdr>
                                                    <w:top w:val="none" w:sz="0" w:space="0" w:color="auto"/>
                                                    <w:left w:val="none" w:sz="0" w:space="0" w:color="auto"/>
                                                    <w:bottom w:val="none" w:sz="0" w:space="0" w:color="auto"/>
                                                    <w:right w:val="none" w:sz="0" w:space="0" w:color="auto"/>
                                                  </w:divBdr>
                                                  <w:divsChild>
                                                    <w:div w:id="291250173">
                                                      <w:marLeft w:val="0"/>
                                                      <w:marRight w:val="0"/>
                                                      <w:marTop w:val="0"/>
                                                      <w:marBottom w:val="0"/>
                                                      <w:divBdr>
                                                        <w:top w:val="none" w:sz="0" w:space="0" w:color="auto"/>
                                                        <w:left w:val="none" w:sz="0" w:space="0" w:color="auto"/>
                                                        <w:bottom w:val="none" w:sz="0" w:space="0" w:color="auto"/>
                                                        <w:right w:val="none" w:sz="0" w:space="0" w:color="auto"/>
                                                      </w:divBdr>
                                                    </w:div>
                                                  </w:divsChild>
                                                </w:div>
                                                <w:div w:id="285737116">
                                                  <w:marLeft w:val="0"/>
                                                  <w:marRight w:val="0"/>
                                                  <w:marTop w:val="0"/>
                                                  <w:marBottom w:val="0"/>
                                                  <w:divBdr>
                                                    <w:top w:val="none" w:sz="0" w:space="0" w:color="auto"/>
                                                    <w:left w:val="none" w:sz="0" w:space="0" w:color="auto"/>
                                                    <w:bottom w:val="none" w:sz="0" w:space="0" w:color="auto"/>
                                                    <w:right w:val="none" w:sz="0" w:space="0" w:color="auto"/>
                                                  </w:divBdr>
                                                  <w:divsChild>
                                                    <w:div w:id="1895386081">
                                                      <w:marLeft w:val="0"/>
                                                      <w:marRight w:val="0"/>
                                                      <w:marTop w:val="45"/>
                                                      <w:marBottom w:val="45"/>
                                                      <w:divBdr>
                                                        <w:top w:val="none" w:sz="0" w:space="0" w:color="auto"/>
                                                        <w:left w:val="none" w:sz="0" w:space="0" w:color="auto"/>
                                                        <w:bottom w:val="none" w:sz="0" w:space="0" w:color="auto"/>
                                                        <w:right w:val="none" w:sz="0" w:space="0" w:color="auto"/>
                                                      </w:divBdr>
                                                    </w:div>
                                                  </w:divsChild>
                                                </w:div>
                                                <w:div w:id="181627825">
                                                  <w:marLeft w:val="0"/>
                                                  <w:marRight w:val="0"/>
                                                  <w:marTop w:val="0"/>
                                                  <w:marBottom w:val="0"/>
                                                  <w:divBdr>
                                                    <w:top w:val="none" w:sz="0" w:space="0" w:color="auto"/>
                                                    <w:left w:val="none" w:sz="0" w:space="0" w:color="auto"/>
                                                    <w:bottom w:val="none" w:sz="0" w:space="0" w:color="auto"/>
                                                    <w:right w:val="none" w:sz="0" w:space="0" w:color="auto"/>
                                                  </w:divBdr>
                                                  <w:divsChild>
                                                    <w:div w:id="907808966">
                                                      <w:marLeft w:val="0"/>
                                                      <w:marRight w:val="0"/>
                                                      <w:marTop w:val="45"/>
                                                      <w:marBottom w:val="45"/>
                                                      <w:divBdr>
                                                        <w:top w:val="none" w:sz="0" w:space="0" w:color="auto"/>
                                                        <w:left w:val="none" w:sz="0" w:space="0" w:color="auto"/>
                                                        <w:bottom w:val="none" w:sz="0" w:space="0" w:color="auto"/>
                                                        <w:right w:val="none" w:sz="0" w:space="0" w:color="auto"/>
                                                      </w:divBdr>
                                                    </w:div>
                                                  </w:divsChild>
                                                </w:div>
                                                <w:div w:id="1057124819">
                                                  <w:marLeft w:val="0"/>
                                                  <w:marRight w:val="0"/>
                                                  <w:marTop w:val="0"/>
                                                  <w:marBottom w:val="0"/>
                                                  <w:divBdr>
                                                    <w:top w:val="none" w:sz="0" w:space="0" w:color="auto"/>
                                                    <w:left w:val="none" w:sz="0" w:space="0" w:color="auto"/>
                                                    <w:bottom w:val="none" w:sz="0" w:space="0" w:color="auto"/>
                                                    <w:right w:val="none" w:sz="0" w:space="0" w:color="auto"/>
                                                  </w:divBdr>
                                                  <w:divsChild>
                                                    <w:div w:id="48313129">
                                                      <w:marLeft w:val="0"/>
                                                      <w:marRight w:val="0"/>
                                                      <w:marTop w:val="45"/>
                                                      <w:marBottom w:val="45"/>
                                                      <w:divBdr>
                                                        <w:top w:val="none" w:sz="0" w:space="0" w:color="auto"/>
                                                        <w:left w:val="none" w:sz="0" w:space="0" w:color="auto"/>
                                                        <w:bottom w:val="none" w:sz="0" w:space="0" w:color="auto"/>
                                                        <w:right w:val="none" w:sz="0" w:space="0" w:color="auto"/>
                                                      </w:divBdr>
                                                    </w:div>
                                                  </w:divsChild>
                                                </w:div>
                                                <w:div w:id="1136530260">
                                                  <w:marLeft w:val="0"/>
                                                  <w:marRight w:val="0"/>
                                                  <w:marTop w:val="0"/>
                                                  <w:marBottom w:val="0"/>
                                                  <w:divBdr>
                                                    <w:top w:val="none" w:sz="0" w:space="0" w:color="auto"/>
                                                    <w:left w:val="none" w:sz="0" w:space="0" w:color="auto"/>
                                                    <w:bottom w:val="none" w:sz="0" w:space="0" w:color="auto"/>
                                                    <w:right w:val="none" w:sz="0" w:space="0" w:color="auto"/>
                                                  </w:divBdr>
                                                  <w:divsChild>
                                                    <w:div w:id="77600711">
                                                      <w:marLeft w:val="0"/>
                                                      <w:marRight w:val="0"/>
                                                      <w:marTop w:val="0"/>
                                                      <w:marBottom w:val="0"/>
                                                      <w:divBdr>
                                                        <w:top w:val="none" w:sz="0" w:space="0" w:color="auto"/>
                                                        <w:left w:val="none" w:sz="0" w:space="0" w:color="auto"/>
                                                        <w:bottom w:val="none" w:sz="0" w:space="0" w:color="auto"/>
                                                        <w:right w:val="none" w:sz="0" w:space="0" w:color="auto"/>
                                                      </w:divBdr>
                                                    </w:div>
                                                  </w:divsChild>
                                                </w:div>
                                                <w:div w:id="854077371">
                                                  <w:marLeft w:val="0"/>
                                                  <w:marRight w:val="0"/>
                                                  <w:marTop w:val="0"/>
                                                  <w:marBottom w:val="0"/>
                                                  <w:divBdr>
                                                    <w:top w:val="none" w:sz="0" w:space="0" w:color="auto"/>
                                                    <w:left w:val="none" w:sz="0" w:space="0" w:color="auto"/>
                                                    <w:bottom w:val="none" w:sz="0" w:space="0" w:color="auto"/>
                                                    <w:right w:val="none" w:sz="0" w:space="0" w:color="auto"/>
                                                  </w:divBdr>
                                                  <w:divsChild>
                                                    <w:div w:id="600531005">
                                                      <w:marLeft w:val="0"/>
                                                      <w:marRight w:val="0"/>
                                                      <w:marTop w:val="0"/>
                                                      <w:marBottom w:val="0"/>
                                                      <w:divBdr>
                                                        <w:top w:val="none" w:sz="0" w:space="0" w:color="auto"/>
                                                        <w:left w:val="none" w:sz="0" w:space="0" w:color="auto"/>
                                                        <w:bottom w:val="none" w:sz="0" w:space="0" w:color="auto"/>
                                                        <w:right w:val="none" w:sz="0" w:space="0" w:color="auto"/>
                                                      </w:divBdr>
                                                    </w:div>
                                                  </w:divsChild>
                                                </w:div>
                                                <w:div w:id="2146922720">
                                                  <w:marLeft w:val="0"/>
                                                  <w:marRight w:val="0"/>
                                                  <w:marTop w:val="0"/>
                                                  <w:marBottom w:val="0"/>
                                                  <w:divBdr>
                                                    <w:top w:val="none" w:sz="0" w:space="0" w:color="auto"/>
                                                    <w:left w:val="none" w:sz="0" w:space="0" w:color="auto"/>
                                                    <w:bottom w:val="none" w:sz="0" w:space="0" w:color="auto"/>
                                                    <w:right w:val="none" w:sz="0" w:space="0" w:color="auto"/>
                                                  </w:divBdr>
                                                  <w:divsChild>
                                                    <w:div w:id="698359280">
                                                      <w:marLeft w:val="0"/>
                                                      <w:marRight w:val="0"/>
                                                      <w:marTop w:val="0"/>
                                                      <w:marBottom w:val="0"/>
                                                      <w:divBdr>
                                                        <w:top w:val="none" w:sz="0" w:space="0" w:color="auto"/>
                                                        <w:left w:val="none" w:sz="0" w:space="0" w:color="auto"/>
                                                        <w:bottom w:val="none" w:sz="0" w:space="0" w:color="auto"/>
                                                        <w:right w:val="none" w:sz="0" w:space="0" w:color="auto"/>
                                                      </w:divBdr>
                                                    </w:div>
                                                  </w:divsChild>
                                                </w:div>
                                                <w:div w:id="1886602077">
                                                  <w:marLeft w:val="0"/>
                                                  <w:marRight w:val="0"/>
                                                  <w:marTop w:val="0"/>
                                                  <w:marBottom w:val="0"/>
                                                  <w:divBdr>
                                                    <w:top w:val="none" w:sz="0" w:space="0" w:color="auto"/>
                                                    <w:left w:val="none" w:sz="0" w:space="0" w:color="auto"/>
                                                    <w:bottom w:val="none" w:sz="0" w:space="0" w:color="auto"/>
                                                    <w:right w:val="none" w:sz="0" w:space="0" w:color="auto"/>
                                                  </w:divBdr>
                                                  <w:divsChild>
                                                    <w:div w:id="3363462">
                                                      <w:marLeft w:val="0"/>
                                                      <w:marRight w:val="0"/>
                                                      <w:marTop w:val="0"/>
                                                      <w:marBottom w:val="0"/>
                                                      <w:divBdr>
                                                        <w:top w:val="none" w:sz="0" w:space="0" w:color="auto"/>
                                                        <w:left w:val="none" w:sz="0" w:space="0" w:color="auto"/>
                                                        <w:bottom w:val="none" w:sz="0" w:space="0" w:color="auto"/>
                                                        <w:right w:val="none" w:sz="0" w:space="0" w:color="auto"/>
                                                      </w:divBdr>
                                                    </w:div>
                                                  </w:divsChild>
                                                </w:div>
                                                <w:div w:id="2006782316">
                                                  <w:marLeft w:val="0"/>
                                                  <w:marRight w:val="0"/>
                                                  <w:marTop w:val="0"/>
                                                  <w:marBottom w:val="0"/>
                                                  <w:divBdr>
                                                    <w:top w:val="none" w:sz="0" w:space="0" w:color="auto"/>
                                                    <w:left w:val="none" w:sz="0" w:space="0" w:color="auto"/>
                                                    <w:bottom w:val="none" w:sz="0" w:space="0" w:color="auto"/>
                                                    <w:right w:val="none" w:sz="0" w:space="0" w:color="auto"/>
                                                  </w:divBdr>
                                                  <w:divsChild>
                                                    <w:div w:id="1138763098">
                                                      <w:marLeft w:val="0"/>
                                                      <w:marRight w:val="0"/>
                                                      <w:marTop w:val="0"/>
                                                      <w:marBottom w:val="0"/>
                                                      <w:divBdr>
                                                        <w:top w:val="none" w:sz="0" w:space="0" w:color="auto"/>
                                                        <w:left w:val="none" w:sz="0" w:space="0" w:color="auto"/>
                                                        <w:bottom w:val="none" w:sz="0" w:space="0" w:color="auto"/>
                                                        <w:right w:val="none" w:sz="0" w:space="0" w:color="auto"/>
                                                      </w:divBdr>
                                                    </w:div>
                                                  </w:divsChild>
                                                </w:div>
                                                <w:div w:id="836723740">
                                                  <w:marLeft w:val="0"/>
                                                  <w:marRight w:val="0"/>
                                                  <w:marTop w:val="0"/>
                                                  <w:marBottom w:val="0"/>
                                                  <w:divBdr>
                                                    <w:top w:val="none" w:sz="0" w:space="0" w:color="auto"/>
                                                    <w:left w:val="none" w:sz="0" w:space="0" w:color="auto"/>
                                                    <w:bottom w:val="none" w:sz="0" w:space="0" w:color="auto"/>
                                                    <w:right w:val="none" w:sz="0" w:space="0" w:color="auto"/>
                                                  </w:divBdr>
                                                  <w:divsChild>
                                                    <w:div w:id="1806923675">
                                                      <w:marLeft w:val="0"/>
                                                      <w:marRight w:val="0"/>
                                                      <w:marTop w:val="0"/>
                                                      <w:marBottom w:val="0"/>
                                                      <w:divBdr>
                                                        <w:top w:val="none" w:sz="0" w:space="0" w:color="auto"/>
                                                        <w:left w:val="none" w:sz="0" w:space="0" w:color="auto"/>
                                                        <w:bottom w:val="none" w:sz="0" w:space="0" w:color="auto"/>
                                                        <w:right w:val="none" w:sz="0" w:space="0" w:color="auto"/>
                                                      </w:divBdr>
                                                    </w:div>
                                                  </w:divsChild>
                                                </w:div>
                                                <w:div w:id="1364210031">
                                                  <w:marLeft w:val="0"/>
                                                  <w:marRight w:val="0"/>
                                                  <w:marTop w:val="0"/>
                                                  <w:marBottom w:val="0"/>
                                                  <w:divBdr>
                                                    <w:top w:val="none" w:sz="0" w:space="0" w:color="auto"/>
                                                    <w:left w:val="none" w:sz="0" w:space="0" w:color="auto"/>
                                                    <w:bottom w:val="none" w:sz="0" w:space="0" w:color="auto"/>
                                                    <w:right w:val="none" w:sz="0" w:space="0" w:color="auto"/>
                                                  </w:divBdr>
                                                  <w:divsChild>
                                                    <w:div w:id="892470134">
                                                      <w:marLeft w:val="0"/>
                                                      <w:marRight w:val="0"/>
                                                      <w:marTop w:val="0"/>
                                                      <w:marBottom w:val="0"/>
                                                      <w:divBdr>
                                                        <w:top w:val="none" w:sz="0" w:space="0" w:color="auto"/>
                                                        <w:left w:val="none" w:sz="0" w:space="0" w:color="auto"/>
                                                        <w:bottom w:val="none" w:sz="0" w:space="0" w:color="auto"/>
                                                        <w:right w:val="none" w:sz="0" w:space="0" w:color="auto"/>
                                                      </w:divBdr>
                                                    </w:div>
                                                  </w:divsChild>
                                                </w:div>
                                                <w:div w:id="1455055451">
                                                  <w:marLeft w:val="0"/>
                                                  <w:marRight w:val="0"/>
                                                  <w:marTop w:val="0"/>
                                                  <w:marBottom w:val="0"/>
                                                  <w:divBdr>
                                                    <w:top w:val="none" w:sz="0" w:space="0" w:color="auto"/>
                                                    <w:left w:val="none" w:sz="0" w:space="0" w:color="auto"/>
                                                    <w:bottom w:val="none" w:sz="0" w:space="0" w:color="auto"/>
                                                    <w:right w:val="none" w:sz="0" w:space="0" w:color="auto"/>
                                                  </w:divBdr>
                                                  <w:divsChild>
                                                    <w:div w:id="1597664636">
                                                      <w:marLeft w:val="0"/>
                                                      <w:marRight w:val="0"/>
                                                      <w:marTop w:val="0"/>
                                                      <w:marBottom w:val="0"/>
                                                      <w:divBdr>
                                                        <w:top w:val="none" w:sz="0" w:space="0" w:color="auto"/>
                                                        <w:left w:val="none" w:sz="0" w:space="0" w:color="auto"/>
                                                        <w:bottom w:val="none" w:sz="0" w:space="0" w:color="auto"/>
                                                        <w:right w:val="none" w:sz="0" w:space="0" w:color="auto"/>
                                                      </w:divBdr>
                                                    </w:div>
                                                  </w:divsChild>
                                                </w:div>
                                                <w:div w:id="1069427745">
                                                  <w:marLeft w:val="0"/>
                                                  <w:marRight w:val="0"/>
                                                  <w:marTop w:val="0"/>
                                                  <w:marBottom w:val="0"/>
                                                  <w:divBdr>
                                                    <w:top w:val="none" w:sz="0" w:space="0" w:color="auto"/>
                                                    <w:left w:val="none" w:sz="0" w:space="0" w:color="auto"/>
                                                    <w:bottom w:val="none" w:sz="0" w:space="0" w:color="auto"/>
                                                    <w:right w:val="none" w:sz="0" w:space="0" w:color="auto"/>
                                                  </w:divBdr>
                                                  <w:divsChild>
                                                    <w:div w:id="1544513982">
                                                      <w:marLeft w:val="0"/>
                                                      <w:marRight w:val="0"/>
                                                      <w:marTop w:val="0"/>
                                                      <w:marBottom w:val="0"/>
                                                      <w:divBdr>
                                                        <w:top w:val="none" w:sz="0" w:space="0" w:color="auto"/>
                                                        <w:left w:val="none" w:sz="0" w:space="0" w:color="auto"/>
                                                        <w:bottom w:val="none" w:sz="0" w:space="0" w:color="auto"/>
                                                        <w:right w:val="none" w:sz="0" w:space="0" w:color="auto"/>
                                                      </w:divBdr>
                                                    </w:div>
                                                  </w:divsChild>
                                                </w:div>
                                                <w:div w:id="1149592788">
                                                  <w:marLeft w:val="0"/>
                                                  <w:marRight w:val="0"/>
                                                  <w:marTop w:val="0"/>
                                                  <w:marBottom w:val="0"/>
                                                  <w:divBdr>
                                                    <w:top w:val="none" w:sz="0" w:space="0" w:color="auto"/>
                                                    <w:left w:val="none" w:sz="0" w:space="0" w:color="auto"/>
                                                    <w:bottom w:val="none" w:sz="0" w:space="0" w:color="auto"/>
                                                    <w:right w:val="none" w:sz="0" w:space="0" w:color="auto"/>
                                                  </w:divBdr>
                                                  <w:divsChild>
                                                    <w:div w:id="262500582">
                                                      <w:marLeft w:val="0"/>
                                                      <w:marRight w:val="0"/>
                                                      <w:marTop w:val="0"/>
                                                      <w:marBottom w:val="0"/>
                                                      <w:divBdr>
                                                        <w:top w:val="none" w:sz="0" w:space="0" w:color="auto"/>
                                                        <w:left w:val="none" w:sz="0" w:space="0" w:color="auto"/>
                                                        <w:bottom w:val="none" w:sz="0" w:space="0" w:color="auto"/>
                                                        <w:right w:val="none" w:sz="0" w:space="0" w:color="auto"/>
                                                      </w:divBdr>
                                                    </w:div>
                                                  </w:divsChild>
                                                </w:div>
                                                <w:div w:id="1858542482">
                                                  <w:marLeft w:val="0"/>
                                                  <w:marRight w:val="0"/>
                                                  <w:marTop w:val="0"/>
                                                  <w:marBottom w:val="0"/>
                                                  <w:divBdr>
                                                    <w:top w:val="none" w:sz="0" w:space="0" w:color="auto"/>
                                                    <w:left w:val="none" w:sz="0" w:space="0" w:color="auto"/>
                                                    <w:bottom w:val="none" w:sz="0" w:space="0" w:color="auto"/>
                                                    <w:right w:val="none" w:sz="0" w:space="0" w:color="auto"/>
                                                  </w:divBdr>
                                                  <w:divsChild>
                                                    <w:div w:id="918556596">
                                                      <w:marLeft w:val="0"/>
                                                      <w:marRight w:val="0"/>
                                                      <w:marTop w:val="0"/>
                                                      <w:marBottom w:val="0"/>
                                                      <w:divBdr>
                                                        <w:top w:val="none" w:sz="0" w:space="0" w:color="auto"/>
                                                        <w:left w:val="none" w:sz="0" w:space="0" w:color="auto"/>
                                                        <w:bottom w:val="none" w:sz="0" w:space="0" w:color="auto"/>
                                                        <w:right w:val="none" w:sz="0" w:space="0" w:color="auto"/>
                                                      </w:divBdr>
                                                    </w:div>
                                                  </w:divsChild>
                                                </w:div>
                                                <w:div w:id="362049950">
                                                  <w:marLeft w:val="0"/>
                                                  <w:marRight w:val="0"/>
                                                  <w:marTop w:val="0"/>
                                                  <w:marBottom w:val="0"/>
                                                  <w:divBdr>
                                                    <w:top w:val="none" w:sz="0" w:space="0" w:color="auto"/>
                                                    <w:left w:val="none" w:sz="0" w:space="0" w:color="auto"/>
                                                    <w:bottom w:val="none" w:sz="0" w:space="0" w:color="auto"/>
                                                    <w:right w:val="none" w:sz="0" w:space="0" w:color="auto"/>
                                                  </w:divBdr>
                                                  <w:divsChild>
                                                    <w:div w:id="1938243976">
                                                      <w:marLeft w:val="0"/>
                                                      <w:marRight w:val="0"/>
                                                      <w:marTop w:val="0"/>
                                                      <w:marBottom w:val="0"/>
                                                      <w:divBdr>
                                                        <w:top w:val="none" w:sz="0" w:space="0" w:color="auto"/>
                                                        <w:left w:val="none" w:sz="0" w:space="0" w:color="auto"/>
                                                        <w:bottom w:val="none" w:sz="0" w:space="0" w:color="auto"/>
                                                        <w:right w:val="none" w:sz="0" w:space="0" w:color="auto"/>
                                                      </w:divBdr>
                                                    </w:div>
                                                  </w:divsChild>
                                                </w:div>
                                                <w:div w:id="127405192">
                                                  <w:marLeft w:val="0"/>
                                                  <w:marRight w:val="0"/>
                                                  <w:marTop w:val="0"/>
                                                  <w:marBottom w:val="0"/>
                                                  <w:divBdr>
                                                    <w:top w:val="none" w:sz="0" w:space="0" w:color="auto"/>
                                                    <w:left w:val="none" w:sz="0" w:space="0" w:color="auto"/>
                                                    <w:bottom w:val="none" w:sz="0" w:space="0" w:color="auto"/>
                                                    <w:right w:val="none" w:sz="0" w:space="0" w:color="auto"/>
                                                  </w:divBdr>
                                                  <w:divsChild>
                                                    <w:div w:id="1683431003">
                                                      <w:marLeft w:val="0"/>
                                                      <w:marRight w:val="0"/>
                                                      <w:marTop w:val="0"/>
                                                      <w:marBottom w:val="0"/>
                                                      <w:divBdr>
                                                        <w:top w:val="none" w:sz="0" w:space="0" w:color="auto"/>
                                                        <w:left w:val="none" w:sz="0" w:space="0" w:color="auto"/>
                                                        <w:bottom w:val="none" w:sz="0" w:space="0" w:color="auto"/>
                                                        <w:right w:val="none" w:sz="0" w:space="0" w:color="auto"/>
                                                      </w:divBdr>
                                                    </w:div>
                                                  </w:divsChild>
                                                </w:div>
                                                <w:div w:id="846016929">
                                                  <w:marLeft w:val="0"/>
                                                  <w:marRight w:val="0"/>
                                                  <w:marTop w:val="0"/>
                                                  <w:marBottom w:val="0"/>
                                                  <w:divBdr>
                                                    <w:top w:val="none" w:sz="0" w:space="0" w:color="auto"/>
                                                    <w:left w:val="none" w:sz="0" w:space="0" w:color="auto"/>
                                                    <w:bottom w:val="none" w:sz="0" w:space="0" w:color="auto"/>
                                                    <w:right w:val="none" w:sz="0" w:space="0" w:color="auto"/>
                                                  </w:divBdr>
                                                  <w:divsChild>
                                                    <w:div w:id="980891423">
                                                      <w:marLeft w:val="0"/>
                                                      <w:marRight w:val="0"/>
                                                      <w:marTop w:val="0"/>
                                                      <w:marBottom w:val="0"/>
                                                      <w:divBdr>
                                                        <w:top w:val="none" w:sz="0" w:space="0" w:color="auto"/>
                                                        <w:left w:val="none" w:sz="0" w:space="0" w:color="auto"/>
                                                        <w:bottom w:val="none" w:sz="0" w:space="0" w:color="auto"/>
                                                        <w:right w:val="none" w:sz="0" w:space="0" w:color="auto"/>
                                                      </w:divBdr>
                                                    </w:div>
                                                  </w:divsChild>
                                                </w:div>
                                                <w:div w:id="197202902">
                                                  <w:marLeft w:val="0"/>
                                                  <w:marRight w:val="0"/>
                                                  <w:marTop w:val="0"/>
                                                  <w:marBottom w:val="0"/>
                                                  <w:divBdr>
                                                    <w:top w:val="none" w:sz="0" w:space="0" w:color="auto"/>
                                                    <w:left w:val="none" w:sz="0" w:space="0" w:color="auto"/>
                                                    <w:bottom w:val="none" w:sz="0" w:space="0" w:color="auto"/>
                                                    <w:right w:val="none" w:sz="0" w:space="0" w:color="auto"/>
                                                  </w:divBdr>
                                                  <w:divsChild>
                                                    <w:div w:id="2057006108">
                                                      <w:marLeft w:val="0"/>
                                                      <w:marRight w:val="0"/>
                                                      <w:marTop w:val="0"/>
                                                      <w:marBottom w:val="0"/>
                                                      <w:divBdr>
                                                        <w:top w:val="none" w:sz="0" w:space="0" w:color="auto"/>
                                                        <w:left w:val="none" w:sz="0" w:space="0" w:color="auto"/>
                                                        <w:bottom w:val="none" w:sz="0" w:space="0" w:color="auto"/>
                                                        <w:right w:val="none" w:sz="0" w:space="0" w:color="auto"/>
                                                      </w:divBdr>
                                                    </w:div>
                                                  </w:divsChild>
                                                </w:div>
                                                <w:div w:id="857042472">
                                                  <w:marLeft w:val="0"/>
                                                  <w:marRight w:val="0"/>
                                                  <w:marTop w:val="0"/>
                                                  <w:marBottom w:val="0"/>
                                                  <w:divBdr>
                                                    <w:top w:val="none" w:sz="0" w:space="0" w:color="auto"/>
                                                    <w:left w:val="none" w:sz="0" w:space="0" w:color="auto"/>
                                                    <w:bottom w:val="none" w:sz="0" w:space="0" w:color="auto"/>
                                                    <w:right w:val="none" w:sz="0" w:space="0" w:color="auto"/>
                                                  </w:divBdr>
                                                  <w:divsChild>
                                                    <w:div w:id="374428772">
                                                      <w:marLeft w:val="0"/>
                                                      <w:marRight w:val="0"/>
                                                      <w:marTop w:val="0"/>
                                                      <w:marBottom w:val="0"/>
                                                      <w:divBdr>
                                                        <w:top w:val="none" w:sz="0" w:space="0" w:color="auto"/>
                                                        <w:left w:val="none" w:sz="0" w:space="0" w:color="auto"/>
                                                        <w:bottom w:val="none" w:sz="0" w:space="0" w:color="auto"/>
                                                        <w:right w:val="none" w:sz="0" w:space="0" w:color="auto"/>
                                                      </w:divBdr>
                                                    </w:div>
                                                  </w:divsChild>
                                                </w:div>
                                                <w:div w:id="1285384890">
                                                  <w:marLeft w:val="0"/>
                                                  <w:marRight w:val="0"/>
                                                  <w:marTop w:val="0"/>
                                                  <w:marBottom w:val="0"/>
                                                  <w:divBdr>
                                                    <w:top w:val="none" w:sz="0" w:space="0" w:color="auto"/>
                                                    <w:left w:val="none" w:sz="0" w:space="0" w:color="auto"/>
                                                    <w:bottom w:val="none" w:sz="0" w:space="0" w:color="auto"/>
                                                    <w:right w:val="none" w:sz="0" w:space="0" w:color="auto"/>
                                                  </w:divBdr>
                                                  <w:divsChild>
                                                    <w:div w:id="100226196">
                                                      <w:marLeft w:val="0"/>
                                                      <w:marRight w:val="0"/>
                                                      <w:marTop w:val="0"/>
                                                      <w:marBottom w:val="0"/>
                                                      <w:divBdr>
                                                        <w:top w:val="none" w:sz="0" w:space="0" w:color="auto"/>
                                                        <w:left w:val="none" w:sz="0" w:space="0" w:color="auto"/>
                                                        <w:bottom w:val="none" w:sz="0" w:space="0" w:color="auto"/>
                                                        <w:right w:val="none" w:sz="0" w:space="0" w:color="auto"/>
                                                      </w:divBdr>
                                                    </w:div>
                                                  </w:divsChild>
                                                </w:div>
                                                <w:div w:id="2020043422">
                                                  <w:marLeft w:val="0"/>
                                                  <w:marRight w:val="0"/>
                                                  <w:marTop w:val="0"/>
                                                  <w:marBottom w:val="0"/>
                                                  <w:divBdr>
                                                    <w:top w:val="none" w:sz="0" w:space="0" w:color="auto"/>
                                                    <w:left w:val="none" w:sz="0" w:space="0" w:color="auto"/>
                                                    <w:bottom w:val="none" w:sz="0" w:space="0" w:color="auto"/>
                                                    <w:right w:val="none" w:sz="0" w:space="0" w:color="auto"/>
                                                  </w:divBdr>
                                                  <w:divsChild>
                                                    <w:div w:id="176114559">
                                                      <w:marLeft w:val="0"/>
                                                      <w:marRight w:val="0"/>
                                                      <w:marTop w:val="0"/>
                                                      <w:marBottom w:val="0"/>
                                                      <w:divBdr>
                                                        <w:top w:val="none" w:sz="0" w:space="0" w:color="auto"/>
                                                        <w:left w:val="none" w:sz="0" w:space="0" w:color="auto"/>
                                                        <w:bottom w:val="none" w:sz="0" w:space="0" w:color="auto"/>
                                                        <w:right w:val="none" w:sz="0" w:space="0" w:color="auto"/>
                                                      </w:divBdr>
                                                    </w:div>
                                                  </w:divsChild>
                                                </w:div>
                                                <w:div w:id="249705237">
                                                  <w:marLeft w:val="0"/>
                                                  <w:marRight w:val="0"/>
                                                  <w:marTop w:val="0"/>
                                                  <w:marBottom w:val="0"/>
                                                  <w:divBdr>
                                                    <w:top w:val="none" w:sz="0" w:space="0" w:color="auto"/>
                                                    <w:left w:val="none" w:sz="0" w:space="0" w:color="auto"/>
                                                    <w:bottom w:val="none" w:sz="0" w:space="0" w:color="auto"/>
                                                    <w:right w:val="none" w:sz="0" w:space="0" w:color="auto"/>
                                                  </w:divBdr>
                                                  <w:divsChild>
                                                    <w:div w:id="1539245931">
                                                      <w:marLeft w:val="0"/>
                                                      <w:marRight w:val="0"/>
                                                      <w:marTop w:val="0"/>
                                                      <w:marBottom w:val="0"/>
                                                      <w:divBdr>
                                                        <w:top w:val="none" w:sz="0" w:space="0" w:color="auto"/>
                                                        <w:left w:val="none" w:sz="0" w:space="0" w:color="auto"/>
                                                        <w:bottom w:val="none" w:sz="0" w:space="0" w:color="auto"/>
                                                        <w:right w:val="none" w:sz="0" w:space="0" w:color="auto"/>
                                                      </w:divBdr>
                                                    </w:div>
                                                  </w:divsChild>
                                                </w:div>
                                                <w:div w:id="2057193730">
                                                  <w:marLeft w:val="0"/>
                                                  <w:marRight w:val="0"/>
                                                  <w:marTop w:val="0"/>
                                                  <w:marBottom w:val="0"/>
                                                  <w:divBdr>
                                                    <w:top w:val="none" w:sz="0" w:space="0" w:color="auto"/>
                                                    <w:left w:val="none" w:sz="0" w:space="0" w:color="auto"/>
                                                    <w:bottom w:val="none" w:sz="0" w:space="0" w:color="auto"/>
                                                    <w:right w:val="none" w:sz="0" w:space="0" w:color="auto"/>
                                                  </w:divBdr>
                                                  <w:divsChild>
                                                    <w:div w:id="361127842">
                                                      <w:marLeft w:val="0"/>
                                                      <w:marRight w:val="0"/>
                                                      <w:marTop w:val="0"/>
                                                      <w:marBottom w:val="0"/>
                                                      <w:divBdr>
                                                        <w:top w:val="none" w:sz="0" w:space="0" w:color="auto"/>
                                                        <w:left w:val="none" w:sz="0" w:space="0" w:color="auto"/>
                                                        <w:bottom w:val="none" w:sz="0" w:space="0" w:color="auto"/>
                                                        <w:right w:val="none" w:sz="0" w:space="0" w:color="auto"/>
                                                      </w:divBdr>
                                                    </w:div>
                                                  </w:divsChild>
                                                </w:div>
                                                <w:div w:id="909658309">
                                                  <w:marLeft w:val="0"/>
                                                  <w:marRight w:val="0"/>
                                                  <w:marTop w:val="0"/>
                                                  <w:marBottom w:val="0"/>
                                                  <w:divBdr>
                                                    <w:top w:val="none" w:sz="0" w:space="0" w:color="auto"/>
                                                    <w:left w:val="none" w:sz="0" w:space="0" w:color="auto"/>
                                                    <w:bottom w:val="none" w:sz="0" w:space="0" w:color="auto"/>
                                                    <w:right w:val="none" w:sz="0" w:space="0" w:color="auto"/>
                                                  </w:divBdr>
                                                  <w:divsChild>
                                                    <w:div w:id="1354191412">
                                                      <w:marLeft w:val="0"/>
                                                      <w:marRight w:val="0"/>
                                                      <w:marTop w:val="0"/>
                                                      <w:marBottom w:val="0"/>
                                                      <w:divBdr>
                                                        <w:top w:val="none" w:sz="0" w:space="0" w:color="auto"/>
                                                        <w:left w:val="none" w:sz="0" w:space="0" w:color="auto"/>
                                                        <w:bottom w:val="none" w:sz="0" w:space="0" w:color="auto"/>
                                                        <w:right w:val="none" w:sz="0" w:space="0" w:color="auto"/>
                                                      </w:divBdr>
                                                    </w:div>
                                                  </w:divsChild>
                                                </w:div>
                                                <w:div w:id="516584334">
                                                  <w:marLeft w:val="0"/>
                                                  <w:marRight w:val="0"/>
                                                  <w:marTop w:val="0"/>
                                                  <w:marBottom w:val="0"/>
                                                  <w:divBdr>
                                                    <w:top w:val="none" w:sz="0" w:space="0" w:color="auto"/>
                                                    <w:left w:val="none" w:sz="0" w:space="0" w:color="auto"/>
                                                    <w:bottom w:val="none" w:sz="0" w:space="0" w:color="auto"/>
                                                    <w:right w:val="none" w:sz="0" w:space="0" w:color="auto"/>
                                                  </w:divBdr>
                                                  <w:divsChild>
                                                    <w:div w:id="165753146">
                                                      <w:marLeft w:val="0"/>
                                                      <w:marRight w:val="0"/>
                                                      <w:marTop w:val="0"/>
                                                      <w:marBottom w:val="0"/>
                                                      <w:divBdr>
                                                        <w:top w:val="none" w:sz="0" w:space="0" w:color="auto"/>
                                                        <w:left w:val="none" w:sz="0" w:space="0" w:color="auto"/>
                                                        <w:bottom w:val="none" w:sz="0" w:space="0" w:color="auto"/>
                                                        <w:right w:val="none" w:sz="0" w:space="0" w:color="auto"/>
                                                      </w:divBdr>
                                                    </w:div>
                                                  </w:divsChild>
                                                </w:div>
                                                <w:div w:id="1286042829">
                                                  <w:marLeft w:val="0"/>
                                                  <w:marRight w:val="0"/>
                                                  <w:marTop w:val="0"/>
                                                  <w:marBottom w:val="0"/>
                                                  <w:divBdr>
                                                    <w:top w:val="none" w:sz="0" w:space="0" w:color="auto"/>
                                                    <w:left w:val="none" w:sz="0" w:space="0" w:color="auto"/>
                                                    <w:bottom w:val="none" w:sz="0" w:space="0" w:color="auto"/>
                                                    <w:right w:val="none" w:sz="0" w:space="0" w:color="auto"/>
                                                  </w:divBdr>
                                                  <w:divsChild>
                                                    <w:div w:id="769593967">
                                                      <w:marLeft w:val="0"/>
                                                      <w:marRight w:val="0"/>
                                                      <w:marTop w:val="0"/>
                                                      <w:marBottom w:val="0"/>
                                                      <w:divBdr>
                                                        <w:top w:val="none" w:sz="0" w:space="0" w:color="auto"/>
                                                        <w:left w:val="none" w:sz="0" w:space="0" w:color="auto"/>
                                                        <w:bottom w:val="none" w:sz="0" w:space="0" w:color="auto"/>
                                                        <w:right w:val="none" w:sz="0" w:space="0" w:color="auto"/>
                                                      </w:divBdr>
                                                    </w:div>
                                                  </w:divsChild>
                                                </w:div>
                                                <w:div w:id="611978668">
                                                  <w:marLeft w:val="0"/>
                                                  <w:marRight w:val="0"/>
                                                  <w:marTop w:val="0"/>
                                                  <w:marBottom w:val="0"/>
                                                  <w:divBdr>
                                                    <w:top w:val="none" w:sz="0" w:space="0" w:color="auto"/>
                                                    <w:left w:val="none" w:sz="0" w:space="0" w:color="auto"/>
                                                    <w:bottom w:val="none" w:sz="0" w:space="0" w:color="auto"/>
                                                    <w:right w:val="none" w:sz="0" w:space="0" w:color="auto"/>
                                                  </w:divBdr>
                                                  <w:divsChild>
                                                    <w:div w:id="505366404">
                                                      <w:marLeft w:val="0"/>
                                                      <w:marRight w:val="0"/>
                                                      <w:marTop w:val="0"/>
                                                      <w:marBottom w:val="0"/>
                                                      <w:divBdr>
                                                        <w:top w:val="none" w:sz="0" w:space="0" w:color="auto"/>
                                                        <w:left w:val="none" w:sz="0" w:space="0" w:color="auto"/>
                                                        <w:bottom w:val="none" w:sz="0" w:space="0" w:color="auto"/>
                                                        <w:right w:val="none" w:sz="0" w:space="0" w:color="auto"/>
                                                      </w:divBdr>
                                                    </w:div>
                                                  </w:divsChild>
                                                </w:div>
                                                <w:div w:id="302778405">
                                                  <w:marLeft w:val="0"/>
                                                  <w:marRight w:val="0"/>
                                                  <w:marTop w:val="0"/>
                                                  <w:marBottom w:val="0"/>
                                                  <w:divBdr>
                                                    <w:top w:val="none" w:sz="0" w:space="0" w:color="auto"/>
                                                    <w:left w:val="none" w:sz="0" w:space="0" w:color="auto"/>
                                                    <w:bottom w:val="none" w:sz="0" w:space="0" w:color="auto"/>
                                                    <w:right w:val="none" w:sz="0" w:space="0" w:color="auto"/>
                                                  </w:divBdr>
                                                  <w:divsChild>
                                                    <w:div w:id="18628419">
                                                      <w:marLeft w:val="0"/>
                                                      <w:marRight w:val="0"/>
                                                      <w:marTop w:val="0"/>
                                                      <w:marBottom w:val="0"/>
                                                      <w:divBdr>
                                                        <w:top w:val="none" w:sz="0" w:space="0" w:color="auto"/>
                                                        <w:left w:val="none" w:sz="0" w:space="0" w:color="auto"/>
                                                        <w:bottom w:val="none" w:sz="0" w:space="0" w:color="auto"/>
                                                        <w:right w:val="none" w:sz="0" w:space="0" w:color="auto"/>
                                                      </w:divBdr>
                                                    </w:div>
                                                  </w:divsChild>
                                                </w:div>
                                                <w:div w:id="700127684">
                                                  <w:marLeft w:val="0"/>
                                                  <w:marRight w:val="0"/>
                                                  <w:marTop w:val="0"/>
                                                  <w:marBottom w:val="0"/>
                                                  <w:divBdr>
                                                    <w:top w:val="none" w:sz="0" w:space="0" w:color="auto"/>
                                                    <w:left w:val="none" w:sz="0" w:space="0" w:color="auto"/>
                                                    <w:bottom w:val="none" w:sz="0" w:space="0" w:color="auto"/>
                                                    <w:right w:val="none" w:sz="0" w:space="0" w:color="auto"/>
                                                  </w:divBdr>
                                                  <w:divsChild>
                                                    <w:div w:id="1751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32654">
                  <w:marLeft w:val="3300"/>
                  <w:marRight w:val="0"/>
                  <w:marTop w:val="0"/>
                  <w:marBottom w:val="0"/>
                  <w:divBdr>
                    <w:top w:val="single" w:sz="2" w:space="0" w:color="A8A8A8"/>
                    <w:left w:val="single" w:sz="6" w:space="0" w:color="A8A8A8"/>
                    <w:bottom w:val="single" w:sz="2" w:space="0" w:color="A8A8A8"/>
                    <w:right w:val="single" w:sz="6" w:space="0" w:color="A8A8A8"/>
                  </w:divBdr>
                  <w:divsChild>
                    <w:div w:id="1872721460">
                      <w:marLeft w:val="-15"/>
                      <w:marRight w:val="-15"/>
                      <w:marTop w:val="0"/>
                      <w:marBottom w:val="0"/>
                      <w:divBdr>
                        <w:top w:val="none" w:sz="0" w:space="0" w:color="auto"/>
                        <w:left w:val="none" w:sz="0" w:space="0" w:color="auto"/>
                        <w:bottom w:val="none" w:sz="0" w:space="0" w:color="auto"/>
                        <w:right w:val="none" w:sz="0" w:space="0" w:color="auto"/>
                      </w:divBdr>
                      <w:divsChild>
                        <w:div w:id="9174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927178">
      <w:bodyDiv w:val="1"/>
      <w:marLeft w:val="0"/>
      <w:marRight w:val="0"/>
      <w:marTop w:val="0"/>
      <w:marBottom w:val="0"/>
      <w:divBdr>
        <w:top w:val="none" w:sz="0" w:space="0" w:color="auto"/>
        <w:left w:val="none" w:sz="0" w:space="0" w:color="auto"/>
        <w:bottom w:val="none" w:sz="0" w:space="0" w:color="auto"/>
        <w:right w:val="none" w:sz="0" w:space="0" w:color="auto"/>
      </w:divBdr>
    </w:div>
    <w:div w:id="823854012">
      <w:bodyDiv w:val="1"/>
      <w:marLeft w:val="0"/>
      <w:marRight w:val="0"/>
      <w:marTop w:val="0"/>
      <w:marBottom w:val="0"/>
      <w:divBdr>
        <w:top w:val="none" w:sz="0" w:space="0" w:color="auto"/>
        <w:left w:val="none" w:sz="0" w:space="0" w:color="auto"/>
        <w:bottom w:val="none" w:sz="0" w:space="0" w:color="auto"/>
        <w:right w:val="none" w:sz="0" w:space="0" w:color="auto"/>
      </w:divBdr>
    </w:div>
    <w:div w:id="856890757">
      <w:bodyDiv w:val="1"/>
      <w:marLeft w:val="0"/>
      <w:marRight w:val="0"/>
      <w:marTop w:val="0"/>
      <w:marBottom w:val="0"/>
      <w:divBdr>
        <w:top w:val="none" w:sz="0" w:space="0" w:color="auto"/>
        <w:left w:val="none" w:sz="0" w:space="0" w:color="auto"/>
        <w:bottom w:val="none" w:sz="0" w:space="0" w:color="auto"/>
        <w:right w:val="none" w:sz="0" w:space="0" w:color="auto"/>
      </w:divBdr>
    </w:div>
    <w:div w:id="859930602">
      <w:bodyDiv w:val="1"/>
      <w:marLeft w:val="0"/>
      <w:marRight w:val="0"/>
      <w:marTop w:val="0"/>
      <w:marBottom w:val="0"/>
      <w:divBdr>
        <w:top w:val="none" w:sz="0" w:space="0" w:color="auto"/>
        <w:left w:val="none" w:sz="0" w:space="0" w:color="auto"/>
        <w:bottom w:val="none" w:sz="0" w:space="0" w:color="auto"/>
        <w:right w:val="none" w:sz="0" w:space="0" w:color="auto"/>
      </w:divBdr>
    </w:div>
    <w:div w:id="881938739">
      <w:bodyDiv w:val="1"/>
      <w:marLeft w:val="0"/>
      <w:marRight w:val="0"/>
      <w:marTop w:val="0"/>
      <w:marBottom w:val="0"/>
      <w:divBdr>
        <w:top w:val="none" w:sz="0" w:space="0" w:color="auto"/>
        <w:left w:val="none" w:sz="0" w:space="0" w:color="auto"/>
        <w:bottom w:val="none" w:sz="0" w:space="0" w:color="auto"/>
        <w:right w:val="none" w:sz="0" w:space="0" w:color="auto"/>
      </w:divBdr>
    </w:div>
    <w:div w:id="890582072">
      <w:bodyDiv w:val="1"/>
      <w:marLeft w:val="0"/>
      <w:marRight w:val="0"/>
      <w:marTop w:val="0"/>
      <w:marBottom w:val="0"/>
      <w:divBdr>
        <w:top w:val="none" w:sz="0" w:space="0" w:color="auto"/>
        <w:left w:val="none" w:sz="0" w:space="0" w:color="auto"/>
        <w:bottom w:val="none" w:sz="0" w:space="0" w:color="auto"/>
        <w:right w:val="none" w:sz="0" w:space="0" w:color="auto"/>
      </w:divBdr>
    </w:div>
    <w:div w:id="915359055">
      <w:bodyDiv w:val="1"/>
      <w:marLeft w:val="0"/>
      <w:marRight w:val="0"/>
      <w:marTop w:val="0"/>
      <w:marBottom w:val="0"/>
      <w:divBdr>
        <w:top w:val="none" w:sz="0" w:space="0" w:color="auto"/>
        <w:left w:val="none" w:sz="0" w:space="0" w:color="auto"/>
        <w:bottom w:val="none" w:sz="0" w:space="0" w:color="auto"/>
        <w:right w:val="none" w:sz="0" w:space="0" w:color="auto"/>
      </w:divBdr>
    </w:div>
    <w:div w:id="918293789">
      <w:bodyDiv w:val="1"/>
      <w:marLeft w:val="0"/>
      <w:marRight w:val="0"/>
      <w:marTop w:val="0"/>
      <w:marBottom w:val="0"/>
      <w:divBdr>
        <w:top w:val="none" w:sz="0" w:space="0" w:color="auto"/>
        <w:left w:val="none" w:sz="0" w:space="0" w:color="auto"/>
        <w:bottom w:val="none" w:sz="0" w:space="0" w:color="auto"/>
        <w:right w:val="none" w:sz="0" w:space="0" w:color="auto"/>
      </w:divBdr>
    </w:div>
    <w:div w:id="922228849">
      <w:bodyDiv w:val="1"/>
      <w:marLeft w:val="0"/>
      <w:marRight w:val="0"/>
      <w:marTop w:val="0"/>
      <w:marBottom w:val="0"/>
      <w:divBdr>
        <w:top w:val="none" w:sz="0" w:space="0" w:color="auto"/>
        <w:left w:val="none" w:sz="0" w:space="0" w:color="auto"/>
        <w:bottom w:val="none" w:sz="0" w:space="0" w:color="auto"/>
        <w:right w:val="none" w:sz="0" w:space="0" w:color="auto"/>
      </w:divBdr>
    </w:div>
    <w:div w:id="932318150">
      <w:bodyDiv w:val="1"/>
      <w:marLeft w:val="0"/>
      <w:marRight w:val="0"/>
      <w:marTop w:val="0"/>
      <w:marBottom w:val="0"/>
      <w:divBdr>
        <w:top w:val="none" w:sz="0" w:space="0" w:color="auto"/>
        <w:left w:val="none" w:sz="0" w:space="0" w:color="auto"/>
        <w:bottom w:val="none" w:sz="0" w:space="0" w:color="auto"/>
        <w:right w:val="none" w:sz="0" w:space="0" w:color="auto"/>
      </w:divBdr>
    </w:div>
    <w:div w:id="954336218">
      <w:bodyDiv w:val="1"/>
      <w:marLeft w:val="0"/>
      <w:marRight w:val="0"/>
      <w:marTop w:val="0"/>
      <w:marBottom w:val="0"/>
      <w:divBdr>
        <w:top w:val="none" w:sz="0" w:space="0" w:color="auto"/>
        <w:left w:val="none" w:sz="0" w:space="0" w:color="auto"/>
        <w:bottom w:val="none" w:sz="0" w:space="0" w:color="auto"/>
        <w:right w:val="none" w:sz="0" w:space="0" w:color="auto"/>
      </w:divBdr>
    </w:div>
    <w:div w:id="954554860">
      <w:bodyDiv w:val="1"/>
      <w:marLeft w:val="0"/>
      <w:marRight w:val="0"/>
      <w:marTop w:val="0"/>
      <w:marBottom w:val="0"/>
      <w:divBdr>
        <w:top w:val="none" w:sz="0" w:space="0" w:color="auto"/>
        <w:left w:val="none" w:sz="0" w:space="0" w:color="auto"/>
        <w:bottom w:val="none" w:sz="0" w:space="0" w:color="auto"/>
        <w:right w:val="none" w:sz="0" w:space="0" w:color="auto"/>
      </w:divBdr>
    </w:div>
    <w:div w:id="958340343">
      <w:bodyDiv w:val="1"/>
      <w:marLeft w:val="0"/>
      <w:marRight w:val="0"/>
      <w:marTop w:val="0"/>
      <w:marBottom w:val="0"/>
      <w:divBdr>
        <w:top w:val="none" w:sz="0" w:space="0" w:color="auto"/>
        <w:left w:val="none" w:sz="0" w:space="0" w:color="auto"/>
        <w:bottom w:val="none" w:sz="0" w:space="0" w:color="auto"/>
        <w:right w:val="none" w:sz="0" w:space="0" w:color="auto"/>
      </w:divBdr>
    </w:div>
    <w:div w:id="973027802">
      <w:bodyDiv w:val="1"/>
      <w:marLeft w:val="0"/>
      <w:marRight w:val="0"/>
      <w:marTop w:val="0"/>
      <w:marBottom w:val="0"/>
      <w:divBdr>
        <w:top w:val="none" w:sz="0" w:space="0" w:color="auto"/>
        <w:left w:val="none" w:sz="0" w:space="0" w:color="auto"/>
        <w:bottom w:val="none" w:sz="0" w:space="0" w:color="auto"/>
        <w:right w:val="none" w:sz="0" w:space="0" w:color="auto"/>
      </w:divBdr>
    </w:div>
    <w:div w:id="973412569">
      <w:bodyDiv w:val="1"/>
      <w:marLeft w:val="0"/>
      <w:marRight w:val="0"/>
      <w:marTop w:val="0"/>
      <w:marBottom w:val="0"/>
      <w:divBdr>
        <w:top w:val="none" w:sz="0" w:space="0" w:color="auto"/>
        <w:left w:val="none" w:sz="0" w:space="0" w:color="auto"/>
        <w:bottom w:val="none" w:sz="0" w:space="0" w:color="auto"/>
        <w:right w:val="none" w:sz="0" w:space="0" w:color="auto"/>
      </w:divBdr>
    </w:div>
    <w:div w:id="996686025">
      <w:bodyDiv w:val="1"/>
      <w:marLeft w:val="0"/>
      <w:marRight w:val="0"/>
      <w:marTop w:val="0"/>
      <w:marBottom w:val="0"/>
      <w:divBdr>
        <w:top w:val="none" w:sz="0" w:space="0" w:color="auto"/>
        <w:left w:val="none" w:sz="0" w:space="0" w:color="auto"/>
        <w:bottom w:val="none" w:sz="0" w:space="0" w:color="auto"/>
        <w:right w:val="none" w:sz="0" w:space="0" w:color="auto"/>
      </w:divBdr>
    </w:div>
    <w:div w:id="1013072486">
      <w:bodyDiv w:val="1"/>
      <w:marLeft w:val="0"/>
      <w:marRight w:val="0"/>
      <w:marTop w:val="0"/>
      <w:marBottom w:val="0"/>
      <w:divBdr>
        <w:top w:val="none" w:sz="0" w:space="0" w:color="auto"/>
        <w:left w:val="none" w:sz="0" w:space="0" w:color="auto"/>
        <w:bottom w:val="none" w:sz="0" w:space="0" w:color="auto"/>
        <w:right w:val="none" w:sz="0" w:space="0" w:color="auto"/>
      </w:divBdr>
    </w:div>
    <w:div w:id="1014065492">
      <w:bodyDiv w:val="1"/>
      <w:marLeft w:val="0"/>
      <w:marRight w:val="0"/>
      <w:marTop w:val="0"/>
      <w:marBottom w:val="0"/>
      <w:divBdr>
        <w:top w:val="none" w:sz="0" w:space="0" w:color="auto"/>
        <w:left w:val="none" w:sz="0" w:space="0" w:color="auto"/>
        <w:bottom w:val="none" w:sz="0" w:space="0" w:color="auto"/>
        <w:right w:val="none" w:sz="0" w:space="0" w:color="auto"/>
      </w:divBdr>
    </w:div>
    <w:div w:id="1015808424">
      <w:bodyDiv w:val="1"/>
      <w:marLeft w:val="0"/>
      <w:marRight w:val="0"/>
      <w:marTop w:val="0"/>
      <w:marBottom w:val="0"/>
      <w:divBdr>
        <w:top w:val="none" w:sz="0" w:space="0" w:color="auto"/>
        <w:left w:val="none" w:sz="0" w:space="0" w:color="auto"/>
        <w:bottom w:val="none" w:sz="0" w:space="0" w:color="auto"/>
        <w:right w:val="none" w:sz="0" w:space="0" w:color="auto"/>
      </w:divBdr>
    </w:div>
    <w:div w:id="1023365076">
      <w:bodyDiv w:val="1"/>
      <w:marLeft w:val="0"/>
      <w:marRight w:val="0"/>
      <w:marTop w:val="0"/>
      <w:marBottom w:val="0"/>
      <w:divBdr>
        <w:top w:val="none" w:sz="0" w:space="0" w:color="auto"/>
        <w:left w:val="none" w:sz="0" w:space="0" w:color="auto"/>
        <w:bottom w:val="none" w:sz="0" w:space="0" w:color="auto"/>
        <w:right w:val="none" w:sz="0" w:space="0" w:color="auto"/>
      </w:divBdr>
    </w:div>
    <w:div w:id="1046300160">
      <w:bodyDiv w:val="1"/>
      <w:marLeft w:val="0"/>
      <w:marRight w:val="0"/>
      <w:marTop w:val="0"/>
      <w:marBottom w:val="0"/>
      <w:divBdr>
        <w:top w:val="none" w:sz="0" w:space="0" w:color="auto"/>
        <w:left w:val="none" w:sz="0" w:space="0" w:color="auto"/>
        <w:bottom w:val="none" w:sz="0" w:space="0" w:color="auto"/>
        <w:right w:val="none" w:sz="0" w:space="0" w:color="auto"/>
      </w:divBdr>
    </w:div>
    <w:div w:id="1078090581">
      <w:bodyDiv w:val="1"/>
      <w:marLeft w:val="0"/>
      <w:marRight w:val="0"/>
      <w:marTop w:val="0"/>
      <w:marBottom w:val="0"/>
      <w:divBdr>
        <w:top w:val="none" w:sz="0" w:space="0" w:color="auto"/>
        <w:left w:val="none" w:sz="0" w:space="0" w:color="auto"/>
        <w:bottom w:val="none" w:sz="0" w:space="0" w:color="auto"/>
        <w:right w:val="none" w:sz="0" w:space="0" w:color="auto"/>
      </w:divBdr>
    </w:div>
    <w:div w:id="1094983726">
      <w:bodyDiv w:val="1"/>
      <w:marLeft w:val="0"/>
      <w:marRight w:val="0"/>
      <w:marTop w:val="0"/>
      <w:marBottom w:val="0"/>
      <w:divBdr>
        <w:top w:val="none" w:sz="0" w:space="0" w:color="auto"/>
        <w:left w:val="none" w:sz="0" w:space="0" w:color="auto"/>
        <w:bottom w:val="none" w:sz="0" w:space="0" w:color="auto"/>
        <w:right w:val="none" w:sz="0" w:space="0" w:color="auto"/>
      </w:divBdr>
    </w:div>
    <w:div w:id="1112362091">
      <w:bodyDiv w:val="1"/>
      <w:marLeft w:val="0"/>
      <w:marRight w:val="0"/>
      <w:marTop w:val="0"/>
      <w:marBottom w:val="0"/>
      <w:divBdr>
        <w:top w:val="none" w:sz="0" w:space="0" w:color="auto"/>
        <w:left w:val="none" w:sz="0" w:space="0" w:color="auto"/>
        <w:bottom w:val="none" w:sz="0" w:space="0" w:color="auto"/>
        <w:right w:val="none" w:sz="0" w:space="0" w:color="auto"/>
      </w:divBdr>
    </w:div>
    <w:div w:id="1214386533">
      <w:bodyDiv w:val="1"/>
      <w:marLeft w:val="0"/>
      <w:marRight w:val="0"/>
      <w:marTop w:val="0"/>
      <w:marBottom w:val="0"/>
      <w:divBdr>
        <w:top w:val="none" w:sz="0" w:space="0" w:color="auto"/>
        <w:left w:val="none" w:sz="0" w:space="0" w:color="auto"/>
        <w:bottom w:val="none" w:sz="0" w:space="0" w:color="auto"/>
        <w:right w:val="none" w:sz="0" w:space="0" w:color="auto"/>
      </w:divBdr>
    </w:div>
    <w:div w:id="1219364124">
      <w:bodyDiv w:val="1"/>
      <w:marLeft w:val="0"/>
      <w:marRight w:val="0"/>
      <w:marTop w:val="0"/>
      <w:marBottom w:val="0"/>
      <w:divBdr>
        <w:top w:val="none" w:sz="0" w:space="0" w:color="auto"/>
        <w:left w:val="none" w:sz="0" w:space="0" w:color="auto"/>
        <w:bottom w:val="none" w:sz="0" w:space="0" w:color="auto"/>
        <w:right w:val="none" w:sz="0" w:space="0" w:color="auto"/>
      </w:divBdr>
    </w:div>
    <w:div w:id="1235123061">
      <w:bodyDiv w:val="1"/>
      <w:marLeft w:val="0"/>
      <w:marRight w:val="0"/>
      <w:marTop w:val="0"/>
      <w:marBottom w:val="0"/>
      <w:divBdr>
        <w:top w:val="none" w:sz="0" w:space="0" w:color="auto"/>
        <w:left w:val="none" w:sz="0" w:space="0" w:color="auto"/>
        <w:bottom w:val="none" w:sz="0" w:space="0" w:color="auto"/>
        <w:right w:val="none" w:sz="0" w:space="0" w:color="auto"/>
      </w:divBdr>
    </w:div>
    <w:div w:id="1249071440">
      <w:bodyDiv w:val="1"/>
      <w:marLeft w:val="0"/>
      <w:marRight w:val="0"/>
      <w:marTop w:val="0"/>
      <w:marBottom w:val="0"/>
      <w:divBdr>
        <w:top w:val="none" w:sz="0" w:space="0" w:color="auto"/>
        <w:left w:val="none" w:sz="0" w:space="0" w:color="auto"/>
        <w:bottom w:val="none" w:sz="0" w:space="0" w:color="auto"/>
        <w:right w:val="none" w:sz="0" w:space="0" w:color="auto"/>
      </w:divBdr>
    </w:div>
    <w:div w:id="1255673620">
      <w:bodyDiv w:val="1"/>
      <w:marLeft w:val="0"/>
      <w:marRight w:val="0"/>
      <w:marTop w:val="0"/>
      <w:marBottom w:val="0"/>
      <w:divBdr>
        <w:top w:val="none" w:sz="0" w:space="0" w:color="auto"/>
        <w:left w:val="none" w:sz="0" w:space="0" w:color="auto"/>
        <w:bottom w:val="none" w:sz="0" w:space="0" w:color="auto"/>
        <w:right w:val="none" w:sz="0" w:space="0" w:color="auto"/>
      </w:divBdr>
    </w:div>
    <w:div w:id="1257405067">
      <w:bodyDiv w:val="1"/>
      <w:marLeft w:val="0"/>
      <w:marRight w:val="0"/>
      <w:marTop w:val="0"/>
      <w:marBottom w:val="0"/>
      <w:divBdr>
        <w:top w:val="none" w:sz="0" w:space="0" w:color="auto"/>
        <w:left w:val="none" w:sz="0" w:space="0" w:color="auto"/>
        <w:bottom w:val="none" w:sz="0" w:space="0" w:color="auto"/>
        <w:right w:val="none" w:sz="0" w:space="0" w:color="auto"/>
      </w:divBdr>
    </w:div>
    <w:div w:id="1260259994">
      <w:bodyDiv w:val="1"/>
      <w:marLeft w:val="0"/>
      <w:marRight w:val="0"/>
      <w:marTop w:val="0"/>
      <w:marBottom w:val="0"/>
      <w:divBdr>
        <w:top w:val="none" w:sz="0" w:space="0" w:color="auto"/>
        <w:left w:val="none" w:sz="0" w:space="0" w:color="auto"/>
        <w:bottom w:val="none" w:sz="0" w:space="0" w:color="auto"/>
        <w:right w:val="none" w:sz="0" w:space="0" w:color="auto"/>
      </w:divBdr>
    </w:div>
    <w:div w:id="1267348201">
      <w:bodyDiv w:val="1"/>
      <w:marLeft w:val="0"/>
      <w:marRight w:val="0"/>
      <w:marTop w:val="0"/>
      <w:marBottom w:val="0"/>
      <w:divBdr>
        <w:top w:val="none" w:sz="0" w:space="0" w:color="auto"/>
        <w:left w:val="none" w:sz="0" w:space="0" w:color="auto"/>
        <w:bottom w:val="none" w:sz="0" w:space="0" w:color="auto"/>
        <w:right w:val="none" w:sz="0" w:space="0" w:color="auto"/>
      </w:divBdr>
    </w:div>
    <w:div w:id="1272324974">
      <w:bodyDiv w:val="1"/>
      <w:marLeft w:val="0"/>
      <w:marRight w:val="0"/>
      <w:marTop w:val="0"/>
      <w:marBottom w:val="0"/>
      <w:divBdr>
        <w:top w:val="none" w:sz="0" w:space="0" w:color="auto"/>
        <w:left w:val="none" w:sz="0" w:space="0" w:color="auto"/>
        <w:bottom w:val="none" w:sz="0" w:space="0" w:color="auto"/>
        <w:right w:val="none" w:sz="0" w:space="0" w:color="auto"/>
      </w:divBdr>
    </w:div>
    <w:div w:id="1281105413">
      <w:bodyDiv w:val="1"/>
      <w:marLeft w:val="0"/>
      <w:marRight w:val="0"/>
      <w:marTop w:val="0"/>
      <w:marBottom w:val="0"/>
      <w:divBdr>
        <w:top w:val="none" w:sz="0" w:space="0" w:color="auto"/>
        <w:left w:val="none" w:sz="0" w:space="0" w:color="auto"/>
        <w:bottom w:val="none" w:sz="0" w:space="0" w:color="auto"/>
        <w:right w:val="none" w:sz="0" w:space="0" w:color="auto"/>
      </w:divBdr>
    </w:div>
    <w:div w:id="1292861266">
      <w:bodyDiv w:val="1"/>
      <w:marLeft w:val="0"/>
      <w:marRight w:val="0"/>
      <w:marTop w:val="0"/>
      <w:marBottom w:val="0"/>
      <w:divBdr>
        <w:top w:val="none" w:sz="0" w:space="0" w:color="auto"/>
        <w:left w:val="none" w:sz="0" w:space="0" w:color="auto"/>
        <w:bottom w:val="none" w:sz="0" w:space="0" w:color="auto"/>
        <w:right w:val="none" w:sz="0" w:space="0" w:color="auto"/>
      </w:divBdr>
    </w:div>
    <w:div w:id="1307517076">
      <w:bodyDiv w:val="1"/>
      <w:marLeft w:val="0"/>
      <w:marRight w:val="0"/>
      <w:marTop w:val="0"/>
      <w:marBottom w:val="0"/>
      <w:divBdr>
        <w:top w:val="none" w:sz="0" w:space="0" w:color="auto"/>
        <w:left w:val="none" w:sz="0" w:space="0" w:color="auto"/>
        <w:bottom w:val="none" w:sz="0" w:space="0" w:color="auto"/>
        <w:right w:val="none" w:sz="0" w:space="0" w:color="auto"/>
      </w:divBdr>
    </w:div>
    <w:div w:id="1325547409">
      <w:bodyDiv w:val="1"/>
      <w:marLeft w:val="0"/>
      <w:marRight w:val="0"/>
      <w:marTop w:val="0"/>
      <w:marBottom w:val="0"/>
      <w:divBdr>
        <w:top w:val="none" w:sz="0" w:space="0" w:color="auto"/>
        <w:left w:val="none" w:sz="0" w:space="0" w:color="auto"/>
        <w:bottom w:val="none" w:sz="0" w:space="0" w:color="auto"/>
        <w:right w:val="none" w:sz="0" w:space="0" w:color="auto"/>
      </w:divBdr>
    </w:div>
    <w:div w:id="1325859880">
      <w:bodyDiv w:val="1"/>
      <w:marLeft w:val="0"/>
      <w:marRight w:val="0"/>
      <w:marTop w:val="0"/>
      <w:marBottom w:val="0"/>
      <w:divBdr>
        <w:top w:val="none" w:sz="0" w:space="0" w:color="auto"/>
        <w:left w:val="none" w:sz="0" w:space="0" w:color="auto"/>
        <w:bottom w:val="none" w:sz="0" w:space="0" w:color="auto"/>
        <w:right w:val="none" w:sz="0" w:space="0" w:color="auto"/>
      </w:divBdr>
    </w:div>
    <w:div w:id="1327856886">
      <w:bodyDiv w:val="1"/>
      <w:marLeft w:val="0"/>
      <w:marRight w:val="0"/>
      <w:marTop w:val="0"/>
      <w:marBottom w:val="0"/>
      <w:divBdr>
        <w:top w:val="none" w:sz="0" w:space="0" w:color="auto"/>
        <w:left w:val="none" w:sz="0" w:space="0" w:color="auto"/>
        <w:bottom w:val="none" w:sz="0" w:space="0" w:color="auto"/>
        <w:right w:val="none" w:sz="0" w:space="0" w:color="auto"/>
      </w:divBdr>
    </w:div>
    <w:div w:id="1331063160">
      <w:bodyDiv w:val="1"/>
      <w:marLeft w:val="0"/>
      <w:marRight w:val="0"/>
      <w:marTop w:val="0"/>
      <w:marBottom w:val="0"/>
      <w:divBdr>
        <w:top w:val="none" w:sz="0" w:space="0" w:color="auto"/>
        <w:left w:val="none" w:sz="0" w:space="0" w:color="auto"/>
        <w:bottom w:val="none" w:sz="0" w:space="0" w:color="auto"/>
        <w:right w:val="none" w:sz="0" w:space="0" w:color="auto"/>
      </w:divBdr>
    </w:div>
    <w:div w:id="1367683803">
      <w:bodyDiv w:val="1"/>
      <w:marLeft w:val="0"/>
      <w:marRight w:val="0"/>
      <w:marTop w:val="0"/>
      <w:marBottom w:val="0"/>
      <w:divBdr>
        <w:top w:val="none" w:sz="0" w:space="0" w:color="auto"/>
        <w:left w:val="none" w:sz="0" w:space="0" w:color="auto"/>
        <w:bottom w:val="none" w:sz="0" w:space="0" w:color="auto"/>
        <w:right w:val="none" w:sz="0" w:space="0" w:color="auto"/>
      </w:divBdr>
    </w:div>
    <w:div w:id="1378317936">
      <w:bodyDiv w:val="1"/>
      <w:marLeft w:val="0"/>
      <w:marRight w:val="0"/>
      <w:marTop w:val="0"/>
      <w:marBottom w:val="0"/>
      <w:divBdr>
        <w:top w:val="none" w:sz="0" w:space="0" w:color="auto"/>
        <w:left w:val="none" w:sz="0" w:space="0" w:color="auto"/>
        <w:bottom w:val="none" w:sz="0" w:space="0" w:color="auto"/>
        <w:right w:val="none" w:sz="0" w:space="0" w:color="auto"/>
      </w:divBdr>
    </w:div>
    <w:div w:id="1388264643">
      <w:bodyDiv w:val="1"/>
      <w:marLeft w:val="0"/>
      <w:marRight w:val="0"/>
      <w:marTop w:val="0"/>
      <w:marBottom w:val="0"/>
      <w:divBdr>
        <w:top w:val="none" w:sz="0" w:space="0" w:color="auto"/>
        <w:left w:val="none" w:sz="0" w:space="0" w:color="auto"/>
        <w:bottom w:val="none" w:sz="0" w:space="0" w:color="auto"/>
        <w:right w:val="none" w:sz="0" w:space="0" w:color="auto"/>
      </w:divBdr>
    </w:div>
    <w:div w:id="1400440958">
      <w:bodyDiv w:val="1"/>
      <w:marLeft w:val="0"/>
      <w:marRight w:val="0"/>
      <w:marTop w:val="0"/>
      <w:marBottom w:val="0"/>
      <w:divBdr>
        <w:top w:val="none" w:sz="0" w:space="0" w:color="auto"/>
        <w:left w:val="none" w:sz="0" w:space="0" w:color="auto"/>
        <w:bottom w:val="none" w:sz="0" w:space="0" w:color="auto"/>
        <w:right w:val="none" w:sz="0" w:space="0" w:color="auto"/>
      </w:divBdr>
    </w:div>
    <w:div w:id="1403020499">
      <w:bodyDiv w:val="1"/>
      <w:marLeft w:val="0"/>
      <w:marRight w:val="0"/>
      <w:marTop w:val="0"/>
      <w:marBottom w:val="0"/>
      <w:divBdr>
        <w:top w:val="none" w:sz="0" w:space="0" w:color="auto"/>
        <w:left w:val="none" w:sz="0" w:space="0" w:color="auto"/>
        <w:bottom w:val="none" w:sz="0" w:space="0" w:color="auto"/>
        <w:right w:val="none" w:sz="0" w:space="0" w:color="auto"/>
      </w:divBdr>
    </w:div>
    <w:div w:id="1434013308">
      <w:bodyDiv w:val="1"/>
      <w:marLeft w:val="0"/>
      <w:marRight w:val="0"/>
      <w:marTop w:val="0"/>
      <w:marBottom w:val="0"/>
      <w:divBdr>
        <w:top w:val="none" w:sz="0" w:space="0" w:color="auto"/>
        <w:left w:val="none" w:sz="0" w:space="0" w:color="auto"/>
        <w:bottom w:val="none" w:sz="0" w:space="0" w:color="auto"/>
        <w:right w:val="none" w:sz="0" w:space="0" w:color="auto"/>
      </w:divBdr>
    </w:div>
    <w:div w:id="1451783768">
      <w:bodyDiv w:val="1"/>
      <w:marLeft w:val="0"/>
      <w:marRight w:val="0"/>
      <w:marTop w:val="0"/>
      <w:marBottom w:val="0"/>
      <w:divBdr>
        <w:top w:val="none" w:sz="0" w:space="0" w:color="auto"/>
        <w:left w:val="none" w:sz="0" w:space="0" w:color="auto"/>
        <w:bottom w:val="none" w:sz="0" w:space="0" w:color="auto"/>
        <w:right w:val="none" w:sz="0" w:space="0" w:color="auto"/>
      </w:divBdr>
    </w:div>
    <w:div w:id="1458329869">
      <w:bodyDiv w:val="1"/>
      <w:marLeft w:val="0"/>
      <w:marRight w:val="0"/>
      <w:marTop w:val="0"/>
      <w:marBottom w:val="0"/>
      <w:divBdr>
        <w:top w:val="none" w:sz="0" w:space="0" w:color="auto"/>
        <w:left w:val="none" w:sz="0" w:space="0" w:color="auto"/>
        <w:bottom w:val="none" w:sz="0" w:space="0" w:color="auto"/>
        <w:right w:val="none" w:sz="0" w:space="0" w:color="auto"/>
      </w:divBdr>
    </w:div>
    <w:div w:id="1459643733">
      <w:bodyDiv w:val="1"/>
      <w:marLeft w:val="0"/>
      <w:marRight w:val="0"/>
      <w:marTop w:val="0"/>
      <w:marBottom w:val="0"/>
      <w:divBdr>
        <w:top w:val="none" w:sz="0" w:space="0" w:color="auto"/>
        <w:left w:val="none" w:sz="0" w:space="0" w:color="auto"/>
        <w:bottom w:val="none" w:sz="0" w:space="0" w:color="auto"/>
        <w:right w:val="none" w:sz="0" w:space="0" w:color="auto"/>
      </w:divBdr>
    </w:div>
    <w:div w:id="1468280253">
      <w:bodyDiv w:val="1"/>
      <w:marLeft w:val="0"/>
      <w:marRight w:val="0"/>
      <w:marTop w:val="0"/>
      <w:marBottom w:val="0"/>
      <w:divBdr>
        <w:top w:val="none" w:sz="0" w:space="0" w:color="auto"/>
        <w:left w:val="none" w:sz="0" w:space="0" w:color="auto"/>
        <w:bottom w:val="none" w:sz="0" w:space="0" w:color="auto"/>
        <w:right w:val="none" w:sz="0" w:space="0" w:color="auto"/>
      </w:divBdr>
    </w:div>
    <w:div w:id="1470394077">
      <w:bodyDiv w:val="1"/>
      <w:marLeft w:val="0"/>
      <w:marRight w:val="0"/>
      <w:marTop w:val="0"/>
      <w:marBottom w:val="0"/>
      <w:divBdr>
        <w:top w:val="none" w:sz="0" w:space="0" w:color="auto"/>
        <w:left w:val="none" w:sz="0" w:space="0" w:color="auto"/>
        <w:bottom w:val="none" w:sz="0" w:space="0" w:color="auto"/>
        <w:right w:val="none" w:sz="0" w:space="0" w:color="auto"/>
      </w:divBdr>
    </w:div>
    <w:div w:id="1494759555">
      <w:bodyDiv w:val="1"/>
      <w:marLeft w:val="0"/>
      <w:marRight w:val="0"/>
      <w:marTop w:val="0"/>
      <w:marBottom w:val="0"/>
      <w:divBdr>
        <w:top w:val="none" w:sz="0" w:space="0" w:color="auto"/>
        <w:left w:val="none" w:sz="0" w:space="0" w:color="auto"/>
        <w:bottom w:val="none" w:sz="0" w:space="0" w:color="auto"/>
        <w:right w:val="none" w:sz="0" w:space="0" w:color="auto"/>
      </w:divBdr>
    </w:div>
    <w:div w:id="1536195416">
      <w:bodyDiv w:val="1"/>
      <w:marLeft w:val="0"/>
      <w:marRight w:val="0"/>
      <w:marTop w:val="0"/>
      <w:marBottom w:val="0"/>
      <w:divBdr>
        <w:top w:val="none" w:sz="0" w:space="0" w:color="auto"/>
        <w:left w:val="none" w:sz="0" w:space="0" w:color="auto"/>
        <w:bottom w:val="none" w:sz="0" w:space="0" w:color="auto"/>
        <w:right w:val="none" w:sz="0" w:space="0" w:color="auto"/>
      </w:divBdr>
    </w:div>
    <w:div w:id="1549565716">
      <w:bodyDiv w:val="1"/>
      <w:marLeft w:val="0"/>
      <w:marRight w:val="0"/>
      <w:marTop w:val="0"/>
      <w:marBottom w:val="0"/>
      <w:divBdr>
        <w:top w:val="none" w:sz="0" w:space="0" w:color="auto"/>
        <w:left w:val="none" w:sz="0" w:space="0" w:color="auto"/>
        <w:bottom w:val="none" w:sz="0" w:space="0" w:color="auto"/>
        <w:right w:val="none" w:sz="0" w:space="0" w:color="auto"/>
      </w:divBdr>
    </w:div>
    <w:div w:id="1549603701">
      <w:bodyDiv w:val="1"/>
      <w:marLeft w:val="0"/>
      <w:marRight w:val="0"/>
      <w:marTop w:val="0"/>
      <w:marBottom w:val="0"/>
      <w:divBdr>
        <w:top w:val="none" w:sz="0" w:space="0" w:color="auto"/>
        <w:left w:val="none" w:sz="0" w:space="0" w:color="auto"/>
        <w:bottom w:val="none" w:sz="0" w:space="0" w:color="auto"/>
        <w:right w:val="none" w:sz="0" w:space="0" w:color="auto"/>
      </w:divBdr>
    </w:div>
    <w:div w:id="1557012742">
      <w:bodyDiv w:val="1"/>
      <w:marLeft w:val="0"/>
      <w:marRight w:val="0"/>
      <w:marTop w:val="0"/>
      <w:marBottom w:val="0"/>
      <w:divBdr>
        <w:top w:val="none" w:sz="0" w:space="0" w:color="auto"/>
        <w:left w:val="none" w:sz="0" w:space="0" w:color="auto"/>
        <w:bottom w:val="none" w:sz="0" w:space="0" w:color="auto"/>
        <w:right w:val="none" w:sz="0" w:space="0" w:color="auto"/>
      </w:divBdr>
    </w:div>
    <w:div w:id="1569412754">
      <w:bodyDiv w:val="1"/>
      <w:marLeft w:val="0"/>
      <w:marRight w:val="0"/>
      <w:marTop w:val="0"/>
      <w:marBottom w:val="0"/>
      <w:divBdr>
        <w:top w:val="none" w:sz="0" w:space="0" w:color="auto"/>
        <w:left w:val="none" w:sz="0" w:space="0" w:color="auto"/>
        <w:bottom w:val="none" w:sz="0" w:space="0" w:color="auto"/>
        <w:right w:val="none" w:sz="0" w:space="0" w:color="auto"/>
      </w:divBdr>
    </w:div>
    <w:div w:id="1575890054">
      <w:bodyDiv w:val="1"/>
      <w:marLeft w:val="0"/>
      <w:marRight w:val="0"/>
      <w:marTop w:val="0"/>
      <w:marBottom w:val="0"/>
      <w:divBdr>
        <w:top w:val="none" w:sz="0" w:space="0" w:color="auto"/>
        <w:left w:val="none" w:sz="0" w:space="0" w:color="auto"/>
        <w:bottom w:val="none" w:sz="0" w:space="0" w:color="auto"/>
        <w:right w:val="none" w:sz="0" w:space="0" w:color="auto"/>
      </w:divBdr>
    </w:div>
    <w:div w:id="1587034674">
      <w:bodyDiv w:val="1"/>
      <w:marLeft w:val="0"/>
      <w:marRight w:val="0"/>
      <w:marTop w:val="0"/>
      <w:marBottom w:val="0"/>
      <w:divBdr>
        <w:top w:val="none" w:sz="0" w:space="0" w:color="auto"/>
        <w:left w:val="none" w:sz="0" w:space="0" w:color="auto"/>
        <w:bottom w:val="none" w:sz="0" w:space="0" w:color="auto"/>
        <w:right w:val="none" w:sz="0" w:space="0" w:color="auto"/>
      </w:divBdr>
    </w:div>
    <w:div w:id="1592349761">
      <w:bodyDiv w:val="1"/>
      <w:marLeft w:val="0"/>
      <w:marRight w:val="0"/>
      <w:marTop w:val="0"/>
      <w:marBottom w:val="0"/>
      <w:divBdr>
        <w:top w:val="none" w:sz="0" w:space="0" w:color="auto"/>
        <w:left w:val="none" w:sz="0" w:space="0" w:color="auto"/>
        <w:bottom w:val="none" w:sz="0" w:space="0" w:color="auto"/>
        <w:right w:val="none" w:sz="0" w:space="0" w:color="auto"/>
      </w:divBdr>
    </w:div>
    <w:div w:id="1607082833">
      <w:bodyDiv w:val="1"/>
      <w:marLeft w:val="0"/>
      <w:marRight w:val="0"/>
      <w:marTop w:val="0"/>
      <w:marBottom w:val="0"/>
      <w:divBdr>
        <w:top w:val="none" w:sz="0" w:space="0" w:color="auto"/>
        <w:left w:val="none" w:sz="0" w:space="0" w:color="auto"/>
        <w:bottom w:val="none" w:sz="0" w:space="0" w:color="auto"/>
        <w:right w:val="none" w:sz="0" w:space="0" w:color="auto"/>
      </w:divBdr>
    </w:div>
    <w:div w:id="1623996155">
      <w:bodyDiv w:val="1"/>
      <w:marLeft w:val="0"/>
      <w:marRight w:val="0"/>
      <w:marTop w:val="0"/>
      <w:marBottom w:val="0"/>
      <w:divBdr>
        <w:top w:val="none" w:sz="0" w:space="0" w:color="auto"/>
        <w:left w:val="none" w:sz="0" w:space="0" w:color="auto"/>
        <w:bottom w:val="none" w:sz="0" w:space="0" w:color="auto"/>
        <w:right w:val="none" w:sz="0" w:space="0" w:color="auto"/>
      </w:divBdr>
    </w:div>
    <w:div w:id="1636327526">
      <w:bodyDiv w:val="1"/>
      <w:marLeft w:val="0"/>
      <w:marRight w:val="0"/>
      <w:marTop w:val="0"/>
      <w:marBottom w:val="0"/>
      <w:divBdr>
        <w:top w:val="none" w:sz="0" w:space="0" w:color="auto"/>
        <w:left w:val="none" w:sz="0" w:space="0" w:color="auto"/>
        <w:bottom w:val="none" w:sz="0" w:space="0" w:color="auto"/>
        <w:right w:val="none" w:sz="0" w:space="0" w:color="auto"/>
      </w:divBdr>
    </w:div>
    <w:div w:id="1654213890">
      <w:bodyDiv w:val="1"/>
      <w:marLeft w:val="0"/>
      <w:marRight w:val="0"/>
      <w:marTop w:val="0"/>
      <w:marBottom w:val="0"/>
      <w:divBdr>
        <w:top w:val="none" w:sz="0" w:space="0" w:color="auto"/>
        <w:left w:val="none" w:sz="0" w:space="0" w:color="auto"/>
        <w:bottom w:val="none" w:sz="0" w:space="0" w:color="auto"/>
        <w:right w:val="none" w:sz="0" w:space="0" w:color="auto"/>
      </w:divBdr>
    </w:div>
    <w:div w:id="1699695664">
      <w:bodyDiv w:val="1"/>
      <w:marLeft w:val="0"/>
      <w:marRight w:val="0"/>
      <w:marTop w:val="0"/>
      <w:marBottom w:val="0"/>
      <w:divBdr>
        <w:top w:val="none" w:sz="0" w:space="0" w:color="auto"/>
        <w:left w:val="none" w:sz="0" w:space="0" w:color="auto"/>
        <w:bottom w:val="none" w:sz="0" w:space="0" w:color="auto"/>
        <w:right w:val="none" w:sz="0" w:space="0" w:color="auto"/>
      </w:divBdr>
    </w:div>
    <w:div w:id="1699769883">
      <w:bodyDiv w:val="1"/>
      <w:marLeft w:val="0"/>
      <w:marRight w:val="0"/>
      <w:marTop w:val="0"/>
      <w:marBottom w:val="0"/>
      <w:divBdr>
        <w:top w:val="none" w:sz="0" w:space="0" w:color="auto"/>
        <w:left w:val="none" w:sz="0" w:space="0" w:color="auto"/>
        <w:bottom w:val="none" w:sz="0" w:space="0" w:color="auto"/>
        <w:right w:val="none" w:sz="0" w:space="0" w:color="auto"/>
      </w:divBdr>
    </w:div>
    <w:div w:id="1707288032">
      <w:bodyDiv w:val="1"/>
      <w:marLeft w:val="0"/>
      <w:marRight w:val="0"/>
      <w:marTop w:val="0"/>
      <w:marBottom w:val="0"/>
      <w:divBdr>
        <w:top w:val="none" w:sz="0" w:space="0" w:color="auto"/>
        <w:left w:val="none" w:sz="0" w:space="0" w:color="auto"/>
        <w:bottom w:val="none" w:sz="0" w:space="0" w:color="auto"/>
        <w:right w:val="none" w:sz="0" w:space="0" w:color="auto"/>
      </w:divBdr>
    </w:div>
    <w:div w:id="1708069547">
      <w:bodyDiv w:val="1"/>
      <w:marLeft w:val="0"/>
      <w:marRight w:val="0"/>
      <w:marTop w:val="0"/>
      <w:marBottom w:val="0"/>
      <w:divBdr>
        <w:top w:val="none" w:sz="0" w:space="0" w:color="auto"/>
        <w:left w:val="none" w:sz="0" w:space="0" w:color="auto"/>
        <w:bottom w:val="none" w:sz="0" w:space="0" w:color="auto"/>
        <w:right w:val="none" w:sz="0" w:space="0" w:color="auto"/>
      </w:divBdr>
    </w:div>
    <w:div w:id="1714769778">
      <w:bodyDiv w:val="1"/>
      <w:marLeft w:val="0"/>
      <w:marRight w:val="0"/>
      <w:marTop w:val="0"/>
      <w:marBottom w:val="0"/>
      <w:divBdr>
        <w:top w:val="none" w:sz="0" w:space="0" w:color="auto"/>
        <w:left w:val="none" w:sz="0" w:space="0" w:color="auto"/>
        <w:bottom w:val="none" w:sz="0" w:space="0" w:color="auto"/>
        <w:right w:val="none" w:sz="0" w:space="0" w:color="auto"/>
      </w:divBdr>
    </w:div>
    <w:div w:id="1716931382">
      <w:bodyDiv w:val="1"/>
      <w:marLeft w:val="0"/>
      <w:marRight w:val="0"/>
      <w:marTop w:val="0"/>
      <w:marBottom w:val="0"/>
      <w:divBdr>
        <w:top w:val="none" w:sz="0" w:space="0" w:color="auto"/>
        <w:left w:val="none" w:sz="0" w:space="0" w:color="auto"/>
        <w:bottom w:val="none" w:sz="0" w:space="0" w:color="auto"/>
        <w:right w:val="none" w:sz="0" w:space="0" w:color="auto"/>
      </w:divBdr>
    </w:div>
    <w:div w:id="1717505610">
      <w:bodyDiv w:val="1"/>
      <w:marLeft w:val="0"/>
      <w:marRight w:val="0"/>
      <w:marTop w:val="0"/>
      <w:marBottom w:val="0"/>
      <w:divBdr>
        <w:top w:val="none" w:sz="0" w:space="0" w:color="auto"/>
        <w:left w:val="none" w:sz="0" w:space="0" w:color="auto"/>
        <w:bottom w:val="none" w:sz="0" w:space="0" w:color="auto"/>
        <w:right w:val="none" w:sz="0" w:space="0" w:color="auto"/>
      </w:divBdr>
    </w:div>
    <w:div w:id="1736466633">
      <w:bodyDiv w:val="1"/>
      <w:marLeft w:val="0"/>
      <w:marRight w:val="0"/>
      <w:marTop w:val="0"/>
      <w:marBottom w:val="0"/>
      <w:divBdr>
        <w:top w:val="none" w:sz="0" w:space="0" w:color="auto"/>
        <w:left w:val="none" w:sz="0" w:space="0" w:color="auto"/>
        <w:bottom w:val="none" w:sz="0" w:space="0" w:color="auto"/>
        <w:right w:val="none" w:sz="0" w:space="0" w:color="auto"/>
      </w:divBdr>
    </w:div>
    <w:div w:id="1746950527">
      <w:bodyDiv w:val="1"/>
      <w:marLeft w:val="0"/>
      <w:marRight w:val="0"/>
      <w:marTop w:val="0"/>
      <w:marBottom w:val="0"/>
      <w:divBdr>
        <w:top w:val="none" w:sz="0" w:space="0" w:color="auto"/>
        <w:left w:val="none" w:sz="0" w:space="0" w:color="auto"/>
        <w:bottom w:val="none" w:sz="0" w:space="0" w:color="auto"/>
        <w:right w:val="none" w:sz="0" w:space="0" w:color="auto"/>
      </w:divBdr>
    </w:div>
    <w:div w:id="1747608953">
      <w:bodyDiv w:val="1"/>
      <w:marLeft w:val="0"/>
      <w:marRight w:val="0"/>
      <w:marTop w:val="0"/>
      <w:marBottom w:val="0"/>
      <w:divBdr>
        <w:top w:val="none" w:sz="0" w:space="0" w:color="auto"/>
        <w:left w:val="none" w:sz="0" w:space="0" w:color="auto"/>
        <w:bottom w:val="none" w:sz="0" w:space="0" w:color="auto"/>
        <w:right w:val="none" w:sz="0" w:space="0" w:color="auto"/>
      </w:divBdr>
    </w:div>
    <w:div w:id="1754427665">
      <w:bodyDiv w:val="1"/>
      <w:marLeft w:val="0"/>
      <w:marRight w:val="0"/>
      <w:marTop w:val="0"/>
      <w:marBottom w:val="0"/>
      <w:divBdr>
        <w:top w:val="none" w:sz="0" w:space="0" w:color="auto"/>
        <w:left w:val="none" w:sz="0" w:space="0" w:color="auto"/>
        <w:bottom w:val="none" w:sz="0" w:space="0" w:color="auto"/>
        <w:right w:val="none" w:sz="0" w:space="0" w:color="auto"/>
      </w:divBdr>
    </w:div>
    <w:div w:id="1777172194">
      <w:bodyDiv w:val="1"/>
      <w:marLeft w:val="0"/>
      <w:marRight w:val="0"/>
      <w:marTop w:val="0"/>
      <w:marBottom w:val="0"/>
      <w:divBdr>
        <w:top w:val="none" w:sz="0" w:space="0" w:color="auto"/>
        <w:left w:val="none" w:sz="0" w:space="0" w:color="auto"/>
        <w:bottom w:val="none" w:sz="0" w:space="0" w:color="auto"/>
        <w:right w:val="none" w:sz="0" w:space="0" w:color="auto"/>
      </w:divBdr>
    </w:div>
    <w:div w:id="1787189438">
      <w:bodyDiv w:val="1"/>
      <w:marLeft w:val="0"/>
      <w:marRight w:val="0"/>
      <w:marTop w:val="0"/>
      <w:marBottom w:val="0"/>
      <w:divBdr>
        <w:top w:val="none" w:sz="0" w:space="0" w:color="auto"/>
        <w:left w:val="none" w:sz="0" w:space="0" w:color="auto"/>
        <w:bottom w:val="none" w:sz="0" w:space="0" w:color="auto"/>
        <w:right w:val="none" w:sz="0" w:space="0" w:color="auto"/>
      </w:divBdr>
    </w:div>
    <w:div w:id="1789279914">
      <w:bodyDiv w:val="1"/>
      <w:marLeft w:val="0"/>
      <w:marRight w:val="0"/>
      <w:marTop w:val="0"/>
      <w:marBottom w:val="0"/>
      <w:divBdr>
        <w:top w:val="none" w:sz="0" w:space="0" w:color="auto"/>
        <w:left w:val="none" w:sz="0" w:space="0" w:color="auto"/>
        <w:bottom w:val="none" w:sz="0" w:space="0" w:color="auto"/>
        <w:right w:val="none" w:sz="0" w:space="0" w:color="auto"/>
      </w:divBdr>
    </w:div>
    <w:div w:id="1795556453">
      <w:bodyDiv w:val="1"/>
      <w:marLeft w:val="0"/>
      <w:marRight w:val="0"/>
      <w:marTop w:val="0"/>
      <w:marBottom w:val="0"/>
      <w:divBdr>
        <w:top w:val="none" w:sz="0" w:space="0" w:color="auto"/>
        <w:left w:val="none" w:sz="0" w:space="0" w:color="auto"/>
        <w:bottom w:val="none" w:sz="0" w:space="0" w:color="auto"/>
        <w:right w:val="none" w:sz="0" w:space="0" w:color="auto"/>
      </w:divBdr>
    </w:div>
    <w:div w:id="1806925003">
      <w:bodyDiv w:val="1"/>
      <w:marLeft w:val="0"/>
      <w:marRight w:val="0"/>
      <w:marTop w:val="0"/>
      <w:marBottom w:val="0"/>
      <w:divBdr>
        <w:top w:val="none" w:sz="0" w:space="0" w:color="auto"/>
        <w:left w:val="none" w:sz="0" w:space="0" w:color="auto"/>
        <w:bottom w:val="none" w:sz="0" w:space="0" w:color="auto"/>
        <w:right w:val="none" w:sz="0" w:space="0" w:color="auto"/>
      </w:divBdr>
    </w:div>
    <w:div w:id="1833330605">
      <w:bodyDiv w:val="1"/>
      <w:marLeft w:val="0"/>
      <w:marRight w:val="0"/>
      <w:marTop w:val="0"/>
      <w:marBottom w:val="0"/>
      <w:divBdr>
        <w:top w:val="none" w:sz="0" w:space="0" w:color="auto"/>
        <w:left w:val="none" w:sz="0" w:space="0" w:color="auto"/>
        <w:bottom w:val="none" w:sz="0" w:space="0" w:color="auto"/>
        <w:right w:val="none" w:sz="0" w:space="0" w:color="auto"/>
      </w:divBdr>
    </w:div>
    <w:div w:id="1846967949">
      <w:bodyDiv w:val="1"/>
      <w:marLeft w:val="0"/>
      <w:marRight w:val="0"/>
      <w:marTop w:val="0"/>
      <w:marBottom w:val="0"/>
      <w:divBdr>
        <w:top w:val="none" w:sz="0" w:space="0" w:color="auto"/>
        <w:left w:val="none" w:sz="0" w:space="0" w:color="auto"/>
        <w:bottom w:val="none" w:sz="0" w:space="0" w:color="auto"/>
        <w:right w:val="none" w:sz="0" w:space="0" w:color="auto"/>
      </w:divBdr>
    </w:div>
    <w:div w:id="1854689670">
      <w:bodyDiv w:val="1"/>
      <w:marLeft w:val="0"/>
      <w:marRight w:val="0"/>
      <w:marTop w:val="0"/>
      <w:marBottom w:val="0"/>
      <w:divBdr>
        <w:top w:val="none" w:sz="0" w:space="0" w:color="auto"/>
        <w:left w:val="none" w:sz="0" w:space="0" w:color="auto"/>
        <w:bottom w:val="none" w:sz="0" w:space="0" w:color="auto"/>
        <w:right w:val="none" w:sz="0" w:space="0" w:color="auto"/>
      </w:divBdr>
    </w:div>
    <w:div w:id="1864125563">
      <w:bodyDiv w:val="1"/>
      <w:marLeft w:val="0"/>
      <w:marRight w:val="0"/>
      <w:marTop w:val="0"/>
      <w:marBottom w:val="0"/>
      <w:divBdr>
        <w:top w:val="none" w:sz="0" w:space="0" w:color="auto"/>
        <w:left w:val="none" w:sz="0" w:space="0" w:color="auto"/>
        <w:bottom w:val="none" w:sz="0" w:space="0" w:color="auto"/>
        <w:right w:val="none" w:sz="0" w:space="0" w:color="auto"/>
      </w:divBdr>
    </w:div>
    <w:div w:id="1866168348">
      <w:bodyDiv w:val="1"/>
      <w:marLeft w:val="0"/>
      <w:marRight w:val="0"/>
      <w:marTop w:val="0"/>
      <w:marBottom w:val="0"/>
      <w:divBdr>
        <w:top w:val="none" w:sz="0" w:space="0" w:color="auto"/>
        <w:left w:val="none" w:sz="0" w:space="0" w:color="auto"/>
        <w:bottom w:val="none" w:sz="0" w:space="0" w:color="auto"/>
        <w:right w:val="none" w:sz="0" w:space="0" w:color="auto"/>
      </w:divBdr>
    </w:div>
    <w:div w:id="1878085815">
      <w:bodyDiv w:val="1"/>
      <w:marLeft w:val="0"/>
      <w:marRight w:val="0"/>
      <w:marTop w:val="0"/>
      <w:marBottom w:val="0"/>
      <w:divBdr>
        <w:top w:val="none" w:sz="0" w:space="0" w:color="auto"/>
        <w:left w:val="none" w:sz="0" w:space="0" w:color="auto"/>
        <w:bottom w:val="none" w:sz="0" w:space="0" w:color="auto"/>
        <w:right w:val="none" w:sz="0" w:space="0" w:color="auto"/>
      </w:divBdr>
    </w:div>
    <w:div w:id="1878738198">
      <w:bodyDiv w:val="1"/>
      <w:marLeft w:val="0"/>
      <w:marRight w:val="0"/>
      <w:marTop w:val="0"/>
      <w:marBottom w:val="0"/>
      <w:divBdr>
        <w:top w:val="none" w:sz="0" w:space="0" w:color="auto"/>
        <w:left w:val="none" w:sz="0" w:space="0" w:color="auto"/>
        <w:bottom w:val="none" w:sz="0" w:space="0" w:color="auto"/>
        <w:right w:val="none" w:sz="0" w:space="0" w:color="auto"/>
      </w:divBdr>
    </w:div>
    <w:div w:id="1885632984">
      <w:bodyDiv w:val="1"/>
      <w:marLeft w:val="0"/>
      <w:marRight w:val="0"/>
      <w:marTop w:val="0"/>
      <w:marBottom w:val="0"/>
      <w:divBdr>
        <w:top w:val="none" w:sz="0" w:space="0" w:color="auto"/>
        <w:left w:val="none" w:sz="0" w:space="0" w:color="auto"/>
        <w:bottom w:val="none" w:sz="0" w:space="0" w:color="auto"/>
        <w:right w:val="none" w:sz="0" w:space="0" w:color="auto"/>
      </w:divBdr>
    </w:div>
    <w:div w:id="1912108764">
      <w:bodyDiv w:val="1"/>
      <w:marLeft w:val="0"/>
      <w:marRight w:val="0"/>
      <w:marTop w:val="0"/>
      <w:marBottom w:val="0"/>
      <w:divBdr>
        <w:top w:val="none" w:sz="0" w:space="0" w:color="auto"/>
        <w:left w:val="none" w:sz="0" w:space="0" w:color="auto"/>
        <w:bottom w:val="none" w:sz="0" w:space="0" w:color="auto"/>
        <w:right w:val="none" w:sz="0" w:space="0" w:color="auto"/>
      </w:divBdr>
    </w:div>
    <w:div w:id="1918905454">
      <w:bodyDiv w:val="1"/>
      <w:marLeft w:val="0"/>
      <w:marRight w:val="0"/>
      <w:marTop w:val="0"/>
      <w:marBottom w:val="0"/>
      <w:divBdr>
        <w:top w:val="none" w:sz="0" w:space="0" w:color="auto"/>
        <w:left w:val="none" w:sz="0" w:space="0" w:color="auto"/>
        <w:bottom w:val="none" w:sz="0" w:space="0" w:color="auto"/>
        <w:right w:val="none" w:sz="0" w:space="0" w:color="auto"/>
      </w:divBdr>
    </w:div>
    <w:div w:id="1921789658">
      <w:bodyDiv w:val="1"/>
      <w:marLeft w:val="0"/>
      <w:marRight w:val="0"/>
      <w:marTop w:val="0"/>
      <w:marBottom w:val="0"/>
      <w:divBdr>
        <w:top w:val="none" w:sz="0" w:space="0" w:color="auto"/>
        <w:left w:val="none" w:sz="0" w:space="0" w:color="auto"/>
        <w:bottom w:val="none" w:sz="0" w:space="0" w:color="auto"/>
        <w:right w:val="none" w:sz="0" w:space="0" w:color="auto"/>
      </w:divBdr>
    </w:div>
    <w:div w:id="1941837329">
      <w:bodyDiv w:val="1"/>
      <w:marLeft w:val="0"/>
      <w:marRight w:val="0"/>
      <w:marTop w:val="0"/>
      <w:marBottom w:val="0"/>
      <w:divBdr>
        <w:top w:val="none" w:sz="0" w:space="0" w:color="auto"/>
        <w:left w:val="none" w:sz="0" w:space="0" w:color="auto"/>
        <w:bottom w:val="none" w:sz="0" w:space="0" w:color="auto"/>
        <w:right w:val="none" w:sz="0" w:space="0" w:color="auto"/>
      </w:divBdr>
    </w:div>
    <w:div w:id="1947809585">
      <w:bodyDiv w:val="1"/>
      <w:marLeft w:val="0"/>
      <w:marRight w:val="0"/>
      <w:marTop w:val="0"/>
      <w:marBottom w:val="0"/>
      <w:divBdr>
        <w:top w:val="none" w:sz="0" w:space="0" w:color="auto"/>
        <w:left w:val="none" w:sz="0" w:space="0" w:color="auto"/>
        <w:bottom w:val="none" w:sz="0" w:space="0" w:color="auto"/>
        <w:right w:val="none" w:sz="0" w:space="0" w:color="auto"/>
      </w:divBdr>
    </w:div>
    <w:div w:id="1974019855">
      <w:bodyDiv w:val="1"/>
      <w:marLeft w:val="0"/>
      <w:marRight w:val="0"/>
      <w:marTop w:val="0"/>
      <w:marBottom w:val="0"/>
      <w:divBdr>
        <w:top w:val="none" w:sz="0" w:space="0" w:color="auto"/>
        <w:left w:val="none" w:sz="0" w:space="0" w:color="auto"/>
        <w:bottom w:val="none" w:sz="0" w:space="0" w:color="auto"/>
        <w:right w:val="none" w:sz="0" w:space="0" w:color="auto"/>
      </w:divBdr>
    </w:div>
    <w:div w:id="1975333090">
      <w:bodyDiv w:val="1"/>
      <w:marLeft w:val="0"/>
      <w:marRight w:val="0"/>
      <w:marTop w:val="0"/>
      <w:marBottom w:val="0"/>
      <w:divBdr>
        <w:top w:val="none" w:sz="0" w:space="0" w:color="auto"/>
        <w:left w:val="none" w:sz="0" w:space="0" w:color="auto"/>
        <w:bottom w:val="none" w:sz="0" w:space="0" w:color="auto"/>
        <w:right w:val="none" w:sz="0" w:space="0" w:color="auto"/>
      </w:divBdr>
    </w:div>
    <w:div w:id="1986734266">
      <w:bodyDiv w:val="1"/>
      <w:marLeft w:val="0"/>
      <w:marRight w:val="0"/>
      <w:marTop w:val="0"/>
      <w:marBottom w:val="0"/>
      <w:divBdr>
        <w:top w:val="none" w:sz="0" w:space="0" w:color="auto"/>
        <w:left w:val="none" w:sz="0" w:space="0" w:color="auto"/>
        <w:bottom w:val="none" w:sz="0" w:space="0" w:color="auto"/>
        <w:right w:val="none" w:sz="0" w:space="0" w:color="auto"/>
      </w:divBdr>
    </w:div>
    <w:div w:id="1990934090">
      <w:bodyDiv w:val="1"/>
      <w:marLeft w:val="0"/>
      <w:marRight w:val="0"/>
      <w:marTop w:val="0"/>
      <w:marBottom w:val="0"/>
      <w:divBdr>
        <w:top w:val="none" w:sz="0" w:space="0" w:color="auto"/>
        <w:left w:val="none" w:sz="0" w:space="0" w:color="auto"/>
        <w:bottom w:val="none" w:sz="0" w:space="0" w:color="auto"/>
        <w:right w:val="none" w:sz="0" w:space="0" w:color="auto"/>
      </w:divBdr>
    </w:div>
    <w:div w:id="2025551408">
      <w:bodyDiv w:val="1"/>
      <w:marLeft w:val="0"/>
      <w:marRight w:val="0"/>
      <w:marTop w:val="0"/>
      <w:marBottom w:val="0"/>
      <w:divBdr>
        <w:top w:val="none" w:sz="0" w:space="0" w:color="auto"/>
        <w:left w:val="none" w:sz="0" w:space="0" w:color="auto"/>
        <w:bottom w:val="none" w:sz="0" w:space="0" w:color="auto"/>
        <w:right w:val="none" w:sz="0" w:space="0" w:color="auto"/>
      </w:divBdr>
    </w:div>
    <w:div w:id="2038193970">
      <w:bodyDiv w:val="1"/>
      <w:marLeft w:val="0"/>
      <w:marRight w:val="0"/>
      <w:marTop w:val="0"/>
      <w:marBottom w:val="0"/>
      <w:divBdr>
        <w:top w:val="none" w:sz="0" w:space="0" w:color="auto"/>
        <w:left w:val="none" w:sz="0" w:space="0" w:color="auto"/>
        <w:bottom w:val="none" w:sz="0" w:space="0" w:color="auto"/>
        <w:right w:val="none" w:sz="0" w:space="0" w:color="auto"/>
      </w:divBdr>
    </w:div>
    <w:div w:id="2041543829">
      <w:bodyDiv w:val="1"/>
      <w:marLeft w:val="0"/>
      <w:marRight w:val="0"/>
      <w:marTop w:val="0"/>
      <w:marBottom w:val="0"/>
      <w:divBdr>
        <w:top w:val="none" w:sz="0" w:space="0" w:color="auto"/>
        <w:left w:val="none" w:sz="0" w:space="0" w:color="auto"/>
        <w:bottom w:val="none" w:sz="0" w:space="0" w:color="auto"/>
        <w:right w:val="none" w:sz="0" w:space="0" w:color="auto"/>
      </w:divBdr>
    </w:div>
    <w:div w:id="2061441797">
      <w:bodyDiv w:val="1"/>
      <w:marLeft w:val="0"/>
      <w:marRight w:val="0"/>
      <w:marTop w:val="0"/>
      <w:marBottom w:val="0"/>
      <w:divBdr>
        <w:top w:val="none" w:sz="0" w:space="0" w:color="auto"/>
        <w:left w:val="none" w:sz="0" w:space="0" w:color="auto"/>
        <w:bottom w:val="none" w:sz="0" w:space="0" w:color="auto"/>
        <w:right w:val="none" w:sz="0" w:space="0" w:color="auto"/>
      </w:divBdr>
    </w:div>
    <w:div w:id="2078362247">
      <w:bodyDiv w:val="1"/>
      <w:marLeft w:val="0"/>
      <w:marRight w:val="0"/>
      <w:marTop w:val="0"/>
      <w:marBottom w:val="0"/>
      <w:divBdr>
        <w:top w:val="none" w:sz="0" w:space="0" w:color="auto"/>
        <w:left w:val="none" w:sz="0" w:space="0" w:color="auto"/>
        <w:bottom w:val="none" w:sz="0" w:space="0" w:color="auto"/>
        <w:right w:val="none" w:sz="0" w:space="0" w:color="auto"/>
      </w:divBdr>
    </w:div>
    <w:div w:id="2090812624">
      <w:bodyDiv w:val="1"/>
      <w:marLeft w:val="0"/>
      <w:marRight w:val="0"/>
      <w:marTop w:val="0"/>
      <w:marBottom w:val="0"/>
      <w:divBdr>
        <w:top w:val="none" w:sz="0" w:space="0" w:color="auto"/>
        <w:left w:val="none" w:sz="0" w:space="0" w:color="auto"/>
        <w:bottom w:val="none" w:sz="0" w:space="0" w:color="auto"/>
        <w:right w:val="none" w:sz="0" w:space="0" w:color="auto"/>
      </w:divBdr>
    </w:div>
    <w:div w:id="2091151361">
      <w:bodyDiv w:val="1"/>
      <w:marLeft w:val="0"/>
      <w:marRight w:val="0"/>
      <w:marTop w:val="0"/>
      <w:marBottom w:val="0"/>
      <w:divBdr>
        <w:top w:val="none" w:sz="0" w:space="0" w:color="auto"/>
        <w:left w:val="none" w:sz="0" w:space="0" w:color="auto"/>
        <w:bottom w:val="none" w:sz="0" w:space="0" w:color="auto"/>
        <w:right w:val="none" w:sz="0" w:space="0" w:color="auto"/>
      </w:divBdr>
    </w:div>
    <w:div w:id="212267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50" Type="http://schemas.openxmlformats.org/officeDocument/2006/relationships/fontTable" Target="fontTable.xml"/><Relationship Id="rId7" Type="http://schemas.openxmlformats.org/officeDocument/2006/relationships/hyperlink" Target="https://consult-moretonbay.objective.com/kse/event/4190/section/s1332743658181" TargetMode="External"/><Relationship Id="rId12" Type="http://schemas.openxmlformats.org/officeDocument/2006/relationships/image" Target="media/image5.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66</Pages>
  <Words>15575</Words>
  <Characters>88783</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2021-10-13T01:10:00Z</dcterms:created>
  <dcterms:modified xsi:type="dcterms:W3CDTF">2021-11-11T02:15:00Z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A19447320</vt:lpwstr>
  </property>
  <property fmtid="{D5CDD505-2E9C-101B-9397-08002B2CF9AE}" pid="4" name="Objective-Title">
    <vt:lpwstr>6.2.7.4.1 Restricted industry precinct - Assessable UPDATED</vt:lpwstr>
  </property>
  <property fmtid="{D5CDD505-2E9C-101B-9397-08002B2CF9AE}" pid="5" name="Objective-Comment">
    <vt:lpwstr/>
  </property>
  <property fmtid="{D5CDD505-2E9C-101B-9397-08002B2CF9AE}" pid="6" name="Objective-CreationStamp">
    <vt:filetime>2019-12-09T01:45:02Z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2020-01-06T04:01:28Z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