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5482"/>
        <w:gridCol w:w="69"/>
        <w:gridCol w:w="5060"/>
        <w:gridCol w:w="1600"/>
        <w:gridCol w:w="3162"/>
      </w:tblGrid>
      <w:tr w:rsidR="00DC4BDF" w:rsidRPr="00DC4BDF" w14:paraId="1E1A0F1E" w14:textId="77777777" w:rsidTr="00BF052F">
        <w:trPr>
          <w:tblCellSpacing w:w="15" w:type="dxa"/>
        </w:trPr>
        <w:tc>
          <w:tcPr>
            <w:tcW w:w="0" w:type="auto"/>
            <w:gridSpan w:val="5"/>
            <w:tcBorders>
              <w:top w:val="nil"/>
              <w:left w:val="nil"/>
              <w:bottom w:val="nil"/>
              <w:right w:val="nil"/>
            </w:tcBorders>
            <w:shd w:val="clear" w:color="auto" w:fill="CCCCCC"/>
            <w:tcMar>
              <w:top w:w="30" w:type="dxa"/>
              <w:left w:w="30" w:type="dxa"/>
              <w:bottom w:w="30" w:type="dxa"/>
              <w:right w:w="30" w:type="dxa"/>
            </w:tcMar>
            <w:vAlign w:val="center"/>
            <w:hideMark/>
          </w:tcPr>
          <w:p w14:paraId="44702A78" w14:textId="77777777" w:rsidR="00DC4BDF" w:rsidRPr="00DC4BDF" w:rsidRDefault="00DC4BDF" w:rsidP="00DC4BDF">
            <w:pPr>
              <w:spacing w:before="100" w:beforeAutospacing="1" w:after="100" w:afterAutospacing="1" w:line="240" w:lineRule="auto"/>
              <w:jc w:val="center"/>
              <w:rPr>
                <w:rFonts w:ascii="Arial" w:eastAsia="Times New Roman" w:hAnsi="Arial" w:cs="Arial"/>
                <w:sz w:val="20"/>
                <w:szCs w:val="20"/>
                <w:lang w:eastAsia="en-AU"/>
              </w:rPr>
            </w:pPr>
            <w:r w:rsidRPr="00DC4BDF">
              <w:rPr>
                <w:rFonts w:ascii="Arial" w:eastAsia="Times New Roman" w:hAnsi="Arial" w:cs="Arial"/>
                <w:b/>
                <w:bCs/>
                <w:sz w:val="20"/>
                <w:szCs w:val="20"/>
                <w:lang w:eastAsia="en-AU"/>
              </w:rPr>
              <w:t>Table 6.2.6.2.2 Assessable development - Suburban neighbourhood precinct</w:t>
            </w:r>
          </w:p>
        </w:tc>
      </w:tr>
      <w:tr w:rsidR="00DC4BDF" w:rsidRPr="00DC4BDF" w14:paraId="1E7D051B"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11E6FC2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Performance outcomes</w:t>
            </w:r>
          </w:p>
        </w:tc>
        <w:tc>
          <w:tcPr>
            <w:tcW w:w="166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6564A24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Examples that achieve aspects of the Performance Outcomes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60B1B75C" w14:textId="77777777" w:rsidR="00DC4BDF" w:rsidRPr="002A3213" w:rsidRDefault="00DC4BDF" w:rsidP="00DC4BDF">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14:paraId="1CD42827" w14:textId="77777777" w:rsidR="00DC4BDF" w:rsidRPr="008B6E1B" w:rsidRDefault="00DC4BDF" w:rsidP="0073786C">
            <w:pPr>
              <w:pStyle w:val="ListParagraph"/>
              <w:numPr>
                <w:ilvl w:val="0"/>
                <w:numId w:val="4"/>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14:paraId="121530F2" w14:textId="77777777" w:rsidR="00DC4BDF" w:rsidRPr="00DC4BDF" w:rsidRDefault="00DC4BDF" w:rsidP="0073786C">
            <w:pPr>
              <w:pStyle w:val="ListParagraph"/>
              <w:numPr>
                <w:ilvl w:val="0"/>
                <w:numId w:val="4"/>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14:paraId="5203600C" w14:textId="77777777" w:rsidR="00DC4BDF" w:rsidRPr="00DC4BDF" w:rsidRDefault="00DC4BDF" w:rsidP="0073786C">
            <w:pPr>
              <w:pStyle w:val="ListParagraph"/>
              <w:numPr>
                <w:ilvl w:val="0"/>
                <w:numId w:val="4"/>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668885A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1D65D5" w:rsidRPr="00DC4BDF" w14:paraId="68A2812D" w14:textId="77777777" w:rsidTr="00BF052F">
        <w:trPr>
          <w:tblCellSpacing w:w="15" w:type="dxa"/>
        </w:trPr>
        <w:tc>
          <w:tcPr>
            <w:tcW w:w="4980" w:type="pct"/>
            <w:gridSpan w:val="5"/>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D39ACAF" w14:textId="77777777" w:rsidR="001D65D5" w:rsidRPr="00DC4BDF" w:rsidRDefault="001D65D5" w:rsidP="00DC4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General criteria</w:t>
            </w:r>
          </w:p>
        </w:tc>
      </w:tr>
      <w:tr w:rsidR="00DC4BDF" w:rsidRPr="00DC4BDF" w14:paraId="1B9F322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3D427F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Density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B2BD1E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B1F522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CEEDEA8"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38352C7" w14:textId="77777777" w:rsidR="00820AF1" w:rsidRPr="00820AF1" w:rsidRDefault="00820AF1" w:rsidP="00820AF1">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b/>
                <w:bCs/>
                <w:sz w:val="20"/>
                <w:szCs w:val="24"/>
                <w:lang w:eastAsia="en-AU"/>
              </w:rPr>
              <w:t>PO1</w:t>
            </w:r>
          </w:p>
          <w:p w14:paraId="40B49F90" w14:textId="024EB94D" w:rsidR="00820AF1" w:rsidRPr="00820AF1" w:rsidRDefault="00820AF1" w:rsidP="00C37C35">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The Suburban neighbourhood precinct has a low residential density of a maximum of 15 dwellings per hectare (site density) except for Dual occupancies</w:t>
            </w:r>
            <w:r w:rsidRPr="00820AF1">
              <w:rPr>
                <w:rFonts w:ascii="Arial" w:eastAsia="Times New Roman" w:hAnsi="Arial" w:cs="Arial"/>
                <w:sz w:val="20"/>
                <w:szCs w:val="24"/>
                <w:vertAlign w:val="superscript"/>
                <w:lang w:eastAsia="en-AU"/>
              </w:rPr>
              <w:t>(</w:t>
            </w:r>
            <w:hyperlink r:id="rId7"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820AF1">
                <w:rPr>
                  <w:rFonts w:ascii="Arial" w:eastAsia="Times New Roman" w:hAnsi="Arial" w:cs="Arial"/>
                  <w:sz w:val="20"/>
                  <w:szCs w:val="24"/>
                  <w:u w:val="single"/>
                  <w:vertAlign w:val="superscript"/>
                  <w:lang w:eastAsia="en-AU"/>
                </w:rPr>
                <w:t>21</w:t>
              </w:r>
            </w:hyperlink>
            <w:r w:rsidRPr="00820AF1">
              <w:rPr>
                <w:rFonts w:ascii="Arial" w:eastAsia="Times New Roman" w:hAnsi="Arial" w:cs="Arial"/>
                <w:sz w:val="20"/>
                <w:szCs w:val="24"/>
                <w:vertAlign w:val="superscript"/>
                <w:lang w:eastAsia="en-AU"/>
              </w:rPr>
              <w:t>)</w:t>
            </w:r>
            <w:r w:rsidRPr="00820AF1">
              <w:rPr>
                <w:rFonts w:ascii="Arial" w:eastAsia="Times New Roman" w:hAnsi="Arial" w:cs="Arial"/>
                <w:sz w:val="20"/>
                <w:szCs w:val="24"/>
                <w:lang w:eastAsia="en-AU"/>
              </w:rPr>
              <w:t>.</w:t>
            </w:r>
          </w:p>
          <w:p w14:paraId="5876155C" w14:textId="212765A4" w:rsidR="00820AF1" w:rsidRPr="00820AF1" w:rsidRDefault="00820AF1" w:rsidP="00C37C35">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OR</w:t>
            </w:r>
          </w:p>
          <w:p w14:paraId="451E5173" w14:textId="77777777" w:rsidR="00820AF1" w:rsidRPr="00820AF1" w:rsidRDefault="00820AF1" w:rsidP="00820AF1">
            <w:pPr>
              <w:shd w:val="clear" w:color="auto" w:fill="FFFFFF"/>
              <w:spacing w:before="150" w:after="150" w:line="240" w:lineRule="auto"/>
              <w:ind w:left="150" w:right="150"/>
              <w:rPr>
                <w:rFonts w:ascii="Arial" w:eastAsia="Times New Roman" w:hAnsi="Arial" w:cs="Arial"/>
                <w:sz w:val="20"/>
                <w:szCs w:val="24"/>
                <w:lang w:eastAsia="en-AU"/>
              </w:rPr>
            </w:pPr>
            <w:r w:rsidRPr="00820AF1">
              <w:rPr>
                <w:rFonts w:ascii="Arial" w:eastAsia="Times New Roman" w:hAnsi="Arial" w:cs="Arial"/>
                <w:sz w:val="20"/>
                <w:szCs w:val="24"/>
                <w:lang w:eastAsia="en-AU"/>
              </w:rPr>
              <w:t>Maximum site density of 75 dwellings per ha if:</w:t>
            </w:r>
          </w:p>
          <w:p w14:paraId="37277940" w14:textId="77777777" w:rsidR="00820AF1" w:rsidRPr="00820AF1" w:rsidRDefault="00820AF1" w:rsidP="0073786C">
            <w:pPr>
              <w:numPr>
                <w:ilvl w:val="0"/>
                <w:numId w:val="103"/>
              </w:numPr>
              <w:shd w:val="clear" w:color="auto" w:fill="FFFFFF"/>
              <w:spacing w:before="100" w:beforeAutospacing="1" w:after="100" w:afterAutospacing="1" w:line="240" w:lineRule="auto"/>
              <w:ind w:left="450"/>
              <w:rPr>
                <w:rFonts w:ascii="Arial" w:eastAsia="Times New Roman" w:hAnsi="Arial" w:cs="Arial"/>
                <w:sz w:val="20"/>
                <w:szCs w:val="24"/>
                <w:lang w:eastAsia="en-AU"/>
              </w:rPr>
            </w:pPr>
            <w:r w:rsidRPr="00820AF1">
              <w:rPr>
                <w:rFonts w:ascii="Arial" w:eastAsia="Times New Roman" w:hAnsi="Arial" w:cs="Arial"/>
                <w:sz w:val="20"/>
                <w:szCs w:val="24"/>
                <w:lang w:eastAsia="en-AU"/>
              </w:rPr>
              <w:t>for Relocatable home park, Residential care facility or Retirement facility, within 800m walking distance of a higher order or district centre; or</w:t>
            </w:r>
          </w:p>
          <w:p w14:paraId="0063693D" w14:textId="77777777" w:rsidR="00820AF1" w:rsidRPr="00820AF1" w:rsidRDefault="00820AF1" w:rsidP="0073786C">
            <w:pPr>
              <w:numPr>
                <w:ilvl w:val="0"/>
                <w:numId w:val="103"/>
              </w:numPr>
              <w:shd w:val="clear" w:color="auto" w:fill="FFFFFF"/>
              <w:spacing w:before="100" w:beforeAutospacing="1" w:after="100" w:afterAutospacing="1" w:line="240" w:lineRule="auto"/>
              <w:ind w:left="450"/>
              <w:rPr>
                <w:rFonts w:ascii="Arial" w:eastAsia="Times New Roman" w:hAnsi="Arial" w:cs="Arial"/>
                <w:sz w:val="20"/>
                <w:szCs w:val="24"/>
                <w:lang w:eastAsia="en-AU"/>
              </w:rPr>
            </w:pPr>
            <w:r w:rsidRPr="00820AF1">
              <w:rPr>
                <w:rFonts w:ascii="Arial" w:eastAsia="Times New Roman" w:hAnsi="Arial" w:cs="Arial"/>
                <w:sz w:val="20"/>
                <w:szCs w:val="24"/>
                <w:lang w:eastAsia="en-AU"/>
              </w:rPr>
              <w:t>for Multiple dwelling, Rooming accommodation, Short-term accommodation or tourist park within 400m walking distance of a higher order or district centre or a train station. </w:t>
            </w:r>
          </w:p>
          <w:p w14:paraId="0709E3AB" w14:textId="77777777" w:rsidR="008A74B7" w:rsidRPr="008A74B7" w:rsidRDefault="008A74B7" w:rsidP="008A74B7">
            <w:pPr>
              <w:spacing w:after="0" w:line="240" w:lineRule="auto"/>
              <w:rPr>
                <w:rFonts w:eastAsia="Times New Roman" w:cs="Arial"/>
                <w:sz w:val="20"/>
                <w:szCs w:val="20"/>
                <w:lang w:eastAsia="en-AU"/>
              </w:rPr>
            </w:pPr>
          </w:p>
          <w:p w14:paraId="216FC3B5" w14:textId="77777777" w:rsidR="008A74B7" w:rsidRPr="00DC4BDF" w:rsidRDefault="008A74B7" w:rsidP="008A74B7">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7B3AD27" w14:textId="77777777" w:rsidR="00DC4BDF" w:rsidRPr="00DC4BDF" w:rsidRDefault="008A74B7" w:rsidP="00EA4A26">
            <w:pPr>
              <w:spacing w:before="100" w:beforeAutospacing="1" w:after="100" w:afterAutospacing="1" w:line="240" w:lineRule="auto"/>
              <w:ind w:right="150"/>
              <w:rPr>
                <w:rFonts w:ascii="Arial" w:eastAsia="Times New Roman" w:hAnsi="Arial" w:cs="Arial"/>
                <w:sz w:val="20"/>
                <w:szCs w:val="20"/>
                <w:lang w:eastAsia="en-AU"/>
              </w:rPr>
            </w:pPr>
            <w:r w:rsidRPr="008A74B7">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2306861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4C51E5E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59A864E6"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72E0D5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Building height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662132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6B849DD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3F9F34B8" w14:textId="77777777" w:rsidTr="00BF052F">
        <w:trPr>
          <w:trHeight w:val="1493"/>
          <w:tblCellSpacing w:w="15" w:type="dxa"/>
        </w:trPr>
        <w:tc>
          <w:tcPr>
            <w:tcW w:w="176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C71C0E" w14:textId="5E210F58" w:rsidR="00C37C35" w:rsidRPr="00C37C35"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p>
          <w:p w14:paraId="5A8C3DA5"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Buildings and structures have a height that:</w:t>
            </w:r>
          </w:p>
          <w:p w14:paraId="5125C6D2"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is consistent with the </w:t>
            </w:r>
            <w:proofErr w:type="gramStart"/>
            <w:r w:rsidRPr="00C37C35">
              <w:rPr>
                <w:rFonts w:ascii="Arial" w:eastAsia="Times New Roman" w:hAnsi="Arial" w:cs="Arial"/>
                <w:sz w:val="20"/>
                <w:szCs w:val="20"/>
                <w:lang w:eastAsia="en-AU"/>
              </w:rPr>
              <w:t>low rise</w:t>
            </w:r>
            <w:proofErr w:type="gramEnd"/>
            <w:r w:rsidRPr="00C37C35">
              <w:rPr>
                <w:rFonts w:ascii="Arial" w:eastAsia="Times New Roman" w:hAnsi="Arial" w:cs="Arial"/>
                <w:sz w:val="20"/>
                <w:szCs w:val="20"/>
                <w:lang w:eastAsia="en-AU"/>
              </w:rPr>
              <w:t xml:space="preserve"> character of the Suburban neighbourhood precinct;</w:t>
            </w:r>
          </w:p>
          <w:p w14:paraId="31494500"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responds to the topographic features of the site, including slope and orientation;</w:t>
            </w:r>
          </w:p>
          <w:p w14:paraId="62E8DB41"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is not visually dominant or overbearing with respect to the streetscape, street conditions (e.g. street width) or adjoining properties;</w:t>
            </w:r>
          </w:p>
          <w:p w14:paraId="1A3026AE"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positively contributes to the existing built form of the surrounding area;</w:t>
            </w:r>
            <w:r w:rsidRPr="00C37C35">
              <w:rPr>
                <w:rFonts w:ascii="Arial" w:eastAsia="Times New Roman" w:hAnsi="Arial" w:cs="Arial"/>
                <w:sz w:val="20"/>
                <w:szCs w:val="20"/>
                <w:lang w:eastAsia="en-AU"/>
              </w:rPr>
              <w:br/>
            </w:r>
          </w:p>
          <w:tbl>
            <w:tblPr>
              <w:tblW w:w="5245" w:type="dxa"/>
              <w:tblCellSpacing w:w="15" w:type="dxa"/>
              <w:tblInd w:w="42" w:type="dxa"/>
              <w:tblCellMar>
                <w:top w:w="30" w:type="dxa"/>
                <w:left w:w="30" w:type="dxa"/>
                <w:bottom w:w="30" w:type="dxa"/>
                <w:right w:w="30" w:type="dxa"/>
              </w:tblCellMar>
              <w:tblLook w:val="04A0" w:firstRow="1" w:lastRow="0" w:firstColumn="1" w:lastColumn="0" w:noHBand="0" w:noVBand="1"/>
            </w:tblPr>
            <w:tblGrid>
              <w:gridCol w:w="5245"/>
            </w:tblGrid>
            <w:tr w:rsidR="00C37C35" w:rsidRPr="00C37C35" w14:paraId="31659FA0" w14:textId="77777777" w:rsidTr="00BB664C">
              <w:trPr>
                <w:trHeight w:val="1187"/>
                <w:tblCellSpacing w:w="15" w:type="dxa"/>
              </w:trPr>
              <w:tc>
                <w:tcPr>
                  <w:tcW w:w="5185" w:type="dxa"/>
                  <w:tcBorders>
                    <w:top w:val="single" w:sz="6" w:space="0" w:color="CCCCCC"/>
                    <w:left w:val="single" w:sz="6" w:space="0" w:color="CCCCCC"/>
                    <w:bottom w:val="single" w:sz="6" w:space="0" w:color="CCCCCC"/>
                    <w:right w:val="single" w:sz="6" w:space="0" w:color="CCCCCC"/>
                  </w:tcBorders>
                  <w:vAlign w:val="center"/>
                  <w:hideMark/>
                </w:tcPr>
                <w:p w14:paraId="4448A16D"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22A98C7A" w14:textId="77777777" w:rsidR="00C37C35" w:rsidRPr="00C37C35" w:rsidRDefault="00C37C35" w:rsidP="0073786C">
            <w:pPr>
              <w:numPr>
                <w:ilvl w:val="0"/>
                <w:numId w:val="104"/>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responds to the height of development on adjoining land where contained within another precinct or zone.</w:t>
            </w:r>
          </w:p>
          <w:tbl>
            <w:tblPr>
              <w:tblW w:w="5245" w:type="dxa"/>
              <w:tblCellSpacing w:w="15" w:type="dxa"/>
              <w:tblInd w:w="42" w:type="dxa"/>
              <w:tblCellMar>
                <w:top w:w="30" w:type="dxa"/>
                <w:left w:w="30" w:type="dxa"/>
                <w:bottom w:w="30" w:type="dxa"/>
                <w:right w:w="30" w:type="dxa"/>
              </w:tblCellMar>
              <w:tblLook w:val="04A0" w:firstRow="1" w:lastRow="0" w:firstColumn="1" w:lastColumn="0" w:noHBand="0" w:noVBand="1"/>
              <w:tblDescription w:val=""/>
            </w:tblPr>
            <w:tblGrid>
              <w:gridCol w:w="5245"/>
            </w:tblGrid>
            <w:tr w:rsidR="00C37C35" w:rsidRPr="00C37C35" w14:paraId="6837871D" w14:textId="77777777" w:rsidTr="00BB664C">
              <w:trPr>
                <w:trHeight w:val="440"/>
                <w:tblCellSpacing w:w="15" w:type="dxa"/>
              </w:trPr>
              <w:tc>
                <w:tcPr>
                  <w:tcW w:w="5185" w:type="dxa"/>
                  <w:tcBorders>
                    <w:top w:val="single" w:sz="6" w:space="0" w:color="CCCCCC"/>
                    <w:left w:val="single" w:sz="6" w:space="0" w:color="CCCCCC"/>
                    <w:bottom w:val="single" w:sz="6" w:space="0" w:color="CCCCCC"/>
                    <w:right w:val="single" w:sz="6" w:space="0" w:color="CCCCCC"/>
                  </w:tcBorders>
                  <w:vAlign w:val="center"/>
                  <w:hideMark/>
                </w:tcPr>
                <w:p w14:paraId="5D7EE582"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6C3F105A" w14:textId="77777777" w:rsidR="00DC4BDF" w:rsidRPr="00DC4BDF" w:rsidRDefault="00DC4BDF" w:rsidP="00E13FC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A6350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E2</w:t>
            </w:r>
          </w:p>
          <w:p w14:paraId="353D8A15"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Building height does not exceed:</w:t>
            </w:r>
          </w:p>
          <w:p w14:paraId="14E71FE6" w14:textId="77777777" w:rsidR="00C37C35" w:rsidRPr="00C37C35" w:rsidRDefault="00C37C35" w:rsidP="0073786C">
            <w:pPr>
              <w:numPr>
                <w:ilvl w:val="0"/>
                <w:numId w:val="105"/>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that mapped on Overlay map – Building heights; or</w:t>
            </w:r>
          </w:p>
          <w:p w14:paraId="01BF6CFC" w14:textId="77777777" w:rsidR="00C37C35" w:rsidRPr="00C37C35" w:rsidRDefault="00C37C35" w:rsidP="0073786C">
            <w:pPr>
              <w:numPr>
                <w:ilvl w:val="0"/>
                <w:numId w:val="105"/>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for domestic outbuildings, including free standing carports and garages, 4m and a mean height not exceeding 3.5m.</w:t>
            </w:r>
          </w:p>
          <w:p w14:paraId="0DC03F50" w14:textId="7F72F90F" w:rsidR="00DC4BDF" w:rsidRPr="00DC4BDF" w:rsidRDefault="00DC4BDF" w:rsidP="00C37C35">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2349A3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5B17EB0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301F1E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9B648E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Building height (Non-residential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11728B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308114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3FF7FB03"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422D97D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PO3</w:t>
            </w:r>
          </w:p>
          <w:p w14:paraId="6A282132"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height of non-residential buildings does not adversely affect amenity of the area or of adjoining properties and positively contributes to the intended built form of the surrounding area.</w:t>
            </w:r>
          </w:p>
          <w:tbl>
            <w:tblPr>
              <w:tblW w:w="5341" w:type="dxa"/>
              <w:tblCellSpacing w:w="15" w:type="dxa"/>
              <w:tblCellMar>
                <w:top w:w="30" w:type="dxa"/>
                <w:left w:w="30" w:type="dxa"/>
                <w:bottom w:w="30" w:type="dxa"/>
                <w:right w:w="30" w:type="dxa"/>
              </w:tblCellMar>
              <w:tblLook w:val="04A0" w:firstRow="1" w:lastRow="0" w:firstColumn="1" w:lastColumn="0" w:noHBand="0" w:noVBand="1"/>
            </w:tblPr>
            <w:tblGrid>
              <w:gridCol w:w="5341"/>
            </w:tblGrid>
            <w:tr w:rsidR="00C37C35" w:rsidRPr="00C37C35" w14:paraId="1572F313" w14:textId="77777777" w:rsidTr="00BB664C">
              <w:trPr>
                <w:trHeight w:val="1719"/>
                <w:tblCellSpacing w:w="15" w:type="dxa"/>
              </w:trPr>
              <w:tc>
                <w:tcPr>
                  <w:tcW w:w="5281" w:type="dxa"/>
                  <w:tcBorders>
                    <w:top w:val="single" w:sz="6" w:space="0" w:color="CCCCCC"/>
                    <w:left w:val="single" w:sz="6" w:space="0" w:color="CCCCCC"/>
                    <w:bottom w:val="single" w:sz="6" w:space="0" w:color="CCCCCC"/>
                    <w:right w:val="single" w:sz="6" w:space="0" w:color="CCCCCC"/>
                  </w:tcBorders>
                  <w:vAlign w:val="center"/>
                  <w:hideMark/>
                </w:tcPr>
                <w:p w14:paraId="208E7D8B"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58EC8CC2" w14:textId="77777777" w:rsidR="00DE116D" w:rsidRPr="00DC4BDF" w:rsidRDefault="00DE116D"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C3DA7DC"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E3</w:t>
            </w:r>
          </w:p>
          <w:p w14:paraId="045D640A"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C37C35">
              <w:rPr>
                <w:rFonts w:ascii="Arial" w:eastAsia="Times New Roman" w:hAnsi="Arial" w:cs="Arial"/>
                <w:sz w:val="20"/>
                <w:szCs w:val="20"/>
                <w:vertAlign w:val="superscript"/>
                <w:lang w:eastAsia="en-AU"/>
              </w:rPr>
              <w:t>(</w:t>
            </w:r>
            <w:hyperlink r:id="rId8" w:anchor="target-d412305e571795" w:tooltip="Place of worship - Premises used by an organised group for worship and religious activities.  The use may include ancillary facilities for social, educational and associated charitable activities." w:history="1">
              <w:r w:rsidRPr="00C37C35">
                <w:rPr>
                  <w:rStyle w:val="Hyperlink"/>
                  <w:rFonts w:ascii="Arial" w:eastAsia="Times New Roman" w:hAnsi="Arial" w:cs="Arial"/>
                  <w:sz w:val="20"/>
                  <w:szCs w:val="20"/>
                  <w:vertAlign w:val="superscript"/>
                  <w:lang w:eastAsia="en-AU"/>
                </w:rPr>
                <w:t>60</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and Educational establishment</w:t>
            </w:r>
            <w:r w:rsidRPr="00C37C35">
              <w:rPr>
                <w:rFonts w:ascii="Arial" w:eastAsia="Times New Roman" w:hAnsi="Arial" w:cs="Arial"/>
                <w:sz w:val="20"/>
                <w:szCs w:val="20"/>
                <w:vertAlign w:val="superscript"/>
                <w:lang w:eastAsia="en-AU"/>
              </w:rPr>
              <w:t>(</w:t>
            </w:r>
            <w:hyperlink r:id="rId9" w:anchor="target-d412305e570942" w:tooltip="Educational establishment - Premises used for training and instruction designed to impart knowledge and develop skills.  The use may include outside hours school care for students or on-site student accommodation." w:history="1">
              <w:r w:rsidRPr="00C37C35">
                <w:rPr>
                  <w:rStyle w:val="Hyperlink"/>
                  <w:rFonts w:ascii="Arial" w:eastAsia="Times New Roman" w:hAnsi="Arial" w:cs="Arial"/>
                  <w:sz w:val="20"/>
                  <w:szCs w:val="20"/>
                  <w:vertAlign w:val="superscript"/>
                  <w:lang w:eastAsia="en-AU"/>
                </w:rPr>
                <w:t>24</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buildings. </w:t>
            </w:r>
          </w:p>
          <w:p w14:paraId="4B0C56FA" w14:textId="77777777" w:rsidR="00DE116D" w:rsidRPr="00DC4BDF" w:rsidRDefault="00DE116D"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337180A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46133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5777E9F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76576F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Setbacks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A9273A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5F6C43F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DD765D4" w14:textId="77777777" w:rsidTr="00BF052F">
        <w:trPr>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1BB4292B"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 </w:t>
            </w:r>
            <w:r w:rsidRPr="00C37C35">
              <w:rPr>
                <w:rFonts w:ascii="Arial" w:eastAsia="Times New Roman" w:hAnsi="Arial" w:cs="Arial"/>
                <w:b/>
                <w:bCs/>
                <w:sz w:val="20"/>
                <w:szCs w:val="20"/>
                <w:lang w:eastAsia="en-AU"/>
              </w:rPr>
              <w:t>PO4</w:t>
            </w:r>
          </w:p>
          <w:p w14:paraId="699C1B54"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Residential buildings and structures are setback to:</w:t>
            </w:r>
          </w:p>
          <w:p w14:paraId="24D15503"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be consistent with the </w:t>
            </w:r>
            <w:proofErr w:type="gramStart"/>
            <w:r w:rsidRPr="00C37C35">
              <w:rPr>
                <w:rFonts w:ascii="Arial" w:eastAsia="Times New Roman" w:hAnsi="Arial" w:cs="Arial"/>
                <w:sz w:val="20"/>
                <w:szCs w:val="20"/>
                <w:lang w:eastAsia="en-AU"/>
              </w:rPr>
              <w:t>low density</w:t>
            </w:r>
            <w:proofErr w:type="gramEnd"/>
            <w:r w:rsidRPr="00C37C35">
              <w:rPr>
                <w:rFonts w:ascii="Arial" w:eastAsia="Times New Roman" w:hAnsi="Arial" w:cs="Arial"/>
                <w:sz w:val="20"/>
                <w:szCs w:val="20"/>
                <w:lang w:eastAsia="en-AU"/>
              </w:rPr>
              <w:t xml:space="preserve"> suburban character where buildings are positioned further away from footpaths and further apart from each other and maximise private open space at the rear;</w:t>
            </w:r>
          </w:p>
          <w:p w14:paraId="0DB7125C"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result in development not being visually dominant or overbearing with respect to the streetscape and the adjoining sites;</w:t>
            </w:r>
          </w:p>
          <w:p w14:paraId="434804BA"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maintain private open space areas that are of a size and dimension to be usable and functional;</w:t>
            </w:r>
          </w:p>
          <w:p w14:paraId="3CEA1AFA"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maintain the privacy of adjoining properties;</w:t>
            </w:r>
          </w:p>
          <w:p w14:paraId="7C19C6A1"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ensure parked vehicles do not restrict pedestrian and traffic movement and safety;</w:t>
            </w:r>
          </w:p>
          <w:p w14:paraId="03E5F837"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limit the length, height and opening of boundary walls to maximise privacy and amenity on adjoining properties;</w:t>
            </w:r>
          </w:p>
          <w:p w14:paraId="287014D9"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provide adequate separation to </w:t>
            </w:r>
            <w:proofErr w:type="gramStart"/>
            <w:r w:rsidRPr="00C37C35">
              <w:rPr>
                <w:rFonts w:ascii="Arial" w:eastAsia="Times New Roman" w:hAnsi="Arial" w:cs="Arial"/>
                <w:sz w:val="20"/>
                <w:szCs w:val="20"/>
                <w:lang w:eastAsia="en-AU"/>
              </w:rPr>
              <w:t>particular infrastructure</w:t>
            </w:r>
            <w:proofErr w:type="gramEnd"/>
            <w:r w:rsidRPr="00C37C35">
              <w:rPr>
                <w:rFonts w:ascii="Arial" w:eastAsia="Times New Roman" w:hAnsi="Arial" w:cs="Arial"/>
                <w:sz w:val="20"/>
                <w:szCs w:val="20"/>
                <w:lang w:eastAsia="en-AU"/>
              </w:rPr>
              <w:t xml:space="preserve"> and waterbodies to minimise adverse impacts on people, property, water quality and infrastructure;</w:t>
            </w:r>
          </w:p>
          <w:p w14:paraId="6EDC8B84" w14:textId="77777777" w:rsidR="00C37C35" w:rsidRPr="00C37C35" w:rsidRDefault="00C37C35" w:rsidP="0073786C">
            <w:pPr>
              <w:numPr>
                <w:ilvl w:val="0"/>
                <w:numId w:val="106"/>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built to boundary walls do not create unusable or inaccessible spaces and do not negatively impact the streetscape character, amenity or functionality of adjoining properties.</w:t>
            </w:r>
          </w:p>
          <w:tbl>
            <w:tblPr>
              <w:tblW w:w="4861"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861"/>
            </w:tblGrid>
            <w:tr w:rsidR="00C37C35" w:rsidRPr="00C37C35" w14:paraId="647F71C7" w14:textId="77777777" w:rsidTr="00A83CF2">
              <w:trPr>
                <w:trHeight w:val="336"/>
                <w:tblCellSpacing w:w="15" w:type="dxa"/>
              </w:trPr>
              <w:tc>
                <w:tcPr>
                  <w:tcW w:w="4801" w:type="dxa"/>
                  <w:tcBorders>
                    <w:top w:val="single" w:sz="6" w:space="0" w:color="CCCCCC"/>
                    <w:left w:val="single" w:sz="6" w:space="0" w:color="CCCCCC"/>
                    <w:bottom w:val="single" w:sz="6" w:space="0" w:color="CCCCCC"/>
                    <w:right w:val="single" w:sz="6" w:space="0" w:color="CCCCCC"/>
                  </w:tcBorders>
                  <w:vAlign w:val="center"/>
                  <w:hideMark/>
                </w:tcPr>
                <w:p w14:paraId="1DE13A1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04C59CDB" w14:textId="22FCCD44" w:rsidR="00DC4BDF" w:rsidRPr="00DC4BDF"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70FB3D5C"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lastRenderedPageBreak/>
              <w:t>E4.1</w:t>
            </w:r>
          </w:p>
          <w:p w14:paraId="716DED0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lastRenderedPageBreak/>
              <w:t>Setbacks (excluding built to boundary walls) comply with Table 6.2.6.3 - Setback (Residential uses).</w:t>
            </w:r>
          </w:p>
          <w:tbl>
            <w:tblPr>
              <w:tblW w:w="502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21"/>
            </w:tblGrid>
            <w:tr w:rsidR="00C37C35" w:rsidRPr="00C37C35" w14:paraId="680726C6" w14:textId="77777777" w:rsidTr="00A83CF2">
              <w:trPr>
                <w:trHeight w:val="509"/>
                <w:tblCellSpacing w:w="15" w:type="dxa"/>
              </w:trPr>
              <w:tc>
                <w:tcPr>
                  <w:tcW w:w="4961" w:type="dxa"/>
                  <w:tcBorders>
                    <w:top w:val="single" w:sz="6" w:space="0" w:color="CCCCCC"/>
                    <w:left w:val="single" w:sz="6" w:space="0" w:color="CCCCCC"/>
                    <w:bottom w:val="single" w:sz="6" w:space="0" w:color="CCCCCC"/>
                    <w:right w:val="single" w:sz="6" w:space="0" w:color="CCCCCC"/>
                  </w:tcBorders>
                  <w:vAlign w:val="center"/>
                  <w:hideMark/>
                </w:tcPr>
                <w:p w14:paraId="212A1F8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Greater setbacks may be required if the lot adjoins an environmental corridor or area (Refer to values and constraints for details).</w:t>
                  </w:r>
                </w:p>
              </w:tc>
            </w:tr>
          </w:tbl>
          <w:p w14:paraId="2C1F20C7" w14:textId="2C611203"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p w14:paraId="11CF66FA"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5CAE3FA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CC409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2174047" w14:textId="77777777" w:rsidTr="00BF052F">
        <w:trPr>
          <w:trHeight w:val="1671"/>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7B6A68F4"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1D58E89"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E4.2</w:t>
            </w:r>
          </w:p>
          <w:p w14:paraId="18C9D406"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Buildings (excluding class 10 buildings and structures) ensure that built to boundary walls are:</w:t>
            </w:r>
          </w:p>
          <w:p w14:paraId="11D7A1C8"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only established on lots having a primary frontage of 18m or less and where permitted in Table 6.2.6.2.4;</w:t>
            </w:r>
          </w:p>
          <w:p w14:paraId="18662098" w14:textId="371C393D"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of a length and height not exceeding that specified </w:t>
            </w:r>
            <w:r w:rsidRPr="00BB664C">
              <w:rPr>
                <w:rFonts w:ascii="Arial" w:eastAsia="Times New Roman" w:hAnsi="Arial" w:cs="Arial"/>
                <w:sz w:val="20"/>
                <w:szCs w:val="20"/>
                <w:lang w:eastAsia="en-AU"/>
              </w:rPr>
              <w:t>in </w:t>
            </w:r>
            <w:r w:rsidRPr="00BB664C">
              <w:rPr>
                <w:rFonts w:ascii="Arial" w:eastAsia="Times New Roman" w:hAnsi="Arial" w:cs="Arial"/>
                <w:bCs/>
                <w:sz w:val="20"/>
                <w:szCs w:val="20"/>
                <w:lang w:eastAsia="en-AU"/>
              </w:rPr>
              <w:t>Table 6.2.6.2.4 ‘Built to boundary walls (Residential uses)’</w:t>
            </w:r>
            <w:r w:rsidRPr="00C37C35">
              <w:rPr>
                <w:rFonts w:ascii="Arial" w:eastAsia="Times New Roman" w:hAnsi="Arial" w:cs="Arial"/>
                <w:sz w:val="20"/>
                <w:szCs w:val="20"/>
                <w:lang w:eastAsia="en-AU"/>
              </w:rPr>
              <w:t>;</w:t>
            </w:r>
          </w:p>
          <w:p w14:paraId="20FD1DC5"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setback from the side boundary:</w:t>
            </w:r>
          </w:p>
          <w:p w14:paraId="296BCB09" w14:textId="77777777" w:rsidR="00C37C35" w:rsidRPr="00C37C35" w:rsidRDefault="00C37C35" w:rsidP="0073786C">
            <w:pPr>
              <w:numPr>
                <w:ilvl w:val="1"/>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if a plan of development provides for only one built to boundary wall on the one boundary, not more than 200mm; or</w:t>
            </w:r>
          </w:p>
          <w:p w14:paraId="2758E227" w14:textId="77777777" w:rsidR="00C37C35" w:rsidRPr="00C37C35" w:rsidRDefault="00C37C35" w:rsidP="0073786C">
            <w:pPr>
              <w:numPr>
                <w:ilvl w:val="1"/>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if a built to boundary wall may be built on each side of the same boundary, not more than 20mm;</w:t>
            </w:r>
          </w:p>
          <w:p w14:paraId="17E8A965" w14:textId="77777777" w:rsidR="00C37C35" w:rsidRPr="00C37C35" w:rsidRDefault="00C37C35" w:rsidP="0073786C">
            <w:pPr>
              <w:numPr>
                <w:ilvl w:val="0"/>
                <w:numId w:val="107"/>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on the low side of a sloping lot.</w:t>
            </w:r>
          </w:p>
          <w:tbl>
            <w:tblPr>
              <w:tblW w:w="503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31"/>
            </w:tblGrid>
            <w:tr w:rsidR="00C37C35" w:rsidRPr="00C37C35" w14:paraId="36A51AF5" w14:textId="77777777" w:rsidTr="00A83CF2">
              <w:trPr>
                <w:trHeight w:val="762"/>
                <w:tblCellSpacing w:w="15" w:type="dxa"/>
              </w:trPr>
              <w:tc>
                <w:tcPr>
                  <w:tcW w:w="4971" w:type="dxa"/>
                  <w:tcBorders>
                    <w:top w:val="single" w:sz="6" w:space="0" w:color="CCCCCC"/>
                    <w:left w:val="single" w:sz="6" w:space="0" w:color="CCCCCC"/>
                    <w:bottom w:val="single" w:sz="6" w:space="0" w:color="CCCCCC"/>
                    <w:right w:val="single" w:sz="6" w:space="0" w:color="CCCCCC"/>
                  </w:tcBorders>
                  <w:vAlign w:val="center"/>
                  <w:hideMark/>
                </w:tcPr>
                <w:p w14:paraId="53B73625"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F83D2A">
                    <w:rPr>
                      <w:rFonts w:ascii="Arial" w:eastAsia="Times New Roman" w:hAnsi="Arial" w:cs="Arial"/>
                      <w:sz w:val="18"/>
                      <w:szCs w:val="20"/>
                      <w:lang w:eastAsia="en-AU"/>
                    </w:rPr>
                    <w:t>a</w:t>
                  </w:r>
                  <w:proofErr w:type="gramEnd"/>
                  <w:r w:rsidRPr="00F83D2A">
                    <w:rPr>
                      <w:rFonts w:ascii="Arial" w:eastAsia="Times New Roman" w:hAnsi="Arial" w:cs="Arial"/>
                      <w:sz w:val="18"/>
                      <w:szCs w:val="20"/>
                      <w:lang w:eastAsia="en-AU"/>
                    </w:rPr>
                    <w:t xml:space="preserve"> 'easement for maintenance purposes' is recommended. </w:t>
                  </w:r>
                </w:p>
              </w:tc>
            </w:tr>
          </w:tbl>
          <w:p w14:paraId="554196C6" w14:textId="27D18F8D" w:rsidR="00DC4BDF" w:rsidRPr="00DC4BDF" w:rsidRDefault="00DC4BDF"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5042193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12CD89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746A01FA"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09D07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Setbacks (Non-residential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08E413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C689D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1C79531C" w14:textId="77777777" w:rsidTr="00BF052F">
        <w:trPr>
          <w:trHeight w:val="990"/>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6132CD0E"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lastRenderedPageBreak/>
              <w:t>PO5</w:t>
            </w:r>
          </w:p>
          <w:p w14:paraId="74F18C97"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Front setbacks ensure non-residential buildings address and actively interface with streets and public spaces.</w:t>
            </w:r>
          </w:p>
          <w:p w14:paraId="60A0778C" w14:textId="76133C1A"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58BC33B2" w14:textId="77777777" w:rsidR="00C37C35" w:rsidRPr="00C37C35" w:rsidRDefault="00C37C35" w:rsidP="00C37C35">
            <w:p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E5.1</w:t>
            </w:r>
          </w:p>
          <w:p w14:paraId="47182242" w14:textId="77777777" w:rsidR="00C37C35" w:rsidRPr="00C37C35" w:rsidRDefault="00C37C35" w:rsidP="00F83D2A">
            <w:pPr>
              <w:spacing w:before="100" w:beforeAutospacing="1" w:after="100" w:afterAutospacing="1" w:line="240" w:lineRule="auto"/>
              <w:ind w:left="168" w:right="150"/>
              <w:rPr>
                <w:rFonts w:ascii="Arial" w:eastAsia="Times New Roman" w:hAnsi="Arial" w:cs="Arial"/>
                <w:sz w:val="20"/>
                <w:szCs w:val="20"/>
                <w:lang w:eastAsia="en-AU"/>
              </w:rPr>
            </w:pPr>
            <w:r w:rsidRPr="00C37C35">
              <w:rPr>
                <w:rFonts w:ascii="Arial" w:eastAsia="Times New Roman" w:hAnsi="Arial" w:cs="Arial"/>
                <w:sz w:val="20"/>
                <w:szCs w:val="20"/>
                <w:lang w:eastAsia="en-AU"/>
              </w:rPr>
              <w:t>For the primary street frontage buildings are constructed:</w:t>
            </w:r>
          </w:p>
          <w:p w14:paraId="03E71BB7" w14:textId="77777777" w:rsidR="00C37C35" w:rsidRPr="00C37C35" w:rsidRDefault="00C37C35" w:rsidP="0073786C">
            <w:pPr>
              <w:numPr>
                <w:ilvl w:val="0"/>
                <w:numId w:val="108"/>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to the property boundary; or</w:t>
            </w:r>
          </w:p>
          <w:p w14:paraId="5AE6AA39" w14:textId="7789176D" w:rsidR="00DC4BDF" w:rsidRPr="00C37C35" w:rsidRDefault="00C37C35" w:rsidP="0073786C">
            <w:pPr>
              <w:numPr>
                <w:ilvl w:val="0"/>
                <w:numId w:val="108"/>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setback a maximum of 3m from the property boundary, where for the purpose of outdoor dining.</w:t>
            </w:r>
          </w:p>
        </w:tc>
        <w:tc>
          <w:tcPr>
            <w:tcW w:w="523" w:type="pct"/>
            <w:tcBorders>
              <w:top w:val="outset" w:sz="6" w:space="0" w:color="auto"/>
              <w:left w:val="outset" w:sz="6" w:space="0" w:color="auto"/>
              <w:bottom w:val="outset" w:sz="6" w:space="0" w:color="auto"/>
              <w:right w:val="outset" w:sz="6" w:space="0" w:color="auto"/>
            </w:tcBorders>
          </w:tcPr>
          <w:p w14:paraId="5E1D41B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700B9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3E49B7E" w14:textId="77777777" w:rsidTr="00BF052F">
        <w:trPr>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757615F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78B0FB9"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E5.2</w:t>
            </w:r>
          </w:p>
          <w:p w14:paraId="4ED053CD" w14:textId="453B511F" w:rsidR="00DC4BDF" w:rsidRP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For the secondary street frontage, setbacks are consistent with adjoining buildings.</w:t>
            </w:r>
          </w:p>
        </w:tc>
        <w:tc>
          <w:tcPr>
            <w:tcW w:w="523" w:type="pct"/>
            <w:tcBorders>
              <w:top w:val="outset" w:sz="6" w:space="0" w:color="auto"/>
              <w:left w:val="outset" w:sz="6" w:space="0" w:color="auto"/>
              <w:bottom w:val="outset" w:sz="6" w:space="0" w:color="auto"/>
              <w:right w:val="outset" w:sz="6" w:space="0" w:color="auto"/>
            </w:tcBorders>
          </w:tcPr>
          <w:p w14:paraId="292BC3B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0F0091C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0E2695A3"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1C200C85"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PO6</w:t>
            </w:r>
          </w:p>
          <w:p w14:paraId="148D024A"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Side and rear setbacks cater for driveway(s), services, utilities and buffers requires to protect the amenity of adjoining sensitive land uses and the development will not be visually dominant or overbearing with respect to adjoining properties.</w:t>
            </w:r>
          </w:p>
          <w:p w14:paraId="3FEAB94D" w14:textId="0FA3F326" w:rsidR="00DC4BDF" w:rsidRPr="00DC4BDF" w:rsidRDefault="00DC4BDF" w:rsidP="005D2CDC">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AD39810" w14:textId="2588F9B4" w:rsidR="00DC4BDF"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w:t>
            </w:r>
            <w:r w:rsidRPr="00C37C35">
              <w:rPr>
                <w:rFonts w:ascii="Arial" w:eastAsia="Times New Roman" w:hAnsi="Arial" w:cs="Arial"/>
                <w:sz w:val="20"/>
                <w:szCs w:val="20"/>
                <w:lang w:eastAsia="en-AU"/>
              </w:rPr>
              <w:t>o example provided.</w:t>
            </w:r>
          </w:p>
        </w:tc>
        <w:tc>
          <w:tcPr>
            <w:tcW w:w="523" w:type="pct"/>
            <w:tcBorders>
              <w:top w:val="outset" w:sz="6" w:space="0" w:color="auto"/>
              <w:left w:val="outset" w:sz="6" w:space="0" w:color="auto"/>
              <w:bottom w:val="outset" w:sz="6" w:space="0" w:color="auto"/>
              <w:right w:val="outset" w:sz="6" w:space="0" w:color="auto"/>
            </w:tcBorders>
          </w:tcPr>
          <w:p w14:paraId="127D768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7238F54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79758562"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94756F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Site cover (Residential uses)</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0E0503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787346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47D242B" w14:textId="77777777" w:rsidTr="00BF052F">
        <w:trPr>
          <w:trHeight w:val="2820"/>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00924941"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b/>
                <w:bCs/>
                <w:sz w:val="20"/>
                <w:szCs w:val="20"/>
                <w:lang w:eastAsia="en-AU"/>
              </w:rPr>
              <w:t>PO7</w:t>
            </w:r>
          </w:p>
          <w:p w14:paraId="0710F8F1"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Residential buildings and structures will ensure that site cover:</w:t>
            </w:r>
          </w:p>
          <w:p w14:paraId="312AE89D"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a site density that is inconsistent with the character of the area;</w:t>
            </w:r>
          </w:p>
          <w:p w14:paraId="562A9CEE"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an over development of the site;</w:t>
            </w:r>
          </w:p>
          <w:p w14:paraId="3BD34BA6"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does not result in other elements of the site being compromised (e.g. Setbacks, open space etc);</w:t>
            </w:r>
          </w:p>
          <w:p w14:paraId="3409FC71" w14:textId="77777777" w:rsidR="00C37C35" w:rsidRPr="00C37C35" w:rsidRDefault="00C37C35" w:rsidP="0073786C">
            <w:pPr>
              <w:numPr>
                <w:ilvl w:val="0"/>
                <w:numId w:val="109"/>
              </w:num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reflects the </w:t>
            </w:r>
            <w:proofErr w:type="gramStart"/>
            <w:r w:rsidRPr="00C37C35">
              <w:rPr>
                <w:rFonts w:ascii="Arial" w:eastAsia="Times New Roman" w:hAnsi="Arial" w:cs="Arial"/>
                <w:sz w:val="20"/>
                <w:szCs w:val="20"/>
                <w:lang w:eastAsia="en-AU"/>
              </w:rPr>
              <w:t>low density</w:t>
            </w:r>
            <w:proofErr w:type="gramEnd"/>
            <w:r w:rsidRPr="00C37C35">
              <w:rPr>
                <w:rFonts w:ascii="Arial" w:eastAsia="Times New Roman" w:hAnsi="Arial" w:cs="Arial"/>
                <w:sz w:val="20"/>
                <w:szCs w:val="20"/>
                <w:lang w:eastAsia="en-AU"/>
              </w:rPr>
              <w:t xml:space="preserve"> character of the area.</w:t>
            </w:r>
          </w:p>
          <w:tbl>
            <w:tblPr>
              <w:tblW w:w="4789" w:type="dxa"/>
              <w:tblCellSpacing w:w="15" w:type="dxa"/>
              <w:tblInd w:w="450" w:type="dxa"/>
              <w:tblCellMar>
                <w:top w:w="30" w:type="dxa"/>
                <w:left w:w="30" w:type="dxa"/>
                <w:bottom w:w="30" w:type="dxa"/>
                <w:right w:w="30" w:type="dxa"/>
              </w:tblCellMar>
              <w:tblLook w:val="04A0" w:firstRow="1" w:lastRow="0" w:firstColumn="1" w:lastColumn="0" w:noHBand="0" w:noVBand="1"/>
              <w:tblDescription w:val=""/>
            </w:tblPr>
            <w:tblGrid>
              <w:gridCol w:w="4789"/>
            </w:tblGrid>
            <w:tr w:rsidR="00C37C35" w:rsidRPr="00C37C35" w14:paraId="1E4EAF1E" w14:textId="77777777" w:rsidTr="00A83CF2">
              <w:trPr>
                <w:trHeight w:val="393"/>
                <w:tblCellSpacing w:w="15" w:type="dxa"/>
              </w:trPr>
              <w:tc>
                <w:tcPr>
                  <w:tcW w:w="4729" w:type="dxa"/>
                  <w:tcBorders>
                    <w:top w:val="single" w:sz="6" w:space="0" w:color="CCCCCC"/>
                    <w:left w:val="single" w:sz="6" w:space="0" w:color="CCCCCC"/>
                    <w:bottom w:val="single" w:sz="6" w:space="0" w:color="CCCCCC"/>
                    <w:right w:val="single" w:sz="6" w:space="0" w:color="CCCCCC"/>
                  </w:tcBorders>
                  <w:vAlign w:val="center"/>
                  <w:hideMark/>
                </w:tcPr>
                <w:p w14:paraId="7E264C6B"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2657BE06" w14:textId="77777777" w:rsidR="00DC4BDF" w:rsidRPr="00DC4BDF" w:rsidRDefault="00DC4BDF" w:rsidP="00E13FC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385E7700"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b/>
                <w:bCs/>
                <w:sz w:val="20"/>
                <w:szCs w:val="20"/>
                <w:lang w:eastAsia="en-AU"/>
              </w:rPr>
              <w:t>E7</w:t>
            </w:r>
          </w:p>
          <w:p w14:paraId="1B081DE8"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Site cover does not exceed 50% (excluding eaves, sun shading devices, patios, balconies and other unenclosed structures).</w:t>
            </w:r>
          </w:p>
          <w:p w14:paraId="1CFE87C4" w14:textId="7A09CA68"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6BAB3EC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394F4B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5D2CDC" w:rsidRPr="00DC4BDF" w14:paraId="4CE2F261"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tcPr>
          <w:p w14:paraId="6FE1399E" w14:textId="509AAABF" w:rsidR="00C37C35" w:rsidRPr="00DC4BDF" w:rsidRDefault="005D2CDC" w:rsidP="00C37C3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E6C64DA" w14:textId="77777777" w:rsidR="005D2CDC" w:rsidRPr="00DC4BDF" w:rsidRDefault="005D2CD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0F65BBD1" w14:textId="77777777" w:rsidR="005D2CDC" w:rsidRPr="00DC4BDF" w:rsidRDefault="005D2CD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838" w:rsidRPr="00DC4BDF" w14:paraId="2130CDAB" w14:textId="77777777" w:rsidTr="00BF052F">
        <w:trPr>
          <w:tblCellSpacing w:w="15" w:type="dxa"/>
        </w:trPr>
        <w:tc>
          <w:tcPr>
            <w:tcW w:w="1774" w:type="pct"/>
            <w:gridSpan w:val="2"/>
            <w:vMerge w:val="restart"/>
            <w:tcBorders>
              <w:top w:val="outset" w:sz="6" w:space="0" w:color="auto"/>
              <w:left w:val="outset" w:sz="6" w:space="0" w:color="auto"/>
              <w:right w:val="outset" w:sz="6" w:space="0" w:color="auto"/>
            </w:tcBorders>
            <w:shd w:val="clear" w:color="auto" w:fill="auto"/>
          </w:tcPr>
          <w:p w14:paraId="39794895" w14:textId="77777777"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PO8</w:t>
            </w:r>
          </w:p>
          <w:p w14:paraId="690C39F4"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tbl>
            <w:tblPr>
              <w:tblW w:w="5345" w:type="dxa"/>
              <w:tblCellSpacing w:w="15" w:type="dxa"/>
              <w:tblCellMar>
                <w:top w:w="30" w:type="dxa"/>
                <w:left w:w="30" w:type="dxa"/>
                <w:bottom w:w="30" w:type="dxa"/>
                <w:right w:w="30" w:type="dxa"/>
              </w:tblCellMar>
              <w:tblLook w:val="04A0" w:firstRow="1" w:lastRow="0" w:firstColumn="1" w:lastColumn="0" w:noHBand="0" w:noVBand="1"/>
            </w:tblPr>
            <w:tblGrid>
              <w:gridCol w:w="5345"/>
            </w:tblGrid>
            <w:tr w:rsidR="00C37C35" w:rsidRPr="00C37C35" w14:paraId="5F1402F3" w14:textId="77777777" w:rsidTr="00A83CF2">
              <w:trPr>
                <w:trHeight w:val="600"/>
                <w:tblCellSpacing w:w="15" w:type="dxa"/>
              </w:trPr>
              <w:tc>
                <w:tcPr>
                  <w:tcW w:w="5285" w:type="dxa"/>
                  <w:tcBorders>
                    <w:top w:val="single" w:sz="6" w:space="0" w:color="CCCCCC"/>
                    <w:left w:val="single" w:sz="6" w:space="0" w:color="CCCCCC"/>
                    <w:bottom w:val="single" w:sz="6" w:space="0" w:color="CCCCCC"/>
                    <w:right w:val="single" w:sz="6" w:space="0" w:color="CCCCCC"/>
                  </w:tcBorders>
                  <w:vAlign w:val="center"/>
                  <w:hideMark/>
                </w:tcPr>
                <w:p w14:paraId="151844CC" w14:textId="7B2076E9"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 xml:space="preserve">Note - Refer to Planning scheme policy - Neighbourhood design for guidance on achieving the above outcome. </w:t>
                  </w:r>
                </w:p>
              </w:tc>
            </w:tr>
          </w:tbl>
          <w:p w14:paraId="11650424" w14:textId="4C9CC3BA" w:rsidR="00863838" w:rsidRPr="005D2CDC" w:rsidRDefault="00863838" w:rsidP="00863838">
            <w:pPr>
              <w:spacing w:before="100" w:beforeAutospacing="1" w:after="100" w:afterAutospacing="1" w:line="240" w:lineRule="auto"/>
              <w:ind w:left="150" w:right="150"/>
              <w:rPr>
                <w:rFonts w:ascii="Arial" w:eastAsia="Times New Roman" w:hAnsi="Arial" w:cs="Arial"/>
                <w:bCs/>
                <w:sz w:val="20"/>
                <w:szCs w:val="20"/>
                <w:lang w:eastAsia="en-AU"/>
              </w:rPr>
            </w:pPr>
          </w:p>
        </w:tc>
        <w:tc>
          <w:tcPr>
            <w:tcW w:w="1646" w:type="pct"/>
            <w:tcBorders>
              <w:top w:val="outset" w:sz="6" w:space="0" w:color="auto"/>
              <w:left w:val="outset" w:sz="6" w:space="0" w:color="auto"/>
              <w:bottom w:val="outset" w:sz="6" w:space="0" w:color="auto"/>
              <w:right w:val="outset" w:sz="6" w:space="0" w:color="auto"/>
            </w:tcBorders>
            <w:shd w:val="clear" w:color="auto" w:fill="auto"/>
          </w:tcPr>
          <w:p w14:paraId="0D76DFF3" w14:textId="77777777" w:rsidR="00C37C35" w:rsidRDefault="00863838" w:rsidP="00C37C35">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E8.1</w:t>
            </w:r>
          </w:p>
          <w:p w14:paraId="23E1CAAB" w14:textId="1F49E68E" w:rsidR="00C37C35" w:rsidRPr="00C37C35" w:rsidRDefault="00C37C35" w:rsidP="00C37C35">
            <w:pPr>
              <w:spacing w:before="100" w:beforeAutospacing="1" w:after="100" w:afterAutospacing="1" w:line="240" w:lineRule="auto"/>
              <w:rPr>
                <w:rFonts w:ascii="Arial" w:eastAsia="Times New Roman" w:hAnsi="Arial" w:cs="Arial"/>
                <w:bCs/>
                <w:sz w:val="20"/>
                <w:szCs w:val="20"/>
                <w:lang w:eastAsia="en-AU"/>
              </w:rPr>
            </w:pPr>
            <w:r w:rsidRPr="00C37C35">
              <w:rPr>
                <w:rFonts w:ascii="Arial" w:eastAsia="Times New Roman" w:hAnsi="Arial" w:cs="Arial"/>
                <w:bCs/>
                <w:sz w:val="20"/>
                <w:szCs w:val="20"/>
                <w:lang w:eastAsia="en-AU"/>
              </w:rPr>
              <w:t>Development provides and maintains the connections shown on the following movement figures:</w:t>
            </w:r>
          </w:p>
          <w:p w14:paraId="2828D7EA"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1 - Elimbah - Beerburrum Road</w:t>
            </w:r>
          </w:p>
          <w:p w14:paraId="41F00506"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2 - Bellmere - Guilford Court</w:t>
            </w:r>
          </w:p>
          <w:p w14:paraId="2FFD88EE"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3 - Narangba - Youngs Road / Oakey Flat Road</w:t>
            </w:r>
          </w:p>
          <w:p w14:paraId="2C7ACC75"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4 - Dakabin</w:t>
            </w:r>
          </w:p>
          <w:p w14:paraId="7E026E9B"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5 - Mango Hill - Johns Road</w:t>
            </w:r>
          </w:p>
          <w:p w14:paraId="3E5A22C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6 - Lawnton - Akers Road / Isis Road</w:t>
            </w:r>
          </w:p>
          <w:p w14:paraId="22F5DAEE"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7 - Albany Creek - Morgan Road</w:t>
            </w:r>
          </w:p>
          <w:p w14:paraId="4CDCA8B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8 - Deception Bay - Bailey Road / Park Road</w:t>
            </w:r>
          </w:p>
          <w:p w14:paraId="4842310D" w14:textId="77777777" w:rsidR="00C37C35" w:rsidRPr="00C37C35" w:rsidRDefault="00C37C35" w:rsidP="0073786C">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Figure 9 - Rothwell - Whitlock Drive</w:t>
            </w:r>
          </w:p>
          <w:p w14:paraId="5F5C2857" w14:textId="2816CB02" w:rsidR="00863838" w:rsidRPr="00C37C35" w:rsidRDefault="00863838" w:rsidP="00C37C35">
            <w:pPr>
              <w:spacing w:before="100" w:beforeAutospacing="1" w:after="100" w:afterAutospacing="1" w:line="240" w:lineRule="auto"/>
              <w:ind w:left="150" w:right="150"/>
              <w:rPr>
                <w:rFonts w:ascii="Arial" w:eastAsia="Times New Roman" w:hAnsi="Arial" w:cs="Arial"/>
                <w:b/>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shd w:val="clear" w:color="auto" w:fill="FFFFFF" w:themeFill="background1"/>
          </w:tcPr>
          <w:p w14:paraId="6D847A6D"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FFFFFF" w:themeFill="background1"/>
          </w:tcPr>
          <w:p w14:paraId="0E59AC39"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863838" w:rsidRPr="00DC4BDF" w14:paraId="1477E76C" w14:textId="77777777" w:rsidTr="00BF052F">
        <w:trPr>
          <w:tblCellSpacing w:w="15" w:type="dxa"/>
        </w:trPr>
        <w:tc>
          <w:tcPr>
            <w:tcW w:w="1774" w:type="pct"/>
            <w:gridSpan w:val="2"/>
            <w:vMerge/>
            <w:tcBorders>
              <w:left w:val="outset" w:sz="6" w:space="0" w:color="auto"/>
              <w:bottom w:val="outset" w:sz="6" w:space="0" w:color="auto"/>
              <w:right w:val="outset" w:sz="6" w:space="0" w:color="auto"/>
            </w:tcBorders>
            <w:shd w:val="clear" w:color="auto" w:fill="auto"/>
          </w:tcPr>
          <w:p w14:paraId="684ECD1F" w14:textId="77777777"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46" w:type="pct"/>
            <w:tcBorders>
              <w:top w:val="outset" w:sz="6" w:space="0" w:color="auto"/>
              <w:left w:val="outset" w:sz="6" w:space="0" w:color="auto"/>
              <w:bottom w:val="outset" w:sz="6" w:space="0" w:color="auto"/>
              <w:right w:val="outset" w:sz="6" w:space="0" w:color="auto"/>
            </w:tcBorders>
            <w:shd w:val="clear" w:color="auto" w:fill="auto"/>
          </w:tcPr>
          <w:p w14:paraId="321FFA5A" w14:textId="711E951F" w:rsidR="00863838"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E8.2</w:t>
            </w:r>
          </w:p>
          <w:p w14:paraId="2BF865F8"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C37C35">
              <w:rPr>
                <w:rFonts w:ascii="Arial" w:eastAsia="Times New Roman" w:hAnsi="Arial" w:cs="Arial"/>
                <w:bCs/>
                <w:sz w:val="20"/>
                <w:szCs w:val="20"/>
                <w:lang w:eastAsia="en-AU"/>
              </w:rPr>
              <w:t>For areas not shown on the above movement figures, no example provided.</w:t>
            </w:r>
          </w:p>
          <w:tbl>
            <w:tblPr>
              <w:tblW w:w="4974" w:type="dxa"/>
              <w:tblCellSpacing w:w="15" w:type="dxa"/>
              <w:tblCellMar>
                <w:top w:w="30" w:type="dxa"/>
                <w:left w:w="30" w:type="dxa"/>
                <w:bottom w:w="30" w:type="dxa"/>
                <w:right w:w="30" w:type="dxa"/>
              </w:tblCellMar>
              <w:tblLook w:val="04A0" w:firstRow="1" w:lastRow="0" w:firstColumn="1" w:lastColumn="0" w:noHBand="0" w:noVBand="1"/>
            </w:tblPr>
            <w:tblGrid>
              <w:gridCol w:w="4974"/>
            </w:tblGrid>
            <w:tr w:rsidR="00C37C35" w:rsidRPr="00C37C35" w14:paraId="29CE045F" w14:textId="77777777" w:rsidTr="00A83CF2">
              <w:trPr>
                <w:trHeight w:val="334"/>
                <w:tblCellSpacing w:w="15" w:type="dxa"/>
              </w:trPr>
              <w:tc>
                <w:tcPr>
                  <w:tcW w:w="4914" w:type="dxa"/>
                  <w:tcBorders>
                    <w:top w:val="single" w:sz="6" w:space="0" w:color="CCCCCC"/>
                    <w:left w:val="single" w:sz="6" w:space="0" w:color="CCCCCC"/>
                    <w:bottom w:val="single" w:sz="6" w:space="0" w:color="CCCCCC"/>
                    <w:right w:val="single" w:sz="6" w:space="0" w:color="CCCCCC"/>
                  </w:tcBorders>
                  <w:vAlign w:val="center"/>
                  <w:hideMark/>
                </w:tcPr>
                <w:p w14:paraId="736CA39F" w14:textId="77777777" w:rsidR="00C37C35" w:rsidRPr="00C37C35" w:rsidRDefault="00C37C35" w:rsidP="00C37C35">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Note - Refer to Planning scheme policy - Neighbourhood design for guidance on achieving the Performance outcome.</w:t>
                  </w:r>
                </w:p>
              </w:tc>
            </w:tr>
          </w:tbl>
          <w:p w14:paraId="6300CA30" w14:textId="77777777" w:rsidR="00863838" w:rsidRPr="00863838" w:rsidRDefault="00863838" w:rsidP="00C37C35">
            <w:pPr>
              <w:spacing w:before="100" w:beforeAutospacing="1" w:after="100" w:afterAutospacing="1" w:line="240" w:lineRule="auto"/>
              <w:ind w:right="150"/>
              <w:rPr>
                <w:rFonts w:ascii="Arial" w:eastAsia="Times New Roman" w:hAnsi="Arial" w:cs="Arial"/>
                <w:bCs/>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shd w:val="clear" w:color="auto" w:fill="FFFFFF" w:themeFill="background1"/>
          </w:tcPr>
          <w:p w14:paraId="30598EFF"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FFFFFF" w:themeFill="background1"/>
          </w:tcPr>
          <w:p w14:paraId="76CF9444" w14:textId="77777777" w:rsidR="00863838" w:rsidRPr="00DC4BDF" w:rsidRDefault="00863838"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450179E3"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56F5D14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Built form</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F6B8A9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4BB049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442DC03" w14:textId="77777777" w:rsidTr="00BF052F">
        <w:trPr>
          <w:trHeight w:val="825"/>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64ADDBFE" w14:textId="73DF45C5"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863838">
              <w:rPr>
                <w:rFonts w:ascii="Arial" w:eastAsia="Times New Roman" w:hAnsi="Arial" w:cs="Arial"/>
                <w:b/>
                <w:bCs/>
                <w:sz w:val="20"/>
                <w:szCs w:val="20"/>
                <w:lang w:eastAsia="en-AU"/>
              </w:rPr>
              <w:t>9</w:t>
            </w:r>
          </w:p>
          <w:p w14:paraId="5784823D" w14:textId="45B3F667" w:rsidR="00C37C35"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T</w:t>
            </w:r>
            <w:r w:rsidRPr="00C37C35">
              <w:rPr>
                <w:rFonts w:ascii="Arial" w:eastAsia="Times New Roman" w:hAnsi="Arial" w:cs="Arial"/>
                <w:sz w:val="20"/>
                <w:szCs w:val="20"/>
                <w:lang w:eastAsia="en-AU"/>
              </w:rPr>
              <w:t>he development has a built form consistent with a low rise detached dwelling house</w:t>
            </w:r>
            <w:r w:rsidRPr="00C37C35">
              <w:rPr>
                <w:rFonts w:ascii="Arial" w:eastAsia="Times New Roman" w:hAnsi="Arial" w:cs="Arial"/>
                <w:sz w:val="20"/>
                <w:szCs w:val="20"/>
                <w:vertAlign w:val="superscript"/>
                <w:lang w:eastAsia="en-AU"/>
              </w:rPr>
              <w:t>(</w:t>
            </w:r>
            <w:hyperlink r:id="rId10"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C37C35">
                <w:rPr>
                  <w:rStyle w:val="Hyperlink"/>
                  <w:rFonts w:ascii="Arial" w:eastAsia="Times New Roman" w:hAnsi="Arial" w:cs="Arial"/>
                  <w:sz w:val="20"/>
                  <w:szCs w:val="20"/>
                  <w:vertAlign w:val="superscript"/>
                  <w:lang w:eastAsia="en-AU"/>
                </w:rPr>
                <w:t>22</w:t>
              </w:r>
            </w:hyperlink>
            <w:r w:rsidRPr="00C37C35">
              <w:rPr>
                <w:rFonts w:ascii="Arial" w:eastAsia="Times New Roman" w:hAnsi="Arial" w:cs="Arial"/>
                <w:sz w:val="20"/>
                <w:szCs w:val="20"/>
                <w:vertAlign w:val="superscript"/>
                <w:lang w:eastAsia="en-AU"/>
              </w:rPr>
              <w:t>)</w:t>
            </w:r>
            <w:r w:rsidRPr="00C37C35">
              <w:rPr>
                <w:rFonts w:ascii="Arial" w:eastAsia="Times New Roman" w:hAnsi="Arial" w:cs="Arial"/>
                <w:sz w:val="20"/>
                <w:szCs w:val="20"/>
                <w:lang w:eastAsia="en-AU"/>
              </w:rPr>
              <w:t> that addresses the street.</w:t>
            </w:r>
          </w:p>
          <w:p w14:paraId="7CDD9A01" w14:textId="589554B3"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05F8DC54" w14:textId="77777777" w:rsidR="00C37C35" w:rsidRPr="00C37C35" w:rsidRDefault="00C37C35" w:rsidP="00F83D2A">
            <w:pPr>
              <w:spacing w:before="100" w:beforeAutospacing="1" w:after="100" w:afterAutospacing="1" w:line="240" w:lineRule="auto"/>
              <w:ind w:left="168"/>
              <w:rPr>
                <w:rFonts w:ascii="Arial" w:eastAsia="Times New Roman" w:hAnsi="Arial" w:cs="Arial"/>
                <w:sz w:val="20"/>
                <w:szCs w:val="20"/>
                <w:lang w:eastAsia="en-AU"/>
              </w:rPr>
            </w:pPr>
            <w:r w:rsidRPr="00C37C35">
              <w:rPr>
                <w:rFonts w:ascii="Arial" w:eastAsia="Times New Roman" w:hAnsi="Arial" w:cs="Arial"/>
                <w:sz w:val="20"/>
                <w:szCs w:val="20"/>
                <w:lang w:eastAsia="en-AU"/>
              </w:rPr>
              <w:t>No example provided.</w:t>
            </w:r>
          </w:p>
          <w:tbl>
            <w:tblPr>
              <w:tblW w:w="505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53"/>
            </w:tblGrid>
            <w:tr w:rsidR="00C37C35" w:rsidRPr="00C37C35" w14:paraId="457EBD9E" w14:textId="77777777" w:rsidTr="00A83CF2">
              <w:trPr>
                <w:trHeight w:val="265"/>
                <w:tblCellSpacing w:w="15" w:type="dxa"/>
              </w:trPr>
              <w:tc>
                <w:tcPr>
                  <w:tcW w:w="4993" w:type="dxa"/>
                  <w:tcBorders>
                    <w:top w:val="single" w:sz="6" w:space="0" w:color="CCCCCC"/>
                    <w:left w:val="single" w:sz="6" w:space="0" w:color="CCCCCC"/>
                    <w:bottom w:val="single" w:sz="6" w:space="0" w:color="CCCCCC"/>
                    <w:right w:val="single" w:sz="6" w:space="0" w:color="CCCCCC"/>
                  </w:tcBorders>
                  <w:vAlign w:val="center"/>
                  <w:hideMark/>
                </w:tcPr>
                <w:p w14:paraId="37294667"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Residential design for details and examples.</w:t>
                  </w:r>
                </w:p>
              </w:tc>
            </w:tr>
          </w:tbl>
          <w:p w14:paraId="6316974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74B56CF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F22C74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55CFD1D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3FF190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Water sensitive urban design</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5C6F4B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34A5C05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5808146A"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0B327D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863838">
              <w:rPr>
                <w:rFonts w:ascii="Arial" w:eastAsia="Times New Roman" w:hAnsi="Arial" w:cs="Arial"/>
                <w:b/>
                <w:bCs/>
                <w:sz w:val="20"/>
                <w:szCs w:val="20"/>
                <w:lang w:eastAsia="en-AU"/>
              </w:rPr>
              <w:t>10</w:t>
            </w:r>
          </w:p>
          <w:p w14:paraId="7642C909" w14:textId="77777777" w:rsid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Best practice Water Sensitive Urban Design (WSUD) is incorporated within development sites adjoining street frontages to mitigate impacts of stormwater run-off in </w:t>
            </w:r>
            <w:r w:rsidRPr="00C37C35">
              <w:rPr>
                <w:rFonts w:ascii="Arial" w:eastAsia="Times New Roman" w:hAnsi="Arial" w:cs="Arial"/>
                <w:sz w:val="20"/>
                <w:szCs w:val="20"/>
                <w:lang w:eastAsia="en-AU"/>
              </w:rPr>
              <w:lastRenderedPageBreak/>
              <w:t>accordance with Planning scheme policy - Integrated design.</w:t>
            </w:r>
          </w:p>
          <w:p w14:paraId="12822E5D" w14:textId="732F3CF7" w:rsidR="00C37C35" w:rsidRPr="00DC4BDF" w:rsidRDefault="00C37C35" w:rsidP="00C37C35">
            <w:pPr>
              <w:spacing w:before="100" w:beforeAutospacing="1" w:after="100" w:afterAutospacing="1" w:line="240" w:lineRule="auto"/>
              <w:ind w:left="150" w:right="150"/>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73971D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No example provided.</w:t>
            </w:r>
          </w:p>
        </w:tc>
        <w:tc>
          <w:tcPr>
            <w:tcW w:w="523" w:type="pct"/>
            <w:tcBorders>
              <w:top w:val="outset" w:sz="6" w:space="0" w:color="auto"/>
              <w:left w:val="outset" w:sz="6" w:space="0" w:color="auto"/>
              <w:bottom w:val="outset" w:sz="6" w:space="0" w:color="auto"/>
              <w:right w:val="outset" w:sz="6" w:space="0" w:color="auto"/>
            </w:tcBorders>
          </w:tcPr>
          <w:p w14:paraId="61D1069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2AF6C59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4CC5BBAE"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90414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Sensitive land use separation</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3C9085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0F58627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603D211A" w14:textId="77777777" w:rsidTr="00BF052F">
        <w:trPr>
          <w:trHeight w:val="2235"/>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58BDDD3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863838">
              <w:rPr>
                <w:rFonts w:ascii="Arial" w:eastAsia="Times New Roman" w:hAnsi="Arial" w:cs="Arial"/>
                <w:b/>
                <w:bCs/>
                <w:sz w:val="20"/>
                <w:szCs w:val="20"/>
                <w:lang w:eastAsia="en-AU"/>
              </w:rPr>
              <w:t>1</w:t>
            </w:r>
          </w:p>
          <w:p w14:paraId="712B802A" w14:textId="77777777" w:rsidR="00C37C35" w:rsidRPr="00C37C35" w:rsidRDefault="00C37C35" w:rsidP="00F83D2A">
            <w:pPr>
              <w:spacing w:before="100" w:beforeAutospacing="1" w:after="100" w:afterAutospacing="1" w:line="240" w:lineRule="auto"/>
              <w:ind w:left="78"/>
              <w:rPr>
                <w:rFonts w:ascii="Arial" w:eastAsia="Times New Roman" w:hAnsi="Arial" w:cs="Arial"/>
                <w:sz w:val="20"/>
                <w:szCs w:val="20"/>
                <w:lang w:eastAsia="en-AU"/>
              </w:rPr>
            </w:pPr>
            <w:r w:rsidRPr="00C37C35">
              <w:rPr>
                <w:rFonts w:ascii="Arial" w:eastAsia="Times New Roman" w:hAnsi="Arial" w:cs="Arial"/>
                <w:sz w:val="20"/>
                <w:szCs w:val="20"/>
                <w:lang w:eastAsia="en-AU"/>
              </w:rPr>
              <w:t>Sensitive land uses within 250m of land in the Industry zone - General industry precinct must mitigate any potential exposure to industrial air, noise or odour emissions that impact on human health, amenity and wellbeing.</w:t>
            </w:r>
          </w:p>
          <w:tbl>
            <w:tblPr>
              <w:tblW w:w="5340"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40"/>
            </w:tblGrid>
            <w:tr w:rsidR="00C37C35" w:rsidRPr="00C37C35" w14:paraId="439765E5" w14:textId="77777777" w:rsidTr="00BB664C">
              <w:trPr>
                <w:trHeight w:val="1010"/>
                <w:tblCellSpacing w:w="15" w:type="dxa"/>
              </w:trPr>
              <w:tc>
                <w:tcPr>
                  <w:tcW w:w="5280" w:type="dxa"/>
                  <w:tcBorders>
                    <w:top w:val="single" w:sz="6" w:space="0" w:color="CCCCCC"/>
                    <w:left w:val="single" w:sz="6" w:space="0" w:color="CCCCCC"/>
                    <w:bottom w:val="single" w:sz="6" w:space="0" w:color="CCCCCC"/>
                    <w:right w:val="single" w:sz="6" w:space="0" w:color="CCCCCC"/>
                  </w:tcBorders>
                  <w:vAlign w:val="center"/>
                  <w:hideMark/>
                </w:tcPr>
                <w:p w14:paraId="2CE0B548" w14:textId="69329DA1"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210BA63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56F4730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E1</w:t>
            </w:r>
            <w:r w:rsidR="00863838">
              <w:rPr>
                <w:rFonts w:ascii="Arial" w:eastAsia="Times New Roman" w:hAnsi="Arial" w:cs="Arial"/>
                <w:b/>
                <w:bCs/>
                <w:sz w:val="20"/>
                <w:szCs w:val="20"/>
                <w:lang w:eastAsia="en-AU"/>
              </w:rPr>
              <w:t>1</w:t>
            </w:r>
          </w:p>
          <w:p w14:paraId="7ADE22EE" w14:textId="77777777" w:rsidR="00C37C35" w:rsidRPr="00C37C35" w:rsidRDefault="00DC4BDF" w:rsidP="00C37C35">
            <w:pPr>
              <w:spacing w:before="100" w:beforeAutospacing="1" w:after="100" w:afterAutospacing="1" w:line="240" w:lineRule="auto"/>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 </w:t>
            </w:r>
            <w:r w:rsidR="00C37C35" w:rsidRPr="00C37C35">
              <w:rPr>
                <w:rFonts w:ascii="Arial" w:eastAsia="Times New Roman" w:hAnsi="Arial" w:cs="Arial"/>
                <w:sz w:val="20"/>
                <w:szCs w:val="20"/>
                <w:lang w:eastAsia="en-AU"/>
              </w:rPr>
              <w:t>Development is designed and operated to ensure that:</w:t>
            </w:r>
          </w:p>
          <w:p w14:paraId="36EF1154" w14:textId="77777777" w:rsidR="00C37C35" w:rsidRPr="00C37C35" w:rsidRDefault="00C37C35" w:rsidP="0073786C">
            <w:pPr>
              <w:numPr>
                <w:ilvl w:val="0"/>
                <w:numId w:val="111"/>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it meets the criteria outlined in the Planning Scheme Policy – Noise;</w:t>
            </w:r>
          </w:p>
          <w:p w14:paraId="0C788994" w14:textId="77777777" w:rsidR="00C37C35" w:rsidRPr="00C37C35" w:rsidRDefault="00C37C35" w:rsidP="0073786C">
            <w:pPr>
              <w:numPr>
                <w:ilvl w:val="0"/>
                <w:numId w:val="111"/>
              </w:numPr>
              <w:spacing w:before="100" w:beforeAutospacing="1" w:after="100" w:afterAutospacing="1" w:line="240" w:lineRule="auto"/>
              <w:ind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air quality objectives in the </w:t>
            </w:r>
            <w:r w:rsidRPr="00C37C35">
              <w:rPr>
                <w:rFonts w:ascii="Arial" w:eastAsia="Times New Roman" w:hAnsi="Arial" w:cs="Arial"/>
                <w:i/>
                <w:iCs/>
                <w:sz w:val="20"/>
                <w:szCs w:val="20"/>
                <w:lang w:eastAsia="en-AU"/>
              </w:rPr>
              <w:t>Environmental Protection (Air) Policy 2008</w:t>
            </w:r>
            <w:r w:rsidRPr="00C37C35">
              <w:rPr>
                <w:rFonts w:ascii="Arial" w:eastAsia="Times New Roman" w:hAnsi="Arial" w:cs="Arial"/>
                <w:sz w:val="20"/>
                <w:szCs w:val="20"/>
                <w:lang w:eastAsia="en-AU"/>
              </w:rPr>
              <w:t>, are met.</w:t>
            </w:r>
          </w:p>
          <w:p w14:paraId="42B40493" w14:textId="7B276177" w:rsidR="00DC4BDF" w:rsidRPr="00DC4BDF" w:rsidRDefault="00DC4BDF" w:rsidP="00C37C35">
            <w:pPr>
              <w:spacing w:before="100" w:beforeAutospacing="1" w:after="100" w:afterAutospacing="1" w:line="240" w:lineRule="auto"/>
              <w:ind w:right="150"/>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0F205E7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7D48D4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27B7B156"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42BDE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863838">
              <w:rPr>
                <w:rFonts w:ascii="Arial" w:eastAsia="Times New Roman" w:hAnsi="Arial" w:cs="Arial"/>
                <w:b/>
                <w:bCs/>
                <w:sz w:val="20"/>
                <w:szCs w:val="20"/>
                <w:lang w:eastAsia="en-AU"/>
              </w:rPr>
              <w:t>2</w:t>
            </w:r>
          </w:p>
          <w:p w14:paraId="063A1248"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C37C35">
              <w:rPr>
                <w:rFonts w:ascii="Arial" w:eastAsia="Times New Roman" w:hAnsi="Arial" w:cs="Arial"/>
                <w:sz w:val="20"/>
                <w:szCs w:val="20"/>
                <w:lang w:eastAsia="en-AU"/>
              </w:rPr>
              <w:t xml:space="preserve">Vulnerable land uses within 1,500m of any existing Tier 1, 2 or 3 </w:t>
            </w:r>
            <w:proofErr w:type="gramStart"/>
            <w:r w:rsidRPr="00C37C35">
              <w:rPr>
                <w:rFonts w:ascii="Arial" w:eastAsia="Times New Roman" w:hAnsi="Arial" w:cs="Arial"/>
                <w:sz w:val="20"/>
                <w:szCs w:val="20"/>
                <w:lang w:eastAsia="en-AU"/>
              </w:rPr>
              <w:t>MHF  is</w:t>
            </w:r>
            <w:proofErr w:type="gramEnd"/>
            <w:r w:rsidRPr="00C37C35">
              <w:rPr>
                <w:rFonts w:ascii="Arial" w:eastAsia="Times New Roman" w:hAnsi="Arial" w:cs="Arial"/>
                <w:sz w:val="20"/>
                <w:szCs w:val="20"/>
                <w:lang w:eastAsia="en-AU"/>
              </w:rPr>
              <w:t xml:space="preserve"> compatible with MHF risks.</w:t>
            </w:r>
          </w:p>
          <w:tbl>
            <w:tblPr>
              <w:tblW w:w="539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91"/>
            </w:tblGrid>
            <w:tr w:rsidR="00C37C35" w:rsidRPr="00C37C35" w14:paraId="20B31CCD" w14:textId="77777777" w:rsidTr="00BB664C">
              <w:trPr>
                <w:trHeight w:val="507"/>
                <w:tblCellSpacing w:w="15" w:type="dxa"/>
              </w:trPr>
              <w:tc>
                <w:tcPr>
                  <w:tcW w:w="5331" w:type="dxa"/>
                  <w:tcBorders>
                    <w:top w:val="single" w:sz="6" w:space="0" w:color="CCCCCC"/>
                    <w:left w:val="single" w:sz="6" w:space="0" w:color="CCCCCC"/>
                    <w:bottom w:val="single" w:sz="6" w:space="0" w:color="CCCCCC"/>
                    <w:right w:val="single" w:sz="6" w:space="0" w:color="CCCCCC"/>
                  </w:tcBorders>
                  <w:vAlign w:val="center"/>
                  <w:hideMark/>
                </w:tcPr>
                <w:p w14:paraId="7CDC0B86" w14:textId="77777777" w:rsidR="00C37C35" w:rsidRPr="00C37C35" w:rsidRDefault="00C37C35" w:rsidP="00C37C35">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Note - To demonstrate compliance with this performance outcome </w:t>
                  </w:r>
                  <w:proofErr w:type="spellStart"/>
                  <w:proofErr w:type="gramStart"/>
                  <w:r w:rsidRPr="00F83D2A">
                    <w:rPr>
                      <w:rFonts w:ascii="Arial" w:eastAsia="Times New Roman" w:hAnsi="Arial" w:cs="Arial"/>
                      <w:sz w:val="18"/>
                      <w:szCs w:val="20"/>
                      <w:lang w:eastAsia="en-AU"/>
                    </w:rPr>
                    <w:t>a</w:t>
                  </w:r>
                  <w:proofErr w:type="spellEnd"/>
                  <w:proofErr w:type="gramEnd"/>
                  <w:r w:rsidRPr="00F83D2A">
                    <w:rPr>
                      <w:rFonts w:ascii="Arial" w:eastAsia="Times New Roman" w:hAnsi="Arial" w:cs="Arial"/>
                      <w:sz w:val="18"/>
                      <w:szCs w:val="20"/>
                      <w:lang w:eastAsia="en-AU"/>
                    </w:rPr>
                    <w:t xml:space="preserve"> impact assessment report may be required.</w:t>
                  </w:r>
                </w:p>
              </w:tc>
            </w:tr>
          </w:tbl>
          <w:p w14:paraId="2F6D6309"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27D198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644A026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064BDF0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3BAAFDB3"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D1B070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Amenity</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20E8BE9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1BE502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4FC4D94F"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29D37EB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7A551C">
              <w:rPr>
                <w:rFonts w:ascii="Arial" w:eastAsia="Times New Roman" w:hAnsi="Arial" w:cs="Arial"/>
                <w:b/>
                <w:bCs/>
                <w:sz w:val="20"/>
                <w:szCs w:val="20"/>
                <w:lang w:eastAsia="en-AU"/>
              </w:rPr>
              <w:t>3</w:t>
            </w:r>
          </w:p>
          <w:p w14:paraId="31B0FF48" w14:textId="7069A0D3" w:rsidR="00DC4BDF" w:rsidRPr="00DC4BDF" w:rsidRDefault="00C37C35" w:rsidP="00DC4BDF">
            <w:pPr>
              <w:spacing w:before="100" w:beforeAutospacing="1" w:after="100" w:afterAutospacing="1" w:line="240" w:lineRule="auto"/>
              <w:ind w:left="150" w:right="150"/>
              <w:rPr>
                <w:rFonts w:ascii="Arial" w:eastAsia="Times New Roman" w:hAnsi="Arial" w:cs="Arial"/>
                <w:sz w:val="20"/>
                <w:szCs w:val="20"/>
                <w:lang w:eastAsia="en-AU"/>
              </w:rPr>
            </w:pPr>
            <w:r w:rsidRPr="00C37C35">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1660" w:type="pct"/>
            <w:gridSpan w:val="2"/>
            <w:tcBorders>
              <w:top w:val="outset" w:sz="6" w:space="0" w:color="auto"/>
              <w:left w:val="outset" w:sz="6" w:space="0" w:color="auto"/>
              <w:bottom w:val="outset" w:sz="6" w:space="0" w:color="auto"/>
              <w:right w:val="outset" w:sz="6" w:space="0" w:color="auto"/>
            </w:tcBorders>
            <w:hideMark/>
          </w:tcPr>
          <w:p w14:paraId="6E3E4DF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6741CA4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1FA05F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008CC628"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DD1851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Noise</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79EB919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5D3CCCE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0AF8499F" w14:textId="77777777" w:rsidTr="00BF052F">
        <w:trPr>
          <w:trHeight w:val="2940"/>
          <w:tblCellSpacing w:w="15" w:type="dxa"/>
        </w:trPr>
        <w:tc>
          <w:tcPr>
            <w:tcW w:w="1761" w:type="pct"/>
            <w:tcBorders>
              <w:top w:val="outset" w:sz="6" w:space="0" w:color="auto"/>
              <w:left w:val="outset" w:sz="6" w:space="0" w:color="auto"/>
              <w:bottom w:val="outset" w:sz="6" w:space="0" w:color="auto"/>
              <w:right w:val="outset" w:sz="6" w:space="0" w:color="auto"/>
            </w:tcBorders>
            <w:hideMark/>
          </w:tcPr>
          <w:p w14:paraId="1D8AC899" w14:textId="77777777" w:rsidR="00DC4BDF" w:rsidRPr="00C37C35" w:rsidRDefault="00C37C35" w:rsidP="00BB664C">
            <w:pPr>
              <w:spacing w:before="100" w:beforeAutospacing="1" w:after="100" w:afterAutospacing="1" w:line="240" w:lineRule="auto"/>
              <w:ind w:left="84"/>
              <w:rPr>
                <w:rFonts w:ascii="Arial" w:eastAsia="Times New Roman" w:hAnsi="Arial" w:cs="Arial"/>
                <w:b/>
                <w:sz w:val="20"/>
                <w:szCs w:val="20"/>
                <w:lang w:eastAsia="en-AU"/>
              </w:rPr>
            </w:pPr>
            <w:r w:rsidRPr="00C37C35">
              <w:rPr>
                <w:rFonts w:ascii="Arial" w:eastAsia="Times New Roman" w:hAnsi="Arial" w:cs="Arial"/>
                <w:b/>
                <w:sz w:val="20"/>
                <w:szCs w:val="20"/>
                <w:lang w:eastAsia="en-AU"/>
              </w:rPr>
              <w:lastRenderedPageBreak/>
              <w:t>PO14</w:t>
            </w:r>
          </w:p>
          <w:p w14:paraId="56C65E7E" w14:textId="77777777" w:rsidR="00C37C35" w:rsidRPr="00C37C35" w:rsidRDefault="00C37C35" w:rsidP="00F83D2A">
            <w:pPr>
              <w:spacing w:before="100" w:beforeAutospacing="1" w:after="100" w:afterAutospacing="1" w:line="240" w:lineRule="auto"/>
              <w:ind w:left="78"/>
              <w:rPr>
                <w:rFonts w:ascii="Arial" w:eastAsia="Times New Roman" w:hAnsi="Arial" w:cs="Arial"/>
                <w:sz w:val="20"/>
                <w:szCs w:val="20"/>
                <w:lang w:eastAsia="en-AU"/>
              </w:rPr>
            </w:pPr>
            <w:r w:rsidRPr="00C37C35">
              <w:rPr>
                <w:rFonts w:ascii="Arial" w:eastAsia="Times New Roman" w:hAnsi="Arial" w:cs="Arial"/>
                <w:sz w:val="20"/>
                <w:szCs w:val="20"/>
                <w:lang w:eastAsia="en-AU"/>
              </w:rPr>
              <w:t>Noise generating uses do not adversely affect existing or potential noise sensitive uses.  </w:t>
            </w:r>
          </w:p>
          <w:tbl>
            <w:tblPr>
              <w:tblW w:w="5376"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6"/>
            </w:tblGrid>
            <w:tr w:rsidR="00C37C35" w:rsidRPr="00F83D2A" w14:paraId="63F1C5ED" w14:textId="77777777" w:rsidTr="00A83CF2">
              <w:trPr>
                <w:trHeight w:val="441"/>
                <w:tblCellSpacing w:w="15" w:type="dxa"/>
              </w:trPr>
              <w:tc>
                <w:tcPr>
                  <w:tcW w:w="5316" w:type="dxa"/>
                  <w:tcBorders>
                    <w:top w:val="single" w:sz="6" w:space="0" w:color="CCCCCC"/>
                    <w:left w:val="single" w:sz="6" w:space="0" w:color="CCCCCC"/>
                    <w:bottom w:val="single" w:sz="6" w:space="0" w:color="CCCCCC"/>
                    <w:right w:val="single" w:sz="6" w:space="0" w:color="CCCCCC"/>
                  </w:tcBorders>
                  <w:vAlign w:val="center"/>
                  <w:hideMark/>
                </w:tcPr>
                <w:p w14:paraId="1323EAC2"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14:paraId="4D4310CE" w14:textId="77777777" w:rsidR="00C37C35" w:rsidRPr="00F83D2A" w:rsidRDefault="00C37C35" w:rsidP="00C37C35">
            <w:pPr>
              <w:spacing w:before="100" w:beforeAutospacing="1" w:after="100" w:afterAutospacing="1" w:line="240" w:lineRule="auto"/>
              <w:rPr>
                <w:rFonts w:ascii="Arial" w:eastAsia="Times New Roman" w:hAnsi="Arial" w:cs="Arial"/>
                <w:vanish/>
                <w:sz w:val="18"/>
                <w:szCs w:val="20"/>
                <w:lang w:eastAsia="en-AU"/>
              </w:rPr>
            </w:pPr>
          </w:p>
          <w:tbl>
            <w:tblPr>
              <w:tblW w:w="5373"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73"/>
            </w:tblGrid>
            <w:tr w:rsidR="00C37C35" w:rsidRPr="00F83D2A" w14:paraId="132C4DE5" w14:textId="77777777" w:rsidTr="00A83CF2">
              <w:trPr>
                <w:trHeight w:val="435"/>
                <w:tblCellSpacing w:w="15" w:type="dxa"/>
              </w:trPr>
              <w:tc>
                <w:tcPr>
                  <w:tcW w:w="5313" w:type="dxa"/>
                  <w:tcBorders>
                    <w:top w:val="single" w:sz="6" w:space="0" w:color="CCCCCC"/>
                    <w:left w:val="single" w:sz="6" w:space="0" w:color="CCCCCC"/>
                    <w:bottom w:val="single" w:sz="6" w:space="0" w:color="CCCCCC"/>
                    <w:right w:val="single" w:sz="6" w:space="0" w:color="CCCCCC"/>
                  </w:tcBorders>
                  <w:vAlign w:val="center"/>
                  <w:hideMark/>
                </w:tcPr>
                <w:p w14:paraId="20E88468" w14:textId="77777777" w:rsidR="00C37C35" w:rsidRPr="00F83D2A" w:rsidRDefault="00C37C35" w:rsidP="00C37C3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0D787426" w14:textId="703E5F16" w:rsidR="00C37C35" w:rsidRPr="00DC4BDF" w:rsidRDefault="00C37C35"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10C8F0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 </w:t>
            </w:r>
          </w:p>
        </w:tc>
        <w:tc>
          <w:tcPr>
            <w:tcW w:w="523" w:type="pct"/>
            <w:tcBorders>
              <w:top w:val="outset" w:sz="6" w:space="0" w:color="auto"/>
              <w:left w:val="outset" w:sz="6" w:space="0" w:color="auto"/>
              <w:bottom w:val="outset" w:sz="6" w:space="0" w:color="auto"/>
              <w:right w:val="outset" w:sz="6" w:space="0" w:color="auto"/>
            </w:tcBorders>
          </w:tcPr>
          <w:p w14:paraId="39D8B6D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49EC57F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C4BDF" w:rsidRPr="00DC4BDF" w14:paraId="41EC395C" w14:textId="77777777" w:rsidTr="00BF052F">
        <w:trPr>
          <w:tblCellSpacing w:w="15" w:type="dxa"/>
        </w:trPr>
        <w:tc>
          <w:tcPr>
            <w:tcW w:w="1761" w:type="pct"/>
            <w:vMerge w:val="restart"/>
            <w:tcBorders>
              <w:top w:val="outset" w:sz="6" w:space="0" w:color="auto"/>
              <w:left w:val="outset" w:sz="6" w:space="0" w:color="auto"/>
              <w:bottom w:val="outset" w:sz="6" w:space="0" w:color="auto"/>
              <w:right w:val="outset" w:sz="6" w:space="0" w:color="auto"/>
            </w:tcBorders>
            <w:hideMark/>
          </w:tcPr>
          <w:p w14:paraId="722D21E4" w14:textId="77777777" w:rsidR="00DC4BDF" w:rsidRDefault="007A551C" w:rsidP="00BB664C">
            <w:pPr>
              <w:spacing w:after="0" w:line="240" w:lineRule="auto"/>
              <w:ind w:left="84"/>
              <w:rPr>
                <w:rFonts w:ascii="Arial" w:eastAsia="Times New Roman" w:hAnsi="Arial" w:cs="Arial"/>
                <w:b/>
                <w:sz w:val="20"/>
                <w:szCs w:val="20"/>
                <w:lang w:eastAsia="en-AU"/>
              </w:rPr>
            </w:pPr>
            <w:r w:rsidRPr="007A551C">
              <w:rPr>
                <w:rFonts w:ascii="Arial" w:eastAsia="Times New Roman" w:hAnsi="Arial" w:cs="Arial"/>
                <w:b/>
                <w:sz w:val="20"/>
                <w:szCs w:val="20"/>
                <w:lang w:eastAsia="en-AU"/>
              </w:rPr>
              <w:t>PO15</w:t>
            </w:r>
          </w:p>
          <w:p w14:paraId="487A0C75" w14:textId="77777777" w:rsidR="007A551C" w:rsidRDefault="007A551C" w:rsidP="007A551C">
            <w:pPr>
              <w:spacing w:after="0" w:line="240" w:lineRule="auto"/>
              <w:rPr>
                <w:rFonts w:ascii="Arial" w:eastAsia="Times New Roman" w:hAnsi="Arial" w:cs="Arial"/>
                <w:b/>
                <w:sz w:val="20"/>
                <w:szCs w:val="20"/>
                <w:lang w:eastAsia="en-AU"/>
              </w:rPr>
            </w:pPr>
          </w:p>
          <w:p w14:paraId="2EC17AAB" w14:textId="77777777" w:rsidR="00DB4E7E" w:rsidRPr="00DB4E7E" w:rsidRDefault="00DB4E7E" w:rsidP="00F83D2A">
            <w:pPr>
              <w:spacing w:after="0" w:line="240" w:lineRule="auto"/>
              <w:ind w:left="78"/>
              <w:rPr>
                <w:rFonts w:ascii="Arial" w:eastAsia="Times New Roman" w:hAnsi="Arial" w:cs="Arial"/>
                <w:sz w:val="20"/>
                <w:szCs w:val="20"/>
                <w:lang w:eastAsia="en-AU"/>
              </w:rPr>
            </w:pPr>
            <w:r w:rsidRPr="00DB4E7E">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14:paraId="4F8BC045" w14:textId="77777777" w:rsidR="00DB4E7E" w:rsidRPr="00DB4E7E" w:rsidRDefault="00DB4E7E" w:rsidP="0073786C">
            <w:pPr>
              <w:numPr>
                <w:ilvl w:val="0"/>
                <w:numId w:val="112"/>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contributing to safe and usable public spaces, through maintaining high levels of surveillance of parks, streets and roads that serve active transport purposes (e.g. existing or future pedestrian paths or cycle lanes etc);</w:t>
            </w:r>
          </w:p>
          <w:p w14:paraId="3F5C0237" w14:textId="77777777" w:rsidR="00DB4E7E" w:rsidRPr="00DB4E7E" w:rsidRDefault="00DB4E7E" w:rsidP="0073786C">
            <w:pPr>
              <w:numPr>
                <w:ilvl w:val="0"/>
                <w:numId w:val="112"/>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maintaining the amenity of the streetscape. </w:t>
            </w:r>
          </w:p>
          <w:tbl>
            <w:tblPr>
              <w:tblW w:w="5348"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48"/>
            </w:tblGrid>
            <w:tr w:rsidR="00DB4E7E" w:rsidRPr="00F83D2A" w14:paraId="3C8187C6" w14:textId="77777777" w:rsidTr="00A83CF2">
              <w:trPr>
                <w:trHeight w:val="429"/>
                <w:tblCellSpacing w:w="15" w:type="dxa"/>
              </w:trPr>
              <w:tc>
                <w:tcPr>
                  <w:tcW w:w="5288" w:type="dxa"/>
                  <w:tcBorders>
                    <w:top w:val="single" w:sz="6" w:space="0" w:color="CCCCCC"/>
                    <w:left w:val="single" w:sz="6" w:space="0" w:color="CCCCCC"/>
                    <w:bottom w:val="single" w:sz="6" w:space="0" w:color="CCCCCC"/>
                    <w:right w:val="single" w:sz="6" w:space="0" w:color="CCCCCC"/>
                  </w:tcBorders>
                  <w:vAlign w:val="center"/>
                  <w:hideMark/>
                </w:tcPr>
                <w:p w14:paraId="47CDC814"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50428EF8" w14:textId="77777777" w:rsidR="00DB4E7E" w:rsidRPr="00F83D2A" w:rsidRDefault="00DB4E7E" w:rsidP="00DB4E7E">
            <w:pPr>
              <w:spacing w:after="0" w:line="240" w:lineRule="auto"/>
              <w:rPr>
                <w:rFonts w:ascii="Arial" w:eastAsia="Times New Roman" w:hAnsi="Arial" w:cs="Arial"/>
                <w:vanish/>
                <w:sz w:val="18"/>
                <w:szCs w:val="20"/>
                <w:lang w:eastAsia="en-AU"/>
              </w:rPr>
            </w:pPr>
          </w:p>
          <w:tbl>
            <w:tblPr>
              <w:tblW w:w="5362"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62"/>
            </w:tblGrid>
            <w:tr w:rsidR="00DB4E7E" w:rsidRPr="00F83D2A" w14:paraId="045ABB2D" w14:textId="77777777" w:rsidTr="00A83CF2">
              <w:trPr>
                <w:trHeight w:val="476"/>
                <w:tblCellSpacing w:w="15" w:type="dxa"/>
              </w:trPr>
              <w:tc>
                <w:tcPr>
                  <w:tcW w:w="5302" w:type="dxa"/>
                  <w:tcBorders>
                    <w:top w:val="single" w:sz="6" w:space="0" w:color="CCCCCC"/>
                    <w:left w:val="single" w:sz="6" w:space="0" w:color="CCCCCC"/>
                    <w:bottom w:val="single" w:sz="6" w:space="0" w:color="CCCCCC"/>
                    <w:right w:val="single" w:sz="6" w:space="0" w:color="CCCCCC"/>
                  </w:tcBorders>
                  <w:vAlign w:val="center"/>
                  <w:hideMark/>
                </w:tcPr>
                <w:p w14:paraId="2473AA58"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 and examples of noise attenuation structures.</w:t>
                  </w:r>
                </w:p>
              </w:tc>
            </w:tr>
          </w:tbl>
          <w:p w14:paraId="292ABC45" w14:textId="77777777" w:rsidR="007A551C" w:rsidRPr="007A551C" w:rsidRDefault="007A551C" w:rsidP="00DB4E7E">
            <w:pPr>
              <w:spacing w:after="0" w:line="240" w:lineRule="auto"/>
              <w:rPr>
                <w:rFonts w:ascii="Arial" w:eastAsia="Times New Roman" w:hAnsi="Arial" w:cs="Arial"/>
                <w:b/>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67857629" w14:textId="77777777" w:rsidR="00DC4BDF" w:rsidRPr="007A551C" w:rsidRDefault="007A551C" w:rsidP="007A551C">
            <w:pPr>
              <w:spacing w:after="0" w:line="240" w:lineRule="auto"/>
              <w:ind w:right="150"/>
              <w:rPr>
                <w:rFonts w:ascii="Arial" w:eastAsia="Times New Roman" w:hAnsi="Arial" w:cs="Arial"/>
                <w:b/>
                <w:sz w:val="20"/>
                <w:szCs w:val="20"/>
                <w:lang w:eastAsia="en-AU"/>
              </w:rPr>
            </w:pPr>
            <w:r w:rsidRPr="007A551C">
              <w:rPr>
                <w:rFonts w:ascii="Arial" w:eastAsia="Times New Roman" w:hAnsi="Arial" w:cs="Arial"/>
                <w:b/>
                <w:sz w:val="20"/>
                <w:szCs w:val="20"/>
                <w:lang w:eastAsia="en-AU"/>
              </w:rPr>
              <w:t>E15.1</w:t>
            </w:r>
          </w:p>
          <w:p w14:paraId="0612ED99" w14:textId="77777777" w:rsidR="007A551C" w:rsidRDefault="007A551C" w:rsidP="007A551C">
            <w:pPr>
              <w:spacing w:after="0" w:line="240" w:lineRule="auto"/>
              <w:ind w:left="150" w:right="150"/>
              <w:rPr>
                <w:rFonts w:ascii="Arial" w:eastAsia="Times New Roman" w:hAnsi="Arial" w:cs="Arial"/>
                <w:sz w:val="20"/>
                <w:szCs w:val="20"/>
                <w:lang w:eastAsia="en-AU"/>
              </w:rPr>
            </w:pPr>
          </w:p>
          <w:p w14:paraId="5604E8E5" w14:textId="68A75457" w:rsidR="00852A83" w:rsidRPr="007A551C" w:rsidRDefault="00DB4E7E" w:rsidP="00DB4E7E">
            <w:pPr>
              <w:spacing w:after="0" w:line="240" w:lineRule="auto"/>
              <w:ind w:left="150" w:right="150"/>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is designed to meet the criteria outlined in the Planning Scheme Policy – Noise</w:t>
            </w:r>
            <w:r w:rsidRPr="00DB4E7E">
              <w:rPr>
                <w:rFonts w:ascii="Arial" w:eastAsia="Times New Roman" w:hAnsi="Arial" w:cs="Arial"/>
                <w:i/>
                <w:iCs/>
                <w:sz w:val="20"/>
                <w:szCs w:val="20"/>
                <w:lang w:eastAsia="en-AU"/>
              </w:rPr>
              <w:t>.</w:t>
            </w:r>
          </w:p>
        </w:tc>
        <w:tc>
          <w:tcPr>
            <w:tcW w:w="523" w:type="pct"/>
            <w:tcBorders>
              <w:top w:val="outset" w:sz="6" w:space="0" w:color="auto"/>
              <w:left w:val="outset" w:sz="6" w:space="0" w:color="auto"/>
              <w:bottom w:val="outset" w:sz="6" w:space="0" w:color="auto"/>
              <w:right w:val="outset" w:sz="6" w:space="0" w:color="auto"/>
            </w:tcBorders>
          </w:tcPr>
          <w:p w14:paraId="15677236"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3C952D00"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r>
      <w:tr w:rsidR="00DC4BDF" w:rsidRPr="00DC4BDF" w14:paraId="50E0C1F5" w14:textId="77777777" w:rsidTr="00BF052F">
        <w:trPr>
          <w:tblCellSpacing w:w="15" w:type="dxa"/>
        </w:trPr>
        <w:tc>
          <w:tcPr>
            <w:tcW w:w="1761" w:type="pct"/>
            <w:vMerge/>
            <w:tcBorders>
              <w:top w:val="outset" w:sz="6" w:space="0" w:color="auto"/>
              <w:left w:val="outset" w:sz="6" w:space="0" w:color="auto"/>
              <w:bottom w:val="outset" w:sz="6" w:space="0" w:color="auto"/>
              <w:right w:val="outset" w:sz="6" w:space="0" w:color="auto"/>
            </w:tcBorders>
            <w:vAlign w:val="center"/>
            <w:hideMark/>
          </w:tcPr>
          <w:p w14:paraId="1E614887" w14:textId="77777777" w:rsidR="00DC4BDF" w:rsidRPr="007A551C" w:rsidRDefault="00DC4BDF" w:rsidP="007A551C">
            <w:pPr>
              <w:spacing w:after="0"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15282F2C" w14:textId="77777777" w:rsidR="00DC4BDF" w:rsidRPr="00DB4E7E" w:rsidRDefault="007A551C" w:rsidP="007A551C">
            <w:pPr>
              <w:spacing w:after="0" w:line="240" w:lineRule="auto"/>
              <w:rPr>
                <w:rFonts w:ascii="Arial" w:eastAsia="Times New Roman" w:hAnsi="Arial" w:cs="Arial"/>
                <w:b/>
                <w:sz w:val="20"/>
                <w:szCs w:val="20"/>
                <w:lang w:eastAsia="en-AU"/>
              </w:rPr>
            </w:pPr>
            <w:r w:rsidRPr="00DB4E7E">
              <w:rPr>
                <w:rFonts w:ascii="Arial" w:eastAsia="Times New Roman" w:hAnsi="Arial" w:cs="Arial"/>
                <w:b/>
                <w:sz w:val="20"/>
                <w:szCs w:val="20"/>
                <w:lang w:eastAsia="en-AU"/>
              </w:rPr>
              <w:t>E15.2</w:t>
            </w:r>
          </w:p>
          <w:p w14:paraId="41A67371" w14:textId="77777777" w:rsidR="00D26790" w:rsidRPr="00DB4E7E" w:rsidRDefault="00D26790" w:rsidP="007A551C">
            <w:pPr>
              <w:spacing w:after="0" w:line="240" w:lineRule="auto"/>
              <w:rPr>
                <w:rFonts w:ascii="Arial" w:eastAsia="Times New Roman" w:hAnsi="Arial" w:cs="Arial"/>
                <w:sz w:val="20"/>
                <w:szCs w:val="20"/>
                <w:lang w:eastAsia="en-AU"/>
              </w:rPr>
            </w:pPr>
          </w:p>
          <w:p w14:paraId="20AC805C" w14:textId="77777777" w:rsidR="00DB4E7E" w:rsidRPr="00DB4E7E" w:rsidRDefault="00DB4E7E" w:rsidP="00F83D2A">
            <w:pPr>
              <w:spacing w:after="0" w:line="240" w:lineRule="auto"/>
              <w:ind w:left="168"/>
              <w:rPr>
                <w:rFonts w:ascii="Arial" w:eastAsia="Times New Roman" w:hAnsi="Arial" w:cs="Arial"/>
                <w:sz w:val="20"/>
                <w:szCs w:val="20"/>
                <w:lang w:eastAsia="en-AU"/>
              </w:rPr>
            </w:pPr>
            <w:r w:rsidRPr="00DB4E7E">
              <w:rPr>
                <w:rFonts w:ascii="Arial" w:eastAsia="Times New Roman" w:hAnsi="Arial" w:cs="Arial"/>
                <w:sz w:val="20"/>
                <w:szCs w:val="20"/>
                <w:lang w:eastAsia="en-AU"/>
              </w:rPr>
              <w:t>Noise attenuation structures (e.g. walls, barriers or fences):</w:t>
            </w:r>
          </w:p>
          <w:p w14:paraId="14C50C56"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are not visible from an adjoining road or public area unless:</w:t>
            </w:r>
          </w:p>
          <w:p w14:paraId="6676FA95" w14:textId="77777777" w:rsidR="00DB4E7E" w:rsidRPr="00DB4E7E" w:rsidRDefault="00DB4E7E" w:rsidP="0073786C">
            <w:pPr>
              <w:numPr>
                <w:ilvl w:val="1"/>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adjoining a motorway or rail line; or</w:t>
            </w:r>
          </w:p>
          <w:p w14:paraId="7D7820EF" w14:textId="77777777" w:rsidR="00DB4E7E" w:rsidRPr="00DB4E7E" w:rsidRDefault="00DB4E7E" w:rsidP="0073786C">
            <w:pPr>
              <w:numPr>
                <w:ilvl w:val="1"/>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14:paraId="049465DE"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do not remove existing or prevent future active transport routes or connections to the street network;</w:t>
            </w:r>
          </w:p>
          <w:p w14:paraId="4C149EA2" w14:textId="77777777" w:rsidR="00DB4E7E" w:rsidRPr="00DB4E7E" w:rsidRDefault="00DB4E7E" w:rsidP="0073786C">
            <w:pPr>
              <w:numPr>
                <w:ilvl w:val="0"/>
                <w:numId w:val="113"/>
              </w:numPr>
              <w:spacing w:after="0"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are located, constructed and landscaped in accordance with Planning scheme policy - Integrated design.</w:t>
            </w:r>
          </w:p>
          <w:tbl>
            <w:tblPr>
              <w:tblW w:w="5041"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41"/>
            </w:tblGrid>
            <w:tr w:rsidR="00DB4E7E" w:rsidRPr="00F83D2A" w14:paraId="53480E4E" w14:textId="77777777" w:rsidTr="00A83CF2">
              <w:trPr>
                <w:trHeight w:val="356"/>
                <w:tblCellSpacing w:w="15" w:type="dxa"/>
              </w:trPr>
              <w:tc>
                <w:tcPr>
                  <w:tcW w:w="4981" w:type="dxa"/>
                  <w:tcBorders>
                    <w:top w:val="single" w:sz="6" w:space="0" w:color="CCCCCC"/>
                    <w:left w:val="single" w:sz="6" w:space="0" w:color="CCCCCC"/>
                    <w:bottom w:val="single" w:sz="6" w:space="0" w:color="CCCCCC"/>
                    <w:right w:val="single" w:sz="6" w:space="0" w:color="CCCCCC"/>
                  </w:tcBorders>
                  <w:vAlign w:val="center"/>
                  <w:hideMark/>
                </w:tcPr>
                <w:p w14:paraId="4E169467"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 and examples of noise attenuation structures.</w:t>
                  </w:r>
                </w:p>
              </w:tc>
            </w:tr>
          </w:tbl>
          <w:p w14:paraId="0E59ACD7" w14:textId="77777777" w:rsidR="00DB4E7E" w:rsidRPr="00F83D2A" w:rsidRDefault="00DB4E7E" w:rsidP="00DB4E7E">
            <w:pPr>
              <w:spacing w:after="0" w:line="240" w:lineRule="auto"/>
              <w:rPr>
                <w:rFonts w:ascii="Arial" w:eastAsia="Times New Roman" w:hAnsi="Arial" w:cs="Arial"/>
                <w:vanish/>
                <w:sz w:val="18"/>
                <w:szCs w:val="20"/>
                <w:lang w:eastAsia="en-AU"/>
              </w:rPr>
            </w:pPr>
          </w:p>
          <w:tbl>
            <w:tblPr>
              <w:tblW w:w="503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037"/>
            </w:tblGrid>
            <w:tr w:rsidR="00DB4E7E" w:rsidRPr="00F83D2A" w14:paraId="748370BA" w14:textId="77777777" w:rsidTr="00A83CF2">
              <w:trPr>
                <w:trHeight w:val="153"/>
                <w:tblCellSpacing w:w="15" w:type="dxa"/>
              </w:trPr>
              <w:tc>
                <w:tcPr>
                  <w:tcW w:w="4977" w:type="dxa"/>
                  <w:tcBorders>
                    <w:top w:val="single" w:sz="6" w:space="0" w:color="CCCCCC"/>
                    <w:left w:val="single" w:sz="6" w:space="0" w:color="CCCCCC"/>
                    <w:bottom w:val="single" w:sz="6" w:space="0" w:color="CCCCCC"/>
                    <w:right w:val="single" w:sz="6" w:space="0" w:color="CCCCCC"/>
                  </w:tcBorders>
                  <w:vAlign w:val="center"/>
                  <w:hideMark/>
                </w:tcPr>
                <w:p w14:paraId="21487A2A" w14:textId="77777777" w:rsidR="00DB4E7E" w:rsidRPr="00F83D2A" w:rsidRDefault="00DB4E7E" w:rsidP="00DB4E7E">
                  <w:pPr>
                    <w:spacing w:after="0"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Overlay map – Active transport for future active transport routes.</w:t>
                  </w:r>
                </w:p>
              </w:tc>
            </w:tr>
          </w:tbl>
          <w:p w14:paraId="31F44ABE" w14:textId="77777777" w:rsidR="00D26790" w:rsidRPr="00DB4E7E" w:rsidRDefault="00D26790" w:rsidP="00DB4E7E">
            <w:pPr>
              <w:spacing w:after="0" w:line="240" w:lineRule="auto"/>
              <w:rPr>
                <w:rFonts w:ascii="Arial" w:eastAsia="Times New Roman" w:hAnsi="Arial" w:cs="Arial"/>
                <w:sz w:val="20"/>
                <w:szCs w:val="20"/>
                <w:lang w:eastAsia="en-AU"/>
              </w:rPr>
            </w:pPr>
          </w:p>
        </w:tc>
        <w:tc>
          <w:tcPr>
            <w:tcW w:w="523" w:type="pct"/>
            <w:tcBorders>
              <w:top w:val="outset" w:sz="6" w:space="0" w:color="auto"/>
              <w:left w:val="outset" w:sz="6" w:space="0" w:color="auto"/>
              <w:bottom w:val="outset" w:sz="6" w:space="0" w:color="auto"/>
              <w:right w:val="outset" w:sz="6" w:space="0" w:color="auto"/>
            </w:tcBorders>
          </w:tcPr>
          <w:p w14:paraId="03E41911"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60A263EF" w14:textId="77777777" w:rsidR="00DC4BDF" w:rsidRPr="00DC4BDF" w:rsidRDefault="00DC4BDF" w:rsidP="007A551C">
            <w:pPr>
              <w:spacing w:after="0" w:line="240" w:lineRule="auto"/>
              <w:ind w:left="150" w:right="150"/>
              <w:rPr>
                <w:rFonts w:ascii="Arial" w:eastAsia="Times New Roman" w:hAnsi="Arial" w:cs="Arial"/>
                <w:b/>
                <w:bCs/>
                <w:sz w:val="20"/>
                <w:szCs w:val="20"/>
                <w:lang w:eastAsia="en-AU"/>
              </w:rPr>
            </w:pPr>
          </w:p>
        </w:tc>
      </w:tr>
      <w:tr w:rsidR="00DC4BDF" w:rsidRPr="00DC4BDF" w14:paraId="2BCE4887" w14:textId="77777777" w:rsidTr="00BF052F">
        <w:trPr>
          <w:tblCellSpacing w:w="15" w:type="dxa"/>
        </w:trPr>
        <w:tc>
          <w:tcPr>
            <w:tcW w:w="3430" w:type="pct"/>
            <w:gridSpan w:val="3"/>
            <w:tcBorders>
              <w:top w:val="outset" w:sz="6" w:space="0" w:color="auto"/>
              <w:left w:val="outset" w:sz="6" w:space="0" w:color="auto"/>
              <w:bottom w:val="outset" w:sz="6" w:space="0" w:color="auto"/>
              <w:right w:val="outset" w:sz="6" w:space="0" w:color="auto"/>
            </w:tcBorders>
            <w:shd w:val="clear" w:color="auto" w:fill="CCCCCC"/>
            <w:vAlign w:val="center"/>
            <w:hideMark/>
          </w:tcPr>
          <w:p w14:paraId="597DB0B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Clearing of habitat trees where not located within the Environmental areas overlay map</w:t>
            </w:r>
          </w:p>
        </w:tc>
        <w:tc>
          <w:tcPr>
            <w:tcW w:w="523" w:type="pct"/>
            <w:tcBorders>
              <w:top w:val="outset" w:sz="6" w:space="0" w:color="auto"/>
              <w:left w:val="outset" w:sz="6" w:space="0" w:color="auto"/>
              <w:bottom w:val="outset" w:sz="6" w:space="0" w:color="auto"/>
              <w:right w:val="outset" w:sz="6" w:space="0" w:color="auto"/>
            </w:tcBorders>
            <w:shd w:val="clear" w:color="auto" w:fill="CCCCCC"/>
          </w:tcPr>
          <w:p w14:paraId="45F0443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shd w:val="clear" w:color="auto" w:fill="CCCCCC"/>
          </w:tcPr>
          <w:p w14:paraId="2D763B5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C4BDF" w:rsidRPr="00DC4BDF" w14:paraId="160580D8" w14:textId="77777777" w:rsidTr="00BF052F">
        <w:trPr>
          <w:tblCellSpacing w:w="15" w:type="dxa"/>
        </w:trPr>
        <w:tc>
          <w:tcPr>
            <w:tcW w:w="1761" w:type="pct"/>
            <w:tcBorders>
              <w:top w:val="outset" w:sz="6" w:space="0" w:color="auto"/>
              <w:left w:val="outset" w:sz="6" w:space="0" w:color="auto"/>
              <w:bottom w:val="outset" w:sz="6" w:space="0" w:color="auto"/>
              <w:right w:val="outset" w:sz="6" w:space="0" w:color="auto"/>
            </w:tcBorders>
            <w:vAlign w:val="center"/>
            <w:hideMark/>
          </w:tcPr>
          <w:p w14:paraId="23C11C1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PO1</w:t>
            </w:r>
            <w:r w:rsidR="00D26790">
              <w:rPr>
                <w:rFonts w:ascii="Arial" w:eastAsia="Times New Roman" w:hAnsi="Arial" w:cs="Arial"/>
                <w:b/>
                <w:bCs/>
                <w:sz w:val="20"/>
                <w:szCs w:val="20"/>
                <w:lang w:eastAsia="en-AU"/>
              </w:rPr>
              <w:t>6</w:t>
            </w:r>
          </w:p>
          <w:p w14:paraId="763EB8CB"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ensures that the biodiversity quality and integrity of habitats is not adversely impacted upon but maintained and protected.</w:t>
            </w:r>
          </w:p>
          <w:p w14:paraId="5F44431F"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58CFF45F" w14:textId="77777777" w:rsidR="00DB4E7E" w:rsidRPr="00DB4E7E" w:rsidRDefault="00DB4E7E" w:rsidP="0073786C">
            <w:pPr>
              <w:numPr>
                <w:ilvl w:val="0"/>
                <w:numId w:val="114"/>
              </w:numPr>
              <w:spacing w:before="100" w:beforeAutospacing="1" w:after="100" w:afterAutospacing="1" w:line="240" w:lineRule="auto"/>
              <w:rPr>
                <w:rFonts w:ascii="Arial" w:eastAsia="Times New Roman" w:hAnsi="Arial" w:cs="Arial"/>
                <w:sz w:val="20"/>
                <w:szCs w:val="20"/>
                <w:lang w:eastAsia="en-AU"/>
              </w:rPr>
            </w:pPr>
            <w:r w:rsidRPr="00DB4E7E">
              <w:rPr>
                <w:rFonts w:ascii="Arial" w:eastAsia="Times New Roman" w:hAnsi="Arial" w:cs="Arial"/>
                <w:sz w:val="20"/>
                <w:szCs w:val="20"/>
                <w:lang w:eastAsia="en-AU"/>
              </w:rPr>
              <w:t xml:space="preserve">Development does not result in soil erosion or land degradation or leave land exposed for an unreasonable </w:t>
            </w:r>
            <w:proofErr w:type="gramStart"/>
            <w:r w:rsidRPr="00DB4E7E">
              <w:rPr>
                <w:rFonts w:ascii="Arial" w:eastAsia="Times New Roman" w:hAnsi="Arial" w:cs="Arial"/>
                <w:sz w:val="20"/>
                <w:szCs w:val="20"/>
                <w:lang w:eastAsia="en-AU"/>
              </w:rPr>
              <w:t>period of time</w:t>
            </w:r>
            <w:proofErr w:type="gramEnd"/>
            <w:r w:rsidRPr="00DB4E7E">
              <w:rPr>
                <w:rFonts w:ascii="Arial" w:eastAsia="Times New Roman" w:hAnsi="Arial" w:cs="Arial"/>
                <w:sz w:val="20"/>
                <w:szCs w:val="20"/>
                <w:lang w:eastAsia="en-AU"/>
              </w:rPr>
              <w:t xml:space="preserve"> but is rehabilitated in a timely manner</w:t>
            </w:r>
          </w:p>
          <w:tbl>
            <w:tblPr>
              <w:tblW w:w="530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305"/>
            </w:tblGrid>
            <w:tr w:rsidR="00DB4E7E" w:rsidRPr="00DB4E7E" w14:paraId="4899F51E" w14:textId="77777777" w:rsidTr="00A83CF2">
              <w:trPr>
                <w:trHeight w:val="186"/>
                <w:tblCellSpacing w:w="15" w:type="dxa"/>
              </w:trPr>
              <w:tc>
                <w:tcPr>
                  <w:tcW w:w="5245" w:type="dxa"/>
                  <w:tcBorders>
                    <w:top w:val="single" w:sz="6" w:space="0" w:color="CCCCCC"/>
                    <w:left w:val="single" w:sz="6" w:space="0" w:color="CCCCCC"/>
                    <w:bottom w:val="single" w:sz="6" w:space="0" w:color="CCCCCC"/>
                    <w:right w:val="single" w:sz="6" w:space="0" w:color="CCCCCC"/>
                  </w:tcBorders>
                  <w:vAlign w:val="center"/>
                  <w:hideMark/>
                </w:tcPr>
                <w:p w14:paraId="3CDEC0DF" w14:textId="77777777" w:rsidR="00DB4E7E" w:rsidRPr="00DB4E7E" w:rsidRDefault="00DB4E7E" w:rsidP="00DB4E7E">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Further guidance on habitat trees is provided in Planning scheme policy - Environmental areas</w:t>
                  </w:r>
                </w:p>
              </w:tc>
            </w:tr>
          </w:tbl>
          <w:p w14:paraId="4F12D6AA"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660" w:type="pct"/>
            <w:gridSpan w:val="2"/>
            <w:tcBorders>
              <w:top w:val="outset" w:sz="6" w:space="0" w:color="auto"/>
              <w:left w:val="outset" w:sz="6" w:space="0" w:color="auto"/>
              <w:bottom w:val="outset" w:sz="6" w:space="0" w:color="auto"/>
              <w:right w:val="outset" w:sz="6" w:space="0" w:color="auto"/>
            </w:tcBorders>
            <w:hideMark/>
          </w:tcPr>
          <w:p w14:paraId="20C20DA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523" w:type="pct"/>
            <w:tcBorders>
              <w:top w:val="outset" w:sz="6" w:space="0" w:color="auto"/>
              <w:left w:val="outset" w:sz="6" w:space="0" w:color="auto"/>
              <w:bottom w:val="outset" w:sz="6" w:space="0" w:color="auto"/>
              <w:right w:val="outset" w:sz="6" w:space="0" w:color="auto"/>
            </w:tcBorders>
          </w:tcPr>
          <w:p w14:paraId="4F91931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008" w:type="pct"/>
            <w:tcBorders>
              <w:top w:val="outset" w:sz="6" w:space="0" w:color="auto"/>
              <w:left w:val="outset" w:sz="6" w:space="0" w:color="auto"/>
              <w:bottom w:val="outset" w:sz="6" w:space="0" w:color="auto"/>
              <w:right w:val="outset" w:sz="6" w:space="0" w:color="auto"/>
            </w:tcBorders>
          </w:tcPr>
          <w:p w14:paraId="1EC566C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bl>
    <w:p w14:paraId="6C2CA50D" w14:textId="77777777" w:rsidR="001D65D5" w:rsidRDefault="001D65D5"/>
    <w:tbl>
      <w:tblPr>
        <w:tblW w:w="5082"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
        <w:gridCol w:w="718"/>
        <w:gridCol w:w="736"/>
        <w:gridCol w:w="931"/>
        <w:gridCol w:w="1411"/>
        <w:gridCol w:w="1231"/>
        <w:gridCol w:w="30"/>
        <w:gridCol w:w="680"/>
        <w:gridCol w:w="479"/>
        <w:gridCol w:w="1042"/>
        <w:gridCol w:w="252"/>
        <w:gridCol w:w="2010"/>
        <w:gridCol w:w="815"/>
        <w:gridCol w:w="30"/>
        <w:gridCol w:w="1327"/>
        <w:gridCol w:w="30"/>
        <w:gridCol w:w="1554"/>
        <w:gridCol w:w="31"/>
        <w:gridCol w:w="1935"/>
        <w:gridCol w:w="69"/>
        <w:gridCol w:w="267"/>
      </w:tblGrid>
      <w:tr w:rsidR="001D65D5" w:rsidRPr="00DC4BDF" w14:paraId="22444814" w14:textId="77777777" w:rsidTr="00DA69CD">
        <w:trPr>
          <w:gridAfter w:val="2"/>
          <w:wAfter w:w="87" w:type="pct"/>
          <w:trHeight w:val="225"/>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CCCCCC"/>
            <w:hideMark/>
          </w:tcPr>
          <w:p w14:paraId="07C4C19D" w14:textId="77777777" w:rsidR="001D65D5" w:rsidRPr="00DC4BDF" w:rsidRDefault="001D65D5" w:rsidP="00DC4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Works criteria</w:t>
            </w:r>
          </w:p>
        </w:tc>
      </w:tr>
      <w:tr w:rsidR="00304458" w:rsidRPr="00DC4BDF" w14:paraId="3DC827A2" w14:textId="77777777" w:rsidTr="00DA69CD">
        <w:trPr>
          <w:gridAfter w:val="2"/>
          <w:wAfter w:w="87" w:type="pct"/>
          <w:trHeight w:val="225"/>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308DE8E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Utilities</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4F2CC44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0371BF6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112D12EE"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42A5568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PO1</w:t>
            </w:r>
            <w:r w:rsidR="00D26790">
              <w:rPr>
                <w:rFonts w:ascii="Arial" w:eastAsia="Times New Roman" w:hAnsi="Arial" w:cs="Arial"/>
                <w:b/>
                <w:bCs/>
                <w:sz w:val="20"/>
                <w:szCs w:val="20"/>
                <w:lang w:eastAsia="en-AU"/>
              </w:rPr>
              <w:t>7</w:t>
            </w:r>
          </w:p>
          <w:p w14:paraId="5BF66438" w14:textId="77777777" w:rsidR="00DC4BDF" w:rsidRDefault="00D26790" w:rsidP="00D26790">
            <w:pPr>
              <w:spacing w:before="100" w:beforeAutospacing="1" w:after="100" w:afterAutospacing="1" w:line="240" w:lineRule="auto"/>
              <w:ind w:left="150" w:right="150"/>
              <w:rPr>
                <w:rFonts w:ascii="Arial" w:eastAsia="Times New Roman" w:hAnsi="Arial" w:cs="Arial"/>
                <w:sz w:val="20"/>
                <w:szCs w:val="20"/>
                <w:lang w:eastAsia="en-AU"/>
              </w:rPr>
            </w:pPr>
            <w:r w:rsidRPr="00D26790">
              <w:rPr>
                <w:rFonts w:ascii="Arial" w:eastAsia="Times New Roman" w:hAnsi="Arial" w:cs="Arial"/>
                <w:sz w:val="20"/>
                <w:szCs w:val="20"/>
                <w:lang w:eastAsia="en-AU"/>
              </w:rPr>
              <w:t>All services including water supply, sewage disposal,</w:t>
            </w:r>
            <w:r>
              <w:rPr>
                <w:rFonts w:ascii="Arial" w:eastAsia="Times New Roman" w:hAnsi="Arial" w:cs="Arial"/>
                <w:sz w:val="20"/>
                <w:szCs w:val="20"/>
                <w:lang w:eastAsia="en-AU"/>
              </w:rPr>
              <w:t xml:space="preserve"> </w:t>
            </w:r>
            <w:r w:rsidRPr="00D26790">
              <w:rPr>
                <w:rFonts w:ascii="Arial" w:eastAsia="Times New Roman" w:hAnsi="Arial" w:cs="Arial"/>
                <w:sz w:val="20"/>
                <w:szCs w:val="20"/>
                <w:lang w:eastAsia="en-AU"/>
              </w:rPr>
              <w:t>electricity, street lighting, telecommunications and gas</w:t>
            </w:r>
            <w:r>
              <w:rPr>
                <w:rFonts w:ascii="Arial" w:eastAsia="Times New Roman" w:hAnsi="Arial" w:cs="Arial"/>
                <w:sz w:val="20"/>
                <w:szCs w:val="20"/>
                <w:lang w:eastAsia="en-AU"/>
              </w:rPr>
              <w:t xml:space="preserve"> </w:t>
            </w:r>
            <w:r w:rsidRPr="00D26790">
              <w:rPr>
                <w:rFonts w:ascii="Arial" w:eastAsia="Times New Roman" w:hAnsi="Arial" w:cs="Arial"/>
                <w:sz w:val="20"/>
                <w:szCs w:val="20"/>
                <w:lang w:eastAsia="en-AU"/>
              </w:rPr>
              <w:t>(if available) are provided in accordance with Plannin</w:t>
            </w:r>
            <w:r>
              <w:rPr>
                <w:rFonts w:ascii="Arial" w:eastAsia="Times New Roman" w:hAnsi="Arial" w:cs="Arial"/>
                <w:sz w:val="20"/>
                <w:szCs w:val="20"/>
                <w:lang w:eastAsia="en-AU"/>
              </w:rPr>
              <w:t xml:space="preserve">g </w:t>
            </w:r>
            <w:r w:rsidRPr="00D26790">
              <w:rPr>
                <w:rFonts w:ascii="Arial" w:eastAsia="Times New Roman" w:hAnsi="Arial" w:cs="Arial"/>
                <w:sz w:val="20"/>
                <w:szCs w:val="20"/>
                <w:lang w:eastAsia="en-AU"/>
              </w:rPr>
              <w:t>scheme policy - Integrated design (Appendix A).</w:t>
            </w:r>
          </w:p>
          <w:p w14:paraId="166FA1FF" w14:textId="77777777" w:rsidR="000F2E25" w:rsidRPr="00DC4BDF" w:rsidRDefault="000F2E25" w:rsidP="00D26790">
            <w:pPr>
              <w:spacing w:before="100" w:beforeAutospacing="1" w:after="100" w:afterAutospacing="1" w:line="240" w:lineRule="auto"/>
              <w:ind w:left="150" w:right="150"/>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3A66B7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32754DB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5932E94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575C353" w14:textId="77777777" w:rsidTr="00DA69CD">
        <w:trPr>
          <w:gridAfter w:val="2"/>
          <w:wAfter w:w="87" w:type="pct"/>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093BF3C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Access</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5C03DF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1B9F330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F1307B8"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51D325F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0F2E25">
              <w:rPr>
                <w:rFonts w:ascii="Arial" w:eastAsia="Times New Roman" w:hAnsi="Arial" w:cs="Arial"/>
                <w:b/>
                <w:bCs/>
                <w:sz w:val="20"/>
                <w:szCs w:val="20"/>
                <w:lang w:eastAsia="en-AU"/>
              </w:rPr>
              <w:t>18</w:t>
            </w:r>
          </w:p>
          <w:p w14:paraId="2C63396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467" w:type="pct"/>
            <w:gridSpan w:val="5"/>
            <w:tcBorders>
              <w:top w:val="outset" w:sz="6" w:space="0" w:color="auto"/>
              <w:left w:val="outset" w:sz="6" w:space="0" w:color="auto"/>
              <w:bottom w:val="outset" w:sz="6" w:space="0" w:color="auto"/>
              <w:right w:val="outset" w:sz="6" w:space="0" w:color="auto"/>
            </w:tcBorders>
            <w:hideMark/>
          </w:tcPr>
          <w:p w14:paraId="759E471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5419FD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42FF69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6C30C49" w14:textId="77777777" w:rsidTr="00DA69CD">
        <w:trPr>
          <w:gridAfter w:val="2"/>
          <w:wAfter w:w="87" w:type="pct"/>
          <w:tblCellSpacing w:w="15" w:type="dxa"/>
        </w:trPr>
        <w:tc>
          <w:tcPr>
            <w:tcW w:w="1840" w:type="pct"/>
            <w:gridSpan w:val="8"/>
            <w:vMerge w:val="restart"/>
            <w:tcBorders>
              <w:top w:val="outset" w:sz="6" w:space="0" w:color="auto"/>
              <w:left w:val="outset" w:sz="6" w:space="0" w:color="auto"/>
              <w:bottom w:val="outset" w:sz="6" w:space="0" w:color="auto"/>
              <w:right w:val="outset" w:sz="6" w:space="0" w:color="auto"/>
            </w:tcBorders>
            <w:hideMark/>
          </w:tcPr>
          <w:p w14:paraId="581BFF0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0F2E25">
              <w:rPr>
                <w:rFonts w:ascii="Arial" w:eastAsia="Times New Roman" w:hAnsi="Arial" w:cs="Arial"/>
                <w:b/>
                <w:bCs/>
                <w:sz w:val="20"/>
                <w:szCs w:val="20"/>
                <w:lang w:eastAsia="en-AU"/>
              </w:rPr>
              <w:t>19</w:t>
            </w:r>
          </w:p>
          <w:p w14:paraId="4513799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The layout of the development does not compromise:</w:t>
            </w:r>
          </w:p>
          <w:p w14:paraId="172BC190"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development of the road network in the area;</w:t>
            </w:r>
          </w:p>
          <w:p w14:paraId="04AD7DE5"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function or safety of the road network;</w:t>
            </w:r>
          </w:p>
          <w:p w14:paraId="0EC35FBC" w14:textId="77777777" w:rsidR="00DC4BDF" w:rsidRPr="00DC4BDF" w:rsidRDefault="00DC4BDF" w:rsidP="0073786C">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the capacity of the road network.</w:t>
            </w:r>
          </w:p>
          <w:tbl>
            <w:tblPr>
              <w:tblW w:w="4796"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85"/>
            </w:tblGrid>
            <w:tr w:rsidR="00DC4BDF" w:rsidRPr="00DC4BDF" w14:paraId="3FA8F779" w14:textId="77777777" w:rsidTr="001D65D5">
              <w:trPr>
                <w:tblCellSpacing w:w="15" w:type="dxa"/>
              </w:trPr>
              <w:tc>
                <w:tcPr>
                  <w:tcW w:w="4415" w:type="dxa"/>
                  <w:vAlign w:val="center"/>
                  <w:hideMark/>
                </w:tcPr>
                <w:p w14:paraId="783C62D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The road hierarchy is mapped on Overlay map - Road hierarchy.</w:t>
                  </w:r>
                </w:p>
              </w:tc>
            </w:tr>
          </w:tbl>
          <w:p w14:paraId="502AB24D"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1107098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lastRenderedPageBreak/>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.1</w:t>
            </w:r>
          </w:p>
          <w:p w14:paraId="5605DD9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38"/>
            </w:tblGrid>
            <w:tr w:rsidR="00DC4BDF" w:rsidRPr="00DC4BDF" w14:paraId="148D251C" w14:textId="77777777" w:rsidTr="00DC4BDF">
              <w:trPr>
                <w:tblCellSpacing w:w="15" w:type="dxa"/>
              </w:trPr>
              <w:tc>
                <w:tcPr>
                  <w:tcW w:w="6202" w:type="dxa"/>
                  <w:vAlign w:val="center"/>
                  <w:hideMark/>
                </w:tcPr>
                <w:p w14:paraId="3A13616B" w14:textId="77777777" w:rsidR="00DC4BDF" w:rsidRPr="00F83D2A" w:rsidRDefault="00DC4BDF" w:rsidP="00DC4BDF">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Editor's note - Residential developments should consider amalgamation with the lot to the rear and gaining access via a laneway.</w:t>
                  </w:r>
                </w:p>
              </w:tc>
            </w:tr>
            <w:tr w:rsidR="00DC4BDF" w:rsidRPr="00DC4BDF" w14:paraId="63A398E6" w14:textId="77777777" w:rsidTr="00DC4BDF">
              <w:trPr>
                <w:tblCellSpacing w:w="15" w:type="dxa"/>
              </w:trPr>
              <w:tc>
                <w:tcPr>
                  <w:tcW w:w="6202" w:type="dxa"/>
                  <w:vAlign w:val="center"/>
                  <w:hideMark/>
                </w:tcPr>
                <w:p w14:paraId="05D5517B" w14:textId="77777777" w:rsidR="00DC4BDF" w:rsidRPr="00F83D2A" w:rsidRDefault="00DC4BDF" w:rsidP="00DC4BDF">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hierarchy is mapped on Overlay map - Road hierarchy.</w:t>
                  </w:r>
                </w:p>
              </w:tc>
            </w:tr>
          </w:tbl>
          <w:p w14:paraId="162D98C2"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6E49FE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27C2C9C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6734F80"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33BB538B"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3480BB4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.2</w:t>
            </w:r>
          </w:p>
          <w:p w14:paraId="499CC2E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The development provides for the extension of the road network in the area in accordance with Council’s road network planning.</w:t>
            </w:r>
          </w:p>
        </w:tc>
        <w:tc>
          <w:tcPr>
            <w:tcW w:w="936" w:type="pct"/>
            <w:gridSpan w:val="4"/>
            <w:tcBorders>
              <w:top w:val="outset" w:sz="6" w:space="0" w:color="auto"/>
              <w:left w:val="outset" w:sz="6" w:space="0" w:color="auto"/>
              <w:bottom w:val="outset" w:sz="6" w:space="0" w:color="auto"/>
              <w:right w:val="outset" w:sz="6" w:space="0" w:color="auto"/>
            </w:tcBorders>
          </w:tcPr>
          <w:p w14:paraId="1DEE997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5818FB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A785D20"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00BDAA2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073687E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.3</w:t>
            </w:r>
          </w:p>
          <w:p w14:paraId="520826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936" w:type="pct"/>
            <w:gridSpan w:val="4"/>
            <w:tcBorders>
              <w:top w:val="outset" w:sz="6" w:space="0" w:color="auto"/>
              <w:left w:val="outset" w:sz="6" w:space="0" w:color="auto"/>
              <w:bottom w:val="outset" w:sz="6" w:space="0" w:color="auto"/>
              <w:right w:val="outset" w:sz="6" w:space="0" w:color="auto"/>
            </w:tcBorders>
          </w:tcPr>
          <w:p w14:paraId="1DAF29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3D2D66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F9F8EB3"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66996C7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26E2006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w:t>
            </w:r>
            <w:r w:rsidR="000F2E25">
              <w:rPr>
                <w:rFonts w:ascii="Arial" w:eastAsia="Times New Roman" w:hAnsi="Arial" w:cs="Arial"/>
                <w:b/>
                <w:bCs/>
                <w:sz w:val="20"/>
                <w:szCs w:val="20"/>
                <w:lang w:eastAsia="en-AU"/>
              </w:rPr>
              <w:t>19</w:t>
            </w:r>
            <w:r w:rsidRPr="00DC4BDF">
              <w:rPr>
                <w:rFonts w:ascii="Arial" w:eastAsia="Times New Roman" w:hAnsi="Arial" w:cs="Arial"/>
                <w:b/>
                <w:bCs/>
                <w:sz w:val="20"/>
                <w:szCs w:val="20"/>
                <w:lang w:eastAsia="en-AU"/>
              </w:rPr>
              <w:t>.4</w:t>
            </w:r>
          </w:p>
          <w:p w14:paraId="4735F842" w14:textId="77777777" w:rsidR="00DC4BDF" w:rsidRPr="00DC4BDF" w:rsidRDefault="000F2E25" w:rsidP="000F2E25">
            <w:pPr>
              <w:spacing w:before="100" w:beforeAutospacing="1" w:after="100" w:afterAutospacing="1" w:line="240" w:lineRule="auto"/>
              <w:ind w:left="150" w:right="150"/>
              <w:rPr>
                <w:rFonts w:ascii="Arial" w:eastAsia="Times New Roman" w:hAnsi="Arial" w:cs="Arial"/>
                <w:sz w:val="20"/>
                <w:szCs w:val="20"/>
                <w:lang w:eastAsia="en-AU"/>
              </w:rPr>
            </w:pPr>
            <w:r w:rsidRPr="000F2E25">
              <w:rPr>
                <w:rFonts w:ascii="Arial" w:eastAsia="Times New Roman" w:hAnsi="Arial" w:cs="Arial"/>
                <w:sz w:val="20"/>
                <w:szCs w:val="20"/>
                <w:lang w:eastAsia="en-AU"/>
              </w:rPr>
              <w:t>The development layout allows forward vehicular access</w:t>
            </w:r>
            <w:r>
              <w:rPr>
                <w:rFonts w:ascii="Arial" w:eastAsia="Times New Roman" w:hAnsi="Arial" w:cs="Arial"/>
                <w:sz w:val="20"/>
                <w:szCs w:val="20"/>
                <w:lang w:eastAsia="en-AU"/>
              </w:rPr>
              <w:t xml:space="preserve"> </w:t>
            </w:r>
            <w:r w:rsidRPr="000F2E25">
              <w:rPr>
                <w:rFonts w:ascii="Arial" w:eastAsia="Times New Roman" w:hAnsi="Arial" w:cs="Arial"/>
                <w:sz w:val="20"/>
                <w:szCs w:val="20"/>
                <w:lang w:eastAsia="en-AU"/>
              </w:rPr>
              <w:t>to and from the site.</w:t>
            </w:r>
          </w:p>
        </w:tc>
        <w:tc>
          <w:tcPr>
            <w:tcW w:w="936" w:type="pct"/>
            <w:gridSpan w:val="4"/>
            <w:tcBorders>
              <w:top w:val="outset" w:sz="6" w:space="0" w:color="auto"/>
              <w:left w:val="outset" w:sz="6" w:space="0" w:color="auto"/>
              <w:bottom w:val="outset" w:sz="6" w:space="0" w:color="auto"/>
              <w:right w:val="outset" w:sz="6" w:space="0" w:color="auto"/>
            </w:tcBorders>
          </w:tcPr>
          <w:p w14:paraId="7C81E67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E72A7E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1792685" w14:textId="77777777" w:rsidTr="00DA69CD">
        <w:trPr>
          <w:gridAfter w:val="2"/>
          <w:wAfter w:w="87" w:type="pct"/>
          <w:tblCellSpacing w:w="15" w:type="dxa"/>
        </w:trPr>
        <w:tc>
          <w:tcPr>
            <w:tcW w:w="1840" w:type="pct"/>
            <w:gridSpan w:val="8"/>
            <w:vMerge w:val="restart"/>
            <w:tcBorders>
              <w:top w:val="outset" w:sz="6" w:space="0" w:color="auto"/>
              <w:left w:val="outset" w:sz="6" w:space="0" w:color="auto"/>
              <w:bottom w:val="outset" w:sz="6" w:space="0" w:color="auto"/>
              <w:right w:val="outset" w:sz="6" w:space="0" w:color="auto"/>
            </w:tcBorders>
            <w:hideMark/>
          </w:tcPr>
          <w:p w14:paraId="17323DB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r w:rsidR="000F2E25">
              <w:rPr>
                <w:rFonts w:ascii="Arial" w:eastAsia="Times New Roman" w:hAnsi="Arial" w:cs="Arial"/>
                <w:b/>
                <w:bCs/>
                <w:sz w:val="20"/>
                <w:szCs w:val="20"/>
                <w:lang w:eastAsia="en-AU"/>
              </w:rPr>
              <w:t>0</w:t>
            </w:r>
          </w:p>
          <w:p w14:paraId="7D75B93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Safe access is provided for all vehicles required to access the site.</w:t>
            </w:r>
          </w:p>
        </w:tc>
        <w:tc>
          <w:tcPr>
            <w:tcW w:w="1467" w:type="pct"/>
            <w:gridSpan w:val="5"/>
            <w:tcBorders>
              <w:top w:val="outset" w:sz="6" w:space="0" w:color="auto"/>
              <w:left w:val="outset" w:sz="6" w:space="0" w:color="auto"/>
              <w:bottom w:val="outset" w:sz="6" w:space="0" w:color="auto"/>
              <w:right w:val="outset" w:sz="6" w:space="0" w:color="auto"/>
            </w:tcBorders>
            <w:hideMark/>
          </w:tcPr>
          <w:p w14:paraId="285068B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.1</w:t>
            </w:r>
          </w:p>
          <w:p w14:paraId="2FCE5BF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Site access and driveways are designed and located in accordance with:</w:t>
            </w:r>
          </w:p>
          <w:p w14:paraId="1AAA2B7B" w14:textId="77777777" w:rsidR="00DC4BDF" w:rsidRDefault="000F2E25" w:rsidP="0073786C">
            <w:pPr>
              <w:numPr>
                <w:ilvl w:val="0"/>
                <w:numId w:val="2"/>
              </w:numPr>
              <w:spacing w:before="100" w:beforeAutospacing="1" w:after="100" w:afterAutospacing="1" w:line="240" w:lineRule="auto"/>
              <w:rPr>
                <w:rFonts w:ascii="Arial" w:eastAsia="Times New Roman" w:hAnsi="Arial" w:cs="Arial"/>
                <w:sz w:val="20"/>
                <w:szCs w:val="20"/>
                <w:lang w:eastAsia="en-AU"/>
              </w:rPr>
            </w:pPr>
            <w:r w:rsidRPr="000F2E25">
              <w:rPr>
                <w:rFonts w:ascii="Arial" w:eastAsia="Times New Roman" w:hAnsi="Arial" w:cs="Arial"/>
                <w:sz w:val="20"/>
                <w:szCs w:val="20"/>
                <w:lang w:eastAsia="en-AU"/>
              </w:rPr>
              <w:t>where for a Council-controlled road and associated</w:t>
            </w:r>
            <w:r>
              <w:rPr>
                <w:rFonts w:ascii="Arial" w:eastAsia="Times New Roman" w:hAnsi="Arial" w:cs="Arial"/>
                <w:sz w:val="20"/>
                <w:szCs w:val="20"/>
                <w:lang w:eastAsia="en-AU"/>
              </w:rPr>
              <w:t xml:space="preserve"> </w:t>
            </w:r>
            <w:r w:rsidRPr="000F2E25">
              <w:rPr>
                <w:rFonts w:ascii="Arial" w:eastAsia="Times New Roman" w:hAnsi="Arial" w:cs="Arial"/>
                <w:sz w:val="20"/>
                <w:szCs w:val="20"/>
                <w:lang w:eastAsia="en-AU"/>
              </w:rPr>
              <w:t>with a Dwelling house:</w:t>
            </w:r>
          </w:p>
          <w:p w14:paraId="0D52DBFD" w14:textId="77777777" w:rsidR="000F2E25" w:rsidRDefault="000F2E25" w:rsidP="0073786C">
            <w:pPr>
              <w:pStyle w:val="ListParagraph"/>
              <w:numPr>
                <w:ilvl w:val="0"/>
                <w:numId w:val="5"/>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Planning scheme policy - Integrated design;</w:t>
            </w:r>
          </w:p>
          <w:p w14:paraId="3ECE2545" w14:textId="77777777" w:rsidR="000F2E25" w:rsidRDefault="000F2E25" w:rsidP="000F2E25">
            <w:pPr>
              <w:pStyle w:val="ListParagraph"/>
              <w:spacing w:before="100" w:beforeAutospacing="1" w:after="100" w:afterAutospacing="1" w:line="240" w:lineRule="auto"/>
              <w:ind w:left="1440"/>
              <w:rPr>
                <w:rFonts w:eastAsia="Times New Roman" w:cs="Arial"/>
                <w:sz w:val="20"/>
                <w:szCs w:val="20"/>
                <w:lang w:eastAsia="en-AU"/>
              </w:rPr>
            </w:pPr>
          </w:p>
          <w:p w14:paraId="05788FED" w14:textId="77777777" w:rsidR="000F2E25" w:rsidRDefault="000F2E25" w:rsidP="0073786C">
            <w:pPr>
              <w:pStyle w:val="ListParagraph"/>
              <w:numPr>
                <w:ilvl w:val="0"/>
                <w:numId w:val="2"/>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where for a Council-controlled road and not</w:t>
            </w:r>
            <w:r>
              <w:rPr>
                <w:rFonts w:eastAsia="Times New Roman" w:cs="Arial"/>
                <w:sz w:val="20"/>
                <w:szCs w:val="20"/>
                <w:lang w:eastAsia="en-AU"/>
              </w:rPr>
              <w:t xml:space="preserve"> </w:t>
            </w:r>
            <w:r w:rsidRPr="000F2E25">
              <w:rPr>
                <w:rFonts w:eastAsia="Times New Roman" w:cs="Arial"/>
                <w:sz w:val="20"/>
                <w:szCs w:val="20"/>
                <w:lang w:eastAsia="en-AU"/>
              </w:rPr>
              <w:t>associated with a Dwelling house:</w:t>
            </w:r>
          </w:p>
          <w:p w14:paraId="7D3631FD"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0F2E25">
              <w:rPr>
                <w:rFonts w:eastAsia="Times New Roman" w:cs="Arial"/>
                <w:sz w:val="20"/>
                <w:szCs w:val="20"/>
                <w:lang w:eastAsia="en-AU"/>
              </w:rPr>
              <w:t>street car parking;</w:t>
            </w:r>
          </w:p>
          <w:p w14:paraId="2328AE46"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lastRenderedPageBreak/>
              <w:t>AS 2890.2 - Parking facilities Part 2: Off-street</w:t>
            </w:r>
            <w:r>
              <w:rPr>
                <w:rFonts w:eastAsia="Times New Roman" w:cs="Arial"/>
                <w:sz w:val="20"/>
                <w:szCs w:val="20"/>
                <w:lang w:eastAsia="en-AU"/>
              </w:rPr>
              <w:t xml:space="preserve"> </w:t>
            </w:r>
            <w:r w:rsidRPr="000F2E25">
              <w:rPr>
                <w:rFonts w:eastAsia="Times New Roman" w:cs="Arial"/>
                <w:sz w:val="20"/>
                <w:szCs w:val="20"/>
                <w:lang w:eastAsia="en-AU"/>
              </w:rPr>
              <w:t>commercial vehicle facilities;</w:t>
            </w:r>
          </w:p>
          <w:p w14:paraId="6AB2748A"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Planning scheme policy - Integrated design;</w:t>
            </w:r>
          </w:p>
          <w:p w14:paraId="5B2DCC6A" w14:textId="77777777" w:rsidR="000F2E25" w:rsidRDefault="000F2E25" w:rsidP="0073786C">
            <w:pPr>
              <w:pStyle w:val="ListParagraph"/>
              <w:numPr>
                <w:ilvl w:val="0"/>
                <w:numId w:val="6"/>
              </w:numPr>
              <w:spacing w:before="100" w:beforeAutospacing="1" w:after="100" w:afterAutospacing="1" w:line="240" w:lineRule="auto"/>
              <w:rPr>
                <w:rFonts w:eastAsia="Times New Roman" w:cs="Arial"/>
                <w:sz w:val="20"/>
                <w:szCs w:val="20"/>
                <w:lang w:eastAsia="en-AU"/>
              </w:rPr>
            </w:pPr>
            <w:r w:rsidRPr="000F2E25">
              <w:rPr>
                <w:rFonts w:eastAsia="Times New Roman" w:cs="Arial"/>
                <w:sz w:val="20"/>
                <w:szCs w:val="20"/>
                <w:lang w:eastAsia="en-AU"/>
              </w:rPr>
              <w:t>Schedule 8 - Service vehicle requirements;</w:t>
            </w:r>
          </w:p>
          <w:p w14:paraId="0707E922" w14:textId="77777777" w:rsidR="000F2E25" w:rsidRDefault="000F2E25" w:rsidP="000F2E25">
            <w:pPr>
              <w:pStyle w:val="ListParagraph"/>
              <w:spacing w:before="100" w:beforeAutospacing="1" w:after="100" w:afterAutospacing="1" w:line="240" w:lineRule="auto"/>
              <w:ind w:left="1440"/>
              <w:rPr>
                <w:rFonts w:eastAsia="Times New Roman" w:cs="Arial"/>
                <w:sz w:val="20"/>
                <w:szCs w:val="20"/>
                <w:lang w:eastAsia="en-AU"/>
              </w:rPr>
            </w:pPr>
          </w:p>
          <w:p w14:paraId="55878309" w14:textId="77777777" w:rsidR="000F2E25" w:rsidRPr="000F2E25" w:rsidRDefault="000F2E25" w:rsidP="00BB664C">
            <w:pPr>
              <w:pStyle w:val="ListParagraph"/>
              <w:numPr>
                <w:ilvl w:val="0"/>
                <w:numId w:val="2"/>
              </w:numPr>
              <w:spacing w:before="100" w:beforeAutospacing="1" w:after="100" w:afterAutospacing="1" w:line="240" w:lineRule="auto"/>
              <w:ind w:right="174"/>
              <w:rPr>
                <w:rFonts w:eastAsia="Times New Roman" w:cs="Arial"/>
                <w:sz w:val="20"/>
                <w:szCs w:val="20"/>
                <w:lang w:eastAsia="en-AU"/>
              </w:rPr>
            </w:pPr>
            <w:r w:rsidRPr="000F2E25">
              <w:rPr>
                <w:rFonts w:eastAsia="Times New Roman" w:cs="Arial"/>
                <w:sz w:val="20"/>
                <w:szCs w:val="20"/>
                <w:lang w:eastAsia="en-AU"/>
              </w:rPr>
              <w:t>where for a State-Controlled road, the Safe</w:t>
            </w:r>
            <w:r>
              <w:rPr>
                <w:rFonts w:eastAsia="Times New Roman" w:cs="Arial"/>
                <w:sz w:val="20"/>
                <w:szCs w:val="20"/>
                <w:lang w:eastAsia="en-AU"/>
              </w:rPr>
              <w:t xml:space="preserve"> </w:t>
            </w:r>
            <w:r w:rsidRPr="000F2E25">
              <w:rPr>
                <w:rFonts w:eastAsia="Times New Roman" w:cs="Arial"/>
                <w:sz w:val="20"/>
                <w:szCs w:val="20"/>
                <w:lang w:eastAsia="en-AU"/>
              </w:rPr>
              <w:t>Intersection Sight Distance requirements in</w:t>
            </w:r>
            <w:r>
              <w:rPr>
                <w:rFonts w:eastAsia="Times New Roman" w:cs="Arial"/>
                <w:sz w:val="20"/>
                <w:szCs w:val="20"/>
                <w:lang w:eastAsia="en-AU"/>
              </w:rPr>
              <w:t xml:space="preserve"> </w:t>
            </w:r>
            <w:r w:rsidRPr="000F2E25">
              <w:rPr>
                <w:rFonts w:eastAsia="Times New Roman" w:cs="Arial"/>
                <w:sz w:val="20"/>
                <w:szCs w:val="20"/>
                <w:lang w:eastAsia="en-AU"/>
              </w:rPr>
              <w:t>Austroads and the appropriate IPWEAQ standard</w:t>
            </w:r>
            <w:r>
              <w:rPr>
                <w:rFonts w:eastAsia="Times New Roman" w:cs="Arial"/>
                <w:sz w:val="20"/>
                <w:szCs w:val="20"/>
                <w:lang w:eastAsia="en-AU"/>
              </w:rPr>
              <w:t xml:space="preserve"> </w:t>
            </w:r>
            <w:r w:rsidRPr="000F2E25">
              <w:rPr>
                <w:rFonts w:eastAsia="Times New Roman" w:cs="Arial"/>
                <w:sz w:val="20"/>
                <w:szCs w:val="20"/>
                <w:lang w:eastAsia="en-AU"/>
              </w:rPr>
              <w:t>drawings, or a copy of a Transport Infrastructure</w:t>
            </w:r>
            <w:r>
              <w:rPr>
                <w:rFonts w:eastAsia="Times New Roman" w:cs="Arial"/>
                <w:sz w:val="20"/>
                <w:szCs w:val="20"/>
                <w:lang w:eastAsia="en-AU"/>
              </w:rPr>
              <w:t xml:space="preserve"> </w:t>
            </w:r>
            <w:r w:rsidRPr="000F2E25">
              <w:rPr>
                <w:rFonts w:eastAsia="Times New Roman" w:cs="Arial"/>
                <w:sz w:val="20"/>
                <w:szCs w:val="20"/>
                <w:lang w:eastAsia="en-AU"/>
              </w:rPr>
              <w:t>Act 1994, section 62 approval.</w:t>
            </w:r>
          </w:p>
          <w:p w14:paraId="4ABAC743" w14:textId="77777777" w:rsidR="000F2E25" w:rsidRPr="000F2E25" w:rsidRDefault="000F2E25" w:rsidP="000F2E25">
            <w:pPr>
              <w:spacing w:before="100" w:beforeAutospacing="1" w:after="100" w:afterAutospacing="1" w:line="240" w:lineRule="auto"/>
              <w:rPr>
                <w:rFonts w:eastAsia="Times New Roman"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7A7B2AC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224310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E3279CC"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3FC77B6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62D61C5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.2</w:t>
            </w:r>
          </w:p>
          <w:p w14:paraId="4B0B4F50" w14:textId="77777777" w:rsidR="00FB7E82" w:rsidRPr="00FB7E82" w:rsidRDefault="00FB7E82" w:rsidP="00DA69CD">
            <w:pPr>
              <w:spacing w:before="100" w:beforeAutospacing="1" w:after="100" w:afterAutospacing="1" w:line="240" w:lineRule="auto"/>
              <w:ind w:left="113"/>
              <w:rPr>
                <w:rFonts w:ascii="Arial" w:eastAsia="Times New Roman" w:hAnsi="Arial" w:cs="Arial"/>
                <w:sz w:val="20"/>
                <w:szCs w:val="20"/>
                <w:lang w:eastAsia="en-AU"/>
              </w:rPr>
            </w:pPr>
            <w:r w:rsidRPr="00FB7E82">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in accordance with:</w:t>
            </w:r>
          </w:p>
          <w:p w14:paraId="0BEE91FF"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a. AS/NZS 2890.1 Parking Facilities Part 1: Off street</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car parking;</w:t>
            </w:r>
          </w:p>
          <w:p w14:paraId="5A63A69F"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b. AS 2890.2 Parking Facilities Part 2: Off street</w:t>
            </w:r>
            <w:r>
              <w:rPr>
                <w:rFonts w:ascii="Arial" w:eastAsia="Times New Roman" w:hAnsi="Arial" w:cs="Arial"/>
                <w:sz w:val="20"/>
                <w:szCs w:val="20"/>
                <w:lang w:eastAsia="en-AU"/>
              </w:rPr>
              <w:t xml:space="preserve"> </w:t>
            </w:r>
            <w:r w:rsidRPr="00FB7E82">
              <w:rPr>
                <w:rFonts w:ascii="Arial" w:eastAsia="Times New Roman" w:hAnsi="Arial" w:cs="Arial"/>
                <w:sz w:val="20"/>
                <w:szCs w:val="20"/>
                <w:lang w:eastAsia="en-AU"/>
              </w:rPr>
              <w:t>commercial vehicle facilities;</w:t>
            </w:r>
          </w:p>
          <w:p w14:paraId="3BFC0A70" w14:textId="77777777" w:rsidR="00FB7E82" w:rsidRPr="00FB7E82" w:rsidRDefault="00FB7E82" w:rsidP="00BB664C">
            <w:pPr>
              <w:spacing w:before="100" w:beforeAutospacing="1" w:after="100" w:afterAutospacing="1" w:line="240" w:lineRule="auto"/>
              <w:ind w:left="396" w:hanging="141"/>
              <w:rPr>
                <w:rFonts w:ascii="Arial" w:eastAsia="Times New Roman" w:hAnsi="Arial" w:cs="Arial"/>
                <w:sz w:val="20"/>
                <w:szCs w:val="20"/>
                <w:lang w:eastAsia="en-AU"/>
              </w:rPr>
            </w:pPr>
            <w:r w:rsidRPr="00FB7E82">
              <w:rPr>
                <w:rFonts w:ascii="Arial" w:eastAsia="Times New Roman" w:hAnsi="Arial" w:cs="Arial"/>
                <w:sz w:val="20"/>
                <w:szCs w:val="20"/>
                <w:lang w:eastAsia="en-AU"/>
              </w:rPr>
              <w:t>c. Planning scheme policy - Integrated design; and</w:t>
            </w:r>
          </w:p>
          <w:p w14:paraId="4F293B03" w14:textId="77777777" w:rsidR="00FB7E82" w:rsidRPr="00FB7E82" w:rsidRDefault="00FB7E82" w:rsidP="00DA69CD">
            <w:pPr>
              <w:spacing w:before="100" w:beforeAutospacing="1" w:after="100" w:afterAutospacing="1" w:line="240" w:lineRule="auto"/>
              <w:ind w:left="255"/>
              <w:rPr>
                <w:rFonts w:ascii="Arial" w:eastAsia="Times New Roman" w:hAnsi="Arial" w:cs="Arial"/>
                <w:sz w:val="20"/>
                <w:szCs w:val="20"/>
                <w:lang w:eastAsia="en-AU"/>
              </w:rPr>
            </w:pPr>
            <w:r w:rsidRPr="00FB7E82">
              <w:rPr>
                <w:rFonts w:ascii="Arial" w:eastAsia="Times New Roman" w:hAnsi="Arial" w:cs="Arial"/>
                <w:sz w:val="20"/>
                <w:szCs w:val="20"/>
                <w:lang w:eastAsia="en-AU"/>
              </w:rPr>
              <w:t>d. Schedule 8 - Service vehicle requirements.</w:t>
            </w:r>
          </w:p>
          <w:p w14:paraId="7BC9B123" w14:textId="77777777" w:rsidR="00DC4BDF" w:rsidRPr="00DC4BDF" w:rsidRDefault="00FB7E82" w:rsidP="00FB7E82">
            <w:pPr>
              <w:spacing w:before="100" w:beforeAutospacing="1" w:after="100" w:afterAutospacing="1" w:line="240" w:lineRule="auto"/>
              <w:rPr>
                <w:rFonts w:ascii="Arial" w:eastAsia="Times New Roman" w:hAnsi="Arial" w:cs="Arial"/>
                <w:sz w:val="20"/>
                <w:szCs w:val="20"/>
                <w:lang w:eastAsia="en-AU"/>
              </w:rPr>
            </w:pPr>
            <w:r w:rsidRPr="00F83D2A">
              <w:rPr>
                <w:rFonts w:ascii="Arial" w:eastAsia="Times New Roman" w:hAnsi="Arial" w:cs="Arial"/>
                <w:sz w:val="18"/>
                <w:szCs w:val="20"/>
                <w:lang w:eastAsia="en-AU"/>
              </w:rPr>
              <w:t>Note - This includes queue lengths (refer to Schedule 8 - Service vehicle requirements), pavement widths and construction.</w:t>
            </w:r>
          </w:p>
        </w:tc>
        <w:tc>
          <w:tcPr>
            <w:tcW w:w="936" w:type="pct"/>
            <w:gridSpan w:val="4"/>
            <w:tcBorders>
              <w:top w:val="outset" w:sz="6" w:space="0" w:color="auto"/>
              <w:left w:val="outset" w:sz="6" w:space="0" w:color="auto"/>
              <w:bottom w:val="outset" w:sz="6" w:space="0" w:color="auto"/>
              <w:right w:val="outset" w:sz="6" w:space="0" w:color="auto"/>
            </w:tcBorders>
          </w:tcPr>
          <w:p w14:paraId="039D7DC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4BEE40A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56ABD46" w14:textId="77777777" w:rsidTr="00DA69CD">
        <w:trPr>
          <w:gridAfter w:val="2"/>
          <w:wAfter w:w="87" w:type="pct"/>
          <w:tblCellSpacing w:w="15" w:type="dxa"/>
        </w:trPr>
        <w:tc>
          <w:tcPr>
            <w:tcW w:w="1840" w:type="pct"/>
            <w:gridSpan w:val="8"/>
            <w:vMerge/>
            <w:tcBorders>
              <w:top w:val="outset" w:sz="6" w:space="0" w:color="auto"/>
              <w:left w:val="outset" w:sz="6" w:space="0" w:color="auto"/>
              <w:bottom w:val="outset" w:sz="6" w:space="0" w:color="auto"/>
              <w:right w:val="outset" w:sz="6" w:space="0" w:color="auto"/>
            </w:tcBorders>
            <w:vAlign w:val="center"/>
            <w:hideMark/>
          </w:tcPr>
          <w:p w14:paraId="41772CA6"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13F8B63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E2</w:t>
            </w:r>
            <w:r w:rsidR="000F2E25">
              <w:rPr>
                <w:rFonts w:ascii="Arial" w:eastAsia="Times New Roman" w:hAnsi="Arial" w:cs="Arial"/>
                <w:b/>
                <w:bCs/>
                <w:sz w:val="20"/>
                <w:szCs w:val="20"/>
                <w:lang w:eastAsia="en-AU"/>
              </w:rPr>
              <w:t>0</w:t>
            </w:r>
            <w:r w:rsidRPr="00DC4BDF">
              <w:rPr>
                <w:rFonts w:ascii="Arial" w:eastAsia="Times New Roman" w:hAnsi="Arial" w:cs="Arial"/>
                <w:b/>
                <w:bCs/>
                <w:sz w:val="20"/>
                <w:szCs w:val="20"/>
                <w:lang w:eastAsia="en-AU"/>
              </w:rPr>
              <w:t>.3</w:t>
            </w:r>
          </w:p>
          <w:p w14:paraId="47735AFC" w14:textId="77777777" w:rsidR="00DC4BDF" w:rsidRPr="00DC4BDF"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Access driveways, manoeuvring areas and loading</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facilities are sealed and provide for service vehicles listed</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in Schedule 8 - Service vehicle requirements for the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 xml:space="preserve">relevant use. The </w:t>
            </w:r>
            <w:r w:rsidRPr="00DD5DA5">
              <w:rPr>
                <w:rFonts w:ascii="Arial" w:eastAsia="Times New Roman" w:hAnsi="Arial" w:cs="Arial"/>
                <w:sz w:val="20"/>
                <w:szCs w:val="20"/>
                <w:lang w:eastAsia="en-AU"/>
              </w:rPr>
              <w:lastRenderedPageBreak/>
              <w:t>on-site manoeuvring is to be in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accordance with Schedule 8 - Service vehicle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requirements.</w:t>
            </w:r>
          </w:p>
        </w:tc>
        <w:tc>
          <w:tcPr>
            <w:tcW w:w="936" w:type="pct"/>
            <w:gridSpan w:val="4"/>
            <w:tcBorders>
              <w:top w:val="outset" w:sz="6" w:space="0" w:color="auto"/>
              <w:left w:val="outset" w:sz="6" w:space="0" w:color="auto"/>
              <w:bottom w:val="outset" w:sz="6" w:space="0" w:color="auto"/>
              <w:right w:val="outset" w:sz="6" w:space="0" w:color="auto"/>
            </w:tcBorders>
          </w:tcPr>
          <w:p w14:paraId="2F764AD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82102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42DD23E1"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vAlign w:val="center"/>
          </w:tcPr>
          <w:p w14:paraId="7AEC0429" w14:textId="77777777" w:rsidR="00DD5DA5" w:rsidRPr="00DC4BDF" w:rsidRDefault="00DD5DA5"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4B68A203" w14:textId="77777777" w:rsidR="00DD5DA5"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E20.4</w:t>
            </w:r>
          </w:p>
          <w:p w14:paraId="081C3685"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bCs/>
                <w:sz w:val="20"/>
                <w:szCs w:val="20"/>
                <w:lang w:eastAsia="en-AU"/>
              </w:rPr>
            </w:pPr>
            <w:r w:rsidRPr="00DD5DA5">
              <w:rPr>
                <w:rFonts w:ascii="Arial" w:eastAsia="Times New Roman" w:hAnsi="Arial" w:cs="Arial"/>
                <w:bCs/>
                <w:sz w:val="20"/>
                <w:szCs w:val="20"/>
                <w:lang w:eastAsia="en-AU"/>
              </w:rPr>
              <w:t>Landscaping (including shade trees) is provided within car parks in accordance with Planning scheme policy Integrated design.</w:t>
            </w:r>
          </w:p>
          <w:p w14:paraId="3D642F3C" w14:textId="77777777" w:rsidR="00DD5DA5"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p w14:paraId="4774DD00"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694F186C"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A68D5C2"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E7BC246"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38B6559E" w14:textId="77777777" w:rsidR="00DC4BDF"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r w:rsidRPr="00DD5DA5">
              <w:rPr>
                <w:rFonts w:ascii="Arial" w:eastAsia="Times New Roman" w:hAnsi="Arial" w:cs="Arial"/>
                <w:b/>
                <w:sz w:val="20"/>
                <w:szCs w:val="20"/>
                <w:lang w:eastAsia="en-AU"/>
              </w:rPr>
              <w:t>PO21</w:t>
            </w:r>
          </w:p>
          <w:p w14:paraId="45FF50EF" w14:textId="77777777" w:rsidR="00DD5DA5" w:rsidRDefault="00DD5DA5" w:rsidP="00DD5DA5">
            <w:pPr>
              <w:spacing w:before="100" w:beforeAutospacing="1" w:after="100" w:afterAutospacing="1" w:line="240" w:lineRule="auto"/>
              <w:rPr>
                <w:rFonts w:ascii="Arial" w:eastAsia="Times New Roman" w:hAnsi="Arial" w:cs="Arial"/>
                <w:sz w:val="20"/>
                <w:szCs w:val="20"/>
                <w:lang w:eastAsia="en-AU"/>
              </w:rPr>
            </w:pPr>
            <w:r w:rsidRPr="00DD5DA5">
              <w:rPr>
                <w:rFonts w:ascii="Arial" w:eastAsia="Times New Roman" w:hAnsi="Arial" w:cs="Arial"/>
                <w:sz w:val="20"/>
                <w:szCs w:val="20"/>
                <w:lang w:eastAsia="en-AU"/>
              </w:rPr>
              <w:t>Sealed and flood free road access during the minor storm</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event is available to the site from the nearest arterial o</w:t>
            </w:r>
            <w:r>
              <w:rPr>
                <w:rFonts w:ascii="Arial" w:eastAsia="Times New Roman" w:hAnsi="Arial" w:cs="Arial"/>
                <w:sz w:val="20"/>
                <w:szCs w:val="20"/>
                <w:lang w:eastAsia="en-AU"/>
              </w:rPr>
              <w:t xml:space="preserve">r </w:t>
            </w:r>
            <w:r w:rsidRPr="00DD5DA5">
              <w:rPr>
                <w:rFonts w:ascii="Arial" w:eastAsia="Times New Roman" w:hAnsi="Arial" w:cs="Arial"/>
                <w:sz w:val="20"/>
                <w:szCs w:val="20"/>
                <w:lang w:eastAsia="en-AU"/>
              </w:rPr>
              <w:t>sub-arterial road.</w:t>
            </w:r>
          </w:p>
          <w:p w14:paraId="6ED0C60D" w14:textId="77777777" w:rsidR="00DD5DA5" w:rsidRPr="00F83D2A" w:rsidRDefault="00DD5DA5" w:rsidP="00DD5DA5">
            <w:pPr>
              <w:spacing w:before="100" w:beforeAutospacing="1" w:after="100" w:afterAutospacing="1" w:line="240" w:lineRule="auto"/>
              <w:rPr>
                <w:rFonts w:ascii="Arial" w:eastAsia="Times New Roman" w:hAnsi="Arial" w:cs="Arial"/>
                <w:sz w:val="18"/>
                <w:szCs w:val="20"/>
                <w:lang w:eastAsia="en-AU"/>
              </w:rPr>
            </w:pPr>
            <w:r w:rsidRPr="00F83D2A">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p w14:paraId="5A4AC9C5" w14:textId="77777777" w:rsidR="00DD5DA5" w:rsidRPr="00DC4BDF" w:rsidRDefault="00DD5DA5" w:rsidP="00DD5DA5">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022B7DE3" w14:textId="77777777" w:rsidR="00DC4BDF" w:rsidRP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sidRPr="00DD5DA5">
              <w:rPr>
                <w:rFonts w:ascii="Arial" w:eastAsia="Times New Roman" w:hAnsi="Arial" w:cs="Arial"/>
                <w:b/>
                <w:sz w:val="20"/>
                <w:szCs w:val="20"/>
                <w:lang w:eastAsia="en-AU"/>
              </w:rPr>
              <w:t>E21</w:t>
            </w:r>
          </w:p>
          <w:p w14:paraId="59890F7B"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Roads or streets giving access to the development from</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during the minor storm event and are sealed.</w:t>
            </w:r>
          </w:p>
          <w:p w14:paraId="7A23CD5B"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network is mapped on Overlay map - Road hierarchy.</w:t>
            </w:r>
          </w:p>
          <w:p w14:paraId="4A8A0D93" w14:textId="77777777" w:rsidR="00DD5DA5"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p w14:paraId="2D37A170"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A3901C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806231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7A66D8F" w14:textId="77777777" w:rsidTr="00DA69CD">
        <w:trPr>
          <w:gridAfter w:val="2"/>
          <w:wAfter w:w="87" w:type="pct"/>
          <w:tblCellSpacing w:w="15" w:type="dxa"/>
        </w:trPr>
        <w:tc>
          <w:tcPr>
            <w:tcW w:w="1840" w:type="pct"/>
            <w:gridSpan w:val="8"/>
            <w:vMerge w:val="restart"/>
            <w:tcBorders>
              <w:top w:val="outset" w:sz="6" w:space="0" w:color="auto"/>
              <w:left w:val="outset" w:sz="6" w:space="0" w:color="auto"/>
              <w:right w:val="outset" w:sz="6" w:space="0" w:color="auto"/>
            </w:tcBorders>
          </w:tcPr>
          <w:p w14:paraId="1CD8F0BE" w14:textId="77777777" w:rsidR="00DD5DA5"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r w:rsidRPr="00DD5DA5">
              <w:rPr>
                <w:rFonts w:ascii="Arial" w:eastAsia="Times New Roman" w:hAnsi="Arial" w:cs="Arial"/>
                <w:b/>
                <w:sz w:val="20"/>
                <w:szCs w:val="20"/>
                <w:lang w:eastAsia="en-AU"/>
              </w:rPr>
              <w:t>PO22</w:t>
            </w:r>
          </w:p>
          <w:p w14:paraId="49985F7F" w14:textId="77777777" w:rsidR="00DD5DA5" w:rsidRPr="00DD5DA5" w:rsidRDefault="00DD5DA5" w:rsidP="00DD5DA5">
            <w:pPr>
              <w:spacing w:before="100" w:beforeAutospacing="1" w:after="100" w:afterAutospacing="1" w:line="240" w:lineRule="auto"/>
              <w:rPr>
                <w:rFonts w:ascii="Arial" w:eastAsia="Times New Roman" w:hAnsi="Arial" w:cs="Arial"/>
                <w:sz w:val="20"/>
                <w:szCs w:val="20"/>
                <w:lang w:eastAsia="en-AU"/>
              </w:rPr>
            </w:pPr>
            <w:r w:rsidRPr="00DD5DA5">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14:paraId="759466FF" w14:textId="77777777" w:rsidR="00DD5DA5" w:rsidRPr="00DD5DA5" w:rsidRDefault="00DD5DA5" w:rsidP="00DC4BDF">
            <w:pPr>
              <w:spacing w:before="100" w:beforeAutospacing="1" w:after="100" w:afterAutospacing="1" w:line="240" w:lineRule="auto"/>
              <w:rPr>
                <w:rFonts w:ascii="Arial" w:eastAsia="Times New Roman" w:hAnsi="Arial" w:cs="Arial"/>
                <w:sz w:val="20"/>
                <w:szCs w:val="20"/>
                <w:lang w:eastAsia="en-AU"/>
              </w:rPr>
            </w:pPr>
          </w:p>
          <w:p w14:paraId="59403900" w14:textId="77777777" w:rsidR="00DD5DA5" w:rsidRPr="00DD5DA5" w:rsidRDefault="00DD5DA5"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0FD7924A" w14:textId="77777777" w:rsidR="00DD5DA5" w:rsidRP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sidRPr="00DD5DA5">
              <w:rPr>
                <w:rFonts w:ascii="Arial" w:eastAsia="Times New Roman" w:hAnsi="Arial" w:cs="Arial"/>
                <w:b/>
                <w:sz w:val="20"/>
                <w:szCs w:val="20"/>
                <w:lang w:eastAsia="en-AU"/>
              </w:rPr>
              <w:t>E22.1</w:t>
            </w:r>
          </w:p>
          <w:p w14:paraId="5C13D9D4"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 xml:space="preserve">Access roads to the development have </w:t>
            </w:r>
            <w:proofErr w:type="gramStart"/>
            <w:r w:rsidRPr="00DD5DA5">
              <w:rPr>
                <w:rFonts w:ascii="Arial" w:eastAsia="Times New Roman" w:hAnsi="Arial" w:cs="Arial"/>
                <w:sz w:val="20"/>
                <w:szCs w:val="20"/>
                <w:lang w:eastAsia="en-AU"/>
              </w:rPr>
              <w:t>sufficient</w:t>
            </w:r>
            <w:proofErr w:type="gramEnd"/>
            <w:r w:rsidRPr="00DD5DA5">
              <w:rPr>
                <w:rFonts w:ascii="Arial" w:eastAsia="Times New Roman" w:hAnsi="Arial" w:cs="Arial"/>
                <w:sz w:val="20"/>
                <w:szCs w:val="20"/>
                <w:lang w:eastAsia="en-AU"/>
              </w:rPr>
              <w:t xml:space="preserve"> longitudinal and cross drainage to remain safely trafficable during major storm (1% AEP) events.</w:t>
            </w:r>
          </w:p>
          <w:p w14:paraId="009875A8"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road network is mapped on Overlay map - Road hierarchy.</w:t>
            </w:r>
          </w:p>
          <w:p w14:paraId="73E66720"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QUDM for requirements regarding trafficability.</w:t>
            </w:r>
          </w:p>
          <w:p w14:paraId="690F2033"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0453275D"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519BE4E"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E67D7D" w14:textId="77777777" w:rsidTr="00DA69CD">
        <w:trPr>
          <w:gridAfter w:val="2"/>
          <w:wAfter w:w="87" w:type="pct"/>
          <w:tblCellSpacing w:w="15" w:type="dxa"/>
        </w:trPr>
        <w:tc>
          <w:tcPr>
            <w:tcW w:w="1840" w:type="pct"/>
            <w:gridSpan w:val="8"/>
            <w:vMerge/>
            <w:tcBorders>
              <w:left w:val="outset" w:sz="6" w:space="0" w:color="auto"/>
              <w:bottom w:val="outset" w:sz="6" w:space="0" w:color="auto"/>
              <w:right w:val="outset" w:sz="6" w:space="0" w:color="auto"/>
            </w:tcBorders>
          </w:tcPr>
          <w:p w14:paraId="56C5DBC4" w14:textId="77777777" w:rsidR="00DD5DA5" w:rsidRPr="00DD5DA5" w:rsidRDefault="00DD5DA5" w:rsidP="00DC4BDF">
            <w:pPr>
              <w:spacing w:before="100" w:beforeAutospacing="1" w:after="100" w:afterAutospacing="1" w:line="240" w:lineRule="auto"/>
              <w:rPr>
                <w:rFonts w:ascii="Arial" w:eastAsia="Times New Roman" w:hAnsi="Arial" w:cs="Arial"/>
                <w:b/>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7F8CDFB7" w14:textId="77777777" w:rsidR="00DD5DA5" w:rsidRDefault="00DD5DA5" w:rsidP="00DC4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E22.2</w:t>
            </w:r>
          </w:p>
          <w:p w14:paraId="5A6F76CD"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 xml:space="preserve">Culverts and causeways do not increase inundation levels or increase velocities, for all </w:t>
            </w:r>
            <w:r w:rsidRPr="00DD5DA5">
              <w:rPr>
                <w:rFonts w:ascii="Arial" w:eastAsia="Times New Roman" w:hAnsi="Arial" w:cs="Arial"/>
                <w:sz w:val="20"/>
                <w:szCs w:val="20"/>
                <w:lang w:eastAsia="en-AU"/>
              </w:rPr>
              <w:lastRenderedPageBreak/>
              <w:t>events up to the defined flood event, to upstream or downstream properties.</w:t>
            </w:r>
            <w:r>
              <w:rPr>
                <w:rFonts w:ascii="Arial" w:eastAsia="Times New Roman" w:hAnsi="Arial" w:cs="Arial"/>
                <w:sz w:val="20"/>
                <w:szCs w:val="20"/>
                <w:lang w:eastAsia="en-AU"/>
              </w:rPr>
              <w:t xml:space="preserve"> </w:t>
            </w:r>
          </w:p>
          <w:p w14:paraId="012D721D"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77F7BA1"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0B6B911" w14:textId="77777777" w:rsidR="00DD5DA5" w:rsidRPr="00DC4BDF" w:rsidRDefault="00DD5DA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647B4BE" w14:textId="77777777" w:rsidTr="00DA69CD">
        <w:trPr>
          <w:gridAfter w:val="2"/>
          <w:wAfter w:w="87" w:type="pct"/>
          <w:tblCellSpacing w:w="15" w:type="dxa"/>
        </w:trPr>
        <w:tc>
          <w:tcPr>
            <w:tcW w:w="3316" w:type="pct"/>
            <w:gridSpan w:val="13"/>
            <w:tcBorders>
              <w:top w:val="outset" w:sz="6" w:space="0" w:color="auto"/>
              <w:left w:val="outset" w:sz="6" w:space="0" w:color="auto"/>
              <w:bottom w:val="outset" w:sz="6" w:space="0" w:color="auto"/>
              <w:right w:val="outset" w:sz="6" w:space="0" w:color="auto"/>
            </w:tcBorders>
            <w:shd w:val="clear" w:color="auto" w:fill="CCCCCC"/>
            <w:hideMark/>
          </w:tcPr>
          <w:p w14:paraId="31692D1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S</w:t>
            </w:r>
            <w:r w:rsidR="00DD5DA5">
              <w:rPr>
                <w:rFonts w:ascii="Arial" w:eastAsia="Times New Roman" w:hAnsi="Arial" w:cs="Arial"/>
                <w:b/>
                <w:bCs/>
                <w:sz w:val="20"/>
                <w:szCs w:val="20"/>
                <w:lang w:eastAsia="en-AU"/>
              </w:rPr>
              <w:t xml:space="preserve">treet design and layout </w:t>
            </w:r>
          </w:p>
        </w:tc>
        <w:tc>
          <w:tcPr>
            <w:tcW w:w="936" w:type="pct"/>
            <w:gridSpan w:val="4"/>
            <w:tcBorders>
              <w:top w:val="outset" w:sz="6" w:space="0" w:color="auto"/>
              <w:left w:val="outset" w:sz="6" w:space="0" w:color="auto"/>
              <w:bottom w:val="outset" w:sz="6" w:space="0" w:color="auto"/>
              <w:right w:val="outset" w:sz="6" w:space="0" w:color="auto"/>
            </w:tcBorders>
            <w:shd w:val="clear" w:color="auto" w:fill="CCCCCC"/>
          </w:tcPr>
          <w:p w14:paraId="2AF349A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shd w:val="clear" w:color="auto" w:fill="CCCCCC"/>
          </w:tcPr>
          <w:p w14:paraId="525C9ED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1AC7AD0"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47EDADCC"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PO2</w:t>
            </w:r>
            <w:r w:rsidR="00DD5DA5">
              <w:rPr>
                <w:rFonts w:ascii="Arial" w:eastAsia="Times New Roman" w:hAnsi="Arial" w:cs="Arial"/>
                <w:b/>
                <w:bCs/>
                <w:sz w:val="20"/>
                <w:szCs w:val="20"/>
                <w:lang w:eastAsia="en-AU"/>
              </w:rPr>
              <w:t>3</w:t>
            </w:r>
          </w:p>
          <w:p w14:paraId="04313D9C" w14:textId="77777777" w:rsid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Streets are designed and constructed in accordance with</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Planning scheme policy - Integrated design and Planning</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maintenance and bonding procedures. The street design</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 xml:space="preserve">and construction </w:t>
            </w:r>
            <w:proofErr w:type="gramStart"/>
            <w:r w:rsidRPr="00DD5DA5">
              <w:rPr>
                <w:rFonts w:ascii="Arial" w:eastAsia="Times New Roman" w:hAnsi="Arial" w:cs="Arial"/>
                <w:sz w:val="20"/>
                <w:szCs w:val="20"/>
                <w:lang w:eastAsia="en-AU"/>
              </w:rPr>
              <w:t>accommodates</w:t>
            </w:r>
            <w:proofErr w:type="gramEnd"/>
            <w:r w:rsidRPr="00DD5DA5">
              <w:rPr>
                <w:rFonts w:ascii="Arial" w:eastAsia="Times New Roman" w:hAnsi="Arial" w:cs="Arial"/>
                <w:sz w:val="20"/>
                <w:szCs w:val="20"/>
                <w:lang w:eastAsia="en-AU"/>
              </w:rPr>
              <w:t xml:space="preserve"> the following functions:</w:t>
            </w:r>
          </w:p>
          <w:p w14:paraId="70153C9F"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a. access to premises by providing convenient</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vehicular movement for residents between thei</w:t>
            </w:r>
            <w:r>
              <w:rPr>
                <w:rFonts w:ascii="Arial" w:eastAsia="Times New Roman" w:hAnsi="Arial" w:cs="Arial"/>
                <w:sz w:val="20"/>
                <w:szCs w:val="20"/>
                <w:lang w:eastAsia="en-AU"/>
              </w:rPr>
              <w:t xml:space="preserve">r </w:t>
            </w:r>
            <w:r w:rsidRPr="00DD5DA5">
              <w:rPr>
                <w:rFonts w:ascii="Arial" w:eastAsia="Times New Roman" w:hAnsi="Arial" w:cs="Arial"/>
                <w:sz w:val="20"/>
                <w:szCs w:val="20"/>
                <w:lang w:eastAsia="en-AU"/>
              </w:rPr>
              <w:t>homes and the major road network;</w:t>
            </w:r>
          </w:p>
          <w:p w14:paraId="79C38D61"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b. safe and convenient pedestrian and cycle</w:t>
            </w:r>
            <w:r>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movement;</w:t>
            </w:r>
          </w:p>
          <w:p w14:paraId="5E13B88C"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c. adequate on street parking;</w:t>
            </w:r>
          </w:p>
          <w:p w14:paraId="359BCBDF"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d. stormwater drainage paths and treatment facilities;</w:t>
            </w:r>
          </w:p>
          <w:p w14:paraId="34E8EAE7"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e. efficient public transport routes;</w:t>
            </w:r>
          </w:p>
          <w:p w14:paraId="66885EEE"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f. utility services location;</w:t>
            </w:r>
          </w:p>
          <w:p w14:paraId="18AEC773"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g. emergency access and waste collection;</w:t>
            </w:r>
          </w:p>
          <w:p w14:paraId="04264B57" w14:textId="77777777" w:rsidR="00DD5DA5" w:rsidRPr="00DD5DA5" w:rsidRDefault="00DD5DA5" w:rsidP="00603419">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h. setting and approach (streetscape, landscaping</w:t>
            </w:r>
            <w:r w:rsidR="00603419">
              <w:rPr>
                <w:rFonts w:ascii="Arial" w:eastAsia="Times New Roman" w:hAnsi="Arial" w:cs="Arial"/>
                <w:sz w:val="20"/>
                <w:szCs w:val="20"/>
                <w:lang w:eastAsia="en-AU"/>
              </w:rPr>
              <w:t xml:space="preserve"> </w:t>
            </w:r>
            <w:r w:rsidRPr="00DD5DA5">
              <w:rPr>
                <w:rFonts w:ascii="Arial" w:eastAsia="Times New Roman" w:hAnsi="Arial" w:cs="Arial"/>
                <w:sz w:val="20"/>
                <w:szCs w:val="20"/>
                <w:lang w:eastAsia="en-AU"/>
              </w:rPr>
              <w:t>and street furniture) for adjoining residences;</w:t>
            </w:r>
          </w:p>
          <w:p w14:paraId="4C2503CC"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DD5DA5">
              <w:rPr>
                <w:rFonts w:ascii="Arial" w:eastAsia="Times New Roman" w:hAnsi="Arial" w:cs="Arial"/>
                <w:sz w:val="20"/>
                <w:szCs w:val="20"/>
                <w:lang w:eastAsia="en-AU"/>
              </w:rPr>
              <w:t>i</w:t>
            </w:r>
            <w:proofErr w:type="spellEnd"/>
            <w:r w:rsidRPr="00DD5DA5">
              <w:rPr>
                <w:rFonts w:ascii="Arial" w:eastAsia="Times New Roman" w:hAnsi="Arial" w:cs="Arial"/>
                <w:sz w:val="20"/>
                <w:szCs w:val="20"/>
                <w:lang w:eastAsia="en-AU"/>
              </w:rPr>
              <w:t>. expected traffic speeds and volumes; and</w:t>
            </w:r>
          </w:p>
          <w:p w14:paraId="430F95FB" w14:textId="77777777" w:rsidR="00DD5DA5" w:rsidRPr="00DD5DA5" w:rsidRDefault="00DD5DA5" w:rsidP="00DD5DA5">
            <w:pPr>
              <w:spacing w:before="100" w:beforeAutospacing="1" w:after="100" w:afterAutospacing="1" w:line="240" w:lineRule="auto"/>
              <w:ind w:left="150" w:right="150"/>
              <w:rPr>
                <w:rFonts w:ascii="Arial" w:eastAsia="Times New Roman" w:hAnsi="Arial" w:cs="Arial"/>
                <w:sz w:val="20"/>
                <w:szCs w:val="20"/>
                <w:lang w:eastAsia="en-AU"/>
              </w:rPr>
            </w:pPr>
            <w:r w:rsidRPr="00DD5DA5">
              <w:rPr>
                <w:rFonts w:ascii="Arial" w:eastAsia="Times New Roman" w:hAnsi="Arial" w:cs="Arial"/>
                <w:sz w:val="20"/>
                <w:szCs w:val="20"/>
                <w:lang w:eastAsia="en-AU"/>
              </w:rPr>
              <w:t>j. wildlife movement (where relevant).</w:t>
            </w:r>
          </w:p>
          <w:p w14:paraId="47F9951A" w14:textId="77777777" w:rsidR="00DD5DA5" w:rsidRPr="00F83D2A" w:rsidRDefault="00DD5DA5" w:rsidP="00DD5DA5">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14:paraId="4CD9D4E5" w14:textId="7E99020A" w:rsidR="00603419" w:rsidRPr="00F83D2A" w:rsidRDefault="00603419" w:rsidP="00603419">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Refer to Planning scheme policy -</w:t>
            </w:r>
            <w:r w:rsidR="00F83D2A">
              <w:rPr>
                <w:rFonts w:ascii="Arial" w:eastAsia="Times New Roman" w:hAnsi="Arial" w:cs="Arial"/>
                <w:sz w:val="18"/>
                <w:szCs w:val="20"/>
                <w:lang w:eastAsia="en-AU"/>
              </w:rPr>
              <w:t xml:space="preserve"> </w:t>
            </w:r>
            <w:r w:rsidRPr="00F83D2A">
              <w:rPr>
                <w:rFonts w:ascii="Arial" w:eastAsia="Times New Roman" w:hAnsi="Arial" w:cs="Arial"/>
                <w:sz w:val="18"/>
                <w:szCs w:val="20"/>
                <w:lang w:eastAsia="en-AU"/>
              </w:rPr>
              <w:t>Environmental areas and corridors for examples of when and where wildlife movement infrastructure is required.</w:t>
            </w:r>
          </w:p>
          <w:p w14:paraId="5BC935D9" w14:textId="77777777" w:rsidR="00DC4BDF" w:rsidRPr="00DC4BDF" w:rsidRDefault="00DC4BDF" w:rsidP="00DD5DA5">
            <w:pPr>
              <w:spacing w:before="100" w:beforeAutospacing="1" w:after="100" w:afterAutospacing="1" w:line="240" w:lineRule="auto"/>
              <w:ind w:left="150" w:right="150"/>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123ABC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lastRenderedPageBreak/>
              <w:t>No example provided.</w:t>
            </w:r>
          </w:p>
        </w:tc>
        <w:tc>
          <w:tcPr>
            <w:tcW w:w="936" w:type="pct"/>
            <w:gridSpan w:val="4"/>
            <w:tcBorders>
              <w:top w:val="outset" w:sz="6" w:space="0" w:color="auto"/>
              <w:left w:val="outset" w:sz="6" w:space="0" w:color="auto"/>
              <w:bottom w:val="outset" w:sz="6" w:space="0" w:color="auto"/>
              <w:right w:val="outset" w:sz="6" w:space="0" w:color="auto"/>
            </w:tcBorders>
          </w:tcPr>
          <w:p w14:paraId="6083063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1D91E93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E1A7D0" w14:textId="77777777" w:rsidTr="00DA69CD">
        <w:trPr>
          <w:gridAfter w:val="2"/>
          <w:wAfter w:w="87" w:type="pct"/>
          <w:tblCellSpacing w:w="15" w:type="dxa"/>
        </w:trPr>
        <w:tc>
          <w:tcPr>
            <w:tcW w:w="1840" w:type="pct"/>
            <w:gridSpan w:val="8"/>
            <w:vMerge w:val="restart"/>
            <w:tcBorders>
              <w:top w:val="outset" w:sz="6" w:space="0" w:color="auto"/>
              <w:left w:val="outset" w:sz="6" w:space="0" w:color="auto"/>
              <w:right w:val="outset" w:sz="6" w:space="0" w:color="auto"/>
            </w:tcBorders>
            <w:hideMark/>
          </w:tcPr>
          <w:p w14:paraId="50F027E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PO2</w:t>
            </w:r>
            <w:r>
              <w:rPr>
                <w:rFonts w:ascii="Arial" w:eastAsia="Times New Roman" w:hAnsi="Arial" w:cs="Arial"/>
                <w:b/>
                <w:bCs/>
                <w:sz w:val="20"/>
                <w:szCs w:val="20"/>
                <w:lang w:eastAsia="en-AU"/>
              </w:rPr>
              <w:t>4</w:t>
            </w:r>
          </w:p>
          <w:p w14:paraId="28376E16" w14:textId="77777777" w:rsidR="00603419" w:rsidRDefault="00603419" w:rsidP="00F83D2A">
            <w:pPr>
              <w:spacing w:before="100" w:beforeAutospacing="1" w:after="100" w:afterAutospacing="1" w:line="240" w:lineRule="auto"/>
              <w:ind w:left="78"/>
              <w:rPr>
                <w:rFonts w:ascii="Arial" w:eastAsia="Times New Roman" w:hAnsi="Arial" w:cs="Arial"/>
                <w:sz w:val="20"/>
                <w:szCs w:val="20"/>
                <w:lang w:eastAsia="en-AU"/>
              </w:rPr>
            </w:pPr>
            <w:r w:rsidRPr="00603419">
              <w:rPr>
                <w:rFonts w:ascii="Arial" w:eastAsia="Times New Roman" w:hAnsi="Arial" w:cs="Arial"/>
                <w:sz w:val="20"/>
                <w:szCs w:val="20"/>
                <w:lang w:eastAsia="en-AU"/>
              </w:rPr>
              <w:t>The existing road network (whether trunk or non-trunk)</w:t>
            </w:r>
            <w:r>
              <w:rPr>
                <w:rFonts w:ascii="Arial" w:eastAsia="Times New Roman" w:hAnsi="Arial" w:cs="Arial"/>
                <w:sz w:val="20"/>
                <w:szCs w:val="20"/>
                <w:lang w:eastAsia="en-AU"/>
              </w:rPr>
              <w:t xml:space="preserve"> </w:t>
            </w:r>
            <w:r w:rsidRPr="00603419">
              <w:rPr>
                <w:rFonts w:ascii="Arial" w:eastAsia="Times New Roman" w:hAnsi="Arial" w:cs="Arial"/>
                <w:sz w:val="20"/>
                <w:szCs w:val="20"/>
                <w:lang w:eastAsia="en-AU"/>
              </w:rPr>
              <w:t>is upgraded where necessary to cater for the impact fro</w:t>
            </w:r>
            <w:r>
              <w:rPr>
                <w:rFonts w:ascii="Arial" w:eastAsia="Times New Roman" w:hAnsi="Arial" w:cs="Arial"/>
                <w:sz w:val="20"/>
                <w:szCs w:val="20"/>
                <w:lang w:eastAsia="en-AU"/>
              </w:rPr>
              <w:t xml:space="preserve">m </w:t>
            </w:r>
            <w:r w:rsidRPr="00603419">
              <w:rPr>
                <w:rFonts w:ascii="Arial" w:eastAsia="Times New Roman" w:hAnsi="Arial" w:cs="Arial"/>
                <w:sz w:val="20"/>
                <w:szCs w:val="20"/>
                <w:lang w:eastAsia="en-AU"/>
              </w:rPr>
              <w:t>the development.</w:t>
            </w:r>
          </w:p>
          <w:p w14:paraId="71871011" w14:textId="77777777" w:rsidR="00603419" w:rsidRPr="00F83D2A" w:rsidRDefault="00603419" w:rsidP="00F83D2A">
            <w:pPr>
              <w:spacing w:before="100" w:beforeAutospacing="1" w:after="100" w:afterAutospacing="1" w:line="240" w:lineRule="auto"/>
              <w:ind w:left="78"/>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An applicant may be required to submit an Integrated Transport Assessment (ITA), prepared in accordance with Planning scheme policy - Integrated transport assessment to demonstrate compliance with this PO, when any of the following occurs: </w:t>
            </w:r>
          </w:p>
          <w:p w14:paraId="6580405A"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is within 200m of a transport sensitive location such as a school, shopping centre, bus or train station or a</w:t>
            </w:r>
          </w:p>
          <w:p w14:paraId="0431B75B" w14:textId="77777777" w:rsidR="00603419" w:rsidRPr="00F83D2A" w:rsidRDefault="00603419" w:rsidP="002208D2">
            <w:pPr>
              <w:pStyle w:val="ListParagraph"/>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large generator of pedestrian or vehicular traffic;</w:t>
            </w:r>
          </w:p>
          <w:p w14:paraId="0253DECD"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 xml:space="preserve">Forecast traffic to/from the development exceeds 5% of the </w:t>
            </w:r>
            <w:proofErr w:type="gramStart"/>
            <w:r w:rsidRPr="00F83D2A">
              <w:rPr>
                <w:rFonts w:eastAsia="Times New Roman" w:cs="Arial"/>
                <w:sz w:val="18"/>
                <w:szCs w:val="20"/>
                <w:lang w:eastAsia="en-AU"/>
              </w:rPr>
              <w:t>two way</w:t>
            </w:r>
            <w:proofErr w:type="gramEnd"/>
            <w:r w:rsidRPr="00F83D2A">
              <w:rPr>
                <w:rFonts w:eastAsia="Times New Roman" w:cs="Arial"/>
                <w:sz w:val="18"/>
                <w:szCs w:val="20"/>
                <w:lang w:eastAsia="en-AU"/>
              </w:rPr>
              <w:t xml:space="preserve"> flow on the adjoining road or intersection in the morning or afternoon transport peak within 10 years of the development completion;</w:t>
            </w:r>
          </w:p>
          <w:p w14:paraId="66970F8C"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access onto a sub arterial, or arterial road or within 100m of a signalised intersection;</w:t>
            </w:r>
          </w:p>
          <w:p w14:paraId="4C3C6D1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Residential development greater than 50 lots or dwellings;</w:t>
            </w:r>
          </w:p>
          <w:p w14:paraId="4531E62B"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Offices greater than 4,000m2 Gross Floor Area (GFA);</w:t>
            </w:r>
          </w:p>
          <w:p w14:paraId="2657DF28"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Retail activities including Hardware and trade supplies, Showroom, Shop or Shopping centre greater than 1,000m2 GFA;</w:t>
            </w:r>
          </w:p>
          <w:p w14:paraId="1418CBB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Warehouses and Industry greater than 6,000m2 GFA;</w:t>
            </w:r>
          </w:p>
          <w:p w14:paraId="164BD837"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On-site carpark greater than 100 spaces;</w:t>
            </w:r>
          </w:p>
          <w:p w14:paraId="76B27A50"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has a trip generation rate of 100 vehicles or more within the peak hour;</w:t>
            </w:r>
          </w:p>
          <w:p w14:paraId="380B4214" w14:textId="77777777" w:rsidR="00603419" w:rsidRPr="00F83D2A" w:rsidRDefault="00603419" w:rsidP="0073786C">
            <w:pPr>
              <w:pStyle w:val="ListParagraph"/>
              <w:numPr>
                <w:ilvl w:val="0"/>
                <w:numId w:val="7"/>
              </w:num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Development which dissects or significantly impacts on an environmental area or an environmental corridor.</w:t>
            </w:r>
          </w:p>
          <w:p w14:paraId="22F2CC37" w14:textId="77777777" w:rsidR="00603419" w:rsidRPr="00603419" w:rsidRDefault="00603419" w:rsidP="00603419">
            <w:pPr>
              <w:spacing w:before="100" w:beforeAutospacing="1" w:after="100" w:afterAutospacing="1" w:line="240" w:lineRule="auto"/>
              <w:rPr>
                <w:rFonts w:eastAsia="Times New Roman" w:cs="Arial"/>
                <w:sz w:val="20"/>
                <w:szCs w:val="20"/>
                <w:lang w:eastAsia="en-AU"/>
              </w:rPr>
            </w:pPr>
            <w:r w:rsidRPr="00603419">
              <w:rPr>
                <w:rFonts w:eastAsia="Times New Roman" w:cs="Arial"/>
                <w:sz w:val="20"/>
                <w:szCs w:val="20"/>
                <w:lang w:eastAsia="en-AU"/>
              </w:rPr>
              <w:t>The ITA is to review the development’s impact upon the external</w:t>
            </w:r>
            <w:r>
              <w:rPr>
                <w:rFonts w:eastAsia="Times New Roman" w:cs="Arial"/>
                <w:sz w:val="20"/>
                <w:szCs w:val="20"/>
                <w:lang w:eastAsia="en-AU"/>
              </w:rPr>
              <w:t xml:space="preserve"> </w:t>
            </w:r>
            <w:r w:rsidRPr="00603419">
              <w:rPr>
                <w:rFonts w:eastAsia="Times New Roman" w:cs="Arial"/>
                <w:sz w:val="20"/>
                <w:szCs w:val="20"/>
                <w:lang w:eastAsia="en-AU"/>
              </w:rPr>
              <w:t>road network for the period of 10 years from completion of th</w:t>
            </w:r>
            <w:r>
              <w:rPr>
                <w:rFonts w:eastAsia="Times New Roman" w:cs="Arial"/>
                <w:sz w:val="20"/>
                <w:szCs w:val="20"/>
                <w:lang w:eastAsia="en-AU"/>
              </w:rPr>
              <w:t xml:space="preserve">e </w:t>
            </w:r>
            <w:r w:rsidRPr="00603419">
              <w:rPr>
                <w:rFonts w:eastAsia="Times New Roman" w:cs="Arial"/>
                <w:sz w:val="20"/>
                <w:szCs w:val="20"/>
                <w:lang w:eastAsia="en-AU"/>
              </w:rPr>
              <w:t xml:space="preserve">development. The ITA is to provide </w:t>
            </w:r>
            <w:proofErr w:type="gramStart"/>
            <w:r w:rsidRPr="00603419">
              <w:rPr>
                <w:rFonts w:eastAsia="Times New Roman" w:cs="Arial"/>
                <w:sz w:val="20"/>
                <w:szCs w:val="20"/>
                <w:lang w:eastAsia="en-AU"/>
              </w:rPr>
              <w:t>sufficient</w:t>
            </w:r>
            <w:proofErr w:type="gramEnd"/>
            <w:r w:rsidRPr="00603419">
              <w:rPr>
                <w:rFonts w:eastAsia="Times New Roman" w:cs="Arial"/>
                <w:sz w:val="20"/>
                <w:szCs w:val="20"/>
                <w:lang w:eastAsia="en-AU"/>
              </w:rPr>
              <w:t xml:space="preserve"> information for</w:t>
            </w:r>
            <w:r>
              <w:rPr>
                <w:rFonts w:eastAsia="Times New Roman" w:cs="Arial"/>
                <w:sz w:val="20"/>
                <w:szCs w:val="20"/>
                <w:lang w:eastAsia="en-AU"/>
              </w:rPr>
              <w:t xml:space="preserve"> </w:t>
            </w:r>
            <w:r w:rsidRPr="00603419">
              <w:rPr>
                <w:rFonts w:eastAsia="Times New Roman" w:cs="Arial"/>
                <w:sz w:val="20"/>
                <w:szCs w:val="20"/>
                <w:lang w:eastAsia="en-AU"/>
              </w:rPr>
              <w:t>determining the impact and the type and extent of any ameliorative</w:t>
            </w:r>
            <w:r>
              <w:rPr>
                <w:rFonts w:eastAsia="Times New Roman" w:cs="Arial"/>
                <w:sz w:val="20"/>
                <w:szCs w:val="20"/>
                <w:lang w:eastAsia="en-AU"/>
              </w:rPr>
              <w:t xml:space="preserve"> </w:t>
            </w:r>
            <w:r w:rsidRPr="00603419">
              <w:rPr>
                <w:rFonts w:eastAsia="Times New Roman" w:cs="Arial"/>
                <w:sz w:val="20"/>
                <w:szCs w:val="20"/>
                <w:lang w:eastAsia="en-AU"/>
              </w:rPr>
              <w:t>works required to cater for the additional traffic. The ITA must include</w:t>
            </w:r>
            <w:r>
              <w:rPr>
                <w:rFonts w:eastAsia="Times New Roman" w:cs="Arial"/>
                <w:sz w:val="20"/>
                <w:szCs w:val="20"/>
                <w:lang w:eastAsia="en-AU"/>
              </w:rPr>
              <w:t xml:space="preserve"> </w:t>
            </w:r>
            <w:r w:rsidRPr="00603419">
              <w:rPr>
                <w:rFonts w:eastAsia="Times New Roman" w:cs="Arial"/>
                <w:sz w:val="20"/>
                <w:szCs w:val="20"/>
                <w:lang w:eastAsia="en-AU"/>
              </w:rPr>
              <w:t>a future structural road layout of adjoining properties that will form</w:t>
            </w:r>
            <w:r>
              <w:rPr>
                <w:rFonts w:eastAsia="Times New Roman" w:cs="Arial"/>
                <w:sz w:val="20"/>
                <w:szCs w:val="20"/>
                <w:lang w:eastAsia="en-AU"/>
              </w:rPr>
              <w:t xml:space="preserve"> </w:t>
            </w:r>
            <w:r w:rsidRPr="00603419">
              <w:rPr>
                <w:rFonts w:eastAsia="Times New Roman" w:cs="Arial"/>
                <w:sz w:val="20"/>
                <w:szCs w:val="20"/>
                <w:lang w:eastAsia="en-AU"/>
              </w:rPr>
              <w:t>part of this catchment and road connecting to these properties. The</w:t>
            </w:r>
            <w:r>
              <w:rPr>
                <w:rFonts w:eastAsia="Times New Roman" w:cs="Arial"/>
                <w:sz w:val="20"/>
                <w:szCs w:val="20"/>
                <w:lang w:eastAsia="en-AU"/>
              </w:rPr>
              <w:t xml:space="preserve"> </w:t>
            </w:r>
            <w:r w:rsidRPr="00603419">
              <w:rPr>
                <w:rFonts w:eastAsia="Times New Roman" w:cs="Arial"/>
                <w:sz w:val="20"/>
                <w:szCs w:val="20"/>
                <w:lang w:eastAsia="en-AU"/>
              </w:rPr>
              <w:t>ITA is to assess the ultimate developed catchment’s impacts and</w:t>
            </w:r>
            <w:r>
              <w:rPr>
                <w:rFonts w:eastAsia="Times New Roman" w:cs="Arial"/>
                <w:sz w:val="20"/>
                <w:szCs w:val="20"/>
                <w:lang w:eastAsia="en-AU"/>
              </w:rPr>
              <w:t xml:space="preserve"> </w:t>
            </w:r>
            <w:r w:rsidRPr="00603419">
              <w:rPr>
                <w:rFonts w:eastAsia="Times New Roman" w:cs="Arial"/>
                <w:sz w:val="20"/>
                <w:szCs w:val="20"/>
                <w:lang w:eastAsia="en-AU"/>
              </w:rPr>
              <w:lastRenderedPageBreak/>
              <w:t>necessary ameliorative works, and the works or contribution required</w:t>
            </w:r>
            <w:r>
              <w:rPr>
                <w:rFonts w:eastAsia="Times New Roman" w:cs="Arial"/>
                <w:sz w:val="20"/>
                <w:szCs w:val="20"/>
                <w:lang w:eastAsia="en-AU"/>
              </w:rPr>
              <w:t xml:space="preserve"> </w:t>
            </w:r>
            <w:r w:rsidRPr="00603419">
              <w:rPr>
                <w:rFonts w:eastAsia="Times New Roman" w:cs="Arial"/>
                <w:sz w:val="20"/>
                <w:szCs w:val="20"/>
                <w:lang w:eastAsia="en-AU"/>
              </w:rPr>
              <w:t>by the applicant as identified in the study.</w:t>
            </w:r>
          </w:p>
          <w:p w14:paraId="57911061" w14:textId="77777777" w:rsidR="00603419" w:rsidRPr="00F83D2A" w:rsidRDefault="00603419" w:rsidP="00603419">
            <w:p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Note - The road network is mapped on Overlay map - Road hierarchy.</w:t>
            </w:r>
          </w:p>
          <w:p w14:paraId="732E2E21" w14:textId="77777777" w:rsidR="00603419" w:rsidRPr="00F83D2A" w:rsidRDefault="00603419" w:rsidP="00603419">
            <w:pPr>
              <w:spacing w:before="100" w:beforeAutospacing="1" w:after="100" w:afterAutospacing="1" w:line="240" w:lineRule="auto"/>
              <w:rPr>
                <w:rFonts w:eastAsia="Times New Roman" w:cs="Arial"/>
                <w:sz w:val="18"/>
                <w:szCs w:val="20"/>
                <w:lang w:eastAsia="en-AU"/>
              </w:rPr>
            </w:pPr>
            <w:r w:rsidRPr="00F83D2A">
              <w:rPr>
                <w:rFonts w:eastAsia="Times New Roman" w:cs="Arial"/>
                <w:sz w:val="18"/>
                <w:szCs w:val="20"/>
                <w:lang w:eastAsia="en-AU"/>
              </w:rPr>
              <w:t>Note - The primary and secondary active transport network is mapped on Overlay map - Active transport.</w:t>
            </w:r>
          </w:p>
          <w:p w14:paraId="72951ECA" w14:textId="77777777" w:rsidR="00603419" w:rsidRPr="00DC4BDF" w:rsidRDefault="00603419"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5DCB2D9B" w14:textId="77777777" w:rsidR="00603419" w:rsidRPr="00491D62"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lastRenderedPageBreak/>
              <w:t>E24.1</w:t>
            </w:r>
          </w:p>
          <w:p w14:paraId="56A187D2" w14:textId="77777777" w:rsidR="00603419" w:rsidRDefault="00491D62" w:rsidP="00491D62">
            <w:pPr>
              <w:spacing w:before="100" w:beforeAutospacing="1" w:after="100" w:afterAutospacing="1" w:line="240" w:lineRule="auto"/>
              <w:ind w:left="150" w:right="150"/>
              <w:rPr>
                <w:rFonts w:ascii="Arial" w:eastAsia="Times New Roman" w:hAnsi="Arial" w:cs="Arial"/>
                <w:sz w:val="20"/>
                <w:szCs w:val="20"/>
                <w:lang w:eastAsia="en-AU"/>
              </w:rPr>
            </w:pPr>
            <w:r w:rsidRPr="00491D62">
              <w:rPr>
                <w:rFonts w:ascii="Arial" w:eastAsia="Times New Roman" w:hAnsi="Arial" w:cs="Arial"/>
                <w:sz w:val="20"/>
                <w:szCs w:val="20"/>
                <w:lang w:eastAsia="en-AU"/>
              </w:rPr>
              <w:t>New intersections onto existing roads are designed to</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accommodate traffic volumes and traffic movements</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taken from a date 10 years from the date of completion</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of the last stage of the development. Detailed design is</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to be in accordance with Planning scheme policy -</w:t>
            </w:r>
            <w:r>
              <w:rPr>
                <w:rFonts w:ascii="Arial" w:eastAsia="Times New Roman" w:hAnsi="Arial" w:cs="Arial"/>
                <w:sz w:val="20"/>
                <w:szCs w:val="20"/>
                <w:lang w:eastAsia="en-AU"/>
              </w:rPr>
              <w:t xml:space="preserve"> </w:t>
            </w:r>
            <w:r w:rsidRPr="00491D62">
              <w:rPr>
                <w:rFonts w:ascii="Arial" w:eastAsia="Times New Roman" w:hAnsi="Arial" w:cs="Arial"/>
                <w:sz w:val="20"/>
                <w:szCs w:val="20"/>
                <w:lang w:eastAsia="en-AU"/>
              </w:rPr>
              <w:t>Integrated design.</w:t>
            </w:r>
          </w:p>
          <w:p w14:paraId="0DE46E71" w14:textId="77777777" w:rsidR="00491D62" w:rsidRPr="00F83D2A" w:rsidRDefault="00491D62" w:rsidP="00491D6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All turns vehicular access to existing lots is to be retained at new road intersections wherever practicable.</w:t>
            </w:r>
          </w:p>
          <w:p w14:paraId="0F6D8ECA" w14:textId="77777777" w:rsidR="00491D62" w:rsidRPr="00F83D2A" w:rsidRDefault="00491D62" w:rsidP="00491D6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Existing on-street parking is to be retained at new road intersections and along road frontages wherever practicable.</w:t>
            </w:r>
          </w:p>
          <w:p w14:paraId="790B9586"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C74341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20FEF3F4"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89A955" w14:textId="77777777" w:rsidTr="00DA69CD">
        <w:trPr>
          <w:gridAfter w:val="2"/>
          <w:wAfter w:w="87" w:type="pct"/>
          <w:tblCellSpacing w:w="15" w:type="dxa"/>
        </w:trPr>
        <w:tc>
          <w:tcPr>
            <w:tcW w:w="1840" w:type="pct"/>
            <w:gridSpan w:val="8"/>
            <w:vMerge/>
            <w:tcBorders>
              <w:left w:val="outset" w:sz="6" w:space="0" w:color="auto"/>
              <w:right w:val="outset" w:sz="6" w:space="0" w:color="auto"/>
            </w:tcBorders>
          </w:tcPr>
          <w:p w14:paraId="3EEFBE0A"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0E5A59A1" w14:textId="77777777" w:rsidR="00603419"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t>E24.2</w:t>
            </w:r>
          </w:p>
          <w:p w14:paraId="3B2D40B8" w14:textId="77777777" w:rsidR="00491D6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Existing intersections external to the site are upgraded</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as necessary to accommodate increased traffic from the</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development. Design is in accordance with Planning</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maintenance and bonding procedures.</w:t>
            </w:r>
          </w:p>
          <w:p w14:paraId="52189468"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All turns vehicular access to existing lots is to be retained at new road intersections wherever practicable.</w:t>
            </w:r>
          </w:p>
          <w:p w14:paraId="14023127"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Existing on-street parking is to be retained at upgraded road intersections and along road frontages wherever practicable.</w:t>
            </w:r>
          </w:p>
          <w:p w14:paraId="332450B4" w14:textId="77777777" w:rsidR="00603419" w:rsidRDefault="00603419" w:rsidP="00491D62">
            <w:pPr>
              <w:spacing w:before="100" w:beforeAutospacing="1" w:after="100" w:afterAutospacing="1" w:line="240" w:lineRule="auto"/>
              <w:ind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1338D153"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05C31F05"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0684ACF" w14:textId="77777777" w:rsidTr="00DA69CD">
        <w:trPr>
          <w:gridAfter w:val="2"/>
          <w:wAfter w:w="87" w:type="pct"/>
          <w:tblCellSpacing w:w="15" w:type="dxa"/>
        </w:trPr>
        <w:tc>
          <w:tcPr>
            <w:tcW w:w="1840" w:type="pct"/>
            <w:gridSpan w:val="8"/>
            <w:vMerge/>
            <w:tcBorders>
              <w:left w:val="outset" w:sz="6" w:space="0" w:color="auto"/>
              <w:bottom w:val="outset" w:sz="6" w:space="0" w:color="auto"/>
              <w:right w:val="outset" w:sz="6" w:space="0" w:color="auto"/>
            </w:tcBorders>
          </w:tcPr>
          <w:p w14:paraId="2131E34B"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tcPr>
          <w:p w14:paraId="11E97DAE" w14:textId="77777777" w:rsidR="00603419" w:rsidRDefault="00603419" w:rsidP="00DC4BDF">
            <w:pPr>
              <w:spacing w:before="100" w:beforeAutospacing="1" w:after="100" w:afterAutospacing="1" w:line="240" w:lineRule="auto"/>
              <w:ind w:left="150" w:right="150"/>
              <w:rPr>
                <w:rFonts w:ascii="Arial" w:eastAsia="Times New Roman" w:hAnsi="Arial" w:cs="Arial"/>
                <w:b/>
                <w:sz w:val="20"/>
                <w:szCs w:val="20"/>
                <w:lang w:eastAsia="en-AU"/>
              </w:rPr>
            </w:pPr>
            <w:r w:rsidRPr="00491D62">
              <w:rPr>
                <w:rFonts w:ascii="Arial" w:eastAsia="Times New Roman" w:hAnsi="Arial" w:cs="Arial"/>
                <w:b/>
                <w:sz w:val="20"/>
                <w:szCs w:val="20"/>
                <w:lang w:eastAsia="en-AU"/>
              </w:rPr>
              <w:t>E24.3</w:t>
            </w:r>
          </w:p>
          <w:p w14:paraId="45872FFD" w14:textId="77777777" w:rsidR="002208D2" w:rsidRPr="002208D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lastRenderedPageBreak/>
              <w:t>The active transport network is extended in accordance with Planning scheme policy - Integrated design.</w:t>
            </w:r>
          </w:p>
          <w:p w14:paraId="6E48C417" w14:textId="77777777" w:rsidR="002208D2" w:rsidRPr="00491D62" w:rsidRDefault="002208D2" w:rsidP="002208D2">
            <w:pPr>
              <w:spacing w:before="100" w:beforeAutospacing="1" w:after="100" w:afterAutospacing="1" w:line="240" w:lineRule="auto"/>
              <w:ind w:right="150"/>
              <w:rPr>
                <w:rFonts w:ascii="Arial" w:eastAsia="Times New Roman" w:hAnsi="Arial" w:cs="Arial"/>
                <w:b/>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7897959F"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6A53EAEC" w14:textId="77777777" w:rsidR="00603419" w:rsidRPr="00DC4BDF" w:rsidRDefault="0060341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5A20ED"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2C0AB055"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2208D2">
              <w:rPr>
                <w:rFonts w:ascii="Arial" w:eastAsia="Times New Roman" w:hAnsi="Arial" w:cs="Arial"/>
                <w:b/>
                <w:bCs/>
                <w:sz w:val="20"/>
                <w:szCs w:val="20"/>
                <w:lang w:eastAsia="en-AU"/>
              </w:rPr>
              <w:t>25</w:t>
            </w:r>
          </w:p>
          <w:p w14:paraId="311B6B25" w14:textId="77777777" w:rsidR="002208D2"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New intersections along all streets and roads are located</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and designed to provide safe and convenient movements</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for all users.</w:t>
            </w:r>
          </w:p>
          <w:p w14:paraId="03EA421D"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p w14:paraId="4CF6F394" w14:textId="77777777" w:rsidR="002208D2" w:rsidRPr="00F83D2A" w:rsidRDefault="002208D2" w:rsidP="002208D2">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p w14:paraId="38EB5294"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36CBBB21" w14:textId="77777777" w:rsidR="002208D2" w:rsidRPr="002208D2" w:rsidRDefault="002208D2" w:rsidP="002208D2">
            <w:pPr>
              <w:spacing w:before="100" w:beforeAutospacing="1" w:after="100" w:afterAutospacing="1" w:line="240" w:lineRule="auto"/>
              <w:ind w:left="150" w:right="150"/>
              <w:rPr>
                <w:rFonts w:ascii="Arial" w:eastAsia="Times New Roman" w:hAnsi="Arial" w:cs="Arial"/>
                <w:b/>
                <w:sz w:val="20"/>
                <w:szCs w:val="20"/>
                <w:lang w:eastAsia="en-AU"/>
              </w:rPr>
            </w:pPr>
            <w:r w:rsidRPr="002208D2">
              <w:rPr>
                <w:rFonts w:ascii="Arial" w:eastAsia="Times New Roman" w:hAnsi="Arial" w:cs="Arial"/>
                <w:b/>
                <w:sz w:val="20"/>
                <w:szCs w:val="20"/>
                <w:lang w:eastAsia="en-AU"/>
              </w:rPr>
              <w:t>E25</w:t>
            </w:r>
          </w:p>
          <w:p w14:paraId="40D69FC7" w14:textId="77777777" w:rsidR="00DC4BDF" w:rsidRDefault="002208D2" w:rsidP="002208D2">
            <w:pPr>
              <w:spacing w:before="100" w:beforeAutospacing="1" w:after="100" w:afterAutospacing="1" w:line="240" w:lineRule="auto"/>
              <w:ind w:left="150" w:right="150"/>
              <w:rPr>
                <w:rFonts w:ascii="Arial" w:eastAsia="Times New Roman" w:hAnsi="Arial" w:cs="Arial"/>
                <w:sz w:val="20"/>
                <w:szCs w:val="20"/>
                <w:lang w:eastAsia="en-AU"/>
              </w:rPr>
            </w:pPr>
            <w:r w:rsidRPr="002208D2">
              <w:rPr>
                <w:rFonts w:ascii="Arial" w:eastAsia="Times New Roman" w:hAnsi="Arial" w:cs="Arial"/>
                <w:sz w:val="20"/>
                <w:szCs w:val="20"/>
                <w:lang w:eastAsia="en-AU"/>
              </w:rPr>
              <w:t>New intersection spacing (centreline – centreline) along</w:t>
            </w:r>
            <w:r>
              <w:rPr>
                <w:rFonts w:ascii="Arial" w:eastAsia="Times New Roman" w:hAnsi="Arial" w:cs="Arial"/>
                <w:sz w:val="20"/>
                <w:szCs w:val="20"/>
                <w:lang w:eastAsia="en-AU"/>
              </w:rPr>
              <w:t xml:space="preserve"> </w:t>
            </w:r>
            <w:r w:rsidRPr="002208D2">
              <w:rPr>
                <w:rFonts w:ascii="Arial" w:eastAsia="Times New Roman" w:hAnsi="Arial" w:cs="Arial"/>
                <w:sz w:val="20"/>
                <w:szCs w:val="20"/>
                <w:lang w:eastAsia="en-AU"/>
              </w:rPr>
              <w:t>a through road conforms with the following:</w:t>
            </w:r>
            <w:r>
              <w:rPr>
                <w:rFonts w:ascii="Arial" w:eastAsia="Times New Roman" w:hAnsi="Arial" w:cs="Arial"/>
                <w:sz w:val="20"/>
                <w:szCs w:val="20"/>
                <w:lang w:eastAsia="en-AU"/>
              </w:rPr>
              <w:t xml:space="preserve"> </w:t>
            </w:r>
          </w:p>
          <w:p w14:paraId="04BC7761" w14:textId="77777777" w:rsidR="00AD7839" w:rsidRPr="00AD7839" w:rsidRDefault="002208D2" w:rsidP="0073786C">
            <w:pPr>
              <w:pStyle w:val="ListParagraph"/>
              <w:numPr>
                <w:ilvl w:val="0"/>
                <w:numId w:val="8"/>
              </w:numPr>
              <w:spacing w:before="100" w:beforeAutospacing="1" w:after="100" w:afterAutospacing="1" w:line="240" w:lineRule="auto"/>
              <w:ind w:right="150"/>
              <w:rPr>
                <w:rFonts w:eastAsia="Times New Roman" w:cs="Arial"/>
                <w:sz w:val="20"/>
                <w:szCs w:val="20"/>
                <w:lang w:eastAsia="en-AU"/>
              </w:rPr>
            </w:pPr>
            <w:r w:rsidRPr="002208D2">
              <w:rPr>
                <w:rFonts w:eastAsia="Times New Roman" w:cs="Arial"/>
                <w:sz w:val="20"/>
                <w:szCs w:val="20"/>
                <w:lang w:eastAsia="en-AU"/>
              </w:rPr>
              <w:t>Where the through road provides an access or residential street function:</w:t>
            </w:r>
          </w:p>
          <w:p w14:paraId="4D3C6ECC" w14:textId="77777777" w:rsidR="00AD7839" w:rsidRPr="00AD7839" w:rsidRDefault="002208D2"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AD7839">
              <w:rPr>
                <w:rFonts w:eastAsia="Times New Roman" w:cs="Arial"/>
                <w:sz w:val="20"/>
                <w:szCs w:val="20"/>
                <w:lang w:eastAsia="en-AU"/>
              </w:rPr>
              <w:t>intersecting road located on same side = 60</w:t>
            </w:r>
            <w:r w:rsidR="00AD7839" w:rsidRPr="00AD7839">
              <w:rPr>
                <w:rFonts w:eastAsia="Times New Roman" w:cs="Arial"/>
                <w:sz w:val="20"/>
                <w:szCs w:val="20"/>
                <w:lang w:eastAsia="en-AU"/>
              </w:rPr>
              <w:t xml:space="preserve"> </w:t>
            </w:r>
            <w:r w:rsidRPr="00AD7839">
              <w:rPr>
                <w:rFonts w:eastAsia="Times New Roman" w:cs="Arial"/>
                <w:sz w:val="20"/>
                <w:szCs w:val="20"/>
                <w:lang w:eastAsia="en-AU"/>
              </w:rPr>
              <w:t>metres; or</w:t>
            </w:r>
          </w:p>
          <w:p w14:paraId="2273688B" w14:textId="77777777" w:rsidR="002208D2" w:rsidRPr="00AD7839" w:rsidRDefault="00AD7839"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AD7839">
              <w:rPr>
                <w:rFonts w:eastAsia="Times New Roman" w:cs="Arial"/>
                <w:sz w:val="20"/>
                <w:szCs w:val="20"/>
                <w:lang w:eastAsia="en-AU"/>
              </w:rPr>
              <w:t>intersecting road located on opposite side = 40 metres.</w:t>
            </w:r>
          </w:p>
          <w:p w14:paraId="407E6D92"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b. Where the through road provides a local collector</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or district collector function:</w:t>
            </w:r>
          </w:p>
          <w:p w14:paraId="4D3E420B" w14:textId="77777777" w:rsidR="00AD7839" w:rsidRPr="00AD7839" w:rsidRDefault="00AD7839" w:rsidP="00AD7839">
            <w:pPr>
              <w:spacing w:before="100" w:beforeAutospacing="1" w:after="0"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100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68788F30" w14:textId="77777777" w:rsidR="002208D2"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60 metres.</w:t>
            </w:r>
          </w:p>
          <w:p w14:paraId="741A138E"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c. </w:t>
            </w:r>
            <w:r w:rsidRPr="00AD7839">
              <w:rPr>
                <w:rFonts w:ascii="Arial" w:eastAsia="Times New Roman" w:hAnsi="Arial" w:cs="Arial"/>
                <w:sz w:val="20"/>
                <w:szCs w:val="20"/>
                <w:lang w:eastAsia="en-AU"/>
              </w:rPr>
              <w:t>Where the through road provides a sub-arterial</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function:</w:t>
            </w:r>
          </w:p>
          <w:p w14:paraId="276D16BD"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250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1F0E16B8" w14:textId="77777777" w:rsid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100 metres.</w:t>
            </w:r>
          </w:p>
          <w:p w14:paraId="7A8A6450"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lastRenderedPageBreak/>
              <w:t>d. Where the through road provides an arterial</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function:</w:t>
            </w:r>
          </w:p>
          <w:p w14:paraId="2A37383E"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intersecting road located on same side = 350</w:t>
            </w:r>
            <w:r>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metres; or</w:t>
            </w:r>
          </w:p>
          <w:p w14:paraId="23755AA6" w14:textId="77777777" w:rsid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intersecting road located on opposite side =150 metres.</w:t>
            </w:r>
          </w:p>
          <w:p w14:paraId="682347A7" w14:textId="77777777" w:rsidR="00AD7839" w:rsidRPr="00AD7839"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e. Walkable block perimeter does not exceed:</w:t>
            </w:r>
          </w:p>
          <w:p w14:paraId="2C80B819" w14:textId="77777777" w:rsidR="00AD7839" w:rsidRPr="00AD7839" w:rsidRDefault="00AD7839" w:rsidP="00DE2FBE">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AD7839">
              <w:rPr>
                <w:rFonts w:ascii="Arial" w:eastAsia="Times New Roman" w:hAnsi="Arial" w:cs="Arial"/>
                <w:sz w:val="20"/>
                <w:szCs w:val="20"/>
                <w:lang w:eastAsia="en-AU"/>
              </w:rPr>
              <w:t>i</w:t>
            </w:r>
            <w:proofErr w:type="spellEnd"/>
            <w:r w:rsidRPr="00AD7839">
              <w:rPr>
                <w:rFonts w:ascii="Arial" w:eastAsia="Times New Roman" w:hAnsi="Arial" w:cs="Arial"/>
                <w:sz w:val="20"/>
                <w:szCs w:val="20"/>
                <w:lang w:eastAsia="en-AU"/>
              </w:rPr>
              <w:t xml:space="preserve">. 600 metres in the Coastal </w:t>
            </w:r>
            <w:proofErr w:type="gramStart"/>
            <w:r w:rsidRPr="00AD7839">
              <w:rPr>
                <w:rFonts w:ascii="Arial" w:eastAsia="Times New Roman" w:hAnsi="Arial" w:cs="Arial"/>
                <w:sz w:val="20"/>
                <w:szCs w:val="20"/>
                <w:lang w:eastAsia="en-AU"/>
              </w:rPr>
              <w:t>communities</w:t>
            </w:r>
            <w:proofErr w:type="gramEnd"/>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precinct and Suburban neighbourhood</w:t>
            </w:r>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precinct;</w:t>
            </w:r>
          </w:p>
          <w:p w14:paraId="6123562C" w14:textId="77777777" w:rsidR="00DE2FBE" w:rsidRDefault="00AD7839" w:rsidP="00DE2FBE">
            <w:pPr>
              <w:spacing w:before="100" w:beforeAutospacing="1" w:after="100" w:afterAutospacing="1" w:line="240" w:lineRule="auto"/>
              <w:ind w:left="150" w:right="150"/>
              <w:rPr>
                <w:rFonts w:ascii="Arial" w:eastAsia="Times New Roman" w:hAnsi="Arial" w:cs="Arial"/>
                <w:sz w:val="20"/>
                <w:szCs w:val="20"/>
                <w:lang w:eastAsia="en-AU"/>
              </w:rPr>
            </w:pPr>
            <w:r w:rsidRPr="00AD7839">
              <w:rPr>
                <w:rFonts w:ascii="Arial" w:eastAsia="Times New Roman" w:hAnsi="Arial" w:cs="Arial"/>
                <w:sz w:val="20"/>
                <w:szCs w:val="20"/>
                <w:lang w:eastAsia="en-AU"/>
              </w:rPr>
              <w:t>ii. 500 metres in the Next generation</w:t>
            </w:r>
            <w:r w:rsidR="00DE2FBE">
              <w:rPr>
                <w:rFonts w:ascii="Arial" w:eastAsia="Times New Roman" w:hAnsi="Arial" w:cs="Arial"/>
                <w:sz w:val="20"/>
                <w:szCs w:val="20"/>
                <w:lang w:eastAsia="en-AU"/>
              </w:rPr>
              <w:t xml:space="preserve"> </w:t>
            </w:r>
            <w:r w:rsidRPr="00AD7839">
              <w:rPr>
                <w:rFonts w:ascii="Arial" w:eastAsia="Times New Roman" w:hAnsi="Arial" w:cs="Arial"/>
                <w:sz w:val="20"/>
                <w:szCs w:val="20"/>
                <w:lang w:eastAsia="en-AU"/>
              </w:rPr>
              <w:t>neighbourhood precinct;</w:t>
            </w:r>
          </w:p>
          <w:p w14:paraId="23ADAD94" w14:textId="77777777" w:rsidR="00AD7839" w:rsidRPr="00DE2FBE" w:rsidRDefault="00AD7839" w:rsidP="0073786C">
            <w:pPr>
              <w:pStyle w:val="ListParagraph"/>
              <w:numPr>
                <w:ilvl w:val="0"/>
                <w:numId w:val="9"/>
              </w:numPr>
              <w:spacing w:before="100" w:beforeAutospacing="1" w:after="100" w:afterAutospacing="1" w:line="240" w:lineRule="auto"/>
              <w:ind w:right="150"/>
              <w:rPr>
                <w:rFonts w:eastAsia="Times New Roman" w:cs="Arial"/>
                <w:sz w:val="20"/>
                <w:szCs w:val="20"/>
                <w:lang w:eastAsia="en-AU"/>
              </w:rPr>
            </w:pPr>
            <w:r w:rsidRPr="00DE2FBE">
              <w:rPr>
                <w:rFonts w:eastAsia="Times New Roman" w:cs="Arial"/>
                <w:sz w:val="20"/>
                <w:szCs w:val="20"/>
                <w:lang w:eastAsia="en-AU"/>
              </w:rPr>
              <w:t>400 metres in the Urban neighbourhood</w:t>
            </w:r>
            <w:r w:rsidR="00DE2FBE" w:rsidRPr="00DE2FBE">
              <w:rPr>
                <w:rFonts w:eastAsia="Times New Roman" w:cs="Arial"/>
                <w:sz w:val="20"/>
                <w:szCs w:val="20"/>
                <w:lang w:eastAsia="en-AU"/>
              </w:rPr>
              <w:t xml:space="preserve"> </w:t>
            </w:r>
            <w:r w:rsidRPr="00DE2FBE">
              <w:rPr>
                <w:rFonts w:eastAsia="Times New Roman" w:cs="Arial"/>
                <w:sz w:val="20"/>
                <w:szCs w:val="20"/>
                <w:lang w:eastAsia="en-AU"/>
              </w:rPr>
              <w:t>precinct.</w:t>
            </w:r>
          </w:p>
          <w:p w14:paraId="58E8C734"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Based on the absolute minimum intersection spacing identified above, all turns access may not be permitted (</w:t>
            </w:r>
            <w:proofErr w:type="spellStart"/>
            <w:r w:rsidRPr="00F83D2A">
              <w:rPr>
                <w:rFonts w:eastAsia="Times New Roman" w:cs="Arial"/>
                <w:sz w:val="18"/>
                <w:szCs w:val="20"/>
                <w:lang w:eastAsia="en-AU"/>
              </w:rPr>
              <w:t>ie</w:t>
            </w:r>
            <w:proofErr w:type="spellEnd"/>
            <w:r w:rsidRPr="00F83D2A">
              <w:rPr>
                <w:rFonts w:eastAsia="Times New Roman" w:cs="Arial"/>
                <w:sz w:val="18"/>
                <w:szCs w:val="20"/>
                <w:lang w:eastAsia="en-AU"/>
              </w:rPr>
              <w:t>. left in/left out only) at intersections with sub-arterial roads or arterial roads.</w:t>
            </w:r>
          </w:p>
          <w:p w14:paraId="752EF7D2"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The road network is mapped on Overlay map - Road hierarchy.</w:t>
            </w:r>
          </w:p>
          <w:p w14:paraId="25E61CA4" w14:textId="77777777" w:rsidR="00DE2FBE" w:rsidRPr="00F83D2A" w:rsidRDefault="00DE2FBE" w:rsidP="00F83D2A">
            <w:pPr>
              <w:spacing w:before="100" w:beforeAutospacing="1" w:after="100" w:afterAutospacing="1" w:line="240" w:lineRule="auto"/>
              <w:ind w:left="146" w:right="150"/>
              <w:rPr>
                <w:rFonts w:eastAsia="Times New Roman" w:cs="Arial"/>
                <w:sz w:val="18"/>
                <w:szCs w:val="20"/>
                <w:lang w:eastAsia="en-AU"/>
              </w:rPr>
            </w:pPr>
            <w:r w:rsidRPr="00F83D2A">
              <w:rPr>
                <w:rFonts w:eastAsia="Times New Roman"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p w14:paraId="07E5820B" w14:textId="77777777" w:rsidR="0085031A" w:rsidRPr="00DE2FBE" w:rsidRDefault="0085031A" w:rsidP="00DE2FBE">
            <w:pPr>
              <w:spacing w:before="100" w:beforeAutospacing="1" w:after="100" w:afterAutospacing="1" w:line="240" w:lineRule="auto"/>
              <w:ind w:right="150"/>
              <w:rPr>
                <w:rFonts w:eastAsia="Times New Roman" w:cs="Arial"/>
                <w:sz w:val="20"/>
                <w:szCs w:val="20"/>
                <w:lang w:eastAsia="en-AU"/>
              </w:rPr>
            </w:pPr>
          </w:p>
          <w:p w14:paraId="0ABA97E5" w14:textId="77777777" w:rsidR="00AD7839" w:rsidRPr="00DC4BDF" w:rsidRDefault="00AD7839" w:rsidP="00AD7839">
            <w:pPr>
              <w:spacing w:before="100" w:beforeAutospacing="1" w:after="100" w:afterAutospacing="1" w:line="240" w:lineRule="auto"/>
              <w:ind w:left="150"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3361F30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4FB4136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1CB38D3" w14:textId="77777777" w:rsidTr="00DA69CD">
        <w:trPr>
          <w:gridAfter w:val="2"/>
          <w:wAfter w:w="87" w:type="pct"/>
          <w:tblCellSpacing w:w="15" w:type="dxa"/>
        </w:trPr>
        <w:tc>
          <w:tcPr>
            <w:tcW w:w="1840" w:type="pct"/>
            <w:gridSpan w:val="8"/>
            <w:tcBorders>
              <w:top w:val="outset" w:sz="6" w:space="0" w:color="auto"/>
              <w:left w:val="outset" w:sz="6" w:space="0" w:color="auto"/>
              <w:bottom w:val="outset" w:sz="6" w:space="0" w:color="auto"/>
              <w:right w:val="outset" w:sz="6" w:space="0" w:color="auto"/>
            </w:tcBorders>
            <w:hideMark/>
          </w:tcPr>
          <w:p w14:paraId="7EAE0640" w14:textId="77777777" w:rsid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DE2FBE">
              <w:rPr>
                <w:rFonts w:ascii="Arial" w:eastAsia="Times New Roman" w:hAnsi="Arial" w:cs="Arial"/>
                <w:b/>
                <w:bCs/>
                <w:sz w:val="20"/>
                <w:szCs w:val="20"/>
                <w:lang w:eastAsia="en-AU"/>
              </w:rPr>
              <w:t>26</w:t>
            </w:r>
          </w:p>
          <w:p w14:paraId="7532C380" w14:textId="77777777" w:rsidR="00DE2FBE" w:rsidRDefault="00DE2FBE" w:rsidP="00DE2FBE">
            <w:pPr>
              <w:spacing w:before="100" w:beforeAutospacing="1" w:after="100" w:afterAutospacing="1" w:line="240" w:lineRule="auto"/>
              <w:ind w:left="150" w:right="150"/>
              <w:rPr>
                <w:rFonts w:ascii="Arial" w:eastAsia="Times New Roman" w:hAnsi="Arial" w:cs="Arial"/>
                <w:sz w:val="20"/>
                <w:szCs w:val="20"/>
                <w:lang w:eastAsia="en-AU"/>
              </w:rPr>
            </w:pPr>
            <w:r w:rsidRPr="00DE2FBE">
              <w:rPr>
                <w:rFonts w:ascii="Arial" w:eastAsia="Times New Roman" w:hAnsi="Arial" w:cs="Arial"/>
                <w:sz w:val="20"/>
                <w:szCs w:val="20"/>
                <w:lang w:eastAsia="en-AU"/>
              </w:rPr>
              <w:t>All Council controlled frontage roads adjoining the</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development are designed and constructed in accordance</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with Planning scheme policy - Integrated design and</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lastRenderedPageBreak/>
              <w:t>Planning scheme policy - Operational works inspection,</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maintenance and bonding procedures. All new works</w:t>
            </w:r>
            <w:r>
              <w:rPr>
                <w:rFonts w:ascii="Arial" w:eastAsia="Times New Roman" w:hAnsi="Arial" w:cs="Arial"/>
                <w:sz w:val="20"/>
                <w:szCs w:val="20"/>
                <w:lang w:eastAsia="en-AU"/>
              </w:rPr>
              <w:t xml:space="preserve"> </w:t>
            </w:r>
            <w:r w:rsidRPr="00DE2FBE">
              <w:rPr>
                <w:rFonts w:ascii="Arial" w:eastAsia="Times New Roman" w:hAnsi="Arial" w:cs="Arial"/>
                <w:sz w:val="20"/>
                <w:szCs w:val="20"/>
                <w:lang w:eastAsia="en-AU"/>
              </w:rPr>
              <w:t>are extended to join any existing works within 20m.</w:t>
            </w:r>
          </w:p>
          <w:p w14:paraId="37830840"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Frontage roads include streets where no direct lot access is provided.</w:t>
            </w:r>
          </w:p>
          <w:p w14:paraId="38E057BE"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The road network is mapped on Overlay map - Road hierarchy </w:t>
            </w:r>
          </w:p>
          <w:p w14:paraId="1192DB5C" w14:textId="77777777" w:rsidR="00DE2FBE" w:rsidRPr="00F83D2A" w:rsidRDefault="00DE2FBE" w:rsidP="00DE2FBE">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The Primary and Secondary active transport network is mapped on Overlay map - Active transport.</w:t>
            </w:r>
          </w:p>
          <w:p w14:paraId="49F608E6" w14:textId="77777777" w:rsidR="0085031A" w:rsidRPr="00F83D2A" w:rsidRDefault="0085031A" w:rsidP="0085031A">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Roads </w:t>
            </w:r>
            <w:proofErr w:type="gramStart"/>
            <w:r w:rsidRPr="00F83D2A">
              <w:rPr>
                <w:rFonts w:ascii="Arial" w:eastAsia="Times New Roman" w:hAnsi="Arial" w:cs="Arial"/>
                <w:sz w:val="18"/>
                <w:szCs w:val="20"/>
                <w:lang w:eastAsia="en-AU"/>
              </w:rPr>
              <w:t>are considered to be</w:t>
            </w:r>
            <w:proofErr w:type="gramEnd"/>
            <w:r w:rsidRPr="00F83D2A">
              <w:rPr>
                <w:rFonts w:ascii="Arial" w:eastAsia="Times New Roman" w:hAnsi="Arial" w:cs="Arial"/>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p w14:paraId="7EC04D65"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67" w:type="pct"/>
            <w:gridSpan w:val="5"/>
            <w:tcBorders>
              <w:top w:val="outset" w:sz="6" w:space="0" w:color="auto"/>
              <w:left w:val="outset" w:sz="6" w:space="0" w:color="auto"/>
              <w:bottom w:val="outset" w:sz="6" w:space="0" w:color="auto"/>
              <w:right w:val="outset" w:sz="6" w:space="0" w:color="auto"/>
            </w:tcBorders>
            <w:hideMark/>
          </w:tcPr>
          <w:p w14:paraId="6DC9A7EA" w14:textId="77777777" w:rsidR="00A83CF2" w:rsidRDefault="0085031A" w:rsidP="00A83CF2">
            <w:pPr>
              <w:spacing w:before="100" w:beforeAutospacing="1" w:after="100" w:afterAutospacing="1" w:line="240" w:lineRule="auto"/>
              <w:ind w:left="150"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lastRenderedPageBreak/>
              <w:t>E26</w:t>
            </w:r>
          </w:p>
          <w:p w14:paraId="6EFF9FDB" w14:textId="771277C4" w:rsidR="00A83CF2" w:rsidRPr="00F83D2A" w:rsidRDefault="0085031A" w:rsidP="00F83D2A">
            <w:pPr>
              <w:spacing w:before="100" w:beforeAutospacing="1" w:after="100" w:afterAutospacing="1" w:line="240" w:lineRule="auto"/>
              <w:ind w:left="150" w:right="150"/>
              <w:rPr>
                <w:rFonts w:ascii="Arial" w:eastAsia="Times New Roman" w:hAnsi="Arial" w:cs="Arial"/>
                <w:sz w:val="20"/>
                <w:szCs w:val="20"/>
                <w:lang w:eastAsia="en-AU"/>
              </w:rPr>
            </w:pPr>
            <w:r w:rsidRPr="0085031A">
              <w:rPr>
                <w:rFonts w:ascii="Arial" w:eastAsia="Times New Roman" w:hAnsi="Arial" w:cs="Arial"/>
                <w:sz w:val="20"/>
                <w:szCs w:val="20"/>
                <w:lang w:eastAsia="en-AU"/>
              </w:rPr>
              <w:t>Design and construct all Council controlled frontage roads</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 xml:space="preserve">design, Planning </w:t>
            </w:r>
            <w:r w:rsidRPr="0085031A">
              <w:rPr>
                <w:rFonts w:ascii="Arial" w:eastAsia="Times New Roman" w:hAnsi="Arial" w:cs="Arial"/>
                <w:sz w:val="20"/>
                <w:szCs w:val="20"/>
                <w:lang w:eastAsia="en-AU"/>
              </w:rPr>
              <w:lastRenderedPageBreak/>
              <w:t>scheme policy - Operational works</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inspection, maintenance and bonding procedures and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the following:</w:t>
            </w:r>
          </w:p>
          <w:tbl>
            <w:tblPr>
              <w:tblStyle w:val="TableGrid"/>
              <w:tblW w:w="4525" w:type="dxa"/>
              <w:tblLayout w:type="fixed"/>
              <w:tblLook w:val="04A0" w:firstRow="1" w:lastRow="0" w:firstColumn="1" w:lastColumn="0" w:noHBand="0" w:noVBand="1"/>
            </w:tblPr>
            <w:tblGrid>
              <w:gridCol w:w="2262"/>
              <w:gridCol w:w="2263"/>
            </w:tblGrid>
            <w:tr w:rsidR="0085031A" w14:paraId="0D115BCF" w14:textId="77777777" w:rsidTr="00DA69CD">
              <w:trPr>
                <w:trHeight w:val="199"/>
              </w:trPr>
              <w:tc>
                <w:tcPr>
                  <w:tcW w:w="2262" w:type="dxa"/>
                  <w:shd w:val="clear" w:color="auto" w:fill="D9D9D9" w:themeFill="background1" w:themeFillShade="D9"/>
                </w:tcPr>
                <w:p w14:paraId="779EC894" w14:textId="77777777" w:rsidR="0085031A" w:rsidRPr="0085031A" w:rsidRDefault="0085031A" w:rsidP="0085031A">
                  <w:pPr>
                    <w:spacing w:before="100" w:beforeAutospacing="1" w:after="100" w:afterAutospacing="1"/>
                    <w:ind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t>Situation</w:t>
                  </w:r>
                </w:p>
              </w:tc>
              <w:tc>
                <w:tcPr>
                  <w:tcW w:w="2263" w:type="dxa"/>
                  <w:shd w:val="clear" w:color="auto" w:fill="D9D9D9" w:themeFill="background1" w:themeFillShade="D9"/>
                </w:tcPr>
                <w:p w14:paraId="2181D692" w14:textId="77777777" w:rsidR="0085031A" w:rsidRPr="0085031A" w:rsidRDefault="0085031A" w:rsidP="0085031A">
                  <w:pPr>
                    <w:spacing w:before="100" w:beforeAutospacing="1" w:after="100" w:afterAutospacing="1"/>
                    <w:ind w:right="150"/>
                    <w:rPr>
                      <w:rFonts w:ascii="Arial" w:eastAsia="Times New Roman" w:hAnsi="Arial" w:cs="Arial"/>
                      <w:b/>
                      <w:sz w:val="20"/>
                      <w:szCs w:val="20"/>
                      <w:lang w:eastAsia="en-AU"/>
                    </w:rPr>
                  </w:pPr>
                  <w:r w:rsidRPr="0085031A">
                    <w:rPr>
                      <w:rFonts w:ascii="Arial" w:eastAsia="Times New Roman" w:hAnsi="Arial" w:cs="Arial"/>
                      <w:b/>
                      <w:sz w:val="20"/>
                      <w:szCs w:val="20"/>
                      <w:lang w:eastAsia="en-AU"/>
                    </w:rPr>
                    <w:t>Minimum construction</w:t>
                  </w:r>
                </w:p>
              </w:tc>
            </w:tr>
            <w:tr w:rsidR="0085031A" w14:paraId="1F3E8F51" w14:textId="77777777" w:rsidTr="00DA69CD">
              <w:trPr>
                <w:trHeight w:val="623"/>
              </w:trPr>
              <w:tc>
                <w:tcPr>
                  <w:tcW w:w="2262" w:type="dxa"/>
                </w:tcPr>
                <w:p w14:paraId="6DFBD396"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unconstructed or gravel</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road only;</w:t>
                  </w:r>
                </w:p>
                <w:p w14:paraId="70F114F4"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OR</w:t>
                  </w:r>
                </w:p>
                <w:p w14:paraId="6BBDD165"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 sealed but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not constructed* t</w:t>
                  </w:r>
                  <w:r>
                    <w:rPr>
                      <w:rFonts w:ascii="Arial" w:eastAsia="Times New Roman" w:hAnsi="Arial" w:cs="Arial"/>
                      <w:sz w:val="20"/>
                      <w:szCs w:val="20"/>
                      <w:lang w:eastAsia="en-AU"/>
                    </w:rPr>
                    <w:t xml:space="preserve">o </w:t>
                  </w:r>
                  <w:r w:rsidRPr="0085031A">
                    <w:rPr>
                      <w:rFonts w:ascii="Arial" w:eastAsia="Times New Roman" w:hAnsi="Arial" w:cs="Arial"/>
                      <w:sz w:val="20"/>
                      <w:szCs w:val="20"/>
                      <w:lang w:eastAsia="en-AU"/>
                    </w:rPr>
                    <w:t>Planning scheme policy -</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Integrated design</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standard;</w:t>
                  </w:r>
                </w:p>
                <w:p w14:paraId="6C16FA2A"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OR</w:t>
                  </w:r>
                </w:p>
                <w:p w14:paraId="4887FB71"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Frontage road partially</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constructed* to Planning</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scheme policy - Integrated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design standard.</w:t>
                  </w:r>
                </w:p>
                <w:p w14:paraId="23C60454"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p>
              </w:tc>
              <w:tc>
                <w:tcPr>
                  <w:tcW w:w="2263" w:type="dxa"/>
                </w:tcPr>
                <w:p w14:paraId="7EA0E207" w14:textId="77777777" w:rsid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Construct the verge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adjoining the development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and the carriageway</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(including development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side kerb and channel) to</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a minimum sealed width</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containing near side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wide (full depth pavement)</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gravel shoulder and table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side.</w:t>
                  </w:r>
                </w:p>
                <w:p w14:paraId="7D0C2CBC" w14:textId="77777777" w:rsidR="0085031A" w:rsidRPr="0085031A" w:rsidRDefault="0085031A" w:rsidP="0085031A">
                  <w:pPr>
                    <w:spacing w:before="100" w:beforeAutospacing="1" w:after="100" w:afterAutospacing="1"/>
                    <w:ind w:right="150"/>
                    <w:rPr>
                      <w:rFonts w:ascii="Arial" w:eastAsia="Times New Roman" w:hAnsi="Arial" w:cs="Arial"/>
                      <w:sz w:val="20"/>
                      <w:szCs w:val="20"/>
                      <w:lang w:eastAsia="en-AU"/>
                    </w:rPr>
                  </w:pPr>
                  <w:r w:rsidRPr="0085031A">
                    <w:rPr>
                      <w:rFonts w:ascii="Arial" w:eastAsia="Times New Roman" w:hAnsi="Arial" w:cs="Arial"/>
                      <w:sz w:val="20"/>
                      <w:szCs w:val="20"/>
                      <w:lang w:eastAsia="en-AU"/>
                    </w:rPr>
                    <w:t>The minimum total travel</w:t>
                  </w:r>
                  <w:r>
                    <w:rPr>
                      <w:rFonts w:ascii="Arial" w:eastAsia="Times New Roman" w:hAnsi="Arial" w:cs="Arial"/>
                      <w:sz w:val="20"/>
                      <w:szCs w:val="20"/>
                      <w:lang w:eastAsia="en-AU"/>
                    </w:rPr>
                    <w:t xml:space="preserve"> </w:t>
                  </w:r>
                  <w:r w:rsidRPr="0085031A">
                    <w:rPr>
                      <w:rFonts w:ascii="Arial" w:eastAsia="Times New Roman" w:hAnsi="Arial" w:cs="Arial"/>
                      <w:sz w:val="20"/>
                      <w:szCs w:val="20"/>
                      <w:lang w:eastAsia="en-AU"/>
                    </w:rPr>
                    <w:t>lane width is:</w:t>
                  </w:r>
                </w:p>
                <w:p w14:paraId="571D34C9" w14:textId="77777777" w:rsidR="0085031A" w:rsidRPr="0085031A" w:rsidRDefault="0085031A" w:rsidP="0073786C">
                  <w:pPr>
                    <w:pStyle w:val="ListParagraph"/>
                    <w:numPr>
                      <w:ilvl w:val="0"/>
                      <w:numId w:val="10"/>
                    </w:numPr>
                    <w:spacing w:before="100" w:beforeAutospacing="1" w:after="100" w:afterAutospacing="1" w:line="240" w:lineRule="auto"/>
                    <w:ind w:right="150"/>
                    <w:rPr>
                      <w:rFonts w:eastAsia="Times New Roman" w:cs="Arial"/>
                      <w:sz w:val="20"/>
                      <w:szCs w:val="20"/>
                      <w:lang w:eastAsia="en-AU"/>
                    </w:rPr>
                  </w:pPr>
                  <w:r w:rsidRPr="0085031A">
                    <w:rPr>
                      <w:rFonts w:eastAsia="Times New Roman" w:cs="Arial"/>
                      <w:sz w:val="20"/>
                      <w:szCs w:val="20"/>
                      <w:lang w:eastAsia="en-AU"/>
                    </w:rPr>
                    <w:t>6m for minor roads;</w:t>
                  </w:r>
                </w:p>
                <w:p w14:paraId="167EF30A" w14:textId="77777777" w:rsidR="0085031A" w:rsidRPr="0085031A" w:rsidRDefault="0085031A" w:rsidP="0073786C">
                  <w:pPr>
                    <w:pStyle w:val="ListParagraph"/>
                    <w:numPr>
                      <w:ilvl w:val="0"/>
                      <w:numId w:val="10"/>
                    </w:numPr>
                    <w:spacing w:before="100" w:beforeAutospacing="1" w:after="100" w:afterAutospacing="1" w:line="240" w:lineRule="auto"/>
                    <w:ind w:right="150"/>
                    <w:rPr>
                      <w:rFonts w:eastAsia="Times New Roman" w:cs="Arial"/>
                      <w:sz w:val="20"/>
                      <w:szCs w:val="20"/>
                      <w:lang w:eastAsia="en-AU"/>
                    </w:rPr>
                  </w:pPr>
                  <w:r w:rsidRPr="0085031A">
                    <w:rPr>
                      <w:rFonts w:eastAsia="Times New Roman" w:cs="Arial"/>
                      <w:sz w:val="20"/>
                      <w:szCs w:val="20"/>
                      <w:lang w:eastAsia="en-AU"/>
                    </w:rPr>
                    <w:t>7m for major roads.</w:t>
                  </w:r>
                </w:p>
              </w:tc>
            </w:tr>
          </w:tbl>
          <w:p w14:paraId="3E0CD13F" w14:textId="77777777" w:rsidR="0085031A" w:rsidRPr="00F83D2A" w:rsidRDefault="0085031A"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Major roads are sub-arterial roads and arterial roads. Minor roads are roads that are not major roads.</w:t>
            </w:r>
          </w:p>
          <w:p w14:paraId="0CC427EB" w14:textId="77777777" w:rsidR="0085031A" w:rsidRPr="00F83D2A" w:rsidRDefault="0085031A"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Construction includes all associated works (services, street lighting and </w:t>
            </w:r>
            <w:proofErr w:type="spellStart"/>
            <w:r w:rsidRPr="00F83D2A">
              <w:rPr>
                <w:rFonts w:ascii="Arial" w:eastAsia="Times New Roman" w:hAnsi="Arial" w:cs="Arial"/>
                <w:sz w:val="18"/>
                <w:szCs w:val="20"/>
                <w:lang w:eastAsia="en-AU"/>
              </w:rPr>
              <w:t>linemarking</w:t>
            </w:r>
            <w:proofErr w:type="spellEnd"/>
            <w:r w:rsidRPr="00F83D2A">
              <w:rPr>
                <w:rFonts w:ascii="Arial" w:eastAsia="Times New Roman" w:hAnsi="Arial" w:cs="Arial"/>
                <w:sz w:val="18"/>
                <w:szCs w:val="20"/>
                <w:lang w:eastAsia="en-AU"/>
              </w:rPr>
              <w:t>).</w:t>
            </w:r>
          </w:p>
          <w:p w14:paraId="5C3C2787" w14:textId="77777777" w:rsidR="005D0013" w:rsidRPr="00F83D2A" w:rsidRDefault="005D0013"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 xml:space="preserve">Note - Alignment within road reserves is to be agreed with Council. </w:t>
            </w:r>
          </w:p>
          <w:p w14:paraId="0AC558FD" w14:textId="77777777" w:rsidR="005D0013" w:rsidRPr="00F83D2A" w:rsidRDefault="005D0013" w:rsidP="00F83D2A">
            <w:pPr>
              <w:spacing w:before="100" w:beforeAutospacing="1" w:after="100" w:afterAutospacing="1" w:line="240" w:lineRule="auto"/>
              <w:ind w:left="146"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Note - *Roads </w:t>
            </w:r>
            <w:proofErr w:type="gramStart"/>
            <w:r w:rsidRPr="00F83D2A">
              <w:rPr>
                <w:rFonts w:ascii="Arial" w:eastAsia="Times New Roman" w:hAnsi="Arial" w:cs="Arial"/>
                <w:sz w:val="18"/>
                <w:szCs w:val="20"/>
                <w:lang w:eastAsia="en-AU"/>
              </w:rPr>
              <w:t>are considered to be</w:t>
            </w:r>
            <w:proofErr w:type="gramEnd"/>
            <w:r w:rsidRPr="00F83D2A">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p w14:paraId="4FF38773" w14:textId="77777777" w:rsidR="0085031A" w:rsidRPr="00DC4BDF" w:rsidRDefault="0085031A" w:rsidP="0085031A">
            <w:pPr>
              <w:spacing w:before="100" w:beforeAutospacing="1" w:after="100" w:afterAutospacing="1" w:line="240" w:lineRule="auto"/>
              <w:ind w:right="150"/>
              <w:rPr>
                <w:rFonts w:ascii="Arial" w:eastAsia="Times New Roman" w:hAnsi="Arial" w:cs="Arial"/>
                <w:sz w:val="20"/>
                <w:szCs w:val="20"/>
                <w:lang w:eastAsia="en-AU"/>
              </w:rPr>
            </w:pPr>
          </w:p>
        </w:tc>
        <w:tc>
          <w:tcPr>
            <w:tcW w:w="936" w:type="pct"/>
            <w:gridSpan w:val="4"/>
            <w:tcBorders>
              <w:top w:val="outset" w:sz="6" w:space="0" w:color="auto"/>
              <w:left w:val="outset" w:sz="6" w:space="0" w:color="auto"/>
              <w:bottom w:val="outset" w:sz="6" w:space="0" w:color="auto"/>
              <w:right w:val="outset" w:sz="6" w:space="0" w:color="auto"/>
            </w:tcBorders>
          </w:tcPr>
          <w:p w14:paraId="4CA020B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12" w:type="pct"/>
            <w:gridSpan w:val="2"/>
            <w:tcBorders>
              <w:top w:val="outset" w:sz="6" w:space="0" w:color="auto"/>
              <w:left w:val="outset" w:sz="6" w:space="0" w:color="auto"/>
              <w:bottom w:val="outset" w:sz="6" w:space="0" w:color="auto"/>
              <w:right w:val="outset" w:sz="6" w:space="0" w:color="auto"/>
            </w:tcBorders>
          </w:tcPr>
          <w:p w14:paraId="3612FEF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334970"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558F590F" w14:textId="77777777" w:rsidR="00DC4BDF" w:rsidRPr="00DC4BDF" w:rsidRDefault="005D0013" w:rsidP="00DC4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 xml:space="preserve">Stormwater </w:t>
            </w:r>
          </w:p>
        </w:tc>
        <w:tc>
          <w:tcPr>
            <w:tcW w:w="690" w:type="pct"/>
            <w:gridSpan w:val="3"/>
            <w:tcBorders>
              <w:top w:val="outset" w:sz="6" w:space="0" w:color="auto"/>
              <w:left w:val="outset" w:sz="6" w:space="0" w:color="auto"/>
              <w:bottom w:val="outset" w:sz="6" w:space="0" w:color="auto"/>
              <w:right w:val="outset" w:sz="6" w:space="0" w:color="auto"/>
            </w:tcBorders>
            <w:shd w:val="clear" w:color="auto" w:fill="CCCCCC"/>
          </w:tcPr>
          <w:p w14:paraId="7758722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shd w:val="clear" w:color="auto" w:fill="CCCCCC"/>
          </w:tcPr>
          <w:p w14:paraId="172157D5"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186ACD7" w14:textId="77777777" w:rsidTr="00DA69CD">
        <w:trPr>
          <w:gridAfter w:val="2"/>
          <w:wAfter w:w="87" w:type="pct"/>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54078730" w14:textId="77777777" w:rsidR="00DC4BDF" w:rsidRDefault="00DC4BDF" w:rsidP="005D0013">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PO</w:t>
            </w:r>
            <w:r w:rsidR="005D0013">
              <w:rPr>
                <w:rFonts w:ascii="Arial" w:eastAsia="Times New Roman" w:hAnsi="Arial" w:cs="Arial"/>
                <w:b/>
                <w:bCs/>
                <w:sz w:val="20"/>
                <w:szCs w:val="20"/>
                <w:lang w:eastAsia="en-AU"/>
              </w:rPr>
              <w:t>27</w:t>
            </w:r>
          </w:p>
          <w:p w14:paraId="3FDA256A" w14:textId="77777777" w:rsidR="005D0013" w:rsidRPr="00DC4BDF" w:rsidRDefault="005D0013"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Minor stormwater drainage systems (internal and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external) have the capacity to convey stormwater flows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from frequent storm events for the fully developed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upstream catchment whilst ensuring pedestrian and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vehicular traffic movements are safe and convenient.</w:t>
            </w:r>
          </w:p>
        </w:tc>
        <w:tc>
          <w:tcPr>
            <w:tcW w:w="1423" w:type="pct"/>
            <w:gridSpan w:val="6"/>
            <w:tcBorders>
              <w:top w:val="outset" w:sz="6" w:space="0" w:color="auto"/>
              <w:left w:val="outset" w:sz="6" w:space="0" w:color="auto"/>
              <w:bottom w:val="outset" w:sz="6" w:space="0" w:color="auto"/>
              <w:right w:val="outset" w:sz="6" w:space="0" w:color="auto"/>
            </w:tcBorders>
            <w:hideMark/>
          </w:tcPr>
          <w:p w14:paraId="2EDA1958" w14:textId="77777777" w:rsidR="005D0013" w:rsidRPr="005D0013" w:rsidRDefault="005D0013" w:rsidP="005D0013">
            <w:pPr>
              <w:spacing w:before="100" w:beforeAutospacing="1" w:after="100" w:afterAutospacing="1" w:line="240" w:lineRule="auto"/>
              <w:rPr>
                <w:rFonts w:ascii="Arial" w:eastAsia="Times New Roman" w:hAnsi="Arial" w:cs="Arial"/>
                <w:b/>
                <w:sz w:val="20"/>
                <w:szCs w:val="20"/>
                <w:lang w:eastAsia="en-AU"/>
              </w:rPr>
            </w:pPr>
            <w:r w:rsidRPr="005D0013">
              <w:rPr>
                <w:rFonts w:ascii="Arial" w:eastAsia="Times New Roman" w:hAnsi="Arial" w:cs="Arial"/>
                <w:b/>
                <w:sz w:val="20"/>
                <w:szCs w:val="20"/>
                <w:lang w:eastAsia="en-AU"/>
              </w:rPr>
              <w:t>E27.1</w:t>
            </w:r>
          </w:p>
          <w:p w14:paraId="000B038A" w14:textId="77777777" w:rsidR="005D0013" w:rsidRDefault="005D0013" w:rsidP="005D0013">
            <w:pPr>
              <w:spacing w:before="100" w:beforeAutospacing="1" w:after="100" w:afterAutospacing="1" w:line="240" w:lineRule="auto"/>
              <w:rPr>
                <w:rFonts w:ascii="Arial" w:eastAsia="Times New Roman" w:hAnsi="Arial" w:cs="Arial"/>
                <w:sz w:val="20"/>
                <w:szCs w:val="20"/>
                <w:lang w:eastAsia="en-AU"/>
              </w:rPr>
            </w:pPr>
            <w:r w:rsidRPr="005D0013">
              <w:rPr>
                <w:rFonts w:ascii="Arial" w:eastAsia="Times New Roman" w:hAnsi="Arial" w:cs="Arial"/>
                <w:sz w:val="20"/>
                <w:szCs w:val="20"/>
                <w:lang w:eastAsia="en-AU"/>
              </w:rPr>
              <w:t xml:space="preserve">The capacity of all minor drainage systems </w:t>
            </w:r>
            <w:proofErr w:type="gramStart"/>
            <w:r w:rsidRPr="005D0013">
              <w:rPr>
                <w:rFonts w:ascii="Arial" w:eastAsia="Times New Roman" w:hAnsi="Arial" w:cs="Arial"/>
                <w:sz w:val="20"/>
                <w:szCs w:val="20"/>
                <w:lang w:eastAsia="en-AU"/>
              </w:rPr>
              <w:t>are</w:t>
            </w:r>
            <w:proofErr w:type="gramEnd"/>
            <w:r w:rsidRPr="005D0013">
              <w:rPr>
                <w:rFonts w:ascii="Arial" w:eastAsia="Times New Roman" w:hAnsi="Arial" w:cs="Arial"/>
                <w:sz w:val="20"/>
                <w:szCs w:val="20"/>
                <w:lang w:eastAsia="en-AU"/>
              </w:rPr>
              <w:t xml:space="preserve"> designed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design.</w:t>
            </w:r>
          </w:p>
          <w:p w14:paraId="41936BF2" w14:textId="77777777" w:rsidR="005D0013" w:rsidRPr="00DC4BDF" w:rsidRDefault="005D0013" w:rsidP="005D0013">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FA1003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E91917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2782E0A"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06A1A4E0"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23EE704" w14:textId="77777777" w:rsidR="005D0013" w:rsidRPr="005D0013" w:rsidRDefault="005D0013" w:rsidP="005D0013">
            <w:pPr>
              <w:spacing w:before="100" w:beforeAutospacing="1" w:after="100" w:afterAutospacing="1" w:line="240" w:lineRule="auto"/>
              <w:ind w:right="150"/>
              <w:rPr>
                <w:rFonts w:ascii="Arial" w:eastAsia="Times New Roman" w:hAnsi="Arial" w:cs="Arial"/>
                <w:b/>
                <w:sz w:val="20"/>
                <w:szCs w:val="20"/>
                <w:lang w:eastAsia="en-AU"/>
              </w:rPr>
            </w:pPr>
            <w:r w:rsidRPr="005D0013">
              <w:rPr>
                <w:rFonts w:ascii="Arial" w:eastAsia="Times New Roman" w:hAnsi="Arial" w:cs="Arial"/>
                <w:b/>
                <w:sz w:val="20"/>
                <w:szCs w:val="20"/>
                <w:lang w:eastAsia="en-AU"/>
              </w:rPr>
              <w:t>E27.2</w:t>
            </w:r>
          </w:p>
          <w:p w14:paraId="42313C6D" w14:textId="77777777" w:rsidR="00DC4BDF" w:rsidRPr="00DC4BDF"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5D0013">
              <w:rPr>
                <w:rFonts w:ascii="Arial" w:eastAsia="Times New Roman" w:hAnsi="Arial" w:cs="Arial"/>
                <w:sz w:val="20"/>
                <w:szCs w:val="20"/>
                <w:lang w:eastAsia="en-AU"/>
              </w:rPr>
              <w:t>Stormwater pipe network capacity is to be calculated in</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accordance with the Hydraulic Grade Line method as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detailed in Australian Rainfall and Runoff or QUDM.</w:t>
            </w:r>
            <w:r w:rsidR="00DC4BDF" w:rsidRPr="00DC4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3"/>
            </w:tblGrid>
            <w:tr w:rsidR="00DC4BDF" w:rsidRPr="00DC4BDF" w14:paraId="5DD7152F" w14:textId="77777777" w:rsidTr="00DC4BDF">
              <w:trPr>
                <w:tblCellSpacing w:w="15" w:type="dxa"/>
              </w:trPr>
              <w:tc>
                <w:tcPr>
                  <w:tcW w:w="6202" w:type="dxa"/>
                  <w:vAlign w:val="center"/>
                  <w:hideMark/>
                </w:tcPr>
                <w:p w14:paraId="75E7EF5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r>
          </w:tbl>
          <w:p w14:paraId="1F5487B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8E7309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3F60F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0FD106D"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778AF99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29960C65" w14:textId="77777777" w:rsidR="005D0013" w:rsidRPr="005D0013" w:rsidRDefault="005D0013" w:rsidP="005D0013">
            <w:pPr>
              <w:spacing w:before="100" w:beforeAutospacing="1" w:after="100" w:afterAutospacing="1" w:line="240" w:lineRule="auto"/>
              <w:ind w:right="150"/>
              <w:rPr>
                <w:rFonts w:ascii="Arial" w:eastAsia="Times New Roman" w:hAnsi="Arial" w:cs="Arial"/>
                <w:b/>
                <w:sz w:val="20"/>
                <w:szCs w:val="20"/>
                <w:lang w:eastAsia="en-AU"/>
              </w:rPr>
            </w:pPr>
            <w:r w:rsidRPr="005D0013">
              <w:rPr>
                <w:rFonts w:ascii="Arial" w:eastAsia="Times New Roman" w:hAnsi="Arial" w:cs="Arial"/>
                <w:b/>
                <w:sz w:val="20"/>
                <w:szCs w:val="20"/>
                <w:lang w:eastAsia="en-AU"/>
              </w:rPr>
              <w:t>E27.3</w:t>
            </w:r>
          </w:p>
          <w:p w14:paraId="7C663FF3" w14:textId="77777777" w:rsidR="005D0013" w:rsidRPr="005D0013"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5D0013">
              <w:rPr>
                <w:rFonts w:ascii="Arial" w:eastAsia="Times New Roman" w:hAnsi="Arial" w:cs="Arial"/>
                <w:sz w:val="20"/>
                <w:szCs w:val="20"/>
                <w:lang w:eastAsia="en-AU"/>
              </w:rPr>
              <w:t>Development ensures that inter-allotment drainage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infrastructure is provided in accordance with the relevant</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level as identified in QUDM.</w:t>
            </w:r>
          </w:p>
          <w:p w14:paraId="79B0557E" w14:textId="1DAEF7FF" w:rsidR="00DC4BDF" w:rsidRPr="00DC4BDF" w:rsidRDefault="005D0013" w:rsidP="005D0013">
            <w:pPr>
              <w:spacing w:before="100" w:beforeAutospacing="1" w:after="100" w:afterAutospacing="1" w:line="240" w:lineRule="auto"/>
              <w:ind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Development provides inter-allotment – QUDM level III drainage, including bunds, to all lots that have a gradient less than 1 in 100 (for the whole of the allotment) to the road.</w:t>
            </w:r>
            <w:r w:rsidR="00DA69CD">
              <w:rPr>
                <w:rFonts w:ascii="Arial" w:eastAsia="Times New Roman" w:hAnsi="Arial" w:cs="Arial"/>
                <w:sz w:val="18"/>
                <w:szCs w:val="20"/>
                <w:lang w:eastAsia="en-AU"/>
              </w:rPr>
              <w:t xml:space="preserve"> </w:t>
            </w:r>
            <w:r w:rsidRPr="00F83D2A">
              <w:rPr>
                <w:rFonts w:ascii="Arial" w:eastAsia="Times New Roman" w:hAnsi="Arial" w:cs="Arial"/>
                <w:sz w:val="18"/>
                <w:szCs w:val="20"/>
                <w:lang w:eastAsia="en-AU"/>
              </w:rPr>
              <w:t xml:space="preserve">The inter-allotment drainage system (including easements) is provided in </w:t>
            </w:r>
            <w:r w:rsidRPr="00F83D2A">
              <w:rPr>
                <w:rFonts w:ascii="Arial" w:eastAsia="Times New Roman" w:hAnsi="Arial" w:cs="Arial"/>
                <w:sz w:val="18"/>
                <w:szCs w:val="20"/>
                <w:lang w:eastAsia="en-AU"/>
              </w:rPr>
              <w:lastRenderedPageBreak/>
              <w:t>accordance with Planning scheme policy - Integrated design (Appendix C).</w:t>
            </w:r>
          </w:p>
        </w:tc>
        <w:tc>
          <w:tcPr>
            <w:tcW w:w="690" w:type="pct"/>
            <w:gridSpan w:val="3"/>
            <w:tcBorders>
              <w:top w:val="outset" w:sz="6" w:space="0" w:color="auto"/>
              <w:left w:val="outset" w:sz="6" w:space="0" w:color="auto"/>
              <w:bottom w:val="outset" w:sz="6" w:space="0" w:color="auto"/>
              <w:right w:val="outset" w:sz="6" w:space="0" w:color="auto"/>
            </w:tcBorders>
          </w:tcPr>
          <w:p w14:paraId="7CCCCBA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7AE339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B810420"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hideMark/>
          </w:tcPr>
          <w:p w14:paraId="1B21329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Pr>
                <w:rFonts w:ascii="Arial" w:eastAsia="Times New Roman" w:hAnsi="Arial" w:cs="Arial"/>
                <w:b/>
                <w:bCs/>
                <w:sz w:val="20"/>
                <w:szCs w:val="20"/>
                <w:lang w:eastAsia="en-AU"/>
              </w:rPr>
              <w:t>28</w:t>
            </w:r>
          </w:p>
          <w:p w14:paraId="639F985C"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Major stormwater drainage system(s) have the capacity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to safely convey stormwater flows for the 1% AEP event</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for the fully developed upstream catchment.</w:t>
            </w:r>
          </w:p>
        </w:tc>
        <w:tc>
          <w:tcPr>
            <w:tcW w:w="1423" w:type="pct"/>
            <w:gridSpan w:val="6"/>
            <w:tcBorders>
              <w:top w:val="outset" w:sz="6" w:space="0" w:color="auto"/>
              <w:left w:val="outset" w:sz="6" w:space="0" w:color="auto"/>
              <w:bottom w:val="outset" w:sz="6" w:space="0" w:color="auto"/>
              <w:right w:val="outset" w:sz="6" w:space="0" w:color="auto"/>
            </w:tcBorders>
            <w:hideMark/>
          </w:tcPr>
          <w:p w14:paraId="7CA4EDC4" w14:textId="77777777" w:rsidR="00FA7CD0"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.1</w:t>
            </w:r>
          </w:p>
          <w:p w14:paraId="5E426B11"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fully developed upstream catchment through the site.</w:t>
            </w:r>
          </w:p>
          <w:p w14:paraId="3512568D"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B8F1DD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C797B6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3F3C0EB" w14:textId="77777777" w:rsidTr="00DA69CD">
        <w:trPr>
          <w:gridAfter w:val="2"/>
          <w:wAfter w:w="87" w:type="pct"/>
          <w:tblCellSpacing w:w="15" w:type="dxa"/>
        </w:trPr>
        <w:tc>
          <w:tcPr>
            <w:tcW w:w="1624" w:type="pct"/>
            <w:gridSpan w:val="6"/>
            <w:vMerge/>
            <w:tcBorders>
              <w:left w:val="outset" w:sz="6" w:space="0" w:color="auto"/>
              <w:right w:val="outset" w:sz="6" w:space="0" w:color="auto"/>
            </w:tcBorders>
            <w:vAlign w:val="center"/>
            <w:hideMark/>
          </w:tcPr>
          <w:p w14:paraId="5F881F4F"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425F1D2" w14:textId="77777777" w:rsidR="00FA7CD0"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.2</w:t>
            </w:r>
          </w:p>
          <w:p w14:paraId="3EBAA9C8"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the flows to encroach upon private lots.</w:t>
            </w:r>
          </w:p>
          <w:p w14:paraId="1A1022BE"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81198A1"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6194EE0"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4DD9601" w14:textId="77777777" w:rsidTr="00DA69CD">
        <w:trPr>
          <w:gridAfter w:val="2"/>
          <w:wAfter w:w="87" w:type="pct"/>
          <w:tblCellSpacing w:w="15" w:type="dxa"/>
        </w:trPr>
        <w:tc>
          <w:tcPr>
            <w:tcW w:w="1624" w:type="pct"/>
            <w:gridSpan w:val="6"/>
            <w:vMerge/>
            <w:tcBorders>
              <w:left w:val="outset" w:sz="6" w:space="0" w:color="auto"/>
              <w:right w:val="outset" w:sz="6" w:space="0" w:color="auto"/>
            </w:tcBorders>
            <w:vAlign w:val="center"/>
            <w:hideMark/>
          </w:tcPr>
          <w:p w14:paraId="593CAD2B"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7CC3480" w14:textId="77777777" w:rsidR="00FA7CD0" w:rsidRDefault="00FA7CD0" w:rsidP="005D0013">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w:t>
            </w:r>
            <w:r>
              <w:rPr>
                <w:rFonts w:ascii="Arial" w:eastAsia="Times New Roman" w:hAnsi="Arial" w:cs="Arial"/>
                <w:b/>
                <w:bCs/>
                <w:sz w:val="20"/>
                <w:szCs w:val="20"/>
                <w:lang w:eastAsia="en-AU"/>
              </w:rPr>
              <w:t>28</w:t>
            </w:r>
            <w:r w:rsidRPr="00DC4BDF">
              <w:rPr>
                <w:rFonts w:ascii="Arial" w:eastAsia="Times New Roman" w:hAnsi="Arial" w:cs="Arial"/>
                <w:b/>
                <w:bCs/>
                <w:sz w:val="20"/>
                <w:szCs w:val="20"/>
                <w:lang w:eastAsia="en-AU"/>
              </w:rPr>
              <w:t>.3</w:t>
            </w:r>
          </w:p>
          <w:p w14:paraId="4006B8DD" w14:textId="77777777" w:rsidR="00FA7CD0" w:rsidRPr="00DC4BDF" w:rsidRDefault="00FA7CD0" w:rsidP="005D0013">
            <w:pPr>
              <w:spacing w:before="100" w:beforeAutospacing="1" w:after="100" w:afterAutospacing="1" w:line="240" w:lineRule="auto"/>
              <w:ind w:left="150" w:right="150"/>
              <w:rPr>
                <w:rFonts w:ascii="Arial" w:eastAsia="Times New Roman" w:hAnsi="Arial" w:cs="Arial"/>
                <w:sz w:val="20"/>
                <w:szCs w:val="20"/>
                <w:lang w:eastAsia="en-AU"/>
              </w:rPr>
            </w:pPr>
            <w:r w:rsidRPr="005D0013">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5D0013">
              <w:rPr>
                <w:rFonts w:ascii="Arial" w:eastAsia="Times New Roman" w:hAnsi="Arial" w:cs="Arial"/>
                <w:sz w:val="20"/>
                <w:szCs w:val="20"/>
                <w:lang w:eastAsia="en-AU"/>
              </w:rPr>
              <w:t>from roads and public open space areas.</w:t>
            </w:r>
          </w:p>
        </w:tc>
        <w:tc>
          <w:tcPr>
            <w:tcW w:w="690" w:type="pct"/>
            <w:gridSpan w:val="3"/>
            <w:tcBorders>
              <w:top w:val="outset" w:sz="6" w:space="0" w:color="auto"/>
              <w:left w:val="outset" w:sz="6" w:space="0" w:color="auto"/>
              <w:bottom w:val="outset" w:sz="6" w:space="0" w:color="auto"/>
              <w:right w:val="outset" w:sz="6" w:space="0" w:color="auto"/>
            </w:tcBorders>
          </w:tcPr>
          <w:p w14:paraId="5CEED01F"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0B32D4C"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3ACF44E"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vAlign w:val="center"/>
          </w:tcPr>
          <w:p w14:paraId="43D04C3A" w14:textId="77777777" w:rsidR="00FA7CD0" w:rsidRPr="00DC4BDF" w:rsidRDefault="00FA7CD0"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0918D3" w14:textId="77777777" w:rsidR="00FA7CD0" w:rsidRDefault="00FA7CD0" w:rsidP="005D001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E28.4</w:t>
            </w:r>
          </w:p>
          <w:p w14:paraId="5D0A22A1" w14:textId="77777777" w:rsidR="00FA7CD0" w:rsidRDefault="00FA7CD0" w:rsidP="005D0013">
            <w:pPr>
              <w:spacing w:before="100" w:beforeAutospacing="1" w:after="100" w:afterAutospacing="1" w:line="240" w:lineRule="auto"/>
              <w:ind w:left="150" w:right="150"/>
              <w:rPr>
                <w:rFonts w:ascii="Arial" w:eastAsia="Times New Roman" w:hAnsi="Arial" w:cs="Arial"/>
                <w:bCs/>
                <w:sz w:val="20"/>
                <w:szCs w:val="20"/>
                <w:lang w:eastAsia="en-AU"/>
              </w:rPr>
            </w:pPr>
            <w:r w:rsidRPr="005D0013">
              <w:rPr>
                <w:rFonts w:ascii="Arial" w:eastAsia="Times New Roman" w:hAnsi="Arial" w:cs="Arial"/>
                <w:bCs/>
                <w:sz w:val="20"/>
                <w:szCs w:val="20"/>
                <w:lang w:eastAsia="en-AU"/>
              </w:rPr>
              <w:t>The flow velocity in all unlined or soft faced open drains is kept within acceptable limits for the type of material or lining and condition of the channel.</w:t>
            </w:r>
          </w:p>
          <w:p w14:paraId="68DF5B5E" w14:textId="77777777" w:rsidR="00FA7CD0" w:rsidRPr="005D0013" w:rsidRDefault="00FA7CD0" w:rsidP="005D0013">
            <w:pPr>
              <w:spacing w:before="100" w:beforeAutospacing="1" w:after="100" w:afterAutospacing="1" w:line="240" w:lineRule="auto"/>
              <w:ind w:left="150" w:right="150"/>
              <w:rPr>
                <w:rFonts w:ascii="Arial" w:eastAsia="Times New Roman" w:hAnsi="Arial" w:cs="Arial"/>
                <w:bCs/>
                <w:sz w:val="20"/>
                <w:szCs w:val="20"/>
                <w:lang w:eastAsia="en-AU"/>
              </w:rPr>
            </w:pPr>
            <w:r w:rsidRPr="00F83D2A">
              <w:rPr>
                <w:rFonts w:ascii="Arial" w:eastAsia="Times New Roman" w:hAnsi="Arial" w:cs="Arial"/>
                <w:bCs/>
                <w:sz w:val="18"/>
                <w:szCs w:val="20"/>
                <w:lang w:eastAsia="en-AU"/>
              </w:rPr>
              <w:t>Note - Refer to QUDM for recommended average flow velocities.</w:t>
            </w:r>
          </w:p>
        </w:tc>
        <w:tc>
          <w:tcPr>
            <w:tcW w:w="690" w:type="pct"/>
            <w:gridSpan w:val="3"/>
            <w:tcBorders>
              <w:top w:val="outset" w:sz="6" w:space="0" w:color="auto"/>
              <w:left w:val="outset" w:sz="6" w:space="0" w:color="auto"/>
              <w:bottom w:val="outset" w:sz="6" w:space="0" w:color="auto"/>
              <w:right w:val="outset" w:sz="6" w:space="0" w:color="auto"/>
            </w:tcBorders>
          </w:tcPr>
          <w:p w14:paraId="5BC12008"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AF6A88D"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0034BDE" w14:textId="77777777" w:rsidTr="00DA69CD">
        <w:trPr>
          <w:gridAfter w:val="2"/>
          <w:wAfter w:w="87" w:type="pct"/>
          <w:trHeight w:val="2925"/>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1D2507F7" w14:textId="77777777" w:rsidR="00DC4BDF" w:rsidRDefault="00DC4BDF" w:rsidP="00FA7CD0">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lastRenderedPageBreak/>
              <w:t>PO</w:t>
            </w:r>
            <w:r w:rsidR="00FA7CD0">
              <w:rPr>
                <w:rFonts w:ascii="Arial" w:eastAsia="Times New Roman" w:hAnsi="Arial" w:cs="Arial"/>
                <w:b/>
                <w:bCs/>
                <w:sz w:val="20"/>
                <w:szCs w:val="20"/>
                <w:lang w:eastAsia="en-AU"/>
              </w:rPr>
              <w:t>29</w:t>
            </w:r>
          </w:p>
          <w:p w14:paraId="30AF47FA" w14:textId="77777777" w:rsidR="00FA7CD0" w:rsidRPr="00DC4BDF"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Provide measures to properly manage surface flows for</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the 1% AEP event (for the fully developed catchment)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draining to and through the land to ensure no actionable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nuisance is created to any person or premises as a result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of the development. The development must not result in</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ponding on adjacent land, redirection of surface flows to</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other premises or blockage of a surface flow relief path</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for flows exceeding the design flows for any underground</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system within the development.</w:t>
            </w:r>
          </w:p>
        </w:tc>
        <w:tc>
          <w:tcPr>
            <w:tcW w:w="1423" w:type="pct"/>
            <w:gridSpan w:val="6"/>
            <w:tcBorders>
              <w:top w:val="outset" w:sz="6" w:space="0" w:color="auto"/>
              <w:left w:val="outset" w:sz="6" w:space="0" w:color="auto"/>
              <w:bottom w:val="outset" w:sz="6" w:space="0" w:color="auto"/>
              <w:right w:val="outset" w:sz="6" w:space="0" w:color="auto"/>
            </w:tcBorders>
            <w:hideMark/>
          </w:tcPr>
          <w:p w14:paraId="4F6912F8" w14:textId="77777777" w:rsidR="00DC4BDF" w:rsidRDefault="00FA7CD0" w:rsidP="00DA69CD">
            <w:pPr>
              <w:spacing w:before="100" w:beforeAutospacing="1" w:after="100" w:afterAutospacing="1" w:line="240" w:lineRule="auto"/>
              <w:ind w:left="118"/>
              <w:rPr>
                <w:rFonts w:ascii="Arial" w:eastAsia="Times New Roman" w:hAnsi="Arial" w:cs="Arial"/>
                <w:b/>
                <w:sz w:val="20"/>
                <w:szCs w:val="20"/>
                <w:lang w:eastAsia="en-AU"/>
              </w:rPr>
            </w:pPr>
            <w:r w:rsidRPr="00FA7CD0">
              <w:rPr>
                <w:rFonts w:ascii="Arial" w:eastAsia="Times New Roman" w:hAnsi="Arial" w:cs="Arial"/>
                <w:b/>
                <w:sz w:val="20"/>
                <w:szCs w:val="20"/>
                <w:lang w:eastAsia="en-AU"/>
              </w:rPr>
              <w:t>E29</w:t>
            </w:r>
          </w:p>
          <w:p w14:paraId="0D098312" w14:textId="77777777" w:rsidR="00FA7CD0" w:rsidRPr="00FA7CD0" w:rsidRDefault="00FA7CD0" w:rsidP="00DA69CD">
            <w:pPr>
              <w:spacing w:before="100" w:beforeAutospacing="1" w:after="100" w:afterAutospacing="1" w:line="240" w:lineRule="auto"/>
              <w:ind w:left="118"/>
              <w:rPr>
                <w:rFonts w:ascii="Arial" w:eastAsia="Times New Roman" w:hAnsi="Arial" w:cs="Arial"/>
                <w:sz w:val="20"/>
                <w:szCs w:val="20"/>
                <w:lang w:eastAsia="en-AU"/>
              </w:rPr>
            </w:pPr>
            <w:r w:rsidRPr="00FA7CD0">
              <w:rPr>
                <w:rFonts w:ascii="Arial" w:eastAsia="Times New Roman" w:hAnsi="Arial" w:cs="Arial"/>
                <w:sz w:val="20"/>
                <w:szCs w:val="20"/>
                <w:lang w:eastAsia="en-AU"/>
              </w:rPr>
              <w:t>The stormwater drainage system is designed and constructed in accordance with Planning scheme policy- Integrated design.</w:t>
            </w:r>
          </w:p>
        </w:tc>
        <w:tc>
          <w:tcPr>
            <w:tcW w:w="690" w:type="pct"/>
            <w:gridSpan w:val="3"/>
            <w:tcBorders>
              <w:top w:val="outset" w:sz="6" w:space="0" w:color="auto"/>
              <w:left w:val="outset" w:sz="6" w:space="0" w:color="auto"/>
              <w:bottom w:val="outset" w:sz="6" w:space="0" w:color="auto"/>
              <w:right w:val="outset" w:sz="6" w:space="0" w:color="auto"/>
            </w:tcBorders>
          </w:tcPr>
          <w:p w14:paraId="40F60E4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A8D766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DA69CD" w:rsidRPr="00DC4BDF" w14:paraId="769D1AB9" w14:textId="77777777" w:rsidTr="00DA69CD">
        <w:trPr>
          <w:gridAfter w:val="2"/>
          <w:wAfter w:w="87" w:type="pct"/>
          <w:trHeight w:val="5233"/>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79825B50"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14:paraId="18F5F9D6" w14:textId="77777777" w:rsidR="00DA69CD" w:rsidRDefault="00DA69CD" w:rsidP="00FA7CD0">
            <w:pPr>
              <w:spacing w:before="100" w:beforeAutospacing="1" w:after="100" w:afterAutospacing="1" w:line="240" w:lineRule="auto"/>
              <w:ind w:lef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run-off from the site is conveyed to a point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of lawful discharge without causing actionable nuisance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to any person, property or premises.</w:t>
            </w:r>
            <w:r>
              <w:rPr>
                <w:rFonts w:ascii="Arial" w:eastAsia="Times New Roman" w:hAnsi="Arial" w:cs="Arial"/>
                <w:sz w:val="20"/>
                <w:szCs w:val="20"/>
                <w:lang w:eastAsia="en-AU"/>
              </w:rPr>
              <w:t xml:space="preserve"> </w:t>
            </w:r>
          </w:p>
          <w:p w14:paraId="2F7E3E44"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Refer to Planning scheme policy - Integrated design for details.</w:t>
            </w:r>
          </w:p>
          <w:p w14:paraId="19278109"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p w14:paraId="1B8DF0F1" w14:textId="77777777" w:rsidR="00DA69CD" w:rsidRPr="00F83D2A" w:rsidRDefault="00DA69CD" w:rsidP="00FA7CD0">
            <w:pPr>
              <w:spacing w:before="100" w:beforeAutospacing="1" w:after="100" w:afterAutospacing="1" w:line="240" w:lineRule="auto"/>
              <w:ind w:left="150"/>
              <w:rPr>
                <w:rFonts w:ascii="Arial" w:eastAsia="Times New Roman" w:hAnsi="Arial" w:cs="Arial"/>
                <w:sz w:val="18"/>
                <w:szCs w:val="20"/>
                <w:lang w:eastAsia="en-AU"/>
              </w:rPr>
            </w:pPr>
            <w:r w:rsidRPr="00F83D2A">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p w14:paraId="2F6109A5" w14:textId="77777777" w:rsidR="00DA69CD" w:rsidRPr="00DC4BDF" w:rsidRDefault="00DA69CD" w:rsidP="00FA7CD0">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right w:val="outset" w:sz="6" w:space="0" w:color="auto"/>
            </w:tcBorders>
            <w:hideMark/>
          </w:tcPr>
          <w:p w14:paraId="38BBCC58"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No example provided.</w:t>
            </w:r>
          </w:p>
          <w:p w14:paraId="179B17CD" w14:textId="77777777" w:rsidR="00DA69CD" w:rsidRPr="00DC4BDF" w:rsidRDefault="00DA69CD" w:rsidP="00DC4BDF">
            <w:pPr>
              <w:spacing w:before="100" w:beforeAutospacing="1" w:after="100" w:afterAutospacing="1" w:line="240" w:lineRule="auto"/>
              <w:rPr>
                <w:rFonts w:ascii="Arial" w:eastAsia="Times New Roman" w:hAnsi="Arial" w:cs="Arial"/>
                <w:sz w:val="20"/>
                <w:szCs w:val="20"/>
                <w:lang w:eastAsia="en-AU"/>
              </w:rPr>
            </w:pPr>
          </w:p>
        </w:tc>
        <w:tc>
          <w:tcPr>
            <w:tcW w:w="1818" w:type="pct"/>
            <w:gridSpan w:val="7"/>
            <w:tcBorders>
              <w:top w:val="outset" w:sz="6" w:space="0" w:color="auto"/>
              <w:left w:val="outset" w:sz="6" w:space="0" w:color="auto"/>
              <w:right w:val="outset" w:sz="6" w:space="0" w:color="auto"/>
            </w:tcBorders>
          </w:tcPr>
          <w:p w14:paraId="1C90B5DA" w14:textId="77777777" w:rsidR="00DA69CD" w:rsidRPr="00DC4BDF" w:rsidRDefault="00DA69CD"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E4F4C3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33E955D9" w14:textId="77777777" w:rsidR="00DC4BDF" w:rsidRPr="00FA7CD0" w:rsidRDefault="00DC4BDF" w:rsidP="00DC4BDF">
            <w:pPr>
              <w:spacing w:before="100" w:beforeAutospacing="1" w:after="100" w:afterAutospacing="1" w:line="240" w:lineRule="auto"/>
              <w:ind w:left="150"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FA7CD0" w:rsidRPr="00FA7CD0">
              <w:rPr>
                <w:rFonts w:ascii="Arial" w:eastAsia="Times New Roman" w:hAnsi="Arial" w:cs="Arial"/>
                <w:b/>
                <w:sz w:val="20"/>
                <w:szCs w:val="20"/>
                <w:lang w:eastAsia="en-AU"/>
              </w:rPr>
              <w:t>PO31</w:t>
            </w:r>
          </w:p>
          <w:p w14:paraId="198F4598"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generated from the development does not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compromise the capacity of existing stormwater</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infrastructure downstream of the site.</w:t>
            </w:r>
          </w:p>
          <w:p w14:paraId="286D90F1" w14:textId="77777777" w:rsidR="00FA7CD0" w:rsidRPr="00F83D2A" w:rsidRDefault="00FA7CD0" w:rsidP="00FA7CD0">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A downstream drainage discharge report in accordance with Planning scheme policy - Stormwater management may be required to demonstrate achievement of this performance outcome.</w:t>
            </w:r>
          </w:p>
          <w:p w14:paraId="0E5E3449"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F0899F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807F44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432DCD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708D8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32CD771"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b/>
                <w:sz w:val="20"/>
                <w:szCs w:val="20"/>
                <w:lang w:eastAsia="en-AU"/>
              </w:rPr>
            </w:pPr>
            <w:r w:rsidRPr="00FA7CD0">
              <w:rPr>
                <w:rFonts w:ascii="Arial" w:eastAsia="Times New Roman" w:hAnsi="Arial" w:cs="Arial"/>
                <w:b/>
                <w:sz w:val="20"/>
                <w:szCs w:val="20"/>
                <w:lang w:eastAsia="en-AU"/>
              </w:rPr>
              <w:t>PO32</w:t>
            </w:r>
          </w:p>
          <w:p w14:paraId="5A51D9A0"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Where development:</w:t>
            </w:r>
          </w:p>
          <w:p w14:paraId="1116A539"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a. is for an urban purpose that involves a land area of 2500m2 or greater; and</w:t>
            </w:r>
          </w:p>
          <w:p w14:paraId="2CCD23DF"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b. will result in:</w:t>
            </w:r>
          </w:p>
          <w:p w14:paraId="54E5E346" w14:textId="77777777" w:rsidR="00FA7CD0" w:rsidRP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FA7CD0">
              <w:rPr>
                <w:rFonts w:ascii="Arial" w:eastAsia="Times New Roman" w:hAnsi="Arial" w:cs="Arial"/>
                <w:sz w:val="20"/>
                <w:szCs w:val="20"/>
                <w:lang w:eastAsia="en-AU"/>
              </w:rPr>
              <w:t>i</w:t>
            </w:r>
            <w:proofErr w:type="spellEnd"/>
            <w:r w:rsidRPr="00FA7CD0">
              <w:rPr>
                <w:rFonts w:ascii="Arial" w:eastAsia="Times New Roman" w:hAnsi="Arial" w:cs="Arial"/>
                <w:sz w:val="20"/>
                <w:szCs w:val="20"/>
                <w:lang w:eastAsia="en-AU"/>
              </w:rPr>
              <w:t>. 6 or more dwellings; or</w:t>
            </w:r>
          </w:p>
          <w:p w14:paraId="124CD64A" w14:textId="77777777" w:rsidR="00FA7CD0" w:rsidRDefault="00FA7CD0" w:rsidP="00FA7CD0">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ii. an impervious area greater than 25% of the net developable area,</w:t>
            </w:r>
          </w:p>
          <w:p w14:paraId="28C590E7" w14:textId="77777777" w:rsidR="00FA7CD0" w:rsidRDefault="00FA7CD0" w:rsidP="00F23DB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the design objectives outlined in Schedule 10</w:t>
            </w:r>
            <w:r w:rsidR="00F23DBF">
              <w:rPr>
                <w:rFonts w:ascii="Arial" w:eastAsia="Times New Roman" w:hAnsi="Arial" w:cs="Arial"/>
                <w:sz w:val="20"/>
                <w:szCs w:val="20"/>
                <w:lang w:eastAsia="en-AU"/>
              </w:rPr>
              <w:t xml:space="preserve"> </w:t>
            </w:r>
            <w:r w:rsidRPr="00FA7CD0">
              <w:rPr>
                <w:rFonts w:ascii="Arial" w:eastAsia="Times New Roman" w:hAnsi="Arial" w:cs="Arial"/>
                <w:sz w:val="20"/>
                <w:szCs w:val="20"/>
                <w:lang w:eastAsia="en-AU"/>
              </w:rPr>
              <w:t>- Stormwater management design objectives.</w:t>
            </w:r>
          </w:p>
          <w:p w14:paraId="3E54B45A" w14:textId="77777777" w:rsidR="00F23DBF" w:rsidRPr="00DC4BD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 xml:space="preserve">Note - A </w:t>
            </w:r>
            <w:proofErr w:type="gramStart"/>
            <w:r w:rsidRPr="00F83D2A">
              <w:rPr>
                <w:rFonts w:ascii="Arial" w:eastAsia="Times New Roman" w:hAnsi="Arial" w:cs="Arial"/>
                <w:sz w:val="18"/>
                <w:szCs w:val="20"/>
                <w:lang w:eastAsia="en-AU"/>
              </w:rPr>
              <w:t>site based</w:t>
            </w:r>
            <w:proofErr w:type="gramEnd"/>
            <w:r w:rsidRPr="00F83D2A">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423" w:type="pct"/>
            <w:gridSpan w:val="6"/>
            <w:tcBorders>
              <w:top w:val="outset" w:sz="6" w:space="0" w:color="auto"/>
              <w:left w:val="outset" w:sz="6" w:space="0" w:color="auto"/>
              <w:bottom w:val="outset" w:sz="6" w:space="0" w:color="auto"/>
              <w:right w:val="outset" w:sz="6" w:space="0" w:color="auto"/>
            </w:tcBorders>
          </w:tcPr>
          <w:p w14:paraId="5297B0A5"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r w:rsidRPr="00FA7CD0">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0607C84"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0958DE0"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1232F4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CF1AAD7" w14:textId="77777777" w:rsid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PO33</w:t>
            </w:r>
          </w:p>
          <w:p w14:paraId="7E33C242"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drainage pipes and structures through or within private land (including inter-allotment drainage) are protected by</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 xml:space="preserve">easements in favour of Council with </w:t>
            </w:r>
            <w:proofErr w:type="gramStart"/>
            <w:r w:rsidRPr="00F23DBF">
              <w:rPr>
                <w:rFonts w:ascii="Arial" w:eastAsia="Times New Roman" w:hAnsi="Arial" w:cs="Arial"/>
                <w:sz w:val="20"/>
                <w:szCs w:val="20"/>
                <w:lang w:eastAsia="en-AU"/>
              </w:rPr>
              <w:t>sufficient</w:t>
            </w:r>
            <w:proofErr w:type="gramEnd"/>
            <w:r w:rsidRPr="00F23DBF">
              <w:rPr>
                <w:rFonts w:ascii="Arial" w:eastAsia="Times New Roman" w:hAnsi="Arial" w:cs="Arial"/>
                <w:sz w:val="20"/>
                <w:szCs w:val="20"/>
                <w:lang w:eastAsia="en-AU"/>
              </w:rPr>
              <w:t xml:space="preserve"> area for practical access for maintenance purposes.</w:t>
            </w:r>
          </w:p>
          <w:p w14:paraId="22B05B1C"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lastRenderedPageBreak/>
              <w:t>Note - In order to achieve a lawful point of discharge, stormwater easements may also be required over temporary drainage channels/infrastructure where stormwater discharges to a balance lot prior to entering Council’s stormwater drainage system.</w:t>
            </w:r>
          </w:p>
          <w:p w14:paraId="62A401D5"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48E73F37"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6A70FDF7"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p w14:paraId="0BCBD688" w14:textId="77777777" w:rsidR="00F23DBF" w:rsidRP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5F1E52B" w14:textId="77777777" w:rsidR="00FA7CD0" w:rsidRPr="00F23DBF" w:rsidRDefault="00F23DBF" w:rsidP="00DC4BDF">
            <w:pPr>
              <w:spacing w:before="100" w:beforeAutospacing="1" w:after="100" w:afterAutospacing="1" w:line="240" w:lineRule="auto"/>
              <w:ind w:left="150"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lastRenderedPageBreak/>
              <w:t>E33</w:t>
            </w:r>
          </w:p>
          <w:p w14:paraId="4BF15A38"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drainage infrastructure (excluding detention</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and bio-retention systems) through or within private land</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(including inter-allotment drainage) is protected by</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easements in favour of Council. Minimum easement</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widths are as follows:</w:t>
            </w:r>
          </w:p>
          <w:tbl>
            <w:tblPr>
              <w:tblStyle w:val="TableGrid"/>
              <w:tblW w:w="0" w:type="auto"/>
              <w:tblInd w:w="150" w:type="dxa"/>
              <w:tblLayout w:type="fixed"/>
              <w:tblLook w:val="04A0" w:firstRow="1" w:lastRow="0" w:firstColumn="1" w:lastColumn="0" w:noHBand="0" w:noVBand="1"/>
            </w:tblPr>
            <w:tblGrid>
              <w:gridCol w:w="2123"/>
              <w:gridCol w:w="2123"/>
            </w:tblGrid>
            <w:tr w:rsidR="00F23DBF" w14:paraId="3527AD3E" w14:textId="77777777" w:rsidTr="00DA69CD">
              <w:trPr>
                <w:trHeight w:val="238"/>
              </w:trPr>
              <w:tc>
                <w:tcPr>
                  <w:tcW w:w="2123" w:type="dxa"/>
                  <w:shd w:val="clear" w:color="auto" w:fill="D9D9D9" w:themeFill="background1" w:themeFillShade="D9"/>
                </w:tcPr>
                <w:p w14:paraId="051EE7A5" w14:textId="77777777" w:rsidR="00F23DBF" w:rsidRPr="00F23DBF" w:rsidRDefault="00F23DBF" w:rsidP="00F23DBF">
                  <w:pPr>
                    <w:spacing w:before="100" w:beforeAutospacing="1" w:after="100" w:afterAutospacing="1"/>
                    <w:ind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lastRenderedPageBreak/>
                    <w:t>Pipe Diameter</w:t>
                  </w:r>
                </w:p>
              </w:tc>
              <w:tc>
                <w:tcPr>
                  <w:tcW w:w="2123" w:type="dxa"/>
                  <w:shd w:val="clear" w:color="auto" w:fill="D9D9D9" w:themeFill="background1" w:themeFillShade="D9"/>
                </w:tcPr>
                <w:p w14:paraId="0DA95B7E" w14:textId="77777777" w:rsidR="00F23DBF" w:rsidRPr="00F23DBF" w:rsidRDefault="00F23DBF" w:rsidP="00F23DBF">
                  <w:pPr>
                    <w:spacing w:before="100" w:beforeAutospacing="1" w:after="100" w:afterAutospacing="1"/>
                    <w:ind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t>Minimum easement width (excluding access requirements)</w:t>
                  </w:r>
                </w:p>
              </w:tc>
            </w:tr>
            <w:tr w:rsidR="00F23DBF" w14:paraId="44CB092F" w14:textId="77777777" w:rsidTr="00DA69CD">
              <w:trPr>
                <w:trHeight w:val="238"/>
              </w:trPr>
              <w:tc>
                <w:tcPr>
                  <w:tcW w:w="2123" w:type="dxa"/>
                </w:tcPr>
                <w:p w14:paraId="4E2DED67"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up to</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825mm diameter</w:t>
                  </w:r>
                </w:p>
              </w:tc>
              <w:tc>
                <w:tcPr>
                  <w:tcW w:w="2123" w:type="dxa"/>
                </w:tcPr>
                <w:p w14:paraId="52F96601"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3.0m</w:t>
                  </w:r>
                </w:p>
              </w:tc>
            </w:tr>
            <w:tr w:rsidR="00F23DBF" w14:paraId="19202508" w14:textId="77777777" w:rsidTr="00DA69CD">
              <w:trPr>
                <w:trHeight w:val="238"/>
              </w:trPr>
              <w:tc>
                <w:tcPr>
                  <w:tcW w:w="2123" w:type="dxa"/>
                </w:tcPr>
                <w:p w14:paraId="3C2C1B3A"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up to</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825mm diameter with</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sewer pipe up to 225m</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diameter</w:t>
                  </w:r>
                </w:p>
              </w:tc>
              <w:tc>
                <w:tcPr>
                  <w:tcW w:w="2123" w:type="dxa"/>
                </w:tcPr>
                <w:p w14:paraId="031D6108"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Pr>
                      <w:rFonts w:ascii="Arial" w:eastAsia="Times New Roman" w:hAnsi="Arial" w:cs="Arial"/>
                      <w:sz w:val="20"/>
                      <w:szCs w:val="20"/>
                      <w:lang w:eastAsia="en-AU"/>
                    </w:rPr>
                    <w:t>4.0m</w:t>
                  </w:r>
                </w:p>
              </w:tc>
            </w:tr>
            <w:tr w:rsidR="00F23DBF" w14:paraId="7D39D945" w14:textId="77777777" w:rsidTr="00DA69CD">
              <w:trPr>
                <w:trHeight w:val="238"/>
              </w:trPr>
              <w:tc>
                <w:tcPr>
                  <w:tcW w:w="2123" w:type="dxa"/>
                </w:tcPr>
                <w:p w14:paraId="0139756F"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pipe greater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than 825mm diameter</w:t>
                  </w:r>
                </w:p>
              </w:tc>
              <w:tc>
                <w:tcPr>
                  <w:tcW w:w="2123" w:type="dxa"/>
                </w:tcPr>
                <w:p w14:paraId="145ADF6B" w14:textId="77777777" w:rsidR="00F23DBF" w:rsidRDefault="00F23DBF" w:rsidP="00F23DBF">
                  <w:pPr>
                    <w:spacing w:before="100" w:beforeAutospacing="1" w:after="100" w:afterAutospacing="1"/>
                    <w:ind w:right="150"/>
                    <w:rPr>
                      <w:rFonts w:ascii="Arial" w:eastAsia="Times New Roman" w:hAnsi="Arial" w:cs="Arial"/>
                      <w:sz w:val="20"/>
                      <w:szCs w:val="20"/>
                      <w:lang w:eastAsia="en-AU"/>
                    </w:rPr>
                  </w:pPr>
                  <w:r w:rsidRPr="00F23DBF">
                    <w:rPr>
                      <w:rFonts w:ascii="Arial" w:eastAsia="Times New Roman" w:hAnsi="Arial" w:cs="Arial"/>
                      <w:sz w:val="20"/>
                      <w:szCs w:val="20"/>
                      <w:lang w:eastAsia="en-AU"/>
                    </w:rPr>
                    <w:t>Easement boundary to be</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1m clear of the outsid</w:t>
                  </w:r>
                  <w:r>
                    <w:rPr>
                      <w:rFonts w:ascii="Arial" w:eastAsia="Times New Roman" w:hAnsi="Arial" w:cs="Arial"/>
                      <w:sz w:val="20"/>
                      <w:szCs w:val="20"/>
                      <w:lang w:eastAsia="en-AU"/>
                    </w:rPr>
                    <w:t xml:space="preserve">e </w:t>
                  </w:r>
                  <w:r w:rsidRPr="00F23DBF">
                    <w:rPr>
                      <w:rFonts w:ascii="Arial" w:eastAsia="Times New Roman" w:hAnsi="Arial" w:cs="Arial"/>
                      <w:sz w:val="20"/>
                      <w:szCs w:val="20"/>
                      <w:lang w:eastAsia="en-AU"/>
                    </w:rPr>
                    <w:t>wall of the stormwater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pipe (each side).</w:t>
                  </w:r>
                </w:p>
              </w:tc>
            </w:tr>
          </w:tbl>
          <w:p w14:paraId="2F5129C3"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Additional easement width may be required in certain circumstances in order to facilitate maintenance access to the stormwater system.</w:t>
            </w:r>
          </w:p>
          <w:p w14:paraId="57BBD91B" w14:textId="77777777" w:rsidR="00F23DBF" w:rsidRPr="00FA7CD0"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83D2A">
              <w:rPr>
                <w:rFonts w:ascii="Arial" w:eastAsia="Times New Roman" w:hAnsi="Arial" w:cs="Arial"/>
                <w:sz w:val="18"/>
                <w:szCs w:val="20"/>
                <w:lang w:eastAsia="en-AU"/>
              </w:rPr>
              <w:t>Note - Refer to Planning scheme policy - Integrated design (Appendix C) for easement requirements over open channels.</w:t>
            </w:r>
          </w:p>
        </w:tc>
        <w:tc>
          <w:tcPr>
            <w:tcW w:w="690" w:type="pct"/>
            <w:gridSpan w:val="3"/>
            <w:tcBorders>
              <w:top w:val="outset" w:sz="6" w:space="0" w:color="auto"/>
              <w:left w:val="outset" w:sz="6" w:space="0" w:color="auto"/>
              <w:bottom w:val="outset" w:sz="6" w:space="0" w:color="auto"/>
              <w:right w:val="outset" w:sz="6" w:space="0" w:color="auto"/>
            </w:tcBorders>
          </w:tcPr>
          <w:p w14:paraId="5C84D4A5"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EDEB719"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8EDA3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DD94733" w14:textId="77777777" w:rsid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PO34</w:t>
            </w:r>
          </w:p>
          <w:p w14:paraId="438D6756"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423" w:type="pct"/>
            <w:gridSpan w:val="6"/>
            <w:tcBorders>
              <w:top w:val="outset" w:sz="6" w:space="0" w:color="auto"/>
              <w:left w:val="outset" w:sz="6" w:space="0" w:color="auto"/>
              <w:bottom w:val="outset" w:sz="6" w:space="0" w:color="auto"/>
              <w:right w:val="outset" w:sz="6" w:space="0" w:color="auto"/>
            </w:tcBorders>
          </w:tcPr>
          <w:p w14:paraId="22C2392B" w14:textId="77777777" w:rsidR="00FA7CD0" w:rsidRPr="00FA7CD0"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No example provided.</w:t>
            </w:r>
            <w:r>
              <w:rPr>
                <w:rFonts w:ascii="Arial" w:eastAsia="Times New Roman" w:hAnsi="Arial" w:cs="Arial"/>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1017E1D1"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F3ED56E" w14:textId="77777777" w:rsidR="00FA7CD0" w:rsidRPr="00DC4BDF" w:rsidRDefault="00FA7CD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7CFD8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B574AFA" w14:textId="77777777" w:rsidR="00F23DBF"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PO35</w:t>
            </w:r>
          </w:p>
          <w:p w14:paraId="2EE4131E" w14:textId="77777777" w:rsidR="00F23DBF" w:rsidRP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Council is provided with accurate representations of the completed stormwater management works within residential developments.</w:t>
            </w:r>
          </w:p>
          <w:p w14:paraId="7EBE2582" w14:textId="77777777" w:rsidR="00F23DBF" w:rsidRPr="00FA7CD0" w:rsidRDefault="00F23DBF"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FB1F498" w14:textId="77777777" w:rsidR="00F23DBF" w:rsidRPr="00F23DBF" w:rsidRDefault="00F23DBF" w:rsidP="00DC4BDF">
            <w:pPr>
              <w:spacing w:before="100" w:beforeAutospacing="1" w:after="100" w:afterAutospacing="1" w:line="240" w:lineRule="auto"/>
              <w:ind w:left="150" w:right="150"/>
              <w:rPr>
                <w:rFonts w:ascii="Arial" w:eastAsia="Times New Roman" w:hAnsi="Arial" w:cs="Arial"/>
                <w:b/>
                <w:sz w:val="20"/>
                <w:szCs w:val="20"/>
                <w:lang w:eastAsia="en-AU"/>
              </w:rPr>
            </w:pPr>
            <w:r w:rsidRPr="00F23DBF">
              <w:rPr>
                <w:rFonts w:ascii="Arial" w:eastAsia="Times New Roman" w:hAnsi="Arial" w:cs="Arial"/>
                <w:b/>
                <w:sz w:val="20"/>
                <w:szCs w:val="20"/>
                <w:lang w:eastAsia="en-AU"/>
              </w:rPr>
              <w:t>E35</w:t>
            </w:r>
          </w:p>
          <w:p w14:paraId="49015B89"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r w:rsidRPr="00F23DBF">
              <w:rPr>
                <w:rFonts w:ascii="Arial" w:eastAsia="Times New Roman" w:hAnsi="Arial" w:cs="Arial"/>
                <w:sz w:val="20"/>
                <w:szCs w:val="20"/>
                <w:lang w:eastAsia="en-AU"/>
              </w:rPr>
              <w:t>“As Built” drawings and specifications of the stormwater</w:t>
            </w:r>
            <w:r>
              <w:rPr>
                <w:rFonts w:ascii="Arial" w:eastAsia="Times New Roman" w:hAnsi="Arial" w:cs="Arial"/>
                <w:sz w:val="20"/>
                <w:szCs w:val="20"/>
                <w:lang w:eastAsia="en-AU"/>
              </w:rPr>
              <w:t xml:space="preserve"> </w:t>
            </w:r>
            <w:r w:rsidRPr="00F23DBF">
              <w:rPr>
                <w:rFonts w:ascii="Arial" w:eastAsia="Times New Roman" w:hAnsi="Arial" w:cs="Arial"/>
                <w:sz w:val="20"/>
                <w:szCs w:val="20"/>
                <w:lang w:eastAsia="en-AU"/>
              </w:rPr>
              <w:t>management devices certified by an RPEQ is provided.</w:t>
            </w:r>
          </w:p>
          <w:p w14:paraId="54217B53"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Note - Documentation is to include:</w:t>
            </w:r>
          </w:p>
          <w:p w14:paraId="2384EFDA"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a. photographic evidence and inspection date of the installation of approved underdrainage;</w:t>
            </w:r>
          </w:p>
          <w:p w14:paraId="3DF249B9"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 xml:space="preserve">b. copy of the bioretention filter media delivery dockets/quality certificates confirming the materials </w:t>
            </w:r>
            <w:r w:rsidRPr="00F83D2A">
              <w:rPr>
                <w:rFonts w:ascii="Arial" w:eastAsia="Times New Roman" w:hAnsi="Arial" w:cs="Arial"/>
                <w:sz w:val="18"/>
                <w:szCs w:val="20"/>
                <w:lang w:eastAsia="en-AU"/>
              </w:rPr>
              <w:lastRenderedPageBreak/>
              <w:t>comply with specifications in the approved Stormwater Management Plan;</w:t>
            </w:r>
          </w:p>
          <w:p w14:paraId="13031BA5" w14:textId="77777777" w:rsidR="00F23DBF" w:rsidRPr="00F83D2A" w:rsidRDefault="00F23DBF" w:rsidP="00F23DBF">
            <w:pPr>
              <w:spacing w:before="100" w:beforeAutospacing="1" w:after="100" w:afterAutospacing="1" w:line="240" w:lineRule="auto"/>
              <w:ind w:left="150" w:right="150"/>
              <w:rPr>
                <w:rFonts w:ascii="Arial" w:eastAsia="Times New Roman" w:hAnsi="Arial" w:cs="Arial"/>
                <w:sz w:val="18"/>
                <w:szCs w:val="20"/>
                <w:lang w:eastAsia="en-AU"/>
              </w:rPr>
            </w:pPr>
            <w:r w:rsidRPr="00F83D2A">
              <w:rPr>
                <w:rFonts w:ascii="Arial" w:eastAsia="Times New Roman" w:hAnsi="Arial" w:cs="Arial"/>
                <w:sz w:val="18"/>
                <w:szCs w:val="20"/>
                <w:lang w:eastAsia="en-AU"/>
              </w:rPr>
              <w:t>c. date of the final inspection.</w:t>
            </w:r>
          </w:p>
          <w:p w14:paraId="79484FD2" w14:textId="77777777" w:rsidR="00F23DBF" w:rsidRDefault="00F23DBF" w:rsidP="00F23DBF">
            <w:pPr>
              <w:spacing w:before="100" w:beforeAutospacing="1" w:after="100" w:afterAutospacing="1" w:line="240" w:lineRule="auto"/>
              <w:ind w:left="150" w:right="150"/>
              <w:rPr>
                <w:rFonts w:ascii="Arial" w:eastAsia="Times New Roman" w:hAnsi="Arial" w:cs="Arial"/>
                <w:sz w:val="20"/>
                <w:szCs w:val="20"/>
                <w:lang w:eastAsia="en-AU"/>
              </w:rPr>
            </w:pPr>
          </w:p>
          <w:p w14:paraId="662B250C" w14:textId="77777777" w:rsidR="00A85177" w:rsidRPr="00FA7CD0" w:rsidRDefault="00A85177" w:rsidP="00F23DB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391DA5" w14:textId="77777777" w:rsidR="00F23DBF" w:rsidRPr="00DC4BDF"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330614" w14:textId="77777777" w:rsidR="00F23DBF" w:rsidRPr="00DC4BDF" w:rsidRDefault="00F23DB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B74982"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0167909" w14:textId="77777777" w:rsidR="00A85177" w:rsidRPr="00F23DBF" w:rsidRDefault="00A85177" w:rsidP="00DC4BDF">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Site works and construction management</w:t>
            </w:r>
          </w:p>
        </w:tc>
        <w:tc>
          <w:tcPr>
            <w:tcW w:w="690" w:type="pct"/>
            <w:gridSpan w:val="3"/>
            <w:tcBorders>
              <w:top w:val="outset" w:sz="6" w:space="0" w:color="auto"/>
              <w:left w:val="outset" w:sz="6" w:space="0" w:color="auto"/>
              <w:bottom w:val="outset" w:sz="6" w:space="0" w:color="auto"/>
              <w:right w:val="outset" w:sz="6" w:space="0" w:color="auto"/>
            </w:tcBorders>
          </w:tcPr>
          <w:p w14:paraId="692E1E1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445D2D"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69F82B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88BE8FB" w14:textId="77777777" w:rsidR="00A85177" w:rsidRDefault="00A85177"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PO36</w:t>
            </w:r>
          </w:p>
          <w:p w14:paraId="4A75961D" w14:textId="77777777" w:rsidR="00A85177" w:rsidRPr="00A85177" w:rsidRDefault="00A85177"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The site and any existing structures are maintained in a tidy and safe condition.</w:t>
            </w:r>
          </w:p>
          <w:p w14:paraId="1C0CA177" w14:textId="77777777" w:rsidR="00A85177" w:rsidRDefault="00A85177"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B9B1E49" w14:textId="77777777" w:rsidR="00A85177" w:rsidRPr="00A85177"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8E5980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B055521"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6FD3F54"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0669B5F"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PO37</w:t>
            </w:r>
          </w:p>
          <w:p w14:paraId="1B634CC7"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All works on-site are managed to:</w:t>
            </w:r>
          </w:p>
          <w:p w14:paraId="4B8529C9"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 xml:space="preserve">minimise as far as practicable, impacts on adjoining or adjacent premises and the streetscape </w:t>
            </w:r>
            <w:proofErr w:type="gramStart"/>
            <w:r w:rsidRPr="00A85177">
              <w:rPr>
                <w:rFonts w:eastAsia="Times New Roman" w:cs="Arial"/>
                <w:sz w:val="20"/>
                <w:szCs w:val="20"/>
                <w:lang w:eastAsia="en-AU"/>
              </w:rPr>
              <w:t>in regard to</w:t>
            </w:r>
            <w:proofErr w:type="gramEnd"/>
            <w:r w:rsidRPr="00A85177">
              <w:rPr>
                <w:rFonts w:eastAsia="Times New Roman" w:cs="Arial"/>
                <w:sz w:val="20"/>
                <w:szCs w:val="20"/>
                <w:lang w:eastAsia="en-AU"/>
              </w:rPr>
              <w:t xml:space="preserve"> erosion and sedimentation, dust, noise, safety and light;</w:t>
            </w:r>
          </w:p>
          <w:p w14:paraId="4EA0E666"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minimise as far as possible, impacts on the natural environment</w:t>
            </w:r>
          </w:p>
          <w:p w14:paraId="0DB3C3DB"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b/>
                <w:sz w:val="20"/>
                <w:szCs w:val="20"/>
                <w:lang w:eastAsia="en-AU"/>
              </w:rPr>
            </w:pPr>
            <w:r w:rsidRPr="00A85177">
              <w:rPr>
                <w:rFonts w:eastAsia="Times New Roman" w:cs="Arial"/>
                <w:sz w:val="20"/>
                <w:szCs w:val="20"/>
                <w:lang w:eastAsia="en-AU"/>
              </w:rPr>
              <w:t>ensure stormwater discharge is managed in a manner that does not cause actionable nuisance to any person or premises;</w:t>
            </w:r>
          </w:p>
          <w:p w14:paraId="446D5225" w14:textId="77777777" w:rsidR="00D62191" w:rsidRPr="00A85177" w:rsidRDefault="00D62191" w:rsidP="0073786C">
            <w:pPr>
              <w:pStyle w:val="ListParagraph"/>
              <w:numPr>
                <w:ilvl w:val="0"/>
                <w:numId w:val="11"/>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avoid adverse impacts on street trees and their critical root zone.</w:t>
            </w:r>
          </w:p>
        </w:tc>
        <w:tc>
          <w:tcPr>
            <w:tcW w:w="1423" w:type="pct"/>
            <w:gridSpan w:val="6"/>
            <w:tcBorders>
              <w:top w:val="outset" w:sz="6" w:space="0" w:color="auto"/>
              <w:left w:val="outset" w:sz="6" w:space="0" w:color="auto"/>
              <w:bottom w:val="outset" w:sz="6" w:space="0" w:color="auto"/>
              <w:right w:val="outset" w:sz="6" w:space="0" w:color="auto"/>
            </w:tcBorders>
          </w:tcPr>
          <w:p w14:paraId="30F52803" w14:textId="77777777" w:rsidR="00D62191" w:rsidRPr="00A85177" w:rsidRDefault="00D62191" w:rsidP="00DC4BDF">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E37.1</w:t>
            </w:r>
          </w:p>
          <w:p w14:paraId="480CDB5F"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Works incorporate temporary stormwater runoff, erosion</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and sediment controls and trash removal devices</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designed in accordance with the Urban Stormwater</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Quality Planning Guidelines, State Planning Policy,</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Schedule 10 - Stormwater management design</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objectives, Planning scheme policy - Stormwater</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management and Planning scheme policy - Integrated</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design, including but not limited to the following:</w:t>
            </w:r>
            <w:r>
              <w:rPr>
                <w:rFonts w:ascii="Arial" w:eastAsia="Times New Roman" w:hAnsi="Arial" w:cs="Arial"/>
                <w:sz w:val="20"/>
                <w:szCs w:val="20"/>
                <w:lang w:eastAsia="en-AU"/>
              </w:rPr>
              <w:t xml:space="preserve"> </w:t>
            </w:r>
          </w:p>
          <w:p w14:paraId="3048B503"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is not discharged to adjacent properties in a manner that differs significantly from pre-existing conditions;</w:t>
            </w:r>
          </w:p>
          <w:p w14:paraId="70550456"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discharged to adjoining and</w:t>
            </w:r>
            <w:r>
              <w:rPr>
                <w:rFonts w:eastAsia="Times New Roman" w:cs="Arial"/>
                <w:sz w:val="20"/>
                <w:szCs w:val="20"/>
                <w:lang w:eastAsia="en-AU"/>
              </w:rPr>
              <w:t xml:space="preserve"> </w:t>
            </w:r>
            <w:r w:rsidRPr="00A85177">
              <w:rPr>
                <w:rFonts w:eastAsia="Times New Roman" w:cs="Arial"/>
                <w:sz w:val="20"/>
                <w:szCs w:val="20"/>
                <w:lang w:eastAsia="en-AU"/>
              </w:rPr>
              <w:t>downstream properties does not cause scour or</w:t>
            </w:r>
            <w:r>
              <w:rPr>
                <w:rFonts w:eastAsia="Times New Roman" w:cs="Arial"/>
                <w:sz w:val="20"/>
                <w:szCs w:val="20"/>
                <w:lang w:eastAsia="en-AU"/>
              </w:rPr>
              <w:t xml:space="preserve"> </w:t>
            </w:r>
            <w:r w:rsidRPr="00A85177">
              <w:rPr>
                <w:rFonts w:eastAsia="Times New Roman" w:cs="Arial"/>
                <w:sz w:val="20"/>
                <w:szCs w:val="20"/>
                <w:lang w:eastAsia="en-AU"/>
              </w:rPr>
              <w:t>erosion of any kind;</w:t>
            </w:r>
          </w:p>
          <w:p w14:paraId="089445B1"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stormwater discharge rates do not exceed</w:t>
            </w:r>
            <w:r>
              <w:rPr>
                <w:rFonts w:eastAsia="Times New Roman" w:cs="Arial"/>
                <w:sz w:val="20"/>
                <w:szCs w:val="20"/>
                <w:lang w:eastAsia="en-AU"/>
              </w:rPr>
              <w:t xml:space="preserve"> </w:t>
            </w:r>
            <w:r w:rsidRPr="00A85177">
              <w:rPr>
                <w:rFonts w:eastAsia="Times New Roman" w:cs="Arial"/>
                <w:sz w:val="20"/>
                <w:szCs w:val="20"/>
                <w:lang w:eastAsia="en-AU"/>
              </w:rPr>
              <w:t>pre-existing conditions;</w:t>
            </w:r>
          </w:p>
          <w:p w14:paraId="3B4240E3" w14:textId="77777777" w:rsidR="00D62191"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t>minimum design storm for all temporary diversion</w:t>
            </w:r>
            <w:r>
              <w:rPr>
                <w:rFonts w:eastAsia="Times New Roman" w:cs="Arial"/>
                <w:sz w:val="20"/>
                <w:szCs w:val="20"/>
                <w:lang w:eastAsia="en-AU"/>
              </w:rPr>
              <w:t xml:space="preserve"> </w:t>
            </w:r>
            <w:r w:rsidRPr="00A85177">
              <w:rPr>
                <w:rFonts w:eastAsia="Times New Roman" w:cs="Arial"/>
                <w:sz w:val="20"/>
                <w:szCs w:val="20"/>
                <w:lang w:eastAsia="en-AU"/>
              </w:rPr>
              <w:t>drains and sedimentation basins in accordance with</w:t>
            </w:r>
            <w:r>
              <w:rPr>
                <w:rFonts w:eastAsia="Times New Roman" w:cs="Arial"/>
                <w:sz w:val="20"/>
                <w:szCs w:val="20"/>
                <w:lang w:eastAsia="en-AU"/>
              </w:rPr>
              <w:t xml:space="preserve"> </w:t>
            </w:r>
            <w:r w:rsidRPr="00A85177">
              <w:rPr>
                <w:rFonts w:eastAsia="Times New Roman" w:cs="Arial"/>
                <w:sz w:val="20"/>
                <w:szCs w:val="20"/>
                <w:lang w:eastAsia="en-AU"/>
              </w:rPr>
              <w:t>Schedule 10 - Stormwater management design</w:t>
            </w:r>
            <w:r>
              <w:rPr>
                <w:rFonts w:eastAsia="Times New Roman" w:cs="Arial"/>
                <w:sz w:val="20"/>
                <w:szCs w:val="20"/>
                <w:lang w:eastAsia="en-AU"/>
              </w:rPr>
              <w:t xml:space="preserve"> </w:t>
            </w:r>
            <w:r w:rsidRPr="00A85177">
              <w:rPr>
                <w:rFonts w:eastAsia="Times New Roman" w:cs="Arial"/>
                <w:sz w:val="20"/>
                <w:szCs w:val="20"/>
                <w:lang w:eastAsia="en-AU"/>
              </w:rPr>
              <w:t>objectives;</w:t>
            </w:r>
          </w:p>
          <w:p w14:paraId="77C01708" w14:textId="77777777" w:rsidR="00D62191" w:rsidRPr="00A85177" w:rsidRDefault="00D62191" w:rsidP="0073786C">
            <w:pPr>
              <w:pStyle w:val="ListParagraph"/>
              <w:numPr>
                <w:ilvl w:val="0"/>
                <w:numId w:val="12"/>
              </w:numPr>
              <w:spacing w:before="100" w:beforeAutospacing="1" w:after="100" w:afterAutospacing="1" w:line="240" w:lineRule="auto"/>
              <w:ind w:right="150"/>
              <w:rPr>
                <w:rFonts w:eastAsia="Times New Roman" w:cs="Arial"/>
                <w:sz w:val="20"/>
                <w:szCs w:val="20"/>
                <w:lang w:eastAsia="en-AU"/>
              </w:rPr>
            </w:pPr>
            <w:r w:rsidRPr="00A85177">
              <w:rPr>
                <w:rFonts w:eastAsia="Times New Roman" w:cs="Arial"/>
                <w:sz w:val="20"/>
                <w:szCs w:val="20"/>
                <w:lang w:eastAsia="en-AU"/>
              </w:rPr>
              <w:lastRenderedPageBreak/>
              <w:t>ponding or concentration of stormwater does not</w:t>
            </w:r>
            <w:r>
              <w:rPr>
                <w:rFonts w:eastAsia="Times New Roman" w:cs="Arial"/>
                <w:sz w:val="20"/>
                <w:szCs w:val="20"/>
                <w:lang w:eastAsia="en-AU"/>
              </w:rPr>
              <w:t xml:space="preserve"> </w:t>
            </w:r>
            <w:r w:rsidRPr="00A85177">
              <w:rPr>
                <w:rFonts w:eastAsia="Times New Roman" w:cs="Arial"/>
                <w:sz w:val="20"/>
                <w:szCs w:val="20"/>
                <w:lang w:eastAsia="en-AU"/>
              </w:rPr>
              <w:t>occur on adjoining properties.</w:t>
            </w:r>
          </w:p>
        </w:tc>
        <w:tc>
          <w:tcPr>
            <w:tcW w:w="690" w:type="pct"/>
            <w:gridSpan w:val="3"/>
            <w:tcBorders>
              <w:top w:val="outset" w:sz="6" w:space="0" w:color="auto"/>
              <w:left w:val="outset" w:sz="6" w:space="0" w:color="auto"/>
              <w:bottom w:val="outset" w:sz="6" w:space="0" w:color="auto"/>
              <w:right w:val="outset" w:sz="6" w:space="0" w:color="auto"/>
            </w:tcBorders>
          </w:tcPr>
          <w:p w14:paraId="1F40948E"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B8FCECD"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56ECEE7"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C733D79"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0A417E"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E37.2</w:t>
            </w:r>
          </w:p>
          <w:p w14:paraId="407F6640"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Stormwater runoff, erosion and sediment controls are</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constructed in accordance with Planning scheme policy- Integrated design (Appendix C) prior to commencement</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 xml:space="preserve">of any clearing or earthworks and </w:t>
            </w:r>
            <w:proofErr w:type="gramStart"/>
            <w:r w:rsidRPr="00A85177">
              <w:rPr>
                <w:rFonts w:ascii="Arial" w:eastAsia="Times New Roman" w:hAnsi="Arial" w:cs="Arial"/>
                <w:sz w:val="20"/>
                <w:szCs w:val="20"/>
                <w:lang w:eastAsia="en-AU"/>
              </w:rPr>
              <w:t>are maintained and</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adjusted as necessary at all times</w:t>
            </w:r>
            <w:proofErr w:type="gramEnd"/>
            <w:r w:rsidRPr="00A85177">
              <w:rPr>
                <w:rFonts w:ascii="Arial" w:eastAsia="Times New Roman" w:hAnsi="Arial" w:cs="Arial"/>
                <w:sz w:val="20"/>
                <w:szCs w:val="20"/>
                <w:lang w:eastAsia="en-AU"/>
              </w:rPr>
              <w:t xml:space="preserve"> to ensure their ongoing</w:t>
            </w:r>
            <w:r>
              <w:rPr>
                <w:rFonts w:ascii="Arial" w:eastAsia="Times New Roman" w:hAnsi="Arial" w:cs="Arial"/>
                <w:sz w:val="20"/>
                <w:szCs w:val="20"/>
                <w:lang w:eastAsia="en-AU"/>
              </w:rPr>
              <w:t xml:space="preserve"> </w:t>
            </w:r>
            <w:r w:rsidRPr="00A85177">
              <w:rPr>
                <w:rFonts w:ascii="Arial" w:eastAsia="Times New Roman" w:hAnsi="Arial" w:cs="Arial"/>
                <w:sz w:val="20"/>
                <w:szCs w:val="20"/>
                <w:lang w:eastAsia="en-AU"/>
              </w:rPr>
              <w:t>effectiveness.</w:t>
            </w:r>
          </w:p>
          <w:p w14:paraId="7282792B" w14:textId="77777777" w:rsidR="00D62191"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DA69CD">
              <w:rPr>
                <w:rFonts w:ascii="Arial" w:eastAsia="Times New Roman" w:hAnsi="Arial" w:cs="Arial"/>
                <w:sz w:val="18"/>
                <w:szCs w:val="20"/>
                <w:lang w:eastAsia="en-AU"/>
              </w:rPr>
              <w:t>Note - The measures are adjusted on-site to maximise their effectiveness.</w:t>
            </w:r>
          </w:p>
        </w:tc>
        <w:tc>
          <w:tcPr>
            <w:tcW w:w="690" w:type="pct"/>
            <w:gridSpan w:val="3"/>
            <w:tcBorders>
              <w:top w:val="outset" w:sz="6" w:space="0" w:color="auto"/>
              <w:left w:val="outset" w:sz="6" w:space="0" w:color="auto"/>
              <w:bottom w:val="outset" w:sz="6" w:space="0" w:color="auto"/>
              <w:right w:val="outset" w:sz="6" w:space="0" w:color="auto"/>
            </w:tcBorders>
          </w:tcPr>
          <w:p w14:paraId="126F513F"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38CA3A5"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3C49E46"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7044538"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9E02BE5" w14:textId="77777777" w:rsidR="00D62191"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E37.3</w:t>
            </w:r>
          </w:p>
          <w:p w14:paraId="4800ACA9"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The completed earthworks area is stabilised using turf, established grass seeding, mulch or sprayed stabilisation techniques to control erosion and sediment and dust from leaving the property.</w:t>
            </w:r>
          </w:p>
        </w:tc>
        <w:tc>
          <w:tcPr>
            <w:tcW w:w="690" w:type="pct"/>
            <w:gridSpan w:val="3"/>
            <w:tcBorders>
              <w:top w:val="outset" w:sz="6" w:space="0" w:color="auto"/>
              <w:left w:val="outset" w:sz="6" w:space="0" w:color="auto"/>
              <w:bottom w:val="outset" w:sz="6" w:space="0" w:color="auto"/>
              <w:right w:val="outset" w:sz="6" w:space="0" w:color="auto"/>
            </w:tcBorders>
          </w:tcPr>
          <w:p w14:paraId="5CEC9946"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C0F003"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DB75B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18F8AE96" w14:textId="77777777" w:rsidR="00D62191" w:rsidRDefault="00D62191" w:rsidP="00FA7CD0">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74E6B17"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A85177">
              <w:rPr>
                <w:rFonts w:ascii="Arial" w:eastAsia="Times New Roman" w:hAnsi="Arial" w:cs="Arial"/>
                <w:b/>
                <w:sz w:val="20"/>
                <w:szCs w:val="20"/>
                <w:lang w:eastAsia="en-AU"/>
              </w:rPr>
              <w:t>E37.4</w:t>
            </w:r>
          </w:p>
          <w:p w14:paraId="366F067B" w14:textId="77777777" w:rsidR="00D62191" w:rsidRPr="00A85177" w:rsidRDefault="00D62191" w:rsidP="00A85177">
            <w:pPr>
              <w:spacing w:before="100" w:beforeAutospacing="1" w:after="100" w:afterAutospacing="1" w:line="240" w:lineRule="auto"/>
              <w:ind w:left="150" w:right="150"/>
              <w:rPr>
                <w:rFonts w:ascii="Arial" w:eastAsia="Times New Roman" w:hAnsi="Arial" w:cs="Arial"/>
                <w:sz w:val="20"/>
                <w:szCs w:val="20"/>
                <w:lang w:eastAsia="en-AU"/>
              </w:rPr>
            </w:pPr>
            <w:r w:rsidRPr="00A85177">
              <w:rPr>
                <w:rFonts w:ascii="Arial" w:eastAsia="Times New Roman" w:hAnsi="Arial" w:cs="Arial"/>
                <w:sz w:val="20"/>
                <w:szCs w:val="20"/>
                <w:lang w:eastAsia="en-AU"/>
              </w:rPr>
              <w:t>Existing street trees are protected and not damaged during works.</w:t>
            </w:r>
          </w:p>
          <w:p w14:paraId="5C586E34" w14:textId="77777777" w:rsidR="00D62191" w:rsidRDefault="00D62191" w:rsidP="00A85177">
            <w:pPr>
              <w:spacing w:before="100" w:beforeAutospacing="1" w:after="100" w:afterAutospacing="1" w:line="240" w:lineRule="auto"/>
              <w:ind w:left="150" w:right="150"/>
              <w:rPr>
                <w:rFonts w:ascii="Arial" w:eastAsia="Times New Roman" w:hAnsi="Arial" w:cs="Arial"/>
                <w:b/>
                <w:sz w:val="20"/>
                <w:szCs w:val="20"/>
                <w:lang w:eastAsia="en-AU"/>
              </w:rPr>
            </w:pPr>
            <w:r w:rsidRPr="00DA69CD">
              <w:rPr>
                <w:rFonts w:ascii="Arial" w:eastAsia="Times New Roman" w:hAnsi="Arial" w:cs="Arial"/>
                <w:sz w:val="18"/>
                <w:szCs w:val="20"/>
                <w:lang w:eastAsia="en-AU"/>
              </w:rPr>
              <w:t>Note - Where development occurs in the tree protection zone, measures and techniques as detailed in Australian Standard AS4970 Protection of trees on development sites are adopted and implemented.</w:t>
            </w:r>
          </w:p>
        </w:tc>
        <w:tc>
          <w:tcPr>
            <w:tcW w:w="690" w:type="pct"/>
            <w:gridSpan w:val="3"/>
            <w:tcBorders>
              <w:top w:val="outset" w:sz="6" w:space="0" w:color="auto"/>
              <w:left w:val="outset" w:sz="6" w:space="0" w:color="auto"/>
              <w:bottom w:val="outset" w:sz="6" w:space="0" w:color="auto"/>
              <w:right w:val="outset" w:sz="6" w:space="0" w:color="auto"/>
            </w:tcBorders>
          </w:tcPr>
          <w:p w14:paraId="4788B2B5"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3CA038"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E2A7E8D" w14:textId="77777777" w:rsidTr="00DA69CD">
        <w:trPr>
          <w:gridAfter w:val="2"/>
          <w:wAfter w:w="87" w:type="pct"/>
          <w:trHeight w:val="1344"/>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03F9A23"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PO38</w:t>
            </w:r>
          </w:p>
          <w:p w14:paraId="03091473" w14:textId="77777777" w:rsidR="00A85177"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Dust suppression measures are implemented during soil disturbances and construction works to protect nearby premises from unreasonable dust impacts.</w:t>
            </w:r>
          </w:p>
        </w:tc>
        <w:tc>
          <w:tcPr>
            <w:tcW w:w="1423" w:type="pct"/>
            <w:gridSpan w:val="6"/>
            <w:tcBorders>
              <w:top w:val="outset" w:sz="6" w:space="0" w:color="auto"/>
              <w:left w:val="outset" w:sz="6" w:space="0" w:color="auto"/>
              <w:bottom w:val="outset" w:sz="6" w:space="0" w:color="auto"/>
              <w:right w:val="outset" w:sz="6" w:space="0" w:color="auto"/>
            </w:tcBorders>
          </w:tcPr>
          <w:p w14:paraId="0E622A31" w14:textId="77777777" w:rsidR="00A85177"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w:t>
            </w:r>
          </w:p>
          <w:p w14:paraId="66F945E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No dust emissions extend beyond the boundaries of the site during soil disturbances and construction works.</w:t>
            </w:r>
          </w:p>
        </w:tc>
        <w:tc>
          <w:tcPr>
            <w:tcW w:w="690" w:type="pct"/>
            <w:gridSpan w:val="3"/>
            <w:tcBorders>
              <w:top w:val="outset" w:sz="6" w:space="0" w:color="auto"/>
              <w:left w:val="outset" w:sz="6" w:space="0" w:color="auto"/>
              <w:bottom w:val="outset" w:sz="6" w:space="0" w:color="auto"/>
              <w:right w:val="outset" w:sz="6" w:space="0" w:color="auto"/>
            </w:tcBorders>
          </w:tcPr>
          <w:p w14:paraId="03FCD225"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1693A3" w14:textId="77777777" w:rsidR="00A85177" w:rsidRPr="00DC4BDF" w:rsidRDefault="00A8517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50F3C1B"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F45B2C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PO39</w:t>
            </w:r>
          </w:p>
          <w:p w14:paraId="0FE74D30"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All development works including the transportation of material to and from the site are managed to not </w:t>
            </w:r>
            <w:r w:rsidRPr="00474854">
              <w:rPr>
                <w:rFonts w:ascii="Arial" w:eastAsia="Times New Roman" w:hAnsi="Arial" w:cs="Arial"/>
                <w:sz w:val="20"/>
                <w:szCs w:val="20"/>
                <w:lang w:eastAsia="en-AU"/>
              </w:rPr>
              <w:lastRenderedPageBreak/>
              <w:t>negatively impact the existing road network, the amenity of the surrounding area or the streetscape.</w:t>
            </w:r>
          </w:p>
          <w:p w14:paraId="3788F152"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14:paraId="1B9EAA3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0F3AD49"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E39.1</w:t>
            </w:r>
          </w:p>
          <w:p w14:paraId="0F4B85B1"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Construction traffic including contractor car parking is</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 xml:space="preserve">controlled in accordance with a </w:t>
            </w:r>
            <w:r w:rsidRPr="00474854">
              <w:rPr>
                <w:rFonts w:ascii="Arial" w:eastAsia="Times New Roman" w:hAnsi="Arial" w:cs="Arial"/>
                <w:sz w:val="20"/>
                <w:szCs w:val="20"/>
                <w:lang w:eastAsia="en-AU"/>
              </w:rPr>
              <w:lastRenderedPageBreak/>
              <w:t>traffic management plan,</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 xml:space="preserve">prepared in accordance with the Manual of </w:t>
            </w:r>
            <w:proofErr w:type="spellStart"/>
            <w:r w:rsidRPr="00474854">
              <w:rPr>
                <w:rFonts w:ascii="Arial" w:eastAsia="Times New Roman" w:hAnsi="Arial" w:cs="Arial"/>
                <w:sz w:val="20"/>
                <w:szCs w:val="20"/>
                <w:lang w:eastAsia="en-AU"/>
              </w:rPr>
              <w:t>UniformTraffic</w:t>
            </w:r>
            <w:proofErr w:type="spellEnd"/>
            <w:r w:rsidRPr="00474854">
              <w:rPr>
                <w:rFonts w:ascii="Arial" w:eastAsia="Times New Roman" w:hAnsi="Arial" w:cs="Arial"/>
                <w:sz w:val="20"/>
                <w:szCs w:val="20"/>
                <w:lang w:eastAsia="en-AU"/>
              </w:rPr>
              <w:t xml:space="preserve"> Control Devices (MUTCD) to ensure all traffic</w:t>
            </w:r>
            <w:r>
              <w:rPr>
                <w:rFonts w:ascii="Arial" w:eastAsia="Times New Roman" w:hAnsi="Arial" w:cs="Arial"/>
                <w:sz w:val="20"/>
                <w:szCs w:val="20"/>
                <w:lang w:eastAsia="en-AU"/>
              </w:rPr>
              <w:t xml:space="preserve"> </w:t>
            </w:r>
            <w:r w:rsidRPr="00474854">
              <w:rPr>
                <w:rFonts w:ascii="Arial" w:eastAsia="Times New Roman" w:hAnsi="Arial" w:cs="Arial"/>
                <w:sz w:val="20"/>
                <w:szCs w:val="20"/>
                <w:lang w:eastAsia="en-AU"/>
              </w:rPr>
              <w:t>movements to and from the site are safe.</w:t>
            </w:r>
          </w:p>
        </w:tc>
        <w:tc>
          <w:tcPr>
            <w:tcW w:w="690" w:type="pct"/>
            <w:gridSpan w:val="3"/>
            <w:tcBorders>
              <w:top w:val="outset" w:sz="6" w:space="0" w:color="auto"/>
              <w:left w:val="outset" w:sz="6" w:space="0" w:color="auto"/>
              <w:bottom w:val="outset" w:sz="6" w:space="0" w:color="auto"/>
              <w:right w:val="outset" w:sz="6" w:space="0" w:color="auto"/>
            </w:tcBorders>
          </w:tcPr>
          <w:p w14:paraId="5F54854E"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88AEF68"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45D63B"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04818AB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8B24239"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E39.2</w:t>
            </w:r>
          </w:p>
          <w:p w14:paraId="69A37F10"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tc>
        <w:tc>
          <w:tcPr>
            <w:tcW w:w="690" w:type="pct"/>
            <w:gridSpan w:val="3"/>
            <w:tcBorders>
              <w:top w:val="outset" w:sz="6" w:space="0" w:color="auto"/>
              <w:left w:val="outset" w:sz="6" w:space="0" w:color="auto"/>
              <w:bottom w:val="outset" w:sz="6" w:space="0" w:color="auto"/>
              <w:right w:val="outset" w:sz="6" w:space="0" w:color="auto"/>
            </w:tcBorders>
          </w:tcPr>
          <w:p w14:paraId="404E7A7B"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BD893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36CA767"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1384158"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62F9161"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E39.3</w:t>
            </w:r>
          </w:p>
          <w:p w14:paraId="59E909DB" w14:textId="77777777" w:rsid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474854">
              <w:rPr>
                <w:rFonts w:ascii="Arial" w:eastAsia="Times New Roman" w:hAnsi="Arial" w:cs="Arial"/>
                <w:sz w:val="20"/>
                <w:szCs w:val="20"/>
                <w:lang w:eastAsia="en-AU"/>
              </w:rPr>
              <w:t>are to be cleaned at all times</w:t>
            </w:r>
            <w:proofErr w:type="gramEnd"/>
            <w:r w:rsidRPr="00474854">
              <w:rPr>
                <w:rFonts w:ascii="Arial" w:eastAsia="Times New Roman" w:hAnsi="Arial" w:cs="Arial"/>
                <w:sz w:val="20"/>
                <w:szCs w:val="20"/>
                <w:lang w:eastAsia="en-AU"/>
              </w:rPr>
              <w:t>.</w:t>
            </w:r>
            <w:r>
              <w:rPr>
                <w:rFonts w:ascii="Arial" w:eastAsia="Times New Roman" w:hAnsi="Arial" w:cs="Arial"/>
                <w:sz w:val="20"/>
                <w:szCs w:val="20"/>
                <w:lang w:eastAsia="en-AU"/>
              </w:rPr>
              <w:t xml:space="preserve"> </w:t>
            </w:r>
          </w:p>
          <w:p w14:paraId="5C2C0BAC"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C89BA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B082B29"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A502CD"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4A5ED649"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34F8D61"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sidRPr="00474854">
              <w:rPr>
                <w:rFonts w:ascii="Arial" w:eastAsia="Times New Roman" w:hAnsi="Arial" w:cs="Arial"/>
                <w:b/>
                <w:sz w:val="20"/>
                <w:szCs w:val="20"/>
                <w:lang w:eastAsia="en-AU"/>
              </w:rPr>
              <w:t>E39.4</w:t>
            </w:r>
          </w:p>
          <w:p w14:paraId="0DEF9A6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14:paraId="3C043FC8"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The road hierarchy is mapped on Overlay map - Road hierarchy.</w:t>
            </w:r>
          </w:p>
          <w:p w14:paraId="0A0FC2FC" w14:textId="77777777" w:rsidR="00474854" w:rsidRPr="00D62191" w:rsidRDefault="00474854" w:rsidP="00474854">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dilapidation report may be required to demonstrate compliance with this E.</w:t>
            </w:r>
          </w:p>
          <w:p w14:paraId="19B80388"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36C44E8"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B9C6395"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AF8B8D1"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3A694ABD"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4650D73"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E39.5</w:t>
            </w:r>
          </w:p>
          <w:p w14:paraId="63C1D7FB"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 xml:space="preserve">Where works are carried out in existing roads, the works must be undertaken so that the </w:t>
            </w:r>
            <w:r w:rsidRPr="00474854">
              <w:rPr>
                <w:rFonts w:ascii="Arial" w:eastAsia="Times New Roman" w:hAnsi="Arial" w:cs="Arial"/>
                <w:sz w:val="20"/>
                <w:szCs w:val="20"/>
                <w:lang w:eastAsia="en-AU"/>
              </w:rPr>
              <w:lastRenderedPageBreak/>
              <w:t>existing roads are maintained in a safe and usable condition. Practical access for residents, visitors and services (including postal deliveries and refuse collection) is retained to existing lots during the construction period and after completion of the works.</w:t>
            </w:r>
          </w:p>
          <w:p w14:paraId="1E87A4E8"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D62191">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690" w:type="pct"/>
            <w:gridSpan w:val="3"/>
            <w:tcBorders>
              <w:top w:val="outset" w:sz="6" w:space="0" w:color="auto"/>
              <w:left w:val="outset" w:sz="6" w:space="0" w:color="auto"/>
              <w:bottom w:val="outset" w:sz="6" w:space="0" w:color="auto"/>
              <w:right w:val="outset" w:sz="6" w:space="0" w:color="auto"/>
            </w:tcBorders>
          </w:tcPr>
          <w:p w14:paraId="54CE2143"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2DEDE09"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8520FE4"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2D6F095"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AD87FFC"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E39.6</w:t>
            </w:r>
          </w:p>
          <w:p w14:paraId="1EB2CA21"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Access to the development site is obtained via an existing lawful access point.</w:t>
            </w:r>
          </w:p>
        </w:tc>
        <w:tc>
          <w:tcPr>
            <w:tcW w:w="690" w:type="pct"/>
            <w:gridSpan w:val="3"/>
            <w:tcBorders>
              <w:top w:val="outset" w:sz="6" w:space="0" w:color="auto"/>
              <w:left w:val="outset" w:sz="6" w:space="0" w:color="auto"/>
              <w:bottom w:val="outset" w:sz="6" w:space="0" w:color="auto"/>
              <w:right w:val="outset" w:sz="6" w:space="0" w:color="auto"/>
            </w:tcBorders>
          </w:tcPr>
          <w:p w14:paraId="4C0116D3"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0D57764"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D97D22"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7F38927D"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PO40</w:t>
            </w:r>
          </w:p>
          <w:p w14:paraId="3858BE92"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14:paraId="3F93B5F0" w14:textId="77777777" w:rsidR="00474854" w:rsidRDefault="00474854" w:rsidP="00474854">
            <w:pPr>
              <w:spacing w:before="100" w:beforeAutospacing="1" w:after="100" w:afterAutospacing="1" w:line="240" w:lineRule="auto"/>
              <w:ind w:left="150" w:right="150"/>
              <w:rPr>
                <w:rFonts w:ascii="Arial" w:eastAsia="Times New Roman" w:hAnsi="Arial" w:cs="Arial"/>
                <w:b/>
                <w:sz w:val="20"/>
                <w:szCs w:val="20"/>
                <w:lang w:eastAsia="en-AU"/>
              </w:rPr>
            </w:pPr>
            <w:r w:rsidRPr="00D62191">
              <w:rPr>
                <w:rFonts w:ascii="Arial" w:eastAsia="Times New Roman" w:hAnsi="Arial" w:cs="Arial"/>
                <w:sz w:val="18"/>
                <w:szCs w:val="20"/>
                <w:lang w:eastAsia="en-AU"/>
              </w:rPr>
              <w:t>Note - Refer to Planning scheme policy - Integrated design for fifty (50) millimetres; details.</w:t>
            </w:r>
          </w:p>
        </w:tc>
        <w:tc>
          <w:tcPr>
            <w:tcW w:w="1423" w:type="pct"/>
            <w:gridSpan w:val="6"/>
            <w:tcBorders>
              <w:top w:val="outset" w:sz="6" w:space="0" w:color="auto"/>
              <w:left w:val="outset" w:sz="6" w:space="0" w:color="auto"/>
              <w:bottom w:val="outset" w:sz="6" w:space="0" w:color="auto"/>
              <w:right w:val="outset" w:sz="6" w:space="0" w:color="auto"/>
            </w:tcBorders>
          </w:tcPr>
          <w:p w14:paraId="20B79C4B" w14:textId="77777777" w:rsidR="00474854" w:rsidRDefault="00474854"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E40</w:t>
            </w:r>
          </w:p>
          <w:p w14:paraId="3EF3B67F" w14:textId="77777777" w:rsidR="00474854" w:rsidRPr="00474854" w:rsidRDefault="00474854" w:rsidP="00474854">
            <w:pPr>
              <w:spacing w:before="100" w:beforeAutospacing="1" w:after="100" w:afterAutospacing="1" w:line="240" w:lineRule="auto"/>
              <w:ind w:left="150" w:right="150"/>
              <w:rPr>
                <w:rFonts w:ascii="Arial" w:eastAsia="Times New Roman" w:hAnsi="Arial" w:cs="Arial"/>
                <w:sz w:val="20"/>
                <w:szCs w:val="20"/>
                <w:lang w:eastAsia="en-AU"/>
              </w:rPr>
            </w:pPr>
            <w:r w:rsidRPr="00474854">
              <w:rPr>
                <w:rFonts w:ascii="Arial" w:eastAsia="Times New Roman" w:hAnsi="Arial" w:cs="Arial"/>
                <w:sz w:val="20"/>
                <w:szCs w:val="20"/>
                <w:lang w:eastAsia="en-AU"/>
              </w:rPr>
              <w:t>At completion of construction all disturbed areas of the site are to be:</w:t>
            </w:r>
          </w:p>
          <w:p w14:paraId="26AD0A65" w14:textId="77777777" w:rsidR="00474854" w:rsidRPr="00474854" w:rsidRDefault="00474854" w:rsidP="0073786C">
            <w:pPr>
              <w:pStyle w:val="ListParagraph"/>
              <w:numPr>
                <w:ilvl w:val="0"/>
                <w:numId w:val="13"/>
              </w:numPr>
              <w:spacing w:before="100" w:beforeAutospacing="1" w:after="100" w:afterAutospacing="1" w:line="240" w:lineRule="auto"/>
              <w:ind w:right="150"/>
              <w:rPr>
                <w:rFonts w:eastAsia="Times New Roman" w:cs="Arial"/>
                <w:sz w:val="20"/>
                <w:szCs w:val="20"/>
                <w:lang w:eastAsia="en-AU"/>
              </w:rPr>
            </w:pPr>
            <w:r w:rsidRPr="00474854">
              <w:rPr>
                <w:rFonts w:eastAsia="Times New Roman" w:cs="Arial"/>
                <w:sz w:val="20"/>
                <w:szCs w:val="20"/>
                <w:lang w:eastAsia="en-AU"/>
              </w:rPr>
              <w:t>topsoiled with a minimum compacted thickness of fifty (50) millimetres;</w:t>
            </w:r>
          </w:p>
          <w:p w14:paraId="2A6698F7" w14:textId="6DF4FA7F" w:rsidR="00474854" w:rsidRDefault="00474854" w:rsidP="006A0F71">
            <w:pPr>
              <w:pStyle w:val="ListParagraph"/>
              <w:numPr>
                <w:ilvl w:val="0"/>
                <w:numId w:val="13"/>
              </w:numPr>
              <w:spacing w:before="100" w:beforeAutospacing="1" w:after="100" w:afterAutospacing="1" w:line="240" w:lineRule="auto"/>
              <w:ind w:right="150"/>
              <w:rPr>
                <w:rFonts w:eastAsia="Times New Roman" w:cs="Arial"/>
                <w:sz w:val="20"/>
                <w:szCs w:val="20"/>
                <w:lang w:eastAsia="en-AU"/>
              </w:rPr>
            </w:pPr>
            <w:r w:rsidRPr="00D62191">
              <w:rPr>
                <w:rFonts w:eastAsia="Times New Roman" w:cs="Arial"/>
                <w:sz w:val="20"/>
                <w:szCs w:val="20"/>
                <w:lang w:eastAsia="en-AU"/>
              </w:rPr>
              <w:t>stabilised using turf, established grass seeding,</w:t>
            </w:r>
            <w:r w:rsidR="00D62191">
              <w:rPr>
                <w:rFonts w:eastAsia="Times New Roman" w:cs="Arial"/>
                <w:sz w:val="20"/>
                <w:szCs w:val="20"/>
                <w:lang w:eastAsia="en-AU"/>
              </w:rPr>
              <w:t xml:space="preserve"> </w:t>
            </w:r>
            <w:r w:rsidRPr="00D62191">
              <w:rPr>
                <w:rFonts w:eastAsia="Times New Roman" w:cs="Arial"/>
                <w:sz w:val="20"/>
                <w:szCs w:val="20"/>
                <w:lang w:eastAsia="en-AU"/>
              </w:rPr>
              <w:t>mulch or sprayed stabilisation techniques.</w:t>
            </w:r>
          </w:p>
          <w:p w14:paraId="6A3AD863" w14:textId="77777777" w:rsidR="00D62191" w:rsidRPr="00D62191" w:rsidRDefault="00D62191" w:rsidP="00D62191">
            <w:pPr>
              <w:pStyle w:val="ListParagraph"/>
              <w:spacing w:before="100" w:beforeAutospacing="1" w:after="100" w:afterAutospacing="1" w:line="240" w:lineRule="auto"/>
              <w:ind w:left="510" w:right="150"/>
              <w:rPr>
                <w:rFonts w:eastAsia="Times New Roman" w:cs="Arial"/>
                <w:sz w:val="20"/>
                <w:szCs w:val="20"/>
                <w:lang w:eastAsia="en-AU"/>
              </w:rPr>
            </w:pPr>
          </w:p>
          <w:p w14:paraId="3D0717AB" w14:textId="77777777" w:rsidR="00474854" w:rsidRPr="00474854" w:rsidRDefault="00474854" w:rsidP="00474854">
            <w:pPr>
              <w:pStyle w:val="ListParagraph"/>
              <w:spacing w:before="100" w:beforeAutospacing="1" w:after="100" w:afterAutospacing="1" w:line="240" w:lineRule="auto"/>
              <w:ind w:left="510" w:right="150"/>
              <w:rPr>
                <w:rFonts w:eastAsia="Times New Roman" w:cs="Arial"/>
                <w:sz w:val="20"/>
                <w:szCs w:val="20"/>
                <w:lang w:eastAsia="en-AU"/>
              </w:rPr>
            </w:pPr>
            <w:r w:rsidRPr="00D62191">
              <w:rPr>
                <w:rFonts w:eastAsia="Times New Roman" w:cs="Arial"/>
                <w:sz w:val="18"/>
                <w:szCs w:val="20"/>
                <w:lang w:eastAsia="en-AU"/>
              </w:rPr>
              <w:t>Note - These areas are to be maintained during any maintenance period to maximise grass coverage.</w:t>
            </w:r>
          </w:p>
        </w:tc>
        <w:tc>
          <w:tcPr>
            <w:tcW w:w="690" w:type="pct"/>
            <w:gridSpan w:val="3"/>
            <w:tcBorders>
              <w:top w:val="outset" w:sz="6" w:space="0" w:color="auto"/>
              <w:left w:val="outset" w:sz="6" w:space="0" w:color="auto"/>
              <w:bottom w:val="outset" w:sz="6" w:space="0" w:color="auto"/>
              <w:right w:val="outset" w:sz="6" w:space="0" w:color="auto"/>
            </w:tcBorders>
          </w:tcPr>
          <w:p w14:paraId="5423D017"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CF2DB71"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A3DE77D"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31A2373A" w14:textId="77777777" w:rsidR="00474854"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PO41</w:t>
            </w:r>
          </w:p>
          <w:p w14:paraId="372D768D"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Earthworks are undertaken to ensure that soil disturbances are staged into manageable areas.</w:t>
            </w:r>
          </w:p>
          <w:p w14:paraId="6629C7D3" w14:textId="77777777" w:rsidR="00964ECC" w:rsidRPr="00D62191" w:rsidRDefault="00964ECC" w:rsidP="00964ECC">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p w14:paraId="6BE3EA3A"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9DA796" w14:textId="77777777" w:rsidR="00474854"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E41</w:t>
            </w:r>
          </w:p>
          <w:p w14:paraId="3832EA5A"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Soil disturbances are staged into manageable areas of not greater than 3.5 ha.</w:t>
            </w:r>
            <w:r>
              <w:rPr>
                <w:rFonts w:ascii="Arial" w:eastAsia="Times New Roman" w:hAnsi="Arial" w:cs="Arial"/>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145555C4"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C7F63A" w14:textId="77777777" w:rsidR="00474854" w:rsidRPr="00DC4BDF" w:rsidRDefault="00474854"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9871CBB" w14:textId="77777777" w:rsidTr="00DA69CD">
        <w:trPr>
          <w:gridAfter w:val="2"/>
          <w:wAfter w:w="87" w:type="pct"/>
          <w:tblCellSpacing w:w="15" w:type="dxa"/>
        </w:trPr>
        <w:tc>
          <w:tcPr>
            <w:tcW w:w="1624" w:type="pct"/>
            <w:gridSpan w:val="6"/>
            <w:vMerge w:val="restart"/>
            <w:tcBorders>
              <w:left w:val="outset" w:sz="6" w:space="0" w:color="auto"/>
              <w:right w:val="outset" w:sz="6" w:space="0" w:color="auto"/>
            </w:tcBorders>
          </w:tcPr>
          <w:p w14:paraId="53E666C6"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PO42</w:t>
            </w:r>
          </w:p>
          <w:p w14:paraId="490194E4"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The clearing of vegetation on-site:</w:t>
            </w:r>
          </w:p>
          <w:p w14:paraId="5CB9DC4C" w14:textId="77777777" w:rsidR="00964ECC" w:rsidRP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is limited to the area of infrastructure works, building areas and other necessary areas for the works; and</w:t>
            </w:r>
          </w:p>
          <w:p w14:paraId="614537E8" w14:textId="77777777" w:rsid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includes the removal of declared weeds and other</w:t>
            </w:r>
            <w:r>
              <w:rPr>
                <w:rFonts w:eastAsia="Times New Roman" w:cs="Arial"/>
                <w:sz w:val="20"/>
                <w:szCs w:val="20"/>
                <w:lang w:eastAsia="en-AU"/>
              </w:rPr>
              <w:t xml:space="preserve"> </w:t>
            </w:r>
            <w:r w:rsidRPr="00964ECC">
              <w:rPr>
                <w:rFonts w:eastAsia="Times New Roman" w:cs="Arial"/>
                <w:sz w:val="20"/>
                <w:szCs w:val="20"/>
                <w:lang w:eastAsia="en-AU"/>
              </w:rPr>
              <w:t>materials which are detrimental to the intended use</w:t>
            </w:r>
            <w:r>
              <w:rPr>
                <w:rFonts w:eastAsia="Times New Roman" w:cs="Arial"/>
                <w:sz w:val="20"/>
                <w:szCs w:val="20"/>
                <w:lang w:eastAsia="en-AU"/>
              </w:rPr>
              <w:t xml:space="preserve"> </w:t>
            </w:r>
            <w:r w:rsidRPr="00964ECC">
              <w:rPr>
                <w:rFonts w:eastAsia="Times New Roman" w:cs="Arial"/>
                <w:sz w:val="20"/>
                <w:szCs w:val="20"/>
                <w:lang w:eastAsia="en-AU"/>
              </w:rPr>
              <w:t>of the land;</w:t>
            </w:r>
          </w:p>
          <w:p w14:paraId="377EB97D" w14:textId="77777777" w:rsidR="00964ECC" w:rsidRDefault="00964ECC" w:rsidP="0073786C">
            <w:pPr>
              <w:pStyle w:val="ListParagraph"/>
              <w:numPr>
                <w:ilvl w:val="0"/>
                <w:numId w:val="14"/>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is disposed of in a manner which minimises</w:t>
            </w:r>
            <w:r>
              <w:rPr>
                <w:rFonts w:eastAsia="Times New Roman" w:cs="Arial"/>
                <w:sz w:val="20"/>
                <w:szCs w:val="20"/>
                <w:lang w:eastAsia="en-AU"/>
              </w:rPr>
              <w:t xml:space="preserve"> </w:t>
            </w:r>
            <w:r w:rsidRPr="00964ECC">
              <w:rPr>
                <w:rFonts w:eastAsia="Times New Roman" w:cs="Arial"/>
                <w:sz w:val="20"/>
                <w:szCs w:val="20"/>
                <w:lang w:eastAsia="en-AU"/>
              </w:rPr>
              <w:t>nuisance and annoyance to existing premises.</w:t>
            </w:r>
          </w:p>
          <w:p w14:paraId="139ED411" w14:textId="77777777" w:rsidR="00964ECC" w:rsidRPr="00964ECC" w:rsidRDefault="00964ECC" w:rsidP="00964ECC">
            <w:pPr>
              <w:spacing w:before="100" w:beforeAutospacing="1" w:after="100" w:afterAutospacing="1" w:line="240" w:lineRule="auto"/>
              <w:ind w:left="150" w:right="150"/>
              <w:rPr>
                <w:rFonts w:eastAsia="Times New Roman" w:cs="Arial"/>
                <w:sz w:val="20"/>
                <w:szCs w:val="20"/>
                <w:lang w:eastAsia="en-AU"/>
              </w:rPr>
            </w:pPr>
            <w:r w:rsidRPr="00964ECC">
              <w:rPr>
                <w:rFonts w:eastAsia="Times New Roman" w:cs="Arial"/>
                <w:sz w:val="20"/>
                <w:szCs w:val="20"/>
                <w:lang w:eastAsia="en-AU"/>
              </w:rPr>
              <w:t>Note - No burning of cleared vegetation is permitted.</w:t>
            </w:r>
          </w:p>
        </w:tc>
        <w:tc>
          <w:tcPr>
            <w:tcW w:w="1423" w:type="pct"/>
            <w:gridSpan w:val="6"/>
            <w:tcBorders>
              <w:top w:val="outset" w:sz="6" w:space="0" w:color="auto"/>
              <w:left w:val="outset" w:sz="6" w:space="0" w:color="auto"/>
              <w:bottom w:val="outset" w:sz="6" w:space="0" w:color="auto"/>
              <w:right w:val="outset" w:sz="6" w:space="0" w:color="auto"/>
            </w:tcBorders>
          </w:tcPr>
          <w:p w14:paraId="4F3A59FB"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E42.1</w:t>
            </w:r>
          </w:p>
          <w:p w14:paraId="0C9AC8CE"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native vegetation to be retained on-site is temporarily fenced or protected prior to and during development works.</w:t>
            </w:r>
          </w:p>
          <w:p w14:paraId="2916396A" w14:textId="77777777" w:rsidR="00964ECC" w:rsidRDefault="00964ECC" w:rsidP="00964ECC">
            <w:pPr>
              <w:spacing w:before="100" w:beforeAutospacing="1" w:after="100" w:afterAutospacing="1" w:line="240" w:lineRule="auto"/>
              <w:ind w:left="150" w:right="150"/>
              <w:rPr>
                <w:rFonts w:ascii="Arial" w:eastAsia="Times New Roman" w:hAnsi="Arial" w:cs="Arial"/>
                <w:b/>
                <w:sz w:val="20"/>
                <w:szCs w:val="20"/>
                <w:lang w:eastAsia="en-AU"/>
              </w:rPr>
            </w:pPr>
            <w:r w:rsidRPr="00D62191">
              <w:rPr>
                <w:rFonts w:ascii="Arial" w:eastAsia="Times New Roman" w:hAnsi="Arial" w:cs="Arial"/>
                <w:sz w:val="18"/>
                <w:szCs w:val="20"/>
                <w:lang w:eastAsia="en-AU"/>
              </w:rPr>
              <w:t>Note - No parking of vehicles or storage of machinery or goods is to occur in these areas during development works.</w:t>
            </w:r>
            <w:r w:rsidRPr="00D62191">
              <w:rPr>
                <w:rFonts w:ascii="Arial" w:eastAsia="Times New Roman" w:hAnsi="Arial" w:cs="Arial"/>
                <w:b/>
                <w:sz w:val="18"/>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54A56249"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7B86EFF"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EF3C836" w14:textId="77777777" w:rsidTr="00DA69CD">
        <w:trPr>
          <w:gridAfter w:val="2"/>
          <w:wAfter w:w="87" w:type="pct"/>
          <w:trHeight w:val="2104"/>
          <w:tblCellSpacing w:w="15" w:type="dxa"/>
        </w:trPr>
        <w:tc>
          <w:tcPr>
            <w:tcW w:w="1624" w:type="pct"/>
            <w:gridSpan w:val="6"/>
            <w:vMerge/>
            <w:tcBorders>
              <w:left w:val="outset" w:sz="6" w:space="0" w:color="auto"/>
              <w:bottom w:val="outset" w:sz="6" w:space="0" w:color="auto"/>
              <w:right w:val="outset" w:sz="6" w:space="0" w:color="auto"/>
            </w:tcBorders>
          </w:tcPr>
          <w:p w14:paraId="3F660195"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578E31"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E42.2</w:t>
            </w:r>
          </w:p>
          <w:p w14:paraId="04F6B835"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Disposal of materials is managed in one or more of the following ways:</w:t>
            </w:r>
          </w:p>
          <w:p w14:paraId="08058AE5" w14:textId="77777777" w:rsidR="00964ECC" w:rsidRDefault="00964ECC" w:rsidP="0073786C">
            <w:pPr>
              <w:pStyle w:val="ListParagraph"/>
              <w:numPr>
                <w:ilvl w:val="0"/>
                <w:numId w:val="15"/>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all cleared vegetation, declared weeds, stumps, rubbish, car bodies, scrap metal and the like are removed and disposed of in a Council land fill facility; or</w:t>
            </w:r>
          </w:p>
          <w:p w14:paraId="57AE2B29" w14:textId="77777777" w:rsidR="00964ECC" w:rsidRDefault="00964ECC" w:rsidP="0073786C">
            <w:pPr>
              <w:pStyle w:val="ListParagraph"/>
              <w:numPr>
                <w:ilvl w:val="0"/>
                <w:numId w:val="15"/>
              </w:numPr>
              <w:spacing w:before="100" w:beforeAutospacing="1" w:after="100" w:afterAutospacing="1" w:line="240" w:lineRule="auto"/>
              <w:ind w:right="150"/>
              <w:rPr>
                <w:rFonts w:eastAsia="Times New Roman" w:cs="Arial"/>
                <w:sz w:val="20"/>
                <w:szCs w:val="20"/>
                <w:lang w:eastAsia="en-AU"/>
              </w:rPr>
            </w:pPr>
            <w:r w:rsidRPr="00964ECC">
              <w:rPr>
                <w:rFonts w:eastAsia="Times New Roman" w:cs="Arial"/>
                <w:sz w:val="20"/>
                <w:szCs w:val="20"/>
                <w:lang w:eastAsia="en-AU"/>
              </w:rPr>
              <w:t>all native vegetation with a diameter below 400mm</w:t>
            </w:r>
            <w:r>
              <w:rPr>
                <w:rFonts w:eastAsia="Times New Roman" w:cs="Arial"/>
                <w:sz w:val="20"/>
                <w:szCs w:val="20"/>
                <w:lang w:eastAsia="en-AU"/>
              </w:rPr>
              <w:t xml:space="preserve"> </w:t>
            </w:r>
            <w:r w:rsidRPr="00964ECC">
              <w:rPr>
                <w:rFonts w:eastAsia="Times New Roman" w:cs="Arial"/>
                <w:sz w:val="20"/>
                <w:szCs w:val="20"/>
                <w:lang w:eastAsia="en-AU"/>
              </w:rPr>
              <w:t>is to be chipped and stored on-site.</w:t>
            </w:r>
          </w:p>
          <w:p w14:paraId="439D611B" w14:textId="1DBDAD08" w:rsidR="00964ECC" w:rsidRDefault="00964ECC" w:rsidP="00D62191">
            <w:pPr>
              <w:spacing w:before="100" w:beforeAutospacing="1" w:after="100" w:afterAutospacing="1" w:line="240" w:lineRule="auto"/>
              <w:ind w:right="150"/>
              <w:rPr>
                <w:rFonts w:ascii="Arial" w:eastAsia="Times New Roman" w:hAnsi="Arial" w:cs="Arial"/>
                <w:b/>
                <w:sz w:val="20"/>
                <w:szCs w:val="20"/>
                <w:lang w:eastAsia="en-AU"/>
              </w:rPr>
            </w:pPr>
            <w:r w:rsidRPr="00964ECC">
              <w:rPr>
                <w:rFonts w:eastAsia="Times New Roman" w:cs="Arial"/>
                <w:sz w:val="20"/>
                <w:szCs w:val="20"/>
                <w:lang w:eastAsia="en-AU"/>
              </w:rPr>
              <w:t>Note - The chipped vegetation must be stored in a</w:t>
            </w:r>
            <w:r>
              <w:rPr>
                <w:rFonts w:eastAsia="Times New Roman" w:cs="Arial"/>
                <w:sz w:val="20"/>
                <w:szCs w:val="20"/>
                <w:lang w:eastAsia="en-AU"/>
              </w:rPr>
              <w:t xml:space="preserve">n </w:t>
            </w:r>
            <w:r w:rsidRPr="00964ECC">
              <w:rPr>
                <w:rFonts w:eastAsia="Times New Roman" w:cs="Arial"/>
                <w:sz w:val="20"/>
                <w:szCs w:val="20"/>
                <w:lang w:eastAsia="en-AU"/>
              </w:rPr>
              <w:t>approved location.</w:t>
            </w:r>
          </w:p>
        </w:tc>
        <w:tc>
          <w:tcPr>
            <w:tcW w:w="690" w:type="pct"/>
            <w:gridSpan w:val="3"/>
            <w:tcBorders>
              <w:top w:val="outset" w:sz="6" w:space="0" w:color="auto"/>
              <w:left w:val="outset" w:sz="6" w:space="0" w:color="auto"/>
              <w:bottom w:val="outset" w:sz="6" w:space="0" w:color="auto"/>
              <w:right w:val="outset" w:sz="6" w:space="0" w:color="auto"/>
            </w:tcBorders>
          </w:tcPr>
          <w:p w14:paraId="07A32772"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92D03B4"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9318036"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1954A5D2"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PO43</w:t>
            </w:r>
          </w:p>
          <w:p w14:paraId="5F6A39D6"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development works are carried out at times which minimise noise impacts to residents.</w:t>
            </w:r>
          </w:p>
        </w:tc>
        <w:tc>
          <w:tcPr>
            <w:tcW w:w="1423" w:type="pct"/>
            <w:gridSpan w:val="6"/>
            <w:tcBorders>
              <w:top w:val="outset" w:sz="6" w:space="0" w:color="auto"/>
              <w:left w:val="outset" w:sz="6" w:space="0" w:color="auto"/>
              <w:bottom w:val="outset" w:sz="6" w:space="0" w:color="auto"/>
              <w:right w:val="outset" w:sz="6" w:space="0" w:color="auto"/>
            </w:tcBorders>
          </w:tcPr>
          <w:p w14:paraId="0939AAB3" w14:textId="77777777" w:rsidR="00964ECC" w:rsidRDefault="00964ECC" w:rsidP="00A85177">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w:t>
            </w:r>
          </w:p>
          <w:p w14:paraId="04565459"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All development works are carried out within the following times:</w:t>
            </w:r>
          </w:p>
          <w:p w14:paraId="7EEE7A19"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 Monday to Saturday (other than public holidays) between 6:30am and 6:30pm on the same day;</w:t>
            </w:r>
          </w:p>
          <w:p w14:paraId="1DCF11E3"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b. no work is to be carried out on Sundays or public holidays.</w:t>
            </w:r>
          </w:p>
          <w:p w14:paraId="2BEDEE3C" w14:textId="77777777" w:rsidR="00964ECC" w:rsidRPr="00D62191" w:rsidRDefault="00964ECC" w:rsidP="00964ECC">
            <w:pPr>
              <w:spacing w:before="100" w:beforeAutospacing="1" w:after="100" w:afterAutospacing="1" w:line="240" w:lineRule="auto"/>
              <w:ind w:left="150" w:right="150"/>
              <w:rPr>
                <w:rFonts w:ascii="Arial" w:eastAsia="Times New Roman" w:hAnsi="Arial" w:cs="Arial"/>
                <w:sz w:val="18"/>
                <w:szCs w:val="20"/>
                <w:lang w:eastAsia="en-AU"/>
              </w:rPr>
            </w:pPr>
            <w:r w:rsidRPr="00D62191">
              <w:rPr>
                <w:rFonts w:ascii="Arial" w:eastAsia="Times New Roman" w:hAnsi="Arial" w:cs="Arial"/>
                <w:sz w:val="18"/>
                <w:szCs w:val="20"/>
                <w:lang w:eastAsia="en-AU"/>
              </w:rPr>
              <w:t xml:space="preserve">Note - Work outside the above hours may be approved (in writing) where it can be demonstrated that the work will not cause significant inconvenience or disruption to the public, or the </w:t>
            </w:r>
            <w:r w:rsidRPr="00D62191">
              <w:rPr>
                <w:rFonts w:ascii="Arial" w:eastAsia="Times New Roman" w:hAnsi="Arial" w:cs="Arial"/>
                <w:sz w:val="18"/>
                <w:szCs w:val="20"/>
                <w:lang w:eastAsia="en-AU"/>
              </w:rPr>
              <w:lastRenderedPageBreak/>
              <w:t>work is unlikely to cause annoyance or inconvenience to occupants of adjacent properties.</w:t>
            </w:r>
          </w:p>
          <w:p w14:paraId="61D9332F" w14:textId="77777777" w:rsidR="00964ECC" w:rsidRDefault="00964ECC" w:rsidP="00964ECC">
            <w:pPr>
              <w:spacing w:before="100" w:beforeAutospacing="1" w:after="100" w:afterAutospacing="1" w:line="240" w:lineRule="auto"/>
              <w:ind w:left="150" w:right="150"/>
              <w:rPr>
                <w:rFonts w:ascii="Arial" w:eastAsia="Times New Roman" w:hAnsi="Arial" w:cs="Arial"/>
                <w:b/>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48D8589"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448D574"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3702099" w14:textId="77777777" w:rsidTr="00DA69CD">
        <w:trPr>
          <w:gridAfter w:val="2"/>
          <w:wAfter w:w="87" w:type="pct"/>
          <w:tblCellSpacing w:w="15" w:type="dxa"/>
        </w:trPr>
        <w:tc>
          <w:tcPr>
            <w:tcW w:w="1624" w:type="pct"/>
            <w:gridSpan w:val="6"/>
            <w:tcBorders>
              <w:left w:val="outset" w:sz="6" w:space="0" w:color="auto"/>
              <w:bottom w:val="outset" w:sz="6" w:space="0" w:color="auto"/>
              <w:right w:val="outset" w:sz="6" w:space="0" w:color="auto"/>
            </w:tcBorders>
          </w:tcPr>
          <w:p w14:paraId="1B104C85"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PO44</w:t>
            </w:r>
          </w:p>
          <w:p w14:paraId="5B5446EF" w14:textId="77777777" w:rsidR="00964ECC" w:rsidRPr="00964ECC" w:rsidRDefault="00964ECC" w:rsidP="00964ECC">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w:t>
            </w:r>
          </w:p>
          <w:p w14:paraId="4B3216A4" w14:textId="77777777" w:rsidR="00964ECC" w:rsidRDefault="00964ECC" w:rsidP="00474854">
            <w:pPr>
              <w:spacing w:before="100" w:beforeAutospacing="1" w:after="100" w:afterAutospacing="1" w:line="240" w:lineRule="auto"/>
              <w:ind w:left="150" w:right="150"/>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B9B66EC" w14:textId="77777777" w:rsidR="00964ECC" w:rsidRPr="00964ECC" w:rsidRDefault="00964ECC" w:rsidP="00A85177">
            <w:pPr>
              <w:spacing w:before="100" w:beforeAutospacing="1" w:after="100" w:afterAutospacing="1" w:line="240" w:lineRule="auto"/>
              <w:ind w:left="150" w:right="150"/>
              <w:rPr>
                <w:rFonts w:ascii="Arial" w:eastAsia="Times New Roman" w:hAnsi="Arial" w:cs="Arial"/>
                <w:sz w:val="20"/>
                <w:szCs w:val="20"/>
                <w:lang w:eastAsia="en-AU"/>
              </w:rPr>
            </w:pPr>
            <w:r w:rsidRPr="00964ECC">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3C8414D"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7E1172" w14:textId="77777777" w:rsidR="00964ECC" w:rsidRPr="00DC4BDF" w:rsidRDefault="00964E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B4A5252"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CCCCCC"/>
            <w:hideMark/>
          </w:tcPr>
          <w:p w14:paraId="0F9F73C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Earthworks</w:t>
            </w:r>
          </w:p>
        </w:tc>
        <w:tc>
          <w:tcPr>
            <w:tcW w:w="690" w:type="pct"/>
            <w:gridSpan w:val="3"/>
            <w:tcBorders>
              <w:top w:val="outset" w:sz="6" w:space="0" w:color="auto"/>
              <w:left w:val="outset" w:sz="6" w:space="0" w:color="auto"/>
              <w:bottom w:val="outset" w:sz="6" w:space="0" w:color="auto"/>
              <w:right w:val="outset" w:sz="6" w:space="0" w:color="auto"/>
            </w:tcBorders>
            <w:shd w:val="clear" w:color="auto" w:fill="CCCCCC"/>
          </w:tcPr>
          <w:p w14:paraId="7329B691"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shd w:val="clear" w:color="auto" w:fill="CCCCCC"/>
          </w:tcPr>
          <w:p w14:paraId="224DBCA2"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0648A9F2" w14:textId="77777777" w:rsidTr="00DA69CD">
        <w:trPr>
          <w:gridAfter w:val="2"/>
          <w:wAfter w:w="87" w:type="pct"/>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0D44C180" w14:textId="77777777" w:rsidR="00DC4BDF" w:rsidRPr="00DC4BDF" w:rsidRDefault="00DC4BDF" w:rsidP="00BD20FC">
            <w:pPr>
              <w:spacing w:before="100" w:beforeAutospacing="1" w:after="100" w:afterAutospacing="1" w:line="240" w:lineRule="auto"/>
              <w:ind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w:t>
            </w:r>
            <w:r w:rsidR="00BD20FC">
              <w:rPr>
                <w:rFonts w:ascii="Arial" w:eastAsia="Times New Roman" w:hAnsi="Arial" w:cs="Arial"/>
                <w:b/>
                <w:bCs/>
                <w:sz w:val="20"/>
                <w:szCs w:val="20"/>
                <w:lang w:eastAsia="en-AU"/>
              </w:rPr>
              <w:t>45</w:t>
            </w:r>
          </w:p>
          <w:p w14:paraId="21BFF756" w14:textId="77777777" w:rsidR="00BD20FC" w:rsidRPr="00BD20FC" w:rsidRDefault="00BD20FC" w:rsidP="00D62191">
            <w:pPr>
              <w:spacing w:before="100" w:beforeAutospacing="1" w:after="100" w:afterAutospacing="1" w:line="240" w:lineRule="auto"/>
              <w:ind w:left="78" w:right="150"/>
              <w:rPr>
                <w:rFonts w:ascii="Arial" w:eastAsia="Times New Roman" w:hAnsi="Arial" w:cs="Arial"/>
                <w:sz w:val="20"/>
                <w:szCs w:val="20"/>
                <w:lang w:eastAsia="en-AU"/>
              </w:rPr>
            </w:pPr>
            <w:r w:rsidRPr="00BD20FC">
              <w:rPr>
                <w:rFonts w:ascii="Arial" w:eastAsia="Times New Roman" w:hAnsi="Arial" w:cs="Arial"/>
                <w:sz w:val="20"/>
                <w:szCs w:val="20"/>
                <w:lang w:eastAsia="en-AU"/>
              </w:rPr>
              <w:t>On-site earthworks are designed to consider the visua</w:t>
            </w:r>
            <w:r>
              <w:rPr>
                <w:rFonts w:ascii="Arial" w:eastAsia="Times New Roman" w:hAnsi="Arial" w:cs="Arial"/>
                <w:sz w:val="20"/>
                <w:szCs w:val="20"/>
                <w:lang w:eastAsia="en-AU"/>
              </w:rPr>
              <w:t xml:space="preserve">l </w:t>
            </w:r>
            <w:r w:rsidRPr="00BD20FC">
              <w:rPr>
                <w:rFonts w:ascii="Arial" w:eastAsia="Times New Roman" w:hAnsi="Arial" w:cs="Arial"/>
                <w:sz w:val="20"/>
                <w:szCs w:val="20"/>
                <w:lang w:eastAsia="en-AU"/>
              </w:rPr>
              <w:t>and amenity impact as they relate to:</w:t>
            </w:r>
          </w:p>
          <w:p w14:paraId="5C805BAF"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the natural topographical features of the site;</w:t>
            </w:r>
          </w:p>
          <w:p w14:paraId="434A2051"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short and long-term slope stability;</w:t>
            </w:r>
          </w:p>
          <w:p w14:paraId="0DC691CE"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soft or compressible foundation soils;</w:t>
            </w:r>
          </w:p>
          <w:p w14:paraId="15D43F2A"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reactive soils;</w:t>
            </w:r>
          </w:p>
          <w:p w14:paraId="0A87F1FF"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low density or potentially collapsing soils;</w:t>
            </w:r>
          </w:p>
          <w:p w14:paraId="1C5B7EE8" w14:textId="0A9B8889"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existing fill and soil contamination that may exist</w:t>
            </w:r>
            <w:r>
              <w:rPr>
                <w:rFonts w:eastAsia="Times New Roman" w:cs="Arial"/>
                <w:sz w:val="20"/>
                <w:szCs w:val="20"/>
                <w:lang w:eastAsia="en-AU"/>
              </w:rPr>
              <w:t xml:space="preserve"> on-site</w:t>
            </w:r>
            <w:r w:rsidR="00D62191">
              <w:rPr>
                <w:rFonts w:eastAsia="Times New Roman" w:cs="Arial"/>
                <w:sz w:val="20"/>
                <w:szCs w:val="20"/>
                <w:lang w:eastAsia="en-AU"/>
              </w:rPr>
              <w:t>;</w:t>
            </w:r>
          </w:p>
          <w:p w14:paraId="7D2057C1"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the stability and maintenance of steep slopes and</w:t>
            </w:r>
            <w:r>
              <w:rPr>
                <w:rFonts w:eastAsia="Times New Roman" w:cs="Arial"/>
                <w:sz w:val="20"/>
                <w:szCs w:val="20"/>
                <w:lang w:eastAsia="en-AU"/>
              </w:rPr>
              <w:t xml:space="preserve"> batters;</w:t>
            </w:r>
          </w:p>
          <w:p w14:paraId="5CD38045" w14:textId="77777777" w:rsidR="00BD20FC" w:rsidRDefault="00BD20FC" w:rsidP="00D62191">
            <w:pPr>
              <w:pStyle w:val="ListParagraph"/>
              <w:numPr>
                <w:ilvl w:val="0"/>
                <w:numId w:val="16"/>
              </w:numPr>
              <w:spacing w:before="100" w:beforeAutospacing="1" w:after="100" w:afterAutospacing="1" w:line="240" w:lineRule="auto"/>
              <w:ind w:left="503" w:right="150" w:hanging="283"/>
              <w:rPr>
                <w:rFonts w:eastAsia="Times New Roman" w:cs="Arial"/>
                <w:sz w:val="20"/>
                <w:szCs w:val="20"/>
                <w:lang w:eastAsia="en-AU"/>
              </w:rPr>
            </w:pPr>
            <w:r w:rsidRPr="00BD20FC">
              <w:rPr>
                <w:rFonts w:eastAsia="Times New Roman" w:cs="Arial"/>
                <w:sz w:val="20"/>
                <w:szCs w:val="20"/>
                <w:lang w:eastAsia="en-AU"/>
              </w:rPr>
              <w:t>excavation (cut) and fill and impacts on the amenity</w:t>
            </w:r>
            <w:r>
              <w:rPr>
                <w:rFonts w:eastAsia="Times New Roman" w:cs="Arial"/>
                <w:sz w:val="20"/>
                <w:szCs w:val="20"/>
                <w:lang w:eastAsia="en-AU"/>
              </w:rPr>
              <w:t xml:space="preserve"> </w:t>
            </w:r>
            <w:r w:rsidRPr="00BD20FC">
              <w:rPr>
                <w:rFonts w:eastAsia="Times New Roman" w:cs="Arial"/>
                <w:sz w:val="20"/>
                <w:szCs w:val="20"/>
                <w:lang w:eastAsia="en-AU"/>
              </w:rPr>
              <w:t>of adjoining lots (e.g. residential).</w:t>
            </w:r>
            <w:r>
              <w:rPr>
                <w:rFonts w:eastAsia="Times New Roman" w:cs="Arial"/>
                <w:sz w:val="20"/>
                <w:szCs w:val="20"/>
                <w:lang w:eastAsia="en-AU"/>
              </w:rPr>
              <w:t xml:space="preserve"> </w:t>
            </w:r>
          </w:p>
          <w:p w14:paraId="38ECCC54" w14:textId="77777777" w:rsidR="00BD20FC" w:rsidRPr="00BD20FC" w:rsidRDefault="00BD20FC" w:rsidP="00BD20FC">
            <w:pPr>
              <w:pStyle w:val="ListParagraph"/>
              <w:spacing w:before="100" w:beforeAutospacing="1" w:after="100" w:afterAutospacing="1" w:line="240" w:lineRule="auto"/>
              <w:ind w:left="360" w:right="150"/>
              <w:rPr>
                <w:rFonts w:eastAsia="Times New Roman" w:cs="Arial"/>
                <w:sz w:val="20"/>
                <w:szCs w:val="20"/>
                <w:lang w:eastAsia="en-AU"/>
              </w:rPr>
            </w:pPr>
          </w:p>
          <w:p w14:paraId="6F67969E" w14:textId="77777777" w:rsidR="00BD20FC" w:rsidRPr="00DC4BDF" w:rsidRDefault="00BD20FC" w:rsidP="00BD20FC">
            <w:pPr>
              <w:spacing w:before="100" w:beforeAutospacing="1" w:after="100" w:afterAutospacing="1" w:line="240" w:lineRule="auto"/>
              <w:ind w:right="150"/>
              <w:rPr>
                <w:rFonts w:ascii="Arial" w:eastAsia="Times New Roman" w:hAnsi="Arial" w:cs="Arial"/>
                <w:sz w:val="20"/>
                <w:szCs w:val="20"/>
                <w:lang w:eastAsia="en-AU"/>
              </w:rPr>
            </w:pPr>
          </w:p>
          <w:p w14:paraId="740A1F03"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3549A6B" w14:textId="77777777" w:rsidR="00DC4BDF" w:rsidRDefault="00DC4BDF" w:rsidP="00BD20FC">
            <w:pPr>
              <w:spacing w:before="100" w:beforeAutospacing="1" w:after="100" w:afterAutospacing="1" w:line="240" w:lineRule="auto"/>
              <w:ind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BD20FC" w:rsidRPr="00BD20FC">
              <w:rPr>
                <w:rFonts w:ascii="Arial" w:eastAsia="Times New Roman" w:hAnsi="Arial" w:cs="Arial"/>
                <w:b/>
                <w:sz w:val="20"/>
                <w:szCs w:val="20"/>
                <w:lang w:eastAsia="en-AU"/>
              </w:rPr>
              <w:t>E45.1</w:t>
            </w:r>
          </w:p>
          <w:p w14:paraId="1FB4DD1B" w14:textId="77777777" w:rsidR="00BD20FC" w:rsidRPr="00BD20FC"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690" w:type="pct"/>
            <w:gridSpan w:val="3"/>
            <w:tcBorders>
              <w:top w:val="outset" w:sz="6" w:space="0" w:color="auto"/>
              <w:left w:val="outset" w:sz="6" w:space="0" w:color="auto"/>
              <w:bottom w:val="outset" w:sz="6" w:space="0" w:color="auto"/>
              <w:right w:val="outset" w:sz="6" w:space="0" w:color="auto"/>
            </w:tcBorders>
          </w:tcPr>
          <w:p w14:paraId="78930D4D"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C72418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54676F1"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2CAC4A7C"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68B238E8" w14:textId="77777777" w:rsidR="00DC4BDF" w:rsidRPr="00BD20FC" w:rsidRDefault="00DC4BDF" w:rsidP="00BD20FC">
            <w:pPr>
              <w:spacing w:before="100" w:beforeAutospacing="1" w:after="100" w:afterAutospacing="1" w:line="240" w:lineRule="auto"/>
              <w:ind w:right="150"/>
              <w:rPr>
                <w:rFonts w:ascii="Arial" w:eastAsia="Times New Roman" w:hAnsi="Arial" w:cs="Arial"/>
                <w:b/>
                <w:sz w:val="20"/>
                <w:szCs w:val="20"/>
                <w:lang w:eastAsia="en-AU"/>
              </w:rPr>
            </w:pPr>
            <w:r w:rsidRPr="00DC4BDF">
              <w:rPr>
                <w:rFonts w:ascii="Arial" w:eastAsia="Times New Roman" w:hAnsi="Arial" w:cs="Arial"/>
                <w:sz w:val="20"/>
                <w:szCs w:val="20"/>
                <w:lang w:eastAsia="en-AU"/>
              </w:rPr>
              <w:t xml:space="preserve"> </w:t>
            </w:r>
            <w:r w:rsidR="00BD20FC" w:rsidRPr="00BD20FC">
              <w:rPr>
                <w:rFonts w:ascii="Arial" w:eastAsia="Times New Roman" w:hAnsi="Arial" w:cs="Arial"/>
                <w:b/>
                <w:sz w:val="20"/>
                <w:szCs w:val="20"/>
                <w:lang w:eastAsia="en-AU"/>
              </w:rPr>
              <w:t>E45.2</w:t>
            </w:r>
          </w:p>
          <w:p w14:paraId="183E0F86"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Stabilisation measures are provided, as necessary, to</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ensure long-term stability and low maintenance of steep</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slopes and batters.</w:t>
            </w:r>
          </w:p>
        </w:tc>
        <w:tc>
          <w:tcPr>
            <w:tcW w:w="690" w:type="pct"/>
            <w:gridSpan w:val="3"/>
            <w:tcBorders>
              <w:top w:val="outset" w:sz="6" w:space="0" w:color="auto"/>
              <w:left w:val="outset" w:sz="6" w:space="0" w:color="auto"/>
              <w:bottom w:val="outset" w:sz="6" w:space="0" w:color="auto"/>
              <w:right w:val="outset" w:sz="6" w:space="0" w:color="auto"/>
            </w:tcBorders>
          </w:tcPr>
          <w:p w14:paraId="1FE6491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08EE72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2938197"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5B4DE918"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56F42CFC"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45.3</w:t>
            </w:r>
          </w:p>
          <w:p w14:paraId="706EB5A2" w14:textId="77777777" w:rsidR="00BD20FC"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Inspection and certification of steep slopes and batters</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is required by a suitably qualified and experienced RPEQ.</w:t>
            </w:r>
            <w:r>
              <w:rPr>
                <w:rFonts w:ascii="Arial" w:eastAsia="Times New Roman" w:hAnsi="Arial" w:cs="Arial"/>
                <w:sz w:val="20"/>
                <w:szCs w:val="20"/>
                <w:lang w:eastAsia="en-AU"/>
              </w:rPr>
              <w:t xml:space="preserve"> </w:t>
            </w:r>
          </w:p>
          <w:p w14:paraId="623AEBE1" w14:textId="77777777" w:rsidR="00BD20FC" w:rsidRPr="00DC4BDF" w:rsidRDefault="00BD20FC" w:rsidP="00BD20FC">
            <w:pPr>
              <w:spacing w:before="100" w:beforeAutospacing="1" w:after="100" w:afterAutospacing="1" w:line="240" w:lineRule="auto"/>
              <w:ind w:right="150"/>
              <w:rPr>
                <w:rFonts w:ascii="Arial" w:eastAsia="Times New Roman" w:hAnsi="Arial" w:cs="Arial"/>
                <w:sz w:val="20"/>
                <w:szCs w:val="20"/>
                <w:lang w:eastAsia="en-AU"/>
              </w:rPr>
            </w:pPr>
          </w:p>
          <w:p w14:paraId="0978037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298ED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159F18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29D1116"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5FDF4483"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3543A72"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45.4</w:t>
            </w:r>
          </w:p>
          <w:p w14:paraId="2152EDA0"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lastRenderedPageBreak/>
              <w:t xml:space="preserve">All fill </w:t>
            </w:r>
            <w:proofErr w:type="gramStart"/>
            <w:r w:rsidRPr="00BD20FC">
              <w:rPr>
                <w:rFonts w:ascii="Arial" w:eastAsia="Times New Roman" w:hAnsi="Arial" w:cs="Arial"/>
                <w:sz w:val="20"/>
                <w:szCs w:val="20"/>
                <w:lang w:eastAsia="en-AU"/>
              </w:rPr>
              <w:t>batters</w:t>
            </w:r>
            <w:proofErr w:type="gramEnd"/>
            <w:r w:rsidRPr="00BD20FC">
              <w:rPr>
                <w:rFonts w:ascii="Arial" w:eastAsia="Times New Roman" w:hAnsi="Arial" w:cs="Arial"/>
                <w:sz w:val="20"/>
                <w:szCs w:val="20"/>
                <w:lang w:eastAsia="en-AU"/>
              </w:rPr>
              <w:t xml:space="preserve"> steeper than 1 (V) in 6 (H) on residential</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lots are fully turfed to prevent scour and erosion.</w:t>
            </w:r>
            <w:r>
              <w:rPr>
                <w:rFonts w:ascii="Arial" w:eastAsia="Times New Roman" w:hAnsi="Arial" w:cs="Arial"/>
                <w:sz w:val="20"/>
                <w:szCs w:val="20"/>
                <w:lang w:eastAsia="en-AU"/>
              </w:rPr>
              <w:t xml:space="preserve"> </w:t>
            </w:r>
          </w:p>
          <w:p w14:paraId="0572CE2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05C268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3FF4C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C36BA17"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6EA560B1"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597B4F20" w14:textId="77777777" w:rsidR="00DC4BDF" w:rsidRPr="00BD20FC" w:rsidRDefault="00BD20FC" w:rsidP="00BD20FC">
            <w:pPr>
              <w:spacing w:before="100" w:beforeAutospacing="1" w:after="100" w:afterAutospacing="1" w:line="240" w:lineRule="auto"/>
              <w:ind w:right="150"/>
              <w:rPr>
                <w:rFonts w:ascii="Arial" w:eastAsia="Times New Roman" w:hAnsi="Arial" w:cs="Arial"/>
                <w:b/>
                <w:sz w:val="20"/>
                <w:szCs w:val="20"/>
                <w:lang w:eastAsia="en-AU"/>
              </w:rPr>
            </w:pPr>
            <w:r w:rsidRPr="00BD20FC">
              <w:rPr>
                <w:rFonts w:ascii="Arial" w:eastAsia="Times New Roman" w:hAnsi="Arial" w:cs="Arial"/>
                <w:b/>
                <w:sz w:val="20"/>
                <w:szCs w:val="20"/>
                <w:lang w:eastAsia="en-AU"/>
              </w:rPr>
              <w:t>45.5</w:t>
            </w:r>
          </w:p>
          <w:p w14:paraId="6A975CF5" w14:textId="77777777" w:rsidR="00BD20FC" w:rsidRPr="00DC4BDF" w:rsidRDefault="00BD20FC" w:rsidP="00D62191">
            <w:pPr>
              <w:spacing w:before="100" w:beforeAutospacing="1" w:after="100" w:afterAutospacing="1" w:line="240" w:lineRule="auto"/>
              <w:ind w:left="136" w:right="150"/>
              <w:rPr>
                <w:rFonts w:ascii="Arial" w:eastAsia="Times New Roman" w:hAnsi="Arial" w:cs="Arial"/>
                <w:sz w:val="20"/>
                <w:szCs w:val="20"/>
                <w:lang w:eastAsia="en-AU"/>
              </w:rPr>
            </w:pPr>
            <w:r w:rsidRPr="00BD20FC">
              <w:rPr>
                <w:rFonts w:ascii="Arial" w:eastAsia="Times New Roman" w:hAnsi="Arial" w:cs="Arial"/>
                <w:sz w:val="20"/>
                <w:szCs w:val="20"/>
                <w:lang w:eastAsia="en-AU"/>
              </w:rPr>
              <w:t>All filling or excavation is contained on-site and is free</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draining.</w:t>
            </w:r>
          </w:p>
        </w:tc>
        <w:tc>
          <w:tcPr>
            <w:tcW w:w="690" w:type="pct"/>
            <w:gridSpan w:val="3"/>
            <w:tcBorders>
              <w:top w:val="outset" w:sz="6" w:space="0" w:color="auto"/>
              <w:left w:val="outset" w:sz="6" w:space="0" w:color="auto"/>
              <w:bottom w:val="outset" w:sz="6" w:space="0" w:color="auto"/>
              <w:right w:val="outset" w:sz="6" w:space="0" w:color="auto"/>
            </w:tcBorders>
          </w:tcPr>
          <w:p w14:paraId="4BD6172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F42AEBF"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D0A58B3"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0A8DE2FE"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0049EDA3" w14:textId="77777777" w:rsidR="00BD20FC" w:rsidRPr="00BD20FC" w:rsidRDefault="00BD20FC" w:rsidP="00BD20FC">
            <w:pPr>
              <w:spacing w:before="100" w:beforeAutospacing="1" w:after="100" w:afterAutospacing="1" w:line="240" w:lineRule="auto"/>
              <w:rPr>
                <w:rFonts w:ascii="Arial" w:eastAsia="Times New Roman" w:hAnsi="Arial" w:cs="Arial"/>
                <w:b/>
                <w:sz w:val="20"/>
                <w:szCs w:val="20"/>
                <w:lang w:eastAsia="en-AU"/>
              </w:rPr>
            </w:pPr>
            <w:r w:rsidRPr="00BD20FC">
              <w:rPr>
                <w:rFonts w:ascii="Arial" w:eastAsia="Times New Roman" w:hAnsi="Arial" w:cs="Arial"/>
                <w:b/>
                <w:sz w:val="20"/>
                <w:szCs w:val="20"/>
                <w:lang w:eastAsia="en-AU"/>
              </w:rPr>
              <w:t>E45.6</w:t>
            </w:r>
          </w:p>
          <w:p w14:paraId="2F2E4502"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All fill placed on-site is:</w:t>
            </w:r>
          </w:p>
          <w:p w14:paraId="1D1A1973"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a. limited to that area necessary for the approved use;</w:t>
            </w:r>
          </w:p>
          <w:p w14:paraId="2C34D9D9" w14:textId="4848D58E" w:rsidR="00DC4BDF" w:rsidRPr="00DC4BDF"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b. clean and uncontaminated (i.e. no building waste,</w:t>
            </w:r>
            <w:r w:rsidR="00D62191">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concrete, green waste, actual acid sulfate soils,</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potential acid sulfate soils or contaminated material</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etc.).</w:t>
            </w:r>
          </w:p>
        </w:tc>
        <w:tc>
          <w:tcPr>
            <w:tcW w:w="690" w:type="pct"/>
            <w:gridSpan w:val="3"/>
            <w:tcBorders>
              <w:top w:val="outset" w:sz="6" w:space="0" w:color="auto"/>
              <w:left w:val="outset" w:sz="6" w:space="0" w:color="auto"/>
              <w:bottom w:val="outset" w:sz="6" w:space="0" w:color="auto"/>
              <w:right w:val="outset" w:sz="6" w:space="0" w:color="auto"/>
            </w:tcBorders>
          </w:tcPr>
          <w:p w14:paraId="029612EE"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260F7AC"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5D75116F"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40F9CC5B"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4A218651" w14:textId="77777777" w:rsidR="00DC4BDF" w:rsidRPr="00BD20FC" w:rsidRDefault="00BD20FC" w:rsidP="00DC4BDF">
            <w:pPr>
              <w:spacing w:before="100" w:beforeAutospacing="1" w:after="100" w:afterAutospacing="1" w:line="240" w:lineRule="auto"/>
              <w:rPr>
                <w:rFonts w:ascii="Arial" w:eastAsia="Times New Roman" w:hAnsi="Arial" w:cs="Arial"/>
                <w:b/>
                <w:sz w:val="20"/>
                <w:szCs w:val="20"/>
                <w:lang w:eastAsia="en-AU"/>
              </w:rPr>
            </w:pPr>
            <w:r w:rsidRPr="00BD20FC">
              <w:rPr>
                <w:rFonts w:ascii="Arial" w:eastAsia="Times New Roman" w:hAnsi="Arial" w:cs="Arial"/>
                <w:b/>
                <w:sz w:val="20"/>
                <w:szCs w:val="20"/>
                <w:lang w:eastAsia="en-AU"/>
              </w:rPr>
              <w:t>45.7</w:t>
            </w:r>
          </w:p>
          <w:p w14:paraId="032AA14E" w14:textId="77777777" w:rsidR="00BD20FC" w:rsidRPr="00BD20FC"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BD20FC">
              <w:rPr>
                <w:rFonts w:ascii="Arial" w:eastAsia="Times New Roman" w:hAnsi="Arial" w:cs="Arial"/>
                <w:sz w:val="20"/>
                <w:szCs w:val="20"/>
                <w:lang w:eastAsia="en-AU"/>
              </w:rPr>
              <w:t xml:space="preserve">The site is </w:t>
            </w:r>
            <w:proofErr w:type="gramStart"/>
            <w:r w:rsidRPr="00BD20FC">
              <w:rPr>
                <w:rFonts w:ascii="Arial" w:eastAsia="Times New Roman" w:hAnsi="Arial" w:cs="Arial"/>
                <w:sz w:val="20"/>
                <w:szCs w:val="20"/>
                <w:lang w:eastAsia="en-AU"/>
              </w:rPr>
              <w:t>prepared</w:t>
            </w:r>
            <w:proofErr w:type="gramEnd"/>
            <w:r w:rsidRPr="00BD20FC">
              <w:rPr>
                <w:rFonts w:ascii="Arial" w:eastAsia="Times New Roman" w:hAnsi="Arial" w:cs="Arial"/>
                <w:sz w:val="20"/>
                <w:szCs w:val="20"/>
                <w:lang w:eastAsia="en-AU"/>
              </w:rPr>
              <w:t xml:space="preserve"> and the fill placed on-site in</w:t>
            </w:r>
            <w:r>
              <w:rPr>
                <w:rFonts w:ascii="Arial" w:eastAsia="Times New Roman" w:hAnsi="Arial" w:cs="Arial"/>
                <w:sz w:val="20"/>
                <w:szCs w:val="20"/>
                <w:lang w:eastAsia="en-AU"/>
              </w:rPr>
              <w:t xml:space="preserve"> </w:t>
            </w:r>
            <w:r w:rsidRPr="00BD20FC">
              <w:rPr>
                <w:rFonts w:ascii="Arial" w:eastAsia="Times New Roman" w:hAnsi="Arial" w:cs="Arial"/>
                <w:sz w:val="20"/>
                <w:szCs w:val="20"/>
                <w:lang w:eastAsia="en-AU"/>
              </w:rPr>
              <w:t>accordance with AS3798.</w:t>
            </w:r>
          </w:p>
          <w:p w14:paraId="157AD294" w14:textId="77777777" w:rsidR="00BD20FC" w:rsidRPr="00DC4BDF" w:rsidRDefault="00BD20FC" w:rsidP="00D62191">
            <w:pPr>
              <w:spacing w:before="100" w:beforeAutospacing="1" w:after="100" w:afterAutospacing="1" w:line="240" w:lineRule="auto"/>
              <w:ind w:left="136"/>
              <w:rPr>
                <w:rFonts w:ascii="Arial" w:eastAsia="Times New Roman" w:hAnsi="Arial" w:cs="Arial"/>
                <w:sz w:val="20"/>
                <w:szCs w:val="20"/>
                <w:lang w:eastAsia="en-AU"/>
              </w:rPr>
            </w:pPr>
            <w:r w:rsidRPr="00D62191">
              <w:rPr>
                <w:rFonts w:ascii="Arial" w:eastAsia="Times New Roman" w:hAnsi="Arial" w:cs="Arial"/>
                <w:sz w:val="18"/>
                <w:szCs w:val="20"/>
                <w:lang w:eastAsia="en-AU"/>
              </w:rPr>
              <w:t>Note - The fill is to be inspected and tested in accordance with Planning scheme policy - Operational works inspection, maintenance and bonding procedures.</w:t>
            </w:r>
          </w:p>
        </w:tc>
        <w:tc>
          <w:tcPr>
            <w:tcW w:w="690" w:type="pct"/>
            <w:gridSpan w:val="3"/>
            <w:tcBorders>
              <w:top w:val="outset" w:sz="6" w:space="0" w:color="auto"/>
              <w:left w:val="outset" w:sz="6" w:space="0" w:color="auto"/>
              <w:bottom w:val="outset" w:sz="6" w:space="0" w:color="auto"/>
              <w:right w:val="outset" w:sz="6" w:space="0" w:color="auto"/>
            </w:tcBorders>
          </w:tcPr>
          <w:p w14:paraId="23ED35D0"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E361FF6"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70D3AE66"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F2AACD5" w14:textId="77777777" w:rsidR="00BD20FC" w:rsidRDefault="00BD20FC" w:rsidP="00D62191">
            <w:pPr>
              <w:spacing w:before="100" w:beforeAutospacing="1" w:after="100" w:afterAutospacing="1" w:line="240" w:lineRule="auto"/>
              <w:ind w:left="220"/>
              <w:rPr>
                <w:rFonts w:ascii="Arial" w:eastAsia="Times New Roman" w:hAnsi="Arial" w:cs="Arial"/>
                <w:b/>
                <w:sz w:val="20"/>
                <w:szCs w:val="20"/>
                <w:lang w:eastAsia="en-AU"/>
              </w:rPr>
            </w:pPr>
            <w:r w:rsidRPr="00BD20FC">
              <w:rPr>
                <w:rFonts w:ascii="Arial" w:eastAsia="Times New Roman" w:hAnsi="Arial" w:cs="Arial"/>
                <w:b/>
                <w:sz w:val="20"/>
                <w:szCs w:val="20"/>
                <w:lang w:eastAsia="en-AU"/>
              </w:rPr>
              <w:t>PO46</w:t>
            </w:r>
          </w:p>
          <w:p w14:paraId="53355B98" w14:textId="77777777" w:rsidR="00BD20FC" w:rsidRPr="00BD20FC" w:rsidRDefault="00BD20FC" w:rsidP="00D62191">
            <w:pPr>
              <w:spacing w:before="100" w:beforeAutospacing="1" w:after="100" w:afterAutospacing="1" w:line="240" w:lineRule="auto"/>
              <w:ind w:left="220"/>
              <w:rPr>
                <w:rFonts w:ascii="Arial" w:eastAsia="Times New Roman" w:hAnsi="Arial" w:cs="Arial"/>
                <w:sz w:val="20"/>
                <w:szCs w:val="20"/>
                <w:lang w:eastAsia="en-AU"/>
              </w:rPr>
            </w:pPr>
            <w:r w:rsidRPr="00BD20FC">
              <w:rPr>
                <w:rFonts w:ascii="Arial" w:eastAsia="Times New Roman" w:hAnsi="Arial" w:cs="Arial"/>
                <w:sz w:val="20"/>
                <w:szCs w:val="20"/>
                <w:lang w:eastAsia="en-AU"/>
              </w:rPr>
              <w:t>Embankments are stepped, terraced and landscaped to not adversely impact on the visual amenity of the surrounding area.</w:t>
            </w:r>
          </w:p>
          <w:p w14:paraId="4107A591" w14:textId="77777777" w:rsidR="00BD20FC" w:rsidRPr="00BD20FC" w:rsidRDefault="00BD20FC" w:rsidP="00DC4BDF">
            <w:pPr>
              <w:spacing w:before="100" w:beforeAutospacing="1" w:after="100" w:afterAutospacing="1" w:line="240" w:lineRule="auto"/>
              <w:rPr>
                <w:rFonts w:ascii="Arial" w:eastAsia="Times New Roman" w:hAnsi="Arial" w:cs="Arial"/>
                <w:b/>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D67933A" w14:textId="77777777" w:rsidR="00BD20FC" w:rsidRDefault="00BD20FC" w:rsidP="00DC4BDF">
            <w:pPr>
              <w:spacing w:before="100" w:beforeAutospacing="1" w:after="100" w:afterAutospacing="1" w:line="240" w:lineRule="auto"/>
              <w:rPr>
                <w:rFonts w:ascii="Arial" w:eastAsia="Times New Roman" w:hAnsi="Arial" w:cs="Arial"/>
                <w:b/>
                <w:sz w:val="20"/>
                <w:szCs w:val="20"/>
                <w:lang w:eastAsia="en-AU"/>
              </w:rPr>
            </w:pPr>
            <w:r>
              <w:rPr>
                <w:rFonts w:ascii="Arial" w:eastAsia="Times New Roman" w:hAnsi="Arial" w:cs="Arial"/>
                <w:b/>
                <w:sz w:val="20"/>
                <w:szCs w:val="20"/>
                <w:lang w:eastAsia="en-AU"/>
              </w:rPr>
              <w:t>E46</w:t>
            </w:r>
          </w:p>
          <w:p w14:paraId="6987F2F5" w14:textId="77777777" w:rsidR="00BD20FC" w:rsidRDefault="00BD20FC" w:rsidP="00BD20FC">
            <w:pPr>
              <w:spacing w:before="100" w:beforeAutospacing="1" w:after="100" w:afterAutospacing="1" w:line="240" w:lineRule="auto"/>
              <w:rPr>
                <w:rFonts w:ascii="Arial" w:eastAsia="Times New Roman" w:hAnsi="Arial" w:cs="Arial"/>
                <w:sz w:val="20"/>
                <w:szCs w:val="20"/>
                <w:lang w:eastAsia="en-AU"/>
              </w:rPr>
            </w:pPr>
            <w:r w:rsidRPr="00BD20FC">
              <w:rPr>
                <w:rFonts w:ascii="Arial" w:eastAsia="Times New Roman" w:hAnsi="Arial" w:cs="Arial"/>
                <w:sz w:val="20"/>
                <w:szCs w:val="20"/>
                <w:lang w:eastAsia="en-AU"/>
              </w:rPr>
              <w:t>Any embankments more than 1.5 metres in height are stepped, terraced and landscaped.</w:t>
            </w:r>
            <w:r>
              <w:rPr>
                <w:rFonts w:ascii="Arial" w:eastAsia="Times New Roman" w:hAnsi="Arial" w:cs="Arial"/>
                <w:sz w:val="20"/>
                <w:szCs w:val="20"/>
                <w:lang w:eastAsia="en-AU"/>
              </w:rPr>
              <w:t xml:space="preserve"> </w:t>
            </w:r>
          </w:p>
          <w:p w14:paraId="1F808782" w14:textId="77777777" w:rsidR="00BD20FC" w:rsidRPr="00BD20FC" w:rsidRDefault="00BD20FC" w:rsidP="00BD20FC">
            <w:pPr>
              <w:spacing w:before="100" w:beforeAutospacing="1" w:after="100" w:afterAutospacing="1" w:line="240" w:lineRule="auto"/>
              <w:jc w:val="center"/>
              <w:rPr>
                <w:rFonts w:ascii="Arial" w:eastAsia="Times New Roman" w:hAnsi="Arial" w:cs="Arial"/>
                <w:b/>
                <w:sz w:val="20"/>
                <w:szCs w:val="20"/>
                <w:lang w:eastAsia="en-AU"/>
              </w:rPr>
            </w:pPr>
            <w:r w:rsidRPr="00BD20FC">
              <w:rPr>
                <w:rFonts w:ascii="Arial" w:eastAsia="Times New Roman" w:hAnsi="Arial" w:cs="Arial"/>
                <w:b/>
                <w:sz w:val="20"/>
                <w:szCs w:val="20"/>
                <w:lang w:eastAsia="en-AU"/>
              </w:rPr>
              <w:t>Figure - Embankment</w:t>
            </w:r>
          </w:p>
          <w:p w14:paraId="20DB4C49" w14:textId="77777777" w:rsidR="00BD20FC" w:rsidRPr="00BD20FC" w:rsidRDefault="00BD20FC" w:rsidP="00BD20FC">
            <w:pPr>
              <w:spacing w:before="100" w:beforeAutospacing="1" w:after="100" w:afterAutospacing="1" w:line="240" w:lineRule="auto"/>
              <w:jc w:val="center"/>
              <w:rPr>
                <w:rFonts w:ascii="Arial" w:eastAsia="Times New Roman" w:hAnsi="Arial" w:cs="Arial"/>
                <w:b/>
                <w:sz w:val="20"/>
                <w:szCs w:val="20"/>
                <w:lang w:eastAsia="en-AU"/>
              </w:rPr>
            </w:pPr>
            <w:r>
              <w:rPr>
                <w:rFonts w:ascii="Arial" w:eastAsia="Times New Roman" w:hAnsi="Arial" w:cs="Arial"/>
                <w:b/>
                <w:noProof/>
                <w:sz w:val="20"/>
                <w:szCs w:val="20"/>
                <w:lang w:eastAsia="en-AU"/>
              </w:rPr>
              <w:lastRenderedPageBreak/>
              <w:drawing>
                <wp:inline distT="0" distB="0" distL="0" distR="0" wp14:anchorId="7FB29EDF" wp14:editId="0285CDC5">
                  <wp:extent cx="2877820" cy="1103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820" cy="1103630"/>
                          </a:xfrm>
                          <a:prstGeom prst="rect">
                            <a:avLst/>
                          </a:prstGeom>
                          <a:noFill/>
                        </pic:spPr>
                      </pic:pic>
                    </a:graphicData>
                  </a:graphic>
                </wp:inline>
              </w:drawing>
            </w:r>
          </w:p>
        </w:tc>
        <w:tc>
          <w:tcPr>
            <w:tcW w:w="690" w:type="pct"/>
            <w:gridSpan w:val="3"/>
            <w:tcBorders>
              <w:top w:val="outset" w:sz="6" w:space="0" w:color="auto"/>
              <w:left w:val="outset" w:sz="6" w:space="0" w:color="auto"/>
              <w:bottom w:val="outset" w:sz="6" w:space="0" w:color="auto"/>
              <w:right w:val="outset" w:sz="6" w:space="0" w:color="auto"/>
            </w:tcBorders>
          </w:tcPr>
          <w:p w14:paraId="180A5FFE" w14:textId="77777777" w:rsidR="00BD20FC" w:rsidRPr="00DC4BDF" w:rsidRDefault="00BD20F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1115416" w14:textId="77777777" w:rsidR="00BD20FC" w:rsidRPr="00DC4BDF" w:rsidRDefault="00BD20FC"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6E67FD36" w14:textId="77777777" w:rsidTr="00DA69CD">
        <w:trPr>
          <w:gridAfter w:val="2"/>
          <w:wAfter w:w="87" w:type="pct"/>
          <w:trHeight w:val="2798"/>
          <w:tblCellSpacing w:w="15" w:type="dxa"/>
        </w:trPr>
        <w:tc>
          <w:tcPr>
            <w:tcW w:w="1624" w:type="pct"/>
            <w:gridSpan w:val="6"/>
            <w:vMerge w:val="restart"/>
            <w:tcBorders>
              <w:top w:val="outset" w:sz="6" w:space="0" w:color="auto"/>
              <w:left w:val="outset" w:sz="6" w:space="0" w:color="auto"/>
              <w:bottom w:val="outset" w:sz="6" w:space="0" w:color="auto"/>
              <w:right w:val="outset" w:sz="6" w:space="0" w:color="auto"/>
            </w:tcBorders>
            <w:hideMark/>
          </w:tcPr>
          <w:p w14:paraId="03D67A2A"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PO4</w:t>
            </w:r>
            <w:r w:rsidR="00AB3FEB">
              <w:rPr>
                <w:rFonts w:ascii="Arial" w:eastAsia="Times New Roman" w:hAnsi="Arial" w:cs="Arial"/>
                <w:b/>
                <w:bCs/>
                <w:sz w:val="20"/>
                <w:szCs w:val="20"/>
                <w:lang w:eastAsia="en-AU"/>
              </w:rPr>
              <w:t>7</w:t>
            </w:r>
          </w:p>
          <w:p w14:paraId="56196184"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Filling or excavation is undertaken in a manner that:</w:t>
            </w:r>
          </w:p>
          <w:p w14:paraId="26BEF100" w14:textId="77777777" w:rsidR="00DC4BDF" w:rsidRPr="00DC4BDF" w:rsidRDefault="00DC4BDF" w:rsidP="0073786C">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does not adversely impact on a Council or public sector </w:t>
            </w:r>
            <w:proofErr w:type="gramStart"/>
            <w:r w:rsidRPr="00DC4BDF">
              <w:rPr>
                <w:rFonts w:ascii="Arial" w:eastAsia="Times New Roman" w:hAnsi="Arial" w:cs="Arial"/>
                <w:sz w:val="20"/>
                <w:szCs w:val="20"/>
                <w:lang w:eastAsia="en-AU"/>
              </w:rPr>
              <w:t>entity maintained</w:t>
            </w:r>
            <w:proofErr w:type="gramEnd"/>
            <w:r w:rsidRPr="00DC4BDF">
              <w:rPr>
                <w:rFonts w:ascii="Arial" w:eastAsia="Times New Roman" w:hAnsi="Arial" w:cs="Arial"/>
                <w:sz w:val="20"/>
                <w:szCs w:val="20"/>
                <w:lang w:eastAsia="en-AU"/>
              </w:rPr>
              <w:t xml:space="preserve"> infrastructure or any drainage feature on, or adjacent to the land; </w:t>
            </w:r>
          </w:p>
          <w:p w14:paraId="063063FF" w14:textId="77777777" w:rsidR="00DC4BDF" w:rsidRPr="00DC4BDF" w:rsidRDefault="00DC4BDF" w:rsidP="0073786C">
            <w:pPr>
              <w:numPr>
                <w:ilvl w:val="0"/>
                <w:numId w:val="3"/>
              </w:numPr>
              <w:spacing w:before="100" w:beforeAutospacing="1" w:after="100" w:afterAutospacing="1" w:line="240" w:lineRule="auto"/>
              <w:ind w:left="450"/>
              <w:rPr>
                <w:rFonts w:ascii="Arial" w:eastAsia="Times New Roman" w:hAnsi="Arial" w:cs="Arial"/>
                <w:sz w:val="20"/>
                <w:szCs w:val="20"/>
                <w:lang w:eastAsia="en-AU"/>
              </w:rPr>
            </w:pPr>
            <w:r w:rsidRPr="00DC4BDF">
              <w:rPr>
                <w:rFonts w:ascii="Arial" w:eastAsia="Times New Roman" w:hAnsi="Arial" w:cs="Arial"/>
                <w:sz w:val="20"/>
                <w:szCs w:val="20"/>
                <w:lang w:eastAsia="en-AU"/>
              </w:rPr>
              <w:t xml:space="preserve">does not preclude reasonable access to a Council or public sector </w:t>
            </w:r>
            <w:proofErr w:type="gramStart"/>
            <w:r w:rsidRPr="00DC4BDF">
              <w:rPr>
                <w:rFonts w:ascii="Arial" w:eastAsia="Times New Roman" w:hAnsi="Arial" w:cs="Arial"/>
                <w:sz w:val="20"/>
                <w:szCs w:val="20"/>
                <w:lang w:eastAsia="en-AU"/>
              </w:rPr>
              <w:t>entity maintained</w:t>
            </w:r>
            <w:proofErr w:type="gramEnd"/>
            <w:r w:rsidRPr="00DC4BD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08"/>
            </w:tblGrid>
            <w:tr w:rsidR="00DC4BDF" w:rsidRPr="00DC4BDF" w14:paraId="7CB74ED5" w14:textId="77777777" w:rsidTr="00DC4BDF">
              <w:trPr>
                <w:tblCellSpacing w:w="15" w:type="dxa"/>
              </w:trPr>
              <w:tc>
                <w:tcPr>
                  <w:tcW w:w="8656" w:type="dxa"/>
                  <w:vAlign w:val="center"/>
                  <w:hideMark/>
                </w:tcPr>
                <w:p w14:paraId="0978DCB2"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Public sector entity as defined in the </w:t>
                  </w:r>
                  <w:r w:rsidR="00AB3FEB" w:rsidRPr="00D62191">
                    <w:rPr>
                      <w:rFonts w:ascii="Arial" w:eastAsia="Times New Roman" w:hAnsi="Arial" w:cs="Arial"/>
                      <w:sz w:val="18"/>
                      <w:szCs w:val="20"/>
                      <w:lang w:eastAsia="en-AU"/>
                    </w:rPr>
                    <w:t>Act.</w:t>
                  </w:r>
                </w:p>
              </w:tc>
            </w:tr>
          </w:tbl>
          <w:p w14:paraId="1F584E19"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9B8CD5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b/>
                <w:bCs/>
                <w:sz w:val="20"/>
                <w:szCs w:val="20"/>
                <w:lang w:eastAsia="en-AU"/>
              </w:rPr>
              <w:t>E4</w:t>
            </w:r>
            <w:r w:rsidR="00AB3FEB">
              <w:rPr>
                <w:rFonts w:ascii="Arial" w:eastAsia="Times New Roman" w:hAnsi="Arial" w:cs="Arial"/>
                <w:b/>
                <w:bCs/>
                <w:sz w:val="20"/>
                <w:szCs w:val="20"/>
                <w:lang w:eastAsia="en-AU"/>
              </w:rPr>
              <w:t>7</w:t>
            </w:r>
            <w:r w:rsidRPr="00DC4BDF">
              <w:rPr>
                <w:rFonts w:ascii="Arial" w:eastAsia="Times New Roman" w:hAnsi="Arial" w:cs="Arial"/>
                <w:b/>
                <w:bCs/>
                <w:sz w:val="20"/>
                <w:szCs w:val="20"/>
                <w:lang w:eastAsia="en-AU"/>
              </w:rPr>
              <w:t>.1</w:t>
            </w:r>
            <w:r w:rsidR="00AB3FEB">
              <w:rPr>
                <w:rFonts w:ascii="Arial" w:eastAsia="Times New Roman" w:hAnsi="Arial" w:cs="Arial"/>
                <w:b/>
                <w:bCs/>
                <w:sz w:val="20"/>
                <w:szCs w:val="20"/>
                <w:lang w:eastAsia="en-AU"/>
              </w:rPr>
              <w:t xml:space="preserve"> </w:t>
            </w:r>
          </w:p>
          <w:p w14:paraId="61AADF5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r w:rsidRPr="00DC4BD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3"/>
            </w:tblGrid>
            <w:tr w:rsidR="00DC4BDF" w:rsidRPr="00DC4BDF" w14:paraId="0869EB60" w14:textId="77777777" w:rsidTr="00DC4BDF">
              <w:trPr>
                <w:tblCellSpacing w:w="15" w:type="dxa"/>
              </w:trPr>
              <w:tc>
                <w:tcPr>
                  <w:tcW w:w="6202" w:type="dxa"/>
                  <w:vAlign w:val="center"/>
                  <w:hideMark/>
                </w:tcPr>
                <w:p w14:paraId="73471127"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Public sector entity as defined in the </w:t>
                  </w:r>
                  <w:r w:rsidR="00AB3FEB" w:rsidRPr="00D62191">
                    <w:rPr>
                      <w:rFonts w:ascii="Arial" w:eastAsia="Times New Roman" w:hAnsi="Arial" w:cs="Arial"/>
                      <w:sz w:val="18"/>
                      <w:szCs w:val="20"/>
                      <w:lang w:eastAsia="en-AU"/>
                    </w:rPr>
                    <w:t>Act.</w:t>
                  </w:r>
                </w:p>
              </w:tc>
            </w:tr>
          </w:tbl>
          <w:p w14:paraId="62776C0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A795F68"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D4DD81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27814A30" w14:textId="77777777" w:rsidTr="00DA69CD">
        <w:trPr>
          <w:gridAfter w:val="2"/>
          <w:wAfter w:w="87" w:type="pct"/>
          <w:tblCellSpacing w:w="15" w:type="dxa"/>
        </w:trPr>
        <w:tc>
          <w:tcPr>
            <w:tcW w:w="1624" w:type="pct"/>
            <w:gridSpan w:val="6"/>
            <w:vMerge/>
            <w:tcBorders>
              <w:top w:val="outset" w:sz="6" w:space="0" w:color="auto"/>
              <w:left w:val="outset" w:sz="6" w:space="0" w:color="auto"/>
              <w:bottom w:val="outset" w:sz="6" w:space="0" w:color="auto"/>
              <w:right w:val="outset" w:sz="6" w:space="0" w:color="auto"/>
            </w:tcBorders>
            <w:vAlign w:val="center"/>
            <w:hideMark/>
          </w:tcPr>
          <w:p w14:paraId="266A016C"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7EBCBF98" w14:textId="77777777" w:rsidR="00D62191" w:rsidRDefault="00DC4BDF" w:rsidP="00D62191">
            <w:pPr>
              <w:spacing w:before="100" w:beforeAutospacing="1" w:after="100" w:afterAutospacing="1" w:line="240" w:lineRule="auto"/>
              <w:ind w:left="150" w:right="150"/>
              <w:rPr>
                <w:rFonts w:ascii="Arial" w:eastAsia="Times New Roman" w:hAnsi="Arial" w:cs="Arial"/>
                <w:b/>
                <w:bCs/>
                <w:sz w:val="20"/>
                <w:szCs w:val="20"/>
                <w:lang w:eastAsia="en-AU"/>
              </w:rPr>
            </w:pPr>
            <w:r w:rsidRPr="00DC4BDF">
              <w:rPr>
                <w:rFonts w:ascii="Arial" w:eastAsia="Times New Roman" w:hAnsi="Arial" w:cs="Arial"/>
                <w:b/>
                <w:bCs/>
                <w:sz w:val="20"/>
                <w:szCs w:val="20"/>
                <w:lang w:eastAsia="en-AU"/>
              </w:rPr>
              <w:t>E4</w:t>
            </w:r>
            <w:r w:rsidR="00AB3FEB">
              <w:rPr>
                <w:rFonts w:ascii="Arial" w:eastAsia="Times New Roman" w:hAnsi="Arial" w:cs="Arial"/>
                <w:b/>
                <w:bCs/>
                <w:sz w:val="20"/>
                <w:szCs w:val="20"/>
                <w:lang w:eastAsia="en-AU"/>
              </w:rPr>
              <w:t>7</w:t>
            </w:r>
            <w:r w:rsidRPr="00DC4BDF">
              <w:rPr>
                <w:rFonts w:ascii="Arial" w:eastAsia="Times New Roman" w:hAnsi="Arial" w:cs="Arial"/>
                <w:b/>
                <w:bCs/>
                <w:sz w:val="20"/>
                <w:szCs w:val="20"/>
                <w:lang w:eastAsia="en-AU"/>
              </w:rPr>
              <w:t>.2</w:t>
            </w:r>
            <w:r w:rsidR="00AB3FEB">
              <w:rPr>
                <w:rFonts w:ascii="Arial" w:eastAsia="Times New Roman" w:hAnsi="Arial" w:cs="Arial"/>
                <w:b/>
                <w:bCs/>
                <w:sz w:val="20"/>
                <w:szCs w:val="20"/>
                <w:lang w:eastAsia="en-AU"/>
              </w:rPr>
              <w:t xml:space="preserve"> </w:t>
            </w:r>
          </w:p>
          <w:p w14:paraId="6A8E6AC0" w14:textId="7FF5409D" w:rsidR="00DC4BDF" w:rsidRDefault="00AB3FEB" w:rsidP="00D62191">
            <w:pPr>
              <w:spacing w:before="100" w:beforeAutospacing="1" w:after="100" w:afterAutospacing="1" w:line="240" w:lineRule="auto"/>
              <w:ind w:left="150" w:right="150"/>
              <w:rPr>
                <w:rFonts w:ascii="Arial" w:eastAsia="Times New Roman" w:hAnsi="Arial" w:cs="Arial"/>
                <w:sz w:val="20"/>
                <w:szCs w:val="20"/>
                <w:lang w:eastAsia="en-AU"/>
              </w:rPr>
            </w:pPr>
            <w:r w:rsidRPr="00AB3FEB">
              <w:rPr>
                <w:rFonts w:ascii="Arial" w:eastAsia="Times New Roman" w:hAnsi="Arial" w:cs="Arial"/>
                <w:sz w:val="20"/>
                <w:szCs w:val="20"/>
                <w:lang w:eastAsia="en-AU"/>
              </w:rPr>
              <w:t>Filling or excavation that would result in any of the</w:t>
            </w:r>
            <w:r>
              <w:rPr>
                <w:rFonts w:ascii="Arial" w:eastAsia="Times New Roman" w:hAnsi="Arial" w:cs="Arial"/>
                <w:sz w:val="20"/>
                <w:szCs w:val="20"/>
                <w:lang w:eastAsia="en-AU"/>
              </w:rPr>
              <w:t xml:space="preserve"> </w:t>
            </w:r>
            <w:r w:rsidRPr="00AB3FEB">
              <w:rPr>
                <w:rFonts w:ascii="Arial" w:eastAsia="Times New Roman" w:hAnsi="Arial" w:cs="Arial"/>
                <w:sz w:val="20"/>
                <w:szCs w:val="20"/>
                <w:lang w:eastAsia="en-AU"/>
              </w:rPr>
              <w:t>following is not carried out on-site:</w:t>
            </w:r>
          </w:p>
          <w:p w14:paraId="74A23B36"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a reduction in cover over any Council or public sector entity infrastructure service to less than 600mm;</w:t>
            </w:r>
          </w:p>
          <w:p w14:paraId="0EC6834D"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an increase in finished surface grade over, or within</w:t>
            </w:r>
            <w:r>
              <w:rPr>
                <w:rFonts w:eastAsia="Times New Roman" w:cs="Arial"/>
                <w:sz w:val="20"/>
                <w:szCs w:val="20"/>
                <w:lang w:eastAsia="en-AU"/>
              </w:rPr>
              <w:t xml:space="preserve"> </w:t>
            </w:r>
            <w:r w:rsidRPr="00AB3FEB">
              <w:rPr>
                <w:rFonts w:eastAsia="Times New Roman" w:cs="Arial"/>
                <w:sz w:val="20"/>
                <w:szCs w:val="20"/>
                <w:lang w:eastAsia="en-AU"/>
              </w:rPr>
              <w:t>1.5m on each side of, the Council or public sector</w:t>
            </w:r>
            <w:r>
              <w:rPr>
                <w:rFonts w:eastAsia="Times New Roman" w:cs="Arial"/>
                <w:sz w:val="20"/>
                <w:szCs w:val="20"/>
                <w:lang w:eastAsia="en-AU"/>
              </w:rPr>
              <w:t xml:space="preserve"> </w:t>
            </w:r>
            <w:r w:rsidRPr="00AB3FEB">
              <w:rPr>
                <w:rFonts w:eastAsia="Times New Roman" w:cs="Arial"/>
                <w:sz w:val="20"/>
                <w:szCs w:val="20"/>
                <w:lang w:eastAsia="en-AU"/>
              </w:rPr>
              <w:t>entity infrastructure above that which existed prior</w:t>
            </w:r>
            <w:r>
              <w:rPr>
                <w:rFonts w:eastAsia="Times New Roman" w:cs="Arial"/>
                <w:sz w:val="20"/>
                <w:szCs w:val="20"/>
                <w:lang w:eastAsia="en-AU"/>
              </w:rPr>
              <w:t xml:space="preserve"> </w:t>
            </w:r>
            <w:r w:rsidRPr="00AB3FEB">
              <w:rPr>
                <w:rFonts w:eastAsia="Times New Roman" w:cs="Arial"/>
                <w:sz w:val="20"/>
                <w:szCs w:val="20"/>
                <w:lang w:eastAsia="en-AU"/>
              </w:rPr>
              <w:t>to the earthworks being undertaken;</w:t>
            </w:r>
          </w:p>
          <w:p w14:paraId="70A7DE09" w14:textId="77777777" w:rsidR="00AB3FEB" w:rsidRDefault="00AB3FEB" w:rsidP="00D62191">
            <w:pPr>
              <w:pStyle w:val="ListParagraph"/>
              <w:numPr>
                <w:ilvl w:val="0"/>
                <w:numId w:val="17"/>
              </w:numPr>
              <w:spacing w:before="100" w:beforeAutospacing="1" w:after="100" w:afterAutospacing="1" w:line="240" w:lineRule="auto"/>
              <w:ind w:left="420" w:hanging="284"/>
              <w:rPr>
                <w:rFonts w:eastAsia="Times New Roman" w:cs="Arial"/>
                <w:sz w:val="20"/>
                <w:szCs w:val="20"/>
                <w:lang w:eastAsia="en-AU"/>
              </w:rPr>
            </w:pPr>
            <w:r w:rsidRPr="00AB3FEB">
              <w:rPr>
                <w:rFonts w:eastAsia="Times New Roman" w:cs="Arial"/>
                <w:sz w:val="20"/>
                <w:szCs w:val="20"/>
                <w:lang w:eastAsia="en-AU"/>
              </w:rPr>
              <w:t>prevent reasonable access to Council or public</w:t>
            </w:r>
            <w:r>
              <w:rPr>
                <w:rFonts w:eastAsia="Times New Roman" w:cs="Arial"/>
                <w:sz w:val="20"/>
                <w:szCs w:val="20"/>
                <w:lang w:eastAsia="en-AU"/>
              </w:rPr>
              <w:t xml:space="preserve"> </w:t>
            </w:r>
            <w:r w:rsidRPr="00AB3FEB">
              <w:rPr>
                <w:rFonts w:eastAsia="Times New Roman" w:cs="Arial"/>
                <w:sz w:val="20"/>
                <w:szCs w:val="20"/>
                <w:lang w:eastAsia="en-AU"/>
              </w:rPr>
              <w:t xml:space="preserve">sector </w:t>
            </w:r>
            <w:proofErr w:type="gramStart"/>
            <w:r w:rsidRPr="00AB3FEB">
              <w:rPr>
                <w:rFonts w:eastAsia="Times New Roman" w:cs="Arial"/>
                <w:sz w:val="20"/>
                <w:szCs w:val="20"/>
                <w:lang w:eastAsia="en-AU"/>
              </w:rPr>
              <w:t>entity maintained</w:t>
            </w:r>
            <w:proofErr w:type="gramEnd"/>
            <w:r w:rsidRPr="00AB3FEB">
              <w:rPr>
                <w:rFonts w:eastAsia="Times New Roman" w:cs="Arial"/>
                <w:sz w:val="20"/>
                <w:szCs w:val="20"/>
                <w:lang w:eastAsia="en-AU"/>
              </w:rPr>
              <w:t xml:space="preserve"> infrastructure or any</w:t>
            </w:r>
            <w:r>
              <w:rPr>
                <w:rFonts w:eastAsia="Times New Roman" w:cs="Arial"/>
                <w:sz w:val="20"/>
                <w:szCs w:val="20"/>
                <w:lang w:eastAsia="en-AU"/>
              </w:rPr>
              <w:t xml:space="preserve"> </w:t>
            </w:r>
            <w:r w:rsidRPr="00AB3FEB">
              <w:rPr>
                <w:rFonts w:eastAsia="Times New Roman" w:cs="Arial"/>
                <w:sz w:val="20"/>
                <w:szCs w:val="20"/>
                <w:lang w:eastAsia="en-AU"/>
              </w:rPr>
              <w:t>drainage feature on, or adjacent to the site for</w:t>
            </w:r>
            <w:r>
              <w:rPr>
                <w:rFonts w:eastAsia="Times New Roman" w:cs="Arial"/>
                <w:sz w:val="20"/>
                <w:szCs w:val="20"/>
                <w:lang w:eastAsia="en-AU"/>
              </w:rPr>
              <w:t xml:space="preserve"> </w:t>
            </w:r>
            <w:r w:rsidRPr="00AB3FEB">
              <w:rPr>
                <w:rFonts w:eastAsia="Times New Roman" w:cs="Arial"/>
                <w:sz w:val="20"/>
                <w:szCs w:val="20"/>
                <w:lang w:eastAsia="en-AU"/>
              </w:rPr>
              <w:t>monitoring, maintenance or replacement purposes.</w:t>
            </w:r>
          </w:p>
          <w:p w14:paraId="72FE00E5" w14:textId="77777777" w:rsidR="00AB3FEB" w:rsidRPr="00D62191" w:rsidRDefault="00AB3FEB" w:rsidP="00D62191">
            <w:pPr>
              <w:spacing w:before="100" w:beforeAutospacing="1" w:after="100" w:afterAutospacing="1" w:line="240" w:lineRule="auto"/>
              <w:ind w:left="420" w:firstLine="4"/>
              <w:rPr>
                <w:rFonts w:ascii="Arial" w:eastAsia="Times New Roman" w:hAnsi="Arial" w:cs="Arial"/>
                <w:sz w:val="18"/>
                <w:szCs w:val="20"/>
                <w:lang w:eastAsia="en-AU"/>
              </w:rPr>
            </w:pPr>
            <w:r w:rsidRPr="00D62191">
              <w:rPr>
                <w:rFonts w:ascii="Arial" w:eastAsia="Times New Roman" w:hAnsi="Arial" w:cs="Arial"/>
                <w:sz w:val="18"/>
                <w:szCs w:val="20"/>
                <w:lang w:eastAsia="en-AU"/>
              </w:rPr>
              <w:t>Note - Public sector entity is defined in Schedule 2 of the Act.</w:t>
            </w:r>
          </w:p>
          <w:p w14:paraId="15753453" w14:textId="77777777" w:rsidR="00AB3FEB" w:rsidRPr="00D62191" w:rsidRDefault="00AB3FEB" w:rsidP="00DA69CD">
            <w:pPr>
              <w:spacing w:before="100" w:beforeAutospacing="1" w:after="100" w:afterAutospacing="1" w:line="240" w:lineRule="auto"/>
              <w:ind w:left="420" w:right="87" w:firstLine="4"/>
              <w:rPr>
                <w:rFonts w:ascii="Arial" w:eastAsia="Times New Roman" w:hAnsi="Arial" w:cs="Arial"/>
                <w:sz w:val="18"/>
                <w:szCs w:val="20"/>
                <w:lang w:eastAsia="en-AU"/>
              </w:rPr>
            </w:pPr>
            <w:r w:rsidRPr="00D62191">
              <w:rPr>
                <w:rFonts w:ascii="Arial" w:eastAsia="Times New Roman" w:hAnsi="Arial" w:cs="Arial"/>
                <w:sz w:val="18"/>
                <w:szCs w:val="20"/>
                <w:lang w:eastAsia="en-AU"/>
              </w:rPr>
              <w:lastRenderedPageBreak/>
              <w:t>Note - All building work covered by QDC MP1.4 is excluded from this provision.</w:t>
            </w:r>
          </w:p>
          <w:p w14:paraId="4C65139E" w14:textId="77777777" w:rsidR="00AB3FEB" w:rsidRPr="00AB3FEB" w:rsidRDefault="00AB3FEB" w:rsidP="00AB3FEB">
            <w:pPr>
              <w:spacing w:before="100" w:beforeAutospacing="1" w:after="100" w:afterAutospacing="1" w:line="240" w:lineRule="auto"/>
              <w:rPr>
                <w:rFonts w:eastAsia="Times New Roman"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AE6877"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EA95C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04458" w:rsidRPr="00DC4BDF" w14:paraId="3798A36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2607EB2E" w14:textId="77777777" w:rsidR="00DC4BDF" w:rsidRPr="00884EC6" w:rsidRDefault="00AB3FEB" w:rsidP="00DC4BDF">
            <w:pPr>
              <w:spacing w:before="100" w:beforeAutospacing="1" w:after="100" w:afterAutospacing="1" w:line="240" w:lineRule="auto"/>
              <w:ind w:left="150" w:right="150"/>
              <w:rPr>
                <w:rFonts w:ascii="Arial" w:eastAsia="Times New Roman" w:hAnsi="Arial" w:cs="Arial"/>
                <w:b/>
                <w:sz w:val="20"/>
                <w:szCs w:val="20"/>
                <w:lang w:eastAsia="en-AU"/>
              </w:rPr>
            </w:pPr>
            <w:r w:rsidRPr="00884EC6">
              <w:rPr>
                <w:rFonts w:ascii="Arial" w:eastAsia="Times New Roman" w:hAnsi="Arial" w:cs="Arial"/>
                <w:b/>
                <w:sz w:val="20"/>
                <w:szCs w:val="20"/>
                <w:lang w:eastAsia="en-AU"/>
              </w:rPr>
              <w:t>PO48</w:t>
            </w:r>
          </w:p>
          <w:p w14:paraId="18D61217" w14:textId="77777777" w:rsidR="00884EC6" w:rsidRPr="00884EC6" w:rsidRDefault="00884EC6" w:rsidP="00884EC6">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t>Filling or excavation does not result in land instability.</w:t>
            </w:r>
          </w:p>
          <w:p w14:paraId="6780AFAE" w14:textId="77777777" w:rsidR="00884EC6" w:rsidRPr="00DC4BDF" w:rsidRDefault="00884EC6" w:rsidP="00884EC6">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t>Note - Steep slopes and batters are inspected and certified for</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long-term stability by a suitably qualified and experienced</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geotechnical engineer with RPEQ qualifications. Stabilisation</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measures are provided, as necessary, to ensure long-term stability</w:t>
            </w:r>
            <w:r>
              <w:rPr>
                <w:rFonts w:ascii="Arial" w:eastAsia="Times New Roman" w:hAnsi="Arial" w:cs="Arial"/>
                <w:sz w:val="20"/>
                <w:szCs w:val="20"/>
                <w:lang w:eastAsia="en-AU"/>
              </w:rPr>
              <w:t xml:space="preserve"> </w:t>
            </w:r>
            <w:r w:rsidRPr="00884EC6">
              <w:rPr>
                <w:rFonts w:ascii="Arial" w:eastAsia="Times New Roman" w:hAnsi="Arial" w:cs="Arial"/>
                <w:sz w:val="20"/>
                <w:szCs w:val="20"/>
                <w:lang w:eastAsia="en-AU"/>
              </w:rPr>
              <w:t>and low maintenance.</w:t>
            </w:r>
          </w:p>
          <w:p w14:paraId="4EE0904F" w14:textId="77777777" w:rsidR="00DC4BDF" w:rsidRPr="00DC4BDF" w:rsidRDefault="00DC4BDF"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80D0855" w14:textId="77777777" w:rsidR="00DC4BDF" w:rsidRPr="00DC4BDF" w:rsidRDefault="00884EC6" w:rsidP="00DC4BDF">
            <w:pPr>
              <w:spacing w:before="100" w:beforeAutospacing="1" w:after="100" w:afterAutospacing="1" w:line="240" w:lineRule="auto"/>
              <w:ind w:left="150" w:right="150"/>
              <w:rPr>
                <w:rFonts w:ascii="Arial" w:eastAsia="Times New Roman" w:hAnsi="Arial" w:cs="Arial"/>
                <w:sz w:val="20"/>
                <w:szCs w:val="20"/>
                <w:lang w:eastAsia="en-AU"/>
              </w:rPr>
            </w:pPr>
            <w:r w:rsidRPr="00884EC6">
              <w:rPr>
                <w:rFonts w:ascii="Arial" w:eastAsia="Times New Roman" w:hAnsi="Arial" w:cs="Arial"/>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705725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700DFDB"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E52E7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hideMark/>
          </w:tcPr>
          <w:p w14:paraId="7FD9317E" w14:textId="77777777" w:rsidR="00710B08" w:rsidRPr="00710B08" w:rsidRDefault="00710B08" w:rsidP="00D62191">
            <w:pPr>
              <w:spacing w:before="100" w:beforeAutospacing="1" w:after="100" w:afterAutospacing="1" w:line="240" w:lineRule="auto"/>
              <w:ind w:left="84"/>
              <w:rPr>
                <w:rFonts w:ascii="Arial" w:eastAsia="Times New Roman" w:hAnsi="Arial" w:cs="Arial"/>
                <w:sz w:val="20"/>
                <w:szCs w:val="20"/>
                <w:lang w:eastAsia="en-AU"/>
              </w:rPr>
            </w:pPr>
            <w:r w:rsidRPr="00710B08">
              <w:rPr>
                <w:rFonts w:ascii="Arial" w:eastAsia="Times New Roman" w:hAnsi="Arial" w:cs="Arial"/>
                <w:b/>
                <w:bCs/>
                <w:sz w:val="20"/>
                <w:szCs w:val="20"/>
                <w:lang w:eastAsia="en-AU"/>
              </w:rPr>
              <w:t>PO49</w:t>
            </w:r>
          </w:p>
          <w:p w14:paraId="4A4CA72F" w14:textId="77777777" w:rsidR="00710B08" w:rsidRPr="00710B08" w:rsidRDefault="00710B08" w:rsidP="00D62191">
            <w:pPr>
              <w:spacing w:before="100" w:beforeAutospacing="1" w:after="100" w:afterAutospacing="1" w:line="240" w:lineRule="auto"/>
              <w:ind w:left="84"/>
              <w:rPr>
                <w:rFonts w:ascii="Arial" w:eastAsia="Times New Roman" w:hAnsi="Arial" w:cs="Arial"/>
                <w:sz w:val="20"/>
                <w:szCs w:val="20"/>
                <w:lang w:eastAsia="en-AU"/>
              </w:rPr>
            </w:pPr>
            <w:r w:rsidRPr="00710B08">
              <w:rPr>
                <w:rFonts w:ascii="Arial" w:eastAsia="Times New Roman" w:hAnsi="Arial" w:cs="Arial"/>
                <w:sz w:val="20"/>
                <w:szCs w:val="20"/>
                <w:lang w:eastAsia="en-AU"/>
              </w:rPr>
              <w:t>Filling or excavation does not result in:</w:t>
            </w:r>
          </w:p>
          <w:p w14:paraId="79B68C04"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adverse impacts on the hydrological and hydraulic capacity of the waterway or floodway;</w:t>
            </w:r>
          </w:p>
          <w:p w14:paraId="6B265C67"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increased flood inundation outside the site;</w:t>
            </w:r>
          </w:p>
          <w:p w14:paraId="39B3CB70"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any reduction in the flood storage capacity in the floodway;</w:t>
            </w:r>
          </w:p>
          <w:p w14:paraId="41905071" w14:textId="77777777" w:rsidR="00710B08" w:rsidRPr="00710B08" w:rsidRDefault="00710B08" w:rsidP="0073786C">
            <w:pPr>
              <w:numPr>
                <w:ilvl w:val="0"/>
                <w:numId w:val="18"/>
              </w:numPr>
              <w:spacing w:before="100" w:beforeAutospacing="1" w:after="100" w:afterAutospacing="1" w:line="240" w:lineRule="auto"/>
              <w:rPr>
                <w:rFonts w:ascii="Arial" w:eastAsia="Times New Roman" w:hAnsi="Arial" w:cs="Arial"/>
                <w:sz w:val="20"/>
                <w:szCs w:val="20"/>
                <w:lang w:eastAsia="en-AU"/>
              </w:rPr>
            </w:pPr>
            <w:r w:rsidRPr="00710B08">
              <w:rPr>
                <w:rFonts w:ascii="Arial" w:eastAsia="Times New Roman" w:hAnsi="Arial" w:cs="Arial"/>
                <w:sz w:val="20"/>
                <w:szCs w:val="20"/>
                <w:lang w:eastAsia="en-AU"/>
              </w:rPr>
              <w:t>any clearing of native vegetation.</w:t>
            </w:r>
          </w:p>
          <w:tbl>
            <w:tblPr>
              <w:tblW w:w="502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23"/>
            </w:tblGrid>
            <w:tr w:rsidR="00710B08" w:rsidRPr="00710B08" w14:paraId="18347BCD" w14:textId="77777777" w:rsidTr="00DA69CD">
              <w:trPr>
                <w:trHeight w:val="1018"/>
                <w:tblCellSpacing w:w="15" w:type="dxa"/>
              </w:trPr>
              <w:tc>
                <w:tcPr>
                  <w:tcW w:w="4963" w:type="dxa"/>
                  <w:tcBorders>
                    <w:top w:val="single" w:sz="6" w:space="0" w:color="CCCCCC"/>
                    <w:left w:val="single" w:sz="6" w:space="0" w:color="CCCCCC"/>
                    <w:bottom w:val="single" w:sz="6" w:space="0" w:color="CCCCCC"/>
                    <w:right w:val="single" w:sz="6" w:space="0" w:color="CCCCCC"/>
                  </w:tcBorders>
                  <w:vAlign w:val="center"/>
                  <w:hideMark/>
                </w:tcPr>
                <w:p w14:paraId="586AE733" w14:textId="77777777" w:rsidR="00710B08" w:rsidRPr="00710B08" w:rsidRDefault="00710B08" w:rsidP="00710B08">
                  <w:pPr>
                    <w:spacing w:before="100" w:beforeAutospacing="1" w:after="100" w:afterAutospacing="1" w:line="240" w:lineRule="auto"/>
                    <w:rPr>
                      <w:rFonts w:ascii="Arial" w:eastAsia="Times New Roman" w:hAnsi="Arial" w:cs="Arial"/>
                      <w:sz w:val="20"/>
                      <w:szCs w:val="20"/>
                      <w:lang w:eastAsia="en-AU"/>
                    </w:rPr>
                  </w:pPr>
                  <w:r w:rsidRPr="00D62191">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D62191">
                    <w:rPr>
                      <w:rFonts w:ascii="Arial" w:eastAsia="Times New Roman" w:hAnsi="Arial" w:cs="Arial"/>
                      <w:sz w:val="18"/>
                      <w:szCs w:val="20"/>
                      <w:lang w:eastAsia="en-AU"/>
                    </w:rPr>
                    <w:t>site based</w:t>
                  </w:r>
                  <w:proofErr w:type="gramEnd"/>
                  <w:r w:rsidRPr="00D62191">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w:t>
                  </w:r>
                </w:p>
              </w:tc>
            </w:tr>
          </w:tbl>
          <w:p w14:paraId="35C444B4" w14:textId="4FA7F580" w:rsidR="00DC4BDF" w:rsidRDefault="00DC4BDF" w:rsidP="00DC4BDF">
            <w:pPr>
              <w:spacing w:before="100" w:beforeAutospacing="1" w:after="100" w:afterAutospacing="1" w:line="240" w:lineRule="auto"/>
              <w:rPr>
                <w:rFonts w:ascii="Arial" w:eastAsia="Times New Roman" w:hAnsi="Arial" w:cs="Arial"/>
                <w:sz w:val="20"/>
                <w:szCs w:val="20"/>
                <w:lang w:eastAsia="en-AU"/>
              </w:rPr>
            </w:pPr>
          </w:p>
          <w:p w14:paraId="3BE78BB3" w14:textId="77777777"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0B9354F0" w14:textId="30633D1E"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6A2C7333" w14:textId="77777777" w:rsidR="00710B08" w:rsidRDefault="00710B08" w:rsidP="00DC4BDF">
            <w:pPr>
              <w:spacing w:before="100" w:beforeAutospacing="1" w:after="100" w:afterAutospacing="1" w:line="240" w:lineRule="auto"/>
              <w:rPr>
                <w:rFonts w:ascii="Arial" w:eastAsia="Times New Roman" w:hAnsi="Arial" w:cs="Arial"/>
                <w:sz w:val="20"/>
                <w:szCs w:val="20"/>
                <w:lang w:eastAsia="en-AU"/>
              </w:rPr>
            </w:pPr>
          </w:p>
          <w:p w14:paraId="237365D0" w14:textId="3CE72C17" w:rsidR="00710B08" w:rsidRPr="00DC4BDF" w:rsidRDefault="00710B08" w:rsidP="00DC4BDF">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hideMark/>
          </w:tcPr>
          <w:p w14:paraId="1D15A2C6" w14:textId="7BA1ECCB" w:rsidR="00DC4BDF"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21240F9"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1536F63" w14:textId="77777777" w:rsidR="00DC4BDF" w:rsidRPr="00DC4BDF" w:rsidRDefault="00DC4BDF"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B15DA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2C4DA39" w14:textId="3854129B" w:rsidR="00710B08" w:rsidRPr="00710B08" w:rsidRDefault="00710B08" w:rsidP="00D62191">
            <w:pPr>
              <w:spacing w:before="100" w:beforeAutospacing="1" w:after="100" w:afterAutospacing="1" w:line="240" w:lineRule="auto"/>
              <w:ind w:left="84"/>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PO50</w:t>
            </w:r>
          </w:p>
          <w:p w14:paraId="7A35B47A" w14:textId="04F4A469" w:rsidR="00710B08" w:rsidRPr="00710B08" w:rsidRDefault="00710B08" w:rsidP="00D62191">
            <w:pPr>
              <w:spacing w:before="100" w:beforeAutospacing="1" w:after="100" w:afterAutospacing="1" w:line="240" w:lineRule="auto"/>
              <w:ind w:left="84"/>
              <w:rPr>
                <w:rFonts w:ascii="Arial" w:eastAsia="Times New Roman" w:hAnsi="Arial" w:cs="Arial"/>
                <w:bCs/>
                <w:sz w:val="20"/>
                <w:szCs w:val="20"/>
                <w:lang w:eastAsia="en-AU"/>
              </w:rPr>
            </w:pPr>
            <w:r w:rsidRPr="00710B08">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14:paraId="7F1A0F8F" w14:textId="77777777" w:rsid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p w14:paraId="5AAA0547" w14:textId="7959A4F4"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70E7896"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b/>
                <w:bCs/>
                <w:sz w:val="20"/>
                <w:szCs w:val="20"/>
                <w:lang w:eastAsia="en-AU"/>
              </w:rPr>
              <w:t>E50</w:t>
            </w:r>
          </w:p>
          <w:p w14:paraId="0134FB79"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sz w:val="20"/>
                <w:szCs w:val="20"/>
                <w:lang w:eastAsia="en-AU"/>
              </w:rPr>
            </w:pPr>
            <w:r w:rsidRPr="00710B08">
              <w:rPr>
                <w:rFonts w:ascii="Arial" w:eastAsia="Times New Roman" w:hAnsi="Arial" w:cs="Arial"/>
                <w:sz w:val="20"/>
                <w:szCs w:val="20"/>
                <w:lang w:eastAsia="en-AU"/>
              </w:rPr>
              <w:t>Filling and excavation undertaken on the development site are shaped in a manner which does not:</w:t>
            </w:r>
          </w:p>
          <w:p w14:paraId="689FF080"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prevent stormwater surface flow which, prior to commencement of the earthworks, passed onto the development site, from entering the land; or</w:t>
            </w:r>
            <w:r w:rsidRPr="00710B08">
              <w:rPr>
                <w:rFonts w:ascii="Arial" w:eastAsia="Times New Roman" w:hAnsi="Arial" w:cs="Arial"/>
                <w:sz w:val="20"/>
                <w:szCs w:val="20"/>
                <w:lang w:eastAsia="en-AU"/>
              </w:rPr>
              <w:br/>
            </w:r>
          </w:p>
          <w:p w14:paraId="5ADA4A66"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redirect stormwater surface flow away from existing flow paths; or</w:t>
            </w:r>
            <w:r w:rsidRPr="00710B08">
              <w:rPr>
                <w:rFonts w:ascii="Arial" w:eastAsia="Times New Roman" w:hAnsi="Arial" w:cs="Arial"/>
                <w:sz w:val="20"/>
                <w:szCs w:val="20"/>
                <w:lang w:eastAsia="en-AU"/>
              </w:rPr>
              <w:br/>
            </w:r>
          </w:p>
          <w:p w14:paraId="0364FF94" w14:textId="77777777" w:rsidR="00710B08" w:rsidRPr="00710B08" w:rsidRDefault="00710B08" w:rsidP="0073786C">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divert stormwater surface flow onto adjacent land, (other than a road), in a manner which: </w:t>
            </w:r>
            <w:r w:rsidRPr="00710B08">
              <w:rPr>
                <w:rFonts w:ascii="Arial" w:eastAsia="Times New Roman" w:hAnsi="Arial" w:cs="Arial"/>
                <w:sz w:val="20"/>
                <w:szCs w:val="20"/>
                <w:lang w:eastAsia="en-AU"/>
              </w:rPr>
              <w:br/>
            </w:r>
          </w:p>
          <w:p w14:paraId="54AD800B"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concentrates the flow; or</w:t>
            </w:r>
            <w:r w:rsidRPr="00710B08">
              <w:rPr>
                <w:rFonts w:ascii="Arial" w:eastAsia="Times New Roman" w:hAnsi="Arial" w:cs="Arial"/>
                <w:sz w:val="20"/>
                <w:szCs w:val="20"/>
                <w:lang w:eastAsia="en-AU"/>
              </w:rPr>
              <w:br/>
            </w:r>
          </w:p>
          <w:p w14:paraId="1F161771"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710B08">
              <w:rPr>
                <w:rFonts w:ascii="Arial" w:eastAsia="Times New Roman" w:hAnsi="Arial" w:cs="Arial"/>
                <w:sz w:val="20"/>
                <w:szCs w:val="20"/>
                <w:lang w:eastAsia="en-AU"/>
              </w:rPr>
              <w:br/>
            </w:r>
          </w:p>
          <w:p w14:paraId="2D8DFDAE" w14:textId="77777777" w:rsidR="00710B08" w:rsidRPr="00710B08" w:rsidRDefault="00710B08" w:rsidP="0073786C">
            <w:pPr>
              <w:numPr>
                <w:ilvl w:val="1"/>
                <w:numId w:val="19"/>
              </w:numPr>
              <w:spacing w:before="100" w:beforeAutospacing="1" w:after="100" w:afterAutospacing="1" w:line="240" w:lineRule="auto"/>
              <w:ind w:right="150"/>
              <w:rPr>
                <w:rFonts w:ascii="Arial" w:eastAsia="Times New Roman" w:hAnsi="Arial" w:cs="Arial"/>
                <w:sz w:val="20"/>
                <w:szCs w:val="20"/>
                <w:lang w:eastAsia="en-AU"/>
              </w:rPr>
            </w:pPr>
            <w:r w:rsidRPr="00710B08">
              <w:rPr>
                <w:rFonts w:ascii="Arial" w:eastAsia="Times New Roman" w:hAnsi="Arial" w:cs="Arial"/>
                <w:sz w:val="20"/>
                <w:szCs w:val="20"/>
                <w:lang w:eastAsia="en-AU"/>
              </w:rPr>
              <w:t>causes actionable nuisance to any person, property or premises.</w:t>
            </w:r>
          </w:p>
          <w:p w14:paraId="47994C02" w14:textId="77777777" w:rsidR="00710B08" w:rsidRPr="00710B08"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F05D30C"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D7E69E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B2CC86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D6875B6"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PO51</w:t>
            </w:r>
          </w:p>
          <w:p w14:paraId="4B788EAC" w14:textId="77777777" w:rsidR="00710B08" w:rsidRPr="00710B08" w:rsidRDefault="00710B08" w:rsidP="00710B08">
            <w:pPr>
              <w:spacing w:before="100" w:beforeAutospacing="1" w:after="100" w:afterAutospacing="1" w:line="240" w:lineRule="auto"/>
              <w:rPr>
                <w:rFonts w:ascii="Arial" w:eastAsia="Times New Roman" w:hAnsi="Arial" w:cs="Arial"/>
                <w:bCs/>
                <w:sz w:val="20"/>
                <w:szCs w:val="20"/>
                <w:lang w:eastAsia="en-AU"/>
              </w:rPr>
            </w:pPr>
            <w:r w:rsidRPr="00710B08">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540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409"/>
            </w:tblGrid>
            <w:tr w:rsidR="00710B08" w:rsidRPr="00710B08" w14:paraId="6B0DE0EA" w14:textId="77777777" w:rsidTr="00A83CF2">
              <w:trPr>
                <w:trHeight w:val="765"/>
                <w:tblCellSpacing w:w="15" w:type="dxa"/>
              </w:trPr>
              <w:tc>
                <w:tcPr>
                  <w:tcW w:w="5349" w:type="dxa"/>
                  <w:tcBorders>
                    <w:top w:val="single" w:sz="6" w:space="0" w:color="CCCCCC"/>
                    <w:left w:val="single" w:sz="6" w:space="0" w:color="CCCCCC"/>
                    <w:bottom w:val="single" w:sz="6" w:space="0" w:color="CCCCCC"/>
                    <w:right w:val="single" w:sz="6" w:space="0" w:color="CCCCCC"/>
                  </w:tcBorders>
                  <w:vAlign w:val="center"/>
                  <w:hideMark/>
                </w:tcPr>
                <w:p w14:paraId="6B06483B" w14:textId="77777777" w:rsidR="00710B08" w:rsidRPr="00710B08" w:rsidRDefault="00710B08" w:rsidP="00710B08">
                  <w:pPr>
                    <w:spacing w:before="100" w:beforeAutospacing="1" w:after="100" w:afterAutospacing="1" w:line="240" w:lineRule="auto"/>
                    <w:rPr>
                      <w:rFonts w:ascii="Arial" w:eastAsia="Times New Roman" w:hAnsi="Arial" w:cs="Arial"/>
                      <w:bCs/>
                      <w:sz w:val="20"/>
                      <w:szCs w:val="20"/>
                      <w:lang w:eastAsia="en-AU"/>
                    </w:rPr>
                  </w:pPr>
                  <w:r w:rsidRPr="00D62191">
                    <w:rPr>
                      <w:rFonts w:ascii="Arial" w:eastAsia="Times New Roman" w:hAnsi="Arial" w:cs="Arial"/>
                      <w:bCs/>
                      <w:sz w:val="18"/>
                      <w:szCs w:val="20"/>
                      <w:lang w:eastAsia="en-AU"/>
                    </w:rPr>
                    <w:lastRenderedPageBreak/>
                    <w:t>Note - Refer to Planning scheme policy - Residential design for guidance on how to achieve compliance with this performance outcome.</w:t>
                  </w:r>
                </w:p>
              </w:tc>
            </w:tr>
          </w:tbl>
          <w:p w14:paraId="26F733B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48C26B6"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lastRenderedPageBreak/>
              <w:t>E51</w:t>
            </w:r>
          </w:p>
          <w:p w14:paraId="0FB5B46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Earth retaining structures: </w:t>
            </w:r>
          </w:p>
          <w:p w14:paraId="48D704FF" w14:textId="77777777" w:rsidR="00710B08" w:rsidRPr="00710B08" w:rsidRDefault="00710B08" w:rsidP="0073786C">
            <w:pPr>
              <w:numPr>
                <w:ilvl w:val="0"/>
                <w:numId w:val="20"/>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are not constructed of boulder rocks or timber;</w:t>
            </w:r>
          </w:p>
          <w:p w14:paraId="7BE79734" w14:textId="77777777" w:rsidR="00710B08" w:rsidRPr="00710B08" w:rsidRDefault="00710B08" w:rsidP="0073786C">
            <w:pPr>
              <w:numPr>
                <w:ilvl w:val="0"/>
                <w:numId w:val="20"/>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lastRenderedPageBreak/>
              <w:t>where height is no greater than 900mm, are provided in accordance with Figure - Retaining on a boundary;</w:t>
            </w:r>
          </w:p>
          <w:p w14:paraId="7EA0ADA8" w14:textId="7B39F400"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Figure - Retaining on boundary</w:t>
            </w:r>
            <w:hyperlink r:id="rId12" w:tgtFrame="_blank" w:tooltip="Link to larger image (popup)" w:history="1"/>
          </w:p>
          <w:p w14:paraId="75330B53" w14:textId="7773DD8E"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drawing>
                <wp:inline distT="0" distB="0" distL="0" distR="0" wp14:anchorId="409D347C" wp14:editId="0A6C4A87">
                  <wp:extent cx="2876550" cy="1838325"/>
                  <wp:effectExtent l="0" t="0" r="0" b="9525"/>
                  <wp:docPr id="7" name="Picture 7"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14:paraId="424674C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p w14:paraId="23F9BE7F" w14:textId="77777777" w:rsidR="00710B08" w:rsidRPr="00710B08" w:rsidRDefault="00710B08" w:rsidP="0073786C">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14:paraId="3F0DD252" w14:textId="77777777" w:rsidR="00710B08" w:rsidRPr="00710B08" w:rsidRDefault="00710B08" w:rsidP="0073786C">
            <w:pPr>
              <w:numPr>
                <w:ilvl w:val="0"/>
                <w:numId w:val="21"/>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where height is greater than 1.5m, are to be setback and stepped 1.5m vertical: 1.5m horizontal, terraced, landscaped and drained as shown below.</w:t>
            </w:r>
          </w:p>
          <w:p w14:paraId="104A78DF" w14:textId="31361860"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 xml:space="preserve">Figure - Cut </w:t>
            </w:r>
            <w:hyperlink r:id="rId14" w:tgtFrame="_blank" w:tooltip="Link to larger image (popup)" w:history="1"/>
          </w:p>
          <w:p w14:paraId="140BB7C4" w14:textId="53F3C9D0"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lastRenderedPageBreak/>
              <w:drawing>
                <wp:inline distT="0" distB="0" distL="0" distR="0" wp14:anchorId="69F34206" wp14:editId="43F2C81D">
                  <wp:extent cx="2876550" cy="2533650"/>
                  <wp:effectExtent l="0" t="0" r="0" b="0"/>
                  <wp:docPr id="6" name="Picture 6"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14:paraId="209588E3"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t> </w:t>
            </w:r>
          </w:p>
          <w:p w14:paraId="23B12629" w14:textId="561D05D4" w:rsidR="00710B08" w:rsidRPr="00D62191" w:rsidRDefault="00710B08" w:rsidP="00D6219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D62191">
              <w:rPr>
                <w:rFonts w:ascii="Arial" w:eastAsia="Times New Roman" w:hAnsi="Arial" w:cs="Arial"/>
                <w:b/>
                <w:bCs/>
                <w:sz w:val="20"/>
                <w:szCs w:val="20"/>
                <w:lang w:eastAsia="en-AU"/>
              </w:rPr>
              <w:t xml:space="preserve">Figure - Fill </w:t>
            </w:r>
            <w:hyperlink r:id="rId16" w:tgtFrame="_blank" w:tooltip="Link to larger image (popup)" w:history="1"/>
          </w:p>
          <w:p w14:paraId="5E11C77D" w14:textId="09EB8B95"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noProof/>
                <w:sz w:val="20"/>
                <w:szCs w:val="20"/>
                <w:lang w:eastAsia="en-AU"/>
              </w:rPr>
              <w:drawing>
                <wp:inline distT="0" distB="0" distL="0" distR="0" wp14:anchorId="3438DD3C" wp14:editId="5B348BFF">
                  <wp:extent cx="2876550" cy="2600325"/>
                  <wp:effectExtent l="0" t="0" r="0" b="9525"/>
                  <wp:docPr id="4" name="Picture 4"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14:paraId="7488ABDB"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A35D45D"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20CB8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62191" w:rsidRPr="00DC4BDF" w14:paraId="2BF5157E"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6E316A1F"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10B08">
              <w:rPr>
                <w:rFonts w:ascii="Arial" w:eastAsia="Times New Roman" w:hAnsi="Arial" w:cs="Arial"/>
                <w:b/>
                <w:bCs/>
                <w:sz w:val="20"/>
                <w:szCs w:val="20"/>
                <w:lang w:eastAsia="en-AU"/>
              </w:rPr>
              <w:lastRenderedPageBreak/>
              <w:t>Fire Services</w:t>
            </w:r>
          </w:p>
          <w:tbl>
            <w:tblPr>
              <w:tblW w:w="1521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9"/>
            </w:tblGrid>
            <w:tr w:rsidR="00D62191" w:rsidRPr="00710B08" w14:paraId="78204A58" w14:textId="77777777" w:rsidTr="00D62191">
              <w:trPr>
                <w:trHeight w:val="2135"/>
                <w:tblCellSpacing w:w="15" w:type="dxa"/>
              </w:trPr>
              <w:tc>
                <w:tcPr>
                  <w:tcW w:w="15159" w:type="dxa"/>
                  <w:tcBorders>
                    <w:top w:val="single" w:sz="6" w:space="0" w:color="CCCCCC"/>
                    <w:left w:val="single" w:sz="6" w:space="0" w:color="CCCCCC"/>
                    <w:bottom w:val="single" w:sz="6" w:space="0" w:color="CCCCCC"/>
                    <w:right w:val="single" w:sz="6" w:space="0" w:color="CCCCCC"/>
                  </w:tcBorders>
                  <w:vAlign w:val="center"/>
                  <w:hideMark/>
                </w:tcPr>
                <w:p w14:paraId="78C12A88"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Note - The provisions under this heading only apply if:</w:t>
                  </w:r>
                </w:p>
                <w:p w14:paraId="2589AC9A" w14:textId="77777777" w:rsidR="00D62191" w:rsidRPr="00710B08" w:rsidRDefault="00D62191" w:rsidP="0073786C">
                  <w:pPr>
                    <w:numPr>
                      <w:ilvl w:val="0"/>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the development is for, or incorporates:</w:t>
                  </w:r>
                </w:p>
                <w:p w14:paraId="2DAF59E7"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reconfiguring a lot for a community title scheme creating 1 or more vacant lots; or</w:t>
                  </w:r>
                </w:p>
                <w:p w14:paraId="3B18B11C"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2 or more sole occupancy units on the same lot, or within the same community titles scheme; or</w:t>
                  </w:r>
                </w:p>
                <w:p w14:paraId="3D4F4FDF"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a Tourist park</w:t>
                  </w:r>
                  <w:r w:rsidRPr="00710B08">
                    <w:rPr>
                      <w:rFonts w:ascii="Arial" w:eastAsia="Times New Roman" w:hAnsi="Arial" w:cs="Arial"/>
                      <w:bCs/>
                      <w:sz w:val="20"/>
                      <w:szCs w:val="20"/>
                      <w:vertAlign w:val="superscript"/>
                      <w:lang w:eastAsia="en-AU"/>
                    </w:rPr>
                    <w:t>(</w:t>
                  </w:r>
                  <w:hyperlink r:id="rId18"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10B08">
                      <w:rPr>
                        <w:rStyle w:val="Hyperlink"/>
                        <w:rFonts w:ascii="Arial" w:eastAsia="Times New Roman" w:hAnsi="Arial" w:cs="Arial"/>
                        <w:sz w:val="20"/>
                        <w:szCs w:val="20"/>
                        <w:vertAlign w:val="superscript"/>
                        <w:lang w:eastAsia="en-AU"/>
                      </w:rPr>
                      <w:t>84</w:t>
                    </w:r>
                  </w:hyperlink>
                  <w:r w:rsidRPr="00710B08">
                    <w:rPr>
                      <w:rFonts w:ascii="Arial" w:eastAsia="Times New Roman" w:hAnsi="Arial" w:cs="Arial"/>
                      <w:bCs/>
                      <w:sz w:val="20"/>
                      <w:szCs w:val="20"/>
                      <w:vertAlign w:val="superscript"/>
                      <w:lang w:eastAsia="en-AU"/>
                    </w:rPr>
                    <w:t>)</w:t>
                  </w:r>
                  <w:r w:rsidRPr="00710B08">
                    <w:rPr>
                      <w:rFonts w:ascii="Arial" w:eastAsia="Times New Roman" w:hAnsi="Arial" w:cs="Arial"/>
                      <w:bCs/>
                      <w:sz w:val="20"/>
                      <w:szCs w:val="20"/>
                      <w:lang w:eastAsia="en-AU"/>
                    </w:rPr>
                    <w:t> with accommodation in the form of caravans or tents; or</w:t>
                  </w:r>
                </w:p>
                <w:p w14:paraId="26B7E98B" w14:textId="77777777" w:rsidR="00D62191" w:rsidRPr="00710B08" w:rsidRDefault="00D62191" w:rsidP="0073786C">
                  <w:pPr>
                    <w:numPr>
                      <w:ilvl w:val="1"/>
                      <w:numId w:val="22"/>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material change of use for outdoor sales</w:t>
                  </w:r>
                  <w:r w:rsidRPr="00710B08">
                    <w:rPr>
                      <w:rFonts w:ascii="Arial" w:eastAsia="Times New Roman" w:hAnsi="Arial" w:cs="Arial"/>
                      <w:bCs/>
                      <w:sz w:val="20"/>
                      <w:szCs w:val="20"/>
                      <w:vertAlign w:val="superscript"/>
                      <w:lang w:eastAsia="en-AU"/>
                    </w:rPr>
                    <w:t>(</w:t>
                  </w:r>
                  <w:hyperlink r:id="rId19"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10B08">
                      <w:rPr>
                        <w:rStyle w:val="Hyperlink"/>
                        <w:rFonts w:ascii="Arial" w:eastAsia="Times New Roman" w:hAnsi="Arial" w:cs="Arial"/>
                        <w:sz w:val="20"/>
                        <w:szCs w:val="20"/>
                        <w:vertAlign w:val="superscript"/>
                        <w:lang w:eastAsia="en-AU"/>
                      </w:rPr>
                      <w:t>54</w:t>
                    </w:r>
                  </w:hyperlink>
                  <w:r w:rsidRPr="00710B08">
                    <w:rPr>
                      <w:rFonts w:ascii="Arial" w:eastAsia="Times New Roman" w:hAnsi="Arial" w:cs="Arial"/>
                      <w:bCs/>
                      <w:sz w:val="20"/>
                      <w:szCs w:val="20"/>
                      <w:vertAlign w:val="superscript"/>
                      <w:lang w:eastAsia="en-AU"/>
                    </w:rPr>
                    <w:t>)</w:t>
                  </w:r>
                  <w:r w:rsidRPr="00710B08">
                    <w:rPr>
                      <w:rFonts w:ascii="Arial" w:eastAsia="Times New Roman" w:hAnsi="Arial" w:cs="Arial"/>
                      <w:bCs/>
                      <w:sz w:val="20"/>
                      <w:szCs w:val="20"/>
                      <w:lang w:eastAsia="en-AU"/>
                    </w:rPr>
                    <w:t>, outdoor processing or outdoor storage where involving combustible materials.</w:t>
                  </w:r>
                </w:p>
                <w:p w14:paraId="78873091"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AND</w:t>
                  </w:r>
                </w:p>
                <w:p w14:paraId="755F17EB" w14:textId="77777777" w:rsidR="00D62191" w:rsidRPr="00710B08" w:rsidRDefault="00D62191" w:rsidP="0073786C">
                  <w:pPr>
                    <w:numPr>
                      <w:ilvl w:val="0"/>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none of the following exceptions apply:</w:t>
                  </w:r>
                </w:p>
                <w:p w14:paraId="5C258C47" w14:textId="77777777" w:rsidR="00D62191" w:rsidRPr="00710B08" w:rsidRDefault="00D62191" w:rsidP="0073786C">
                  <w:pPr>
                    <w:numPr>
                      <w:ilvl w:val="1"/>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 xml:space="preserve">the distributor-retailer for the area has indicated, in its </w:t>
                  </w:r>
                  <w:proofErr w:type="spellStart"/>
                  <w:r w:rsidRPr="00710B08">
                    <w:rPr>
                      <w:rFonts w:ascii="Arial" w:eastAsia="Times New Roman" w:hAnsi="Arial" w:cs="Arial"/>
                      <w:bCs/>
                      <w:sz w:val="20"/>
                      <w:szCs w:val="20"/>
                      <w:lang w:eastAsia="en-AU"/>
                    </w:rPr>
                    <w:t>netserv</w:t>
                  </w:r>
                  <w:proofErr w:type="spellEnd"/>
                  <w:r w:rsidRPr="00710B08">
                    <w:rPr>
                      <w:rFonts w:ascii="Arial" w:eastAsia="Times New Roman" w:hAnsi="Arial" w:cs="Arial"/>
                      <w:bCs/>
                      <w:sz w:val="20"/>
                      <w:szCs w:val="20"/>
                      <w:lang w:eastAsia="en-AU"/>
                    </w:rPr>
                    <w:t xml:space="preserve"> plan, that the premises will not be served by that entity’s reticulated water supply; or</w:t>
                  </w:r>
                </w:p>
                <w:p w14:paraId="27836E04" w14:textId="77777777" w:rsidR="00D62191" w:rsidRPr="00710B08" w:rsidRDefault="00D62191" w:rsidP="0073786C">
                  <w:pPr>
                    <w:numPr>
                      <w:ilvl w:val="1"/>
                      <w:numId w:val="23"/>
                    </w:numPr>
                    <w:spacing w:before="100" w:beforeAutospacing="1" w:after="100" w:afterAutospacing="1" w:line="240" w:lineRule="auto"/>
                    <w:ind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14:paraId="09D10955"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2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16"/>
            </w:tblGrid>
            <w:tr w:rsidR="00D62191" w:rsidRPr="00710B08" w14:paraId="7BC85E31" w14:textId="77777777" w:rsidTr="00D62191">
              <w:trPr>
                <w:trHeight w:val="312"/>
                <w:tblCellSpacing w:w="15" w:type="dxa"/>
              </w:trPr>
              <w:tc>
                <w:tcPr>
                  <w:tcW w:w="15156" w:type="dxa"/>
                  <w:tcBorders>
                    <w:top w:val="single" w:sz="6" w:space="0" w:color="CCCCCC"/>
                    <w:left w:val="single" w:sz="6" w:space="0" w:color="CCCCCC"/>
                    <w:bottom w:val="single" w:sz="6" w:space="0" w:color="CCCCCC"/>
                    <w:right w:val="single" w:sz="6" w:space="0" w:color="CCCCCC"/>
                  </w:tcBorders>
                  <w:vAlign w:val="center"/>
                  <w:hideMark/>
                </w:tcPr>
                <w:p w14:paraId="335FC2FE" w14:textId="77777777" w:rsidR="00D62191" w:rsidRPr="00710B08" w:rsidRDefault="00D6219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10B08">
                    <w:rPr>
                      <w:rFonts w:ascii="Arial" w:eastAsia="Times New Roman" w:hAnsi="Arial" w:cs="Arial"/>
                      <w:bCs/>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14:paraId="2E55C862" w14:textId="77777777" w:rsidR="00D62191" w:rsidRPr="00DC4BDF" w:rsidRDefault="00D6219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C2A0593"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EBF7475"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PO52</w:t>
            </w:r>
          </w:p>
          <w:p w14:paraId="71E39B78"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Development incorporates a fire fighting system that:</w:t>
            </w:r>
          </w:p>
          <w:p w14:paraId="43D04B2C"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satisfies the reasonable needs of the fire fighting entity for the area;</w:t>
            </w:r>
          </w:p>
          <w:p w14:paraId="28E0A523"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is appropriate for the size, shape and topography of the development and its surrounds;</w:t>
            </w:r>
          </w:p>
          <w:p w14:paraId="4D2BF480"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is compatible with the operational equipment available to the fire fighting entity for the area;</w:t>
            </w:r>
          </w:p>
          <w:p w14:paraId="2A4FA29A"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considers the fire hazard inherent in the materials comprising the development and their proximity to one another;</w:t>
            </w:r>
          </w:p>
          <w:p w14:paraId="4C1DA817"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considers the fire hazard inherent in the surrounds to the development site;</w:t>
            </w:r>
          </w:p>
          <w:p w14:paraId="28C65266" w14:textId="77777777" w:rsidR="00196909" w:rsidRPr="00196909" w:rsidRDefault="00196909" w:rsidP="0073786C">
            <w:pPr>
              <w:numPr>
                <w:ilvl w:val="0"/>
                <w:numId w:val="2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is maintained in effective operating order.</w:t>
            </w:r>
          </w:p>
          <w:tbl>
            <w:tblPr>
              <w:tblW w:w="50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7"/>
            </w:tblGrid>
            <w:tr w:rsidR="00196909" w:rsidRPr="00196909" w14:paraId="3A69A4C2" w14:textId="77777777" w:rsidTr="00DA69CD">
              <w:trPr>
                <w:trHeight w:val="548"/>
                <w:tblCellSpacing w:w="15" w:type="dxa"/>
              </w:trPr>
              <w:tc>
                <w:tcPr>
                  <w:tcW w:w="4957" w:type="dxa"/>
                  <w:tcBorders>
                    <w:top w:val="single" w:sz="6" w:space="0" w:color="CCCCCC"/>
                    <w:left w:val="single" w:sz="6" w:space="0" w:color="CCCCCC"/>
                    <w:bottom w:val="single" w:sz="6" w:space="0" w:color="CCCCCC"/>
                    <w:right w:val="single" w:sz="6" w:space="0" w:color="CCCCCC"/>
                  </w:tcBorders>
                  <w:vAlign w:val="center"/>
                  <w:hideMark/>
                </w:tcPr>
                <w:p w14:paraId="5B53D6F0"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D62191">
                    <w:rPr>
                      <w:rFonts w:ascii="Arial" w:eastAsia="Times New Roman" w:hAnsi="Arial" w:cs="Arial"/>
                      <w:bCs/>
                      <w:sz w:val="18"/>
                      <w:szCs w:val="20"/>
                      <w:lang w:eastAsia="en-AU"/>
                    </w:rPr>
                    <w:t>Note - The Queensland Fire and Emergency Services is the entity currently providing the fire fighting function for the urban areas of the Moreton Bay Region.</w:t>
                  </w:r>
                </w:p>
              </w:tc>
            </w:tr>
          </w:tbl>
          <w:p w14:paraId="6E783AAA"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5CD9FB"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E52.1</w:t>
            </w:r>
          </w:p>
          <w:p w14:paraId="452341A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External fire hydrant facilities are provided on site to the standard prescribed under the relevant parts of </w:t>
            </w:r>
            <w:r w:rsidRPr="00196909">
              <w:rPr>
                <w:rFonts w:ascii="Arial" w:eastAsia="Times New Roman" w:hAnsi="Arial" w:cs="Arial"/>
                <w:bCs/>
                <w:i/>
                <w:iCs/>
                <w:sz w:val="20"/>
                <w:szCs w:val="20"/>
                <w:lang w:eastAsia="en-AU"/>
              </w:rPr>
              <w:t>Australian Standard AS 2419.1 (2005) – Fire Hydrant Installations</w:t>
            </w:r>
            <w:r w:rsidRPr="00196909">
              <w:rPr>
                <w:rFonts w:ascii="Arial" w:eastAsia="Times New Roman" w:hAnsi="Arial" w:cs="Arial"/>
                <w:bCs/>
                <w:sz w:val="20"/>
                <w:szCs w:val="20"/>
                <w:lang w:eastAsia="en-AU"/>
              </w:rPr>
              <w:t>.</w:t>
            </w:r>
          </w:p>
          <w:tbl>
            <w:tblPr>
              <w:tblW w:w="47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46"/>
            </w:tblGrid>
            <w:tr w:rsidR="00196909" w:rsidRPr="00196909" w14:paraId="381A38E4" w14:textId="77777777" w:rsidTr="00D62191">
              <w:trPr>
                <w:trHeight w:val="4292"/>
                <w:tblCellSpacing w:w="15" w:type="dxa"/>
              </w:trPr>
              <w:tc>
                <w:tcPr>
                  <w:tcW w:w="4686" w:type="dxa"/>
                  <w:tcBorders>
                    <w:top w:val="single" w:sz="6" w:space="0" w:color="CCCCCC"/>
                    <w:left w:val="single" w:sz="6" w:space="0" w:color="CCCCCC"/>
                    <w:bottom w:val="single" w:sz="6" w:space="0" w:color="CCCCCC"/>
                    <w:right w:val="single" w:sz="6" w:space="0" w:color="CCCCCC"/>
                  </w:tcBorders>
                  <w:vAlign w:val="center"/>
                  <w:hideMark/>
                </w:tcPr>
                <w:p w14:paraId="749BA5B2" w14:textId="77777777" w:rsidR="00196909" w:rsidRPr="00D62191" w:rsidRDefault="00196909" w:rsidP="00196909">
                  <w:pPr>
                    <w:spacing w:before="100" w:beforeAutospacing="1" w:after="100" w:afterAutospacing="1" w:line="240" w:lineRule="auto"/>
                    <w:ind w:left="150"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lastRenderedPageBreak/>
                    <w:t>Note - For this requirement for accepted development, the following are the relevant parts of AS 2419.1 (2005) that may be applicable:</w:t>
                  </w:r>
                </w:p>
                <w:p w14:paraId="123096AD"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in regard to the form of any fire hydrant - Part 8.5 and Part 3.2.2.1, with the exception that for Tourist parks</w:t>
                  </w:r>
                  <w:r w:rsidRPr="00D62191">
                    <w:rPr>
                      <w:rFonts w:ascii="Arial" w:eastAsia="Times New Roman" w:hAnsi="Arial" w:cs="Arial"/>
                      <w:bCs/>
                      <w:sz w:val="18"/>
                      <w:szCs w:val="18"/>
                      <w:vertAlign w:val="superscript"/>
                      <w:lang w:eastAsia="en-AU"/>
                    </w:rPr>
                    <w:t>(</w:t>
                  </w:r>
                  <w:hyperlink r:id="rId20"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62191">
                      <w:rPr>
                        <w:rStyle w:val="Hyperlink"/>
                        <w:rFonts w:ascii="Arial" w:eastAsia="Times New Roman" w:hAnsi="Arial" w:cs="Arial"/>
                        <w:sz w:val="18"/>
                        <w:szCs w:val="18"/>
                        <w:vertAlign w:val="superscript"/>
                        <w:lang w:eastAsia="en-AU"/>
                      </w:rPr>
                      <w:t>84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or development comprised solely of dwellings and their associated outbuildings, single outlet above-ground hydrants or suitably signposted in-ground hydrants would be an acceptable alternative;</w:t>
                  </w:r>
                </w:p>
                <w:p w14:paraId="6D112BCF"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the general locational requirements for fire hydrants - Part 3.2.2.2 (a), (e), (f), (g) and (h) as well as Appendix B of AS 2419.1 (2005);</w:t>
                  </w:r>
                </w:p>
                <w:p w14:paraId="46CA908C" w14:textId="77777777" w:rsidR="00196909" w:rsidRPr="00D62191" w:rsidRDefault="00196909" w:rsidP="0073786C">
                  <w:pPr>
                    <w:numPr>
                      <w:ilvl w:val="0"/>
                      <w:numId w:val="25"/>
                    </w:numPr>
                    <w:spacing w:before="100" w:beforeAutospacing="1" w:after="100" w:afterAutospacing="1" w:line="240" w:lineRule="auto"/>
                    <w:ind w:right="150"/>
                    <w:rPr>
                      <w:rFonts w:ascii="Arial" w:eastAsia="Times New Roman" w:hAnsi="Arial" w:cs="Arial"/>
                      <w:bCs/>
                      <w:sz w:val="18"/>
                      <w:szCs w:val="18"/>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the proximity of hydrants to buildings and other facilities - Part 3.2.2.2 (b), (c) and (d), with the exception that:</w:t>
                  </w:r>
                </w:p>
                <w:p w14:paraId="64181782"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dwellings and their associated outbuildings, hydrant coverage need only extend to the roof and external walls of those buildings;</w:t>
                  </w:r>
                </w:p>
                <w:p w14:paraId="0B4ACF77"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caravans and tents, hydrant coverage need only extend to the roof of those tents and caravans;</w:t>
                  </w:r>
                </w:p>
                <w:p w14:paraId="5005B7A9" w14:textId="77777777" w:rsidR="00196909" w:rsidRPr="00D62191" w:rsidRDefault="00196909" w:rsidP="0073786C">
                  <w:pPr>
                    <w:numPr>
                      <w:ilvl w:val="1"/>
                      <w:numId w:val="25"/>
                    </w:numPr>
                    <w:spacing w:before="100" w:beforeAutospacing="1" w:after="100" w:afterAutospacing="1" w:line="240" w:lineRule="auto"/>
                    <w:ind w:right="150"/>
                    <w:rPr>
                      <w:rFonts w:ascii="Arial" w:eastAsia="Times New Roman" w:hAnsi="Arial" w:cs="Arial"/>
                      <w:bCs/>
                      <w:sz w:val="18"/>
                      <w:szCs w:val="18"/>
                      <w:lang w:eastAsia="en-AU"/>
                    </w:rPr>
                  </w:pPr>
                  <w:r w:rsidRPr="00D62191">
                    <w:rPr>
                      <w:rFonts w:ascii="Arial" w:eastAsia="Times New Roman" w:hAnsi="Arial" w:cs="Arial"/>
                      <w:bCs/>
                      <w:sz w:val="18"/>
                      <w:szCs w:val="18"/>
                      <w:lang w:eastAsia="en-AU"/>
                    </w:rPr>
                    <w:t>for outdoor sales</w:t>
                  </w:r>
                  <w:r w:rsidRPr="00D62191">
                    <w:rPr>
                      <w:rFonts w:ascii="Arial" w:eastAsia="Times New Roman" w:hAnsi="Arial" w:cs="Arial"/>
                      <w:bCs/>
                      <w:sz w:val="18"/>
                      <w:szCs w:val="18"/>
                      <w:vertAlign w:val="superscript"/>
                      <w:lang w:eastAsia="en-AU"/>
                    </w:rPr>
                    <w:t>(</w:t>
                  </w:r>
                  <w:hyperlink r:id="rId21"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62191">
                      <w:rPr>
                        <w:rStyle w:val="Hyperlink"/>
                        <w:rFonts w:ascii="Arial" w:eastAsia="Times New Roman" w:hAnsi="Arial" w:cs="Arial"/>
                        <w:sz w:val="18"/>
                        <w:szCs w:val="18"/>
                        <w:vertAlign w:val="superscript"/>
                        <w:lang w:eastAsia="en-AU"/>
                      </w:rPr>
                      <w:t>54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processing or storage facilities, hydrant coverage is required across the entire area of the outdoor sales</w:t>
                  </w:r>
                  <w:r w:rsidRPr="00D62191">
                    <w:rPr>
                      <w:rFonts w:ascii="Arial" w:eastAsia="Times New Roman" w:hAnsi="Arial" w:cs="Arial"/>
                      <w:bCs/>
                      <w:sz w:val="18"/>
                      <w:szCs w:val="18"/>
                      <w:vertAlign w:val="superscript"/>
                      <w:lang w:eastAsia="en-AU"/>
                    </w:rPr>
                    <w:t>(</w:t>
                  </w:r>
                  <w:hyperlink r:id="rId22"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62191">
                      <w:rPr>
                        <w:rStyle w:val="Hyperlink"/>
                        <w:rFonts w:ascii="Arial" w:eastAsia="Times New Roman" w:hAnsi="Arial" w:cs="Arial"/>
                        <w:sz w:val="18"/>
                        <w:szCs w:val="18"/>
                        <w:vertAlign w:val="superscript"/>
                        <w:lang w:eastAsia="en-AU"/>
                      </w:rPr>
                      <w:t>54</w:t>
                    </w:r>
                  </w:hyperlink>
                  <w:r w:rsidRPr="00D62191">
                    <w:rPr>
                      <w:rFonts w:ascii="Arial" w:eastAsia="Times New Roman" w:hAnsi="Arial" w:cs="Arial"/>
                      <w:bCs/>
                      <w:sz w:val="18"/>
                      <w:szCs w:val="18"/>
                      <w:vertAlign w:val="superscript"/>
                      <w:lang w:eastAsia="en-AU"/>
                    </w:rPr>
                    <w:t>)</w:t>
                  </w:r>
                  <w:r w:rsidRPr="00D62191">
                    <w:rPr>
                      <w:rFonts w:ascii="Arial" w:eastAsia="Times New Roman" w:hAnsi="Arial" w:cs="Arial"/>
                      <w:bCs/>
                      <w:sz w:val="18"/>
                      <w:szCs w:val="18"/>
                      <w:lang w:eastAsia="en-AU"/>
                    </w:rPr>
                    <w:t>, outdoor processing and outdoor storage facilities;</w:t>
                  </w:r>
                </w:p>
                <w:p w14:paraId="0663A76A" w14:textId="77777777" w:rsidR="00196909" w:rsidRPr="00196909" w:rsidRDefault="00196909" w:rsidP="0073786C">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D62191">
                    <w:rPr>
                      <w:rFonts w:ascii="Arial" w:eastAsia="Times New Roman" w:hAnsi="Arial" w:cs="Arial"/>
                      <w:bCs/>
                      <w:sz w:val="18"/>
                      <w:szCs w:val="18"/>
                      <w:lang w:eastAsia="en-AU"/>
                    </w:rPr>
                    <w:t>in regard to</w:t>
                  </w:r>
                  <w:proofErr w:type="gramEnd"/>
                  <w:r w:rsidRPr="00D62191">
                    <w:rPr>
                      <w:rFonts w:ascii="Arial" w:eastAsia="Times New Roman" w:hAnsi="Arial" w:cs="Arial"/>
                      <w:bCs/>
                      <w:sz w:val="18"/>
                      <w:szCs w:val="18"/>
                      <w:lang w:eastAsia="en-AU"/>
                    </w:rPr>
                    <w:t xml:space="preserve"> fire hydrant accessibility and clearance requirements - Part 3.5 and, where applicable, Part 3.6.</w:t>
                  </w:r>
                </w:p>
              </w:tc>
            </w:tr>
          </w:tbl>
          <w:p w14:paraId="156F726A"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F8505A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D37AE63"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579C0AA"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ACC0AE3"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9BB63B9"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E52.2</w:t>
            </w:r>
          </w:p>
          <w:p w14:paraId="44ED60B0"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14:paraId="61A3076B"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an unobstructed width of no less than 3.5m;</w:t>
            </w:r>
          </w:p>
          <w:p w14:paraId="466078A6"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an unobstructed height of no less than 4.8m;</w:t>
            </w:r>
          </w:p>
          <w:p w14:paraId="7E015DE7"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constructed to be readily traversed by a 17 tonne HRV fire brigade pumping appliance;</w:t>
            </w:r>
          </w:p>
          <w:p w14:paraId="157C72D0" w14:textId="77777777" w:rsidR="00196909" w:rsidRPr="00196909" w:rsidRDefault="00196909" w:rsidP="0073786C">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an area for a fire brigade pumping appliance to stand within 20m of each fire hydrant and 8m of each hydrant booster point.</w:t>
            </w:r>
          </w:p>
          <w:p w14:paraId="60CA9F2C"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8494CB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F114B13"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4BCD0C"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3324AAAD"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73E4407"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E52.3</w:t>
            </w:r>
          </w:p>
          <w:p w14:paraId="20B47342" w14:textId="3A8DACF4"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On-site fire hydrant facilities are maintained in effective operating order in a manner prescribed in </w:t>
            </w:r>
            <w:r w:rsidRPr="00196909">
              <w:rPr>
                <w:rFonts w:ascii="Arial" w:eastAsia="Times New Roman" w:hAnsi="Arial" w:cs="Arial"/>
                <w:bCs/>
                <w:i/>
                <w:iCs/>
                <w:sz w:val="20"/>
                <w:szCs w:val="20"/>
                <w:lang w:eastAsia="en-AU"/>
              </w:rPr>
              <w:t>Australian Standard AS1851 (2012) – Routine service of fire protection systems and equipment</w:t>
            </w:r>
            <w:r w:rsidRPr="00196909">
              <w:rPr>
                <w:rFonts w:ascii="Arial" w:eastAsia="Times New Roman" w:hAnsi="Arial" w:cs="Arial"/>
                <w:bCs/>
                <w:sz w:val="20"/>
                <w:szCs w:val="20"/>
                <w:lang w:eastAsia="en-AU"/>
              </w:rPr>
              <w:t>.</w:t>
            </w:r>
          </w:p>
        </w:tc>
        <w:tc>
          <w:tcPr>
            <w:tcW w:w="690" w:type="pct"/>
            <w:gridSpan w:val="3"/>
            <w:tcBorders>
              <w:top w:val="outset" w:sz="6" w:space="0" w:color="auto"/>
              <w:left w:val="outset" w:sz="6" w:space="0" w:color="auto"/>
              <w:bottom w:val="outset" w:sz="6" w:space="0" w:color="auto"/>
              <w:right w:val="outset" w:sz="6" w:space="0" w:color="auto"/>
            </w:tcBorders>
          </w:tcPr>
          <w:p w14:paraId="45B67E9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5238256"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72BA86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B8E28F0"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PO53</w:t>
            </w:r>
          </w:p>
          <w:p w14:paraId="07C54B52"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On-site fire hydrants that are external to buildings, as well as the available fire fighting appliance access routes to those hydrants, </w:t>
            </w:r>
            <w:proofErr w:type="gramStart"/>
            <w:r w:rsidRPr="00196909">
              <w:rPr>
                <w:rFonts w:ascii="Arial" w:eastAsia="Times New Roman" w:hAnsi="Arial" w:cs="Arial"/>
                <w:bCs/>
                <w:sz w:val="20"/>
                <w:szCs w:val="20"/>
                <w:lang w:eastAsia="en-AU"/>
              </w:rPr>
              <w:t>can be readily identified at all times</w:t>
            </w:r>
            <w:proofErr w:type="gramEnd"/>
            <w:r w:rsidRPr="00196909">
              <w:rPr>
                <w:rFonts w:ascii="Arial" w:eastAsia="Times New Roman" w:hAnsi="Arial" w:cs="Arial"/>
                <w:bCs/>
                <w:sz w:val="20"/>
                <w:szCs w:val="20"/>
                <w:lang w:eastAsia="en-AU"/>
              </w:rPr>
              <w:t xml:space="preserve"> from, or at, the vehicular entry point to the development site.</w:t>
            </w:r>
          </w:p>
          <w:p w14:paraId="705360C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4069C4"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E53</w:t>
            </w:r>
          </w:p>
          <w:p w14:paraId="06263D3A"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For development that contains on-site fire hydrants external to buildings:</w:t>
            </w:r>
          </w:p>
          <w:p w14:paraId="04079651" w14:textId="77777777" w:rsidR="00196909" w:rsidRPr="00196909" w:rsidRDefault="00196909" w:rsidP="0073786C">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those external hydrants can be seen from the vehicular entry point to the site; or</w:t>
            </w:r>
          </w:p>
          <w:p w14:paraId="321E5667" w14:textId="77777777" w:rsidR="00196909" w:rsidRPr="00196909" w:rsidRDefault="00196909" w:rsidP="0073786C">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 sign identifying the following is provided at the vehicular entry point to the site:</w:t>
            </w:r>
          </w:p>
          <w:p w14:paraId="50E57101"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overall layout of the development (to scale);</w:t>
            </w:r>
          </w:p>
          <w:p w14:paraId="0D2D0710"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internal road names (where used);</w:t>
            </w:r>
          </w:p>
          <w:p w14:paraId="1374A02C"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all communal facilities (where provided);</w:t>
            </w:r>
          </w:p>
          <w:p w14:paraId="7C3163AA"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reception area and on-site manager’s office (where provided);</w:t>
            </w:r>
          </w:p>
          <w:p w14:paraId="0DC96CFE"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external hydrants and hydrant booster points;</w:t>
            </w:r>
          </w:p>
          <w:p w14:paraId="0367060C" w14:textId="77777777" w:rsidR="00196909" w:rsidRPr="00196909" w:rsidRDefault="00196909" w:rsidP="0073786C">
            <w:pPr>
              <w:numPr>
                <w:ilvl w:val="1"/>
                <w:numId w:val="27"/>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physical constraints within the internal roadway system which </w:t>
            </w:r>
            <w:r w:rsidRPr="00196909">
              <w:rPr>
                <w:rFonts w:ascii="Arial" w:eastAsia="Times New Roman" w:hAnsi="Arial" w:cs="Arial"/>
                <w:bCs/>
                <w:sz w:val="20"/>
                <w:szCs w:val="20"/>
                <w:lang w:eastAsia="en-AU"/>
              </w:rPr>
              <w:lastRenderedPageBreak/>
              <w:t>would restrict access by fire fighting appliances to external hydrants and hydrant booster points.</w:t>
            </w:r>
          </w:p>
          <w:tbl>
            <w:tblPr>
              <w:tblW w:w="44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9"/>
            </w:tblGrid>
            <w:tr w:rsidR="00196909" w:rsidRPr="00196909" w14:paraId="723D0EF8" w14:textId="77777777" w:rsidTr="00DA69CD">
              <w:trPr>
                <w:trHeight w:val="1339"/>
                <w:tblCellSpacing w:w="15" w:type="dxa"/>
              </w:trPr>
              <w:tc>
                <w:tcPr>
                  <w:tcW w:w="4409" w:type="dxa"/>
                  <w:tcBorders>
                    <w:top w:val="single" w:sz="6" w:space="0" w:color="CCCCCC"/>
                    <w:left w:val="single" w:sz="6" w:space="0" w:color="CCCCCC"/>
                    <w:bottom w:val="single" w:sz="6" w:space="0" w:color="CCCCCC"/>
                    <w:right w:val="single" w:sz="6" w:space="0" w:color="CCCCCC"/>
                  </w:tcBorders>
                  <w:vAlign w:val="center"/>
                  <w:hideMark/>
                </w:tcPr>
                <w:p w14:paraId="225FAF90" w14:textId="77777777" w:rsidR="00196909" w:rsidRPr="00D62191" w:rsidRDefault="00196909" w:rsidP="00DA69CD">
                  <w:pPr>
                    <w:spacing w:before="100" w:beforeAutospacing="1" w:after="100" w:afterAutospacing="1" w:line="240" w:lineRule="auto"/>
                    <w:ind w:left="-291"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Note - The sign prescribed above, and the graphics used are to be:</w:t>
                  </w:r>
                </w:p>
                <w:p w14:paraId="4BDED970"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in a form;</w:t>
                  </w:r>
                </w:p>
                <w:p w14:paraId="3F488B62"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of a size;</w:t>
                  </w:r>
                </w:p>
                <w:p w14:paraId="5D180571" w14:textId="77777777" w:rsidR="00196909" w:rsidRPr="00D62191" w:rsidRDefault="00196909" w:rsidP="0073786C">
                  <w:pPr>
                    <w:numPr>
                      <w:ilvl w:val="0"/>
                      <w:numId w:val="28"/>
                    </w:numPr>
                    <w:spacing w:before="100" w:beforeAutospacing="1" w:after="100" w:afterAutospacing="1" w:line="240" w:lineRule="auto"/>
                    <w:ind w:right="150"/>
                    <w:rPr>
                      <w:rFonts w:ascii="Arial" w:eastAsia="Times New Roman" w:hAnsi="Arial" w:cs="Arial"/>
                      <w:bCs/>
                      <w:sz w:val="18"/>
                      <w:szCs w:val="20"/>
                      <w:lang w:eastAsia="en-AU"/>
                    </w:rPr>
                  </w:pPr>
                  <w:r w:rsidRPr="00D62191">
                    <w:rPr>
                      <w:rFonts w:ascii="Arial" w:eastAsia="Times New Roman" w:hAnsi="Arial" w:cs="Arial"/>
                      <w:bCs/>
                      <w:sz w:val="18"/>
                      <w:szCs w:val="20"/>
                      <w:lang w:eastAsia="en-AU"/>
                    </w:rPr>
                    <w:t>illuminated to a level;</w:t>
                  </w:r>
                </w:p>
                <w:p w14:paraId="7D95ADE4"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D62191">
                    <w:rPr>
                      <w:rFonts w:ascii="Arial" w:eastAsia="Times New Roman" w:hAnsi="Arial" w:cs="Arial"/>
                      <w:bCs/>
                      <w:sz w:val="18"/>
                      <w:szCs w:val="20"/>
                      <w:lang w:eastAsia="en-AU"/>
                    </w:rPr>
                    <w:t xml:space="preserve">which allows the information on the sign to be readily understood, </w:t>
                  </w:r>
                  <w:proofErr w:type="gramStart"/>
                  <w:r w:rsidRPr="00D62191">
                    <w:rPr>
                      <w:rFonts w:ascii="Arial" w:eastAsia="Times New Roman" w:hAnsi="Arial" w:cs="Arial"/>
                      <w:bCs/>
                      <w:sz w:val="18"/>
                      <w:szCs w:val="20"/>
                      <w:lang w:eastAsia="en-AU"/>
                    </w:rPr>
                    <w:t>at all times</w:t>
                  </w:r>
                  <w:proofErr w:type="gramEnd"/>
                  <w:r w:rsidRPr="00D62191">
                    <w:rPr>
                      <w:rFonts w:ascii="Arial" w:eastAsia="Times New Roman" w:hAnsi="Arial" w:cs="Arial"/>
                      <w:bCs/>
                      <w:sz w:val="18"/>
                      <w:szCs w:val="20"/>
                      <w:lang w:eastAsia="en-AU"/>
                    </w:rPr>
                    <w:t>, by a person in a fire fighting appliance up to 4.5m from the sign.</w:t>
                  </w:r>
                </w:p>
              </w:tc>
            </w:tr>
          </w:tbl>
          <w:p w14:paraId="49B58CB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4E30B4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534D71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A3C8E5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DCBFEBA"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PO54</w:t>
            </w:r>
          </w:p>
          <w:p w14:paraId="05F8039C"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Each on-site fire hydrant that is external to a building is signposted in a way that </w:t>
            </w:r>
            <w:proofErr w:type="gramStart"/>
            <w:r w:rsidRPr="00196909">
              <w:rPr>
                <w:rFonts w:ascii="Arial" w:eastAsia="Times New Roman" w:hAnsi="Arial" w:cs="Arial"/>
                <w:bCs/>
                <w:sz w:val="20"/>
                <w:szCs w:val="20"/>
                <w:lang w:eastAsia="en-AU"/>
              </w:rPr>
              <w:t>enables it to be readily identified at all times</w:t>
            </w:r>
            <w:proofErr w:type="gramEnd"/>
            <w:r w:rsidRPr="00196909">
              <w:rPr>
                <w:rFonts w:ascii="Arial" w:eastAsia="Times New Roman" w:hAnsi="Arial" w:cs="Arial"/>
                <w:bCs/>
                <w:sz w:val="20"/>
                <w:szCs w:val="20"/>
                <w:lang w:eastAsia="en-AU"/>
              </w:rPr>
              <w:t xml:space="preserve"> by the occupants of any firefighting appliance traversing the development site.</w:t>
            </w:r>
          </w:p>
          <w:p w14:paraId="60E94419"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D6DECB8"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E54</w:t>
            </w:r>
          </w:p>
          <w:p w14:paraId="6D1F071D"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196909">
              <w:rPr>
                <w:rFonts w:ascii="Arial" w:eastAsia="Times New Roman" w:hAnsi="Arial" w:cs="Arial"/>
                <w:bCs/>
                <w:i/>
                <w:iCs/>
                <w:sz w:val="20"/>
                <w:szCs w:val="20"/>
                <w:lang w:eastAsia="en-AU"/>
              </w:rPr>
              <w:t>Fire hydrant indication system</w:t>
            </w:r>
            <w:r w:rsidRPr="00196909">
              <w:rPr>
                <w:rFonts w:ascii="Arial" w:eastAsia="Times New Roman" w:hAnsi="Arial" w:cs="Arial"/>
                <w:bCs/>
                <w:sz w:val="20"/>
                <w:szCs w:val="20"/>
                <w:lang w:eastAsia="en-AU"/>
              </w:rPr>
              <w:t> produced by the Queensland Department of Transport and Main Roads.</w:t>
            </w:r>
          </w:p>
          <w:tbl>
            <w:tblPr>
              <w:tblW w:w="44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84"/>
            </w:tblGrid>
            <w:tr w:rsidR="00196909" w:rsidRPr="00196909" w14:paraId="4EAC6269" w14:textId="77777777" w:rsidTr="00DA69CD">
              <w:trPr>
                <w:trHeight w:val="356"/>
                <w:tblCellSpacing w:w="15" w:type="dxa"/>
              </w:trPr>
              <w:tc>
                <w:tcPr>
                  <w:tcW w:w="4424" w:type="dxa"/>
                  <w:tcBorders>
                    <w:top w:val="single" w:sz="6" w:space="0" w:color="CCCCCC"/>
                    <w:left w:val="single" w:sz="6" w:space="0" w:color="CCCCCC"/>
                    <w:bottom w:val="single" w:sz="6" w:space="0" w:color="CCCCCC"/>
                    <w:right w:val="single" w:sz="6" w:space="0" w:color="CCCCCC"/>
                  </w:tcBorders>
                  <w:vAlign w:val="center"/>
                  <w:hideMark/>
                </w:tcPr>
                <w:p w14:paraId="5A60CD2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D62191">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14:paraId="6FE65F80"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3EAAB5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CBBC33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4962A5EC"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2A2E32E1" w14:textId="44E16AD1" w:rsidR="005749CC" w:rsidRPr="00DC4BDF" w:rsidRDefault="005749CC" w:rsidP="005749CC">
            <w:pPr>
              <w:spacing w:before="100" w:beforeAutospacing="1" w:after="100" w:afterAutospacing="1" w:line="240" w:lineRule="auto"/>
              <w:ind w:left="150" w:right="150"/>
              <w:jc w:val="center"/>
              <w:rPr>
                <w:rFonts w:ascii="Arial" w:eastAsia="Times New Roman" w:hAnsi="Arial" w:cs="Arial"/>
                <w:sz w:val="20"/>
                <w:szCs w:val="20"/>
                <w:lang w:eastAsia="en-AU"/>
              </w:rPr>
            </w:pPr>
            <w:r w:rsidRPr="00196909">
              <w:rPr>
                <w:rFonts w:ascii="Arial" w:eastAsia="Times New Roman" w:hAnsi="Arial" w:cs="Arial"/>
                <w:b/>
                <w:bCs/>
                <w:sz w:val="20"/>
                <w:szCs w:val="20"/>
                <w:lang w:eastAsia="en-AU"/>
              </w:rPr>
              <w:t>Use specific criteria</w:t>
            </w:r>
          </w:p>
        </w:tc>
      </w:tr>
      <w:tr w:rsidR="005749CC" w:rsidRPr="00DC4BDF" w14:paraId="26AAC510"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454DCE2" w14:textId="0F36D3EF"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Dual occupancies</w:t>
            </w:r>
            <w:r w:rsidRPr="00196909">
              <w:rPr>
                <w:rFonts w:ascii="Arial" w:eastAsia="Times New Roman" w:hAnsi="Arial" w:cs="Arial"/>
                <w:b/>
                <w:bCs/>
                <w:sz w:val="20"/>
                <w:szCs w:val="20"/>
                <w:vertAlign w:val="superscript"/>
                <w:lang w:eastAsia="en-AU"/>
              </w:rPr>
              <w:t>(</w:t>
            </w:r>
            <w:hyperlink r:id="rId23"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
                <w:bCs/>
                <w:sz w:val="20"/>
                <w:szCs w:val="20"/>
                <w:vertAlign w:val="superscript"/>
                <w:lang w:eastAsia="en-AU"/>
              </w:rPr>
              <w:t>)</w:t>
            </w:r>
          </w:p>
        </w:tc>
      </w:tr>
      <w:tr w:rsidR="00304458" w:rsidRPr="00DC4BDF" w14:paraId="0ECD34D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9F8AAF8"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PO55</w:t>
            </w:r>
          </w:p>
          <w:p w14:paraId="43C3B3F3"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Dual Occupancies</w:t>
            </w:r>
            <w:r w:rsidRPr="00196909">
              <w:rPr>
                <w:rFonts w:ascii="Arial" w:eastAsia="Times New Roman" w:hAnsi="Arial" w:cs="Arial"/>
                <w:bCs/>
                <w:sz w:val="20"/>
                <w:szCs w:val="20"/>
                <w:vertAlign w:val="superscript"/>
                <w:lang w:eastAsia="en-AU"/>
              </w:rPr>
              <w:t>(</w:t>
            </w:r>
            <w:hyperlink r:id="rId2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 are infrequent and dispersed within the streetscape and are not located within 200m (measured along the street alignment) of a lot containing an existing, approved or a properly made application for a Dual Occupancy</w:t>
            </w:r>
            <w:r w:rsidRPr="00196909">
              <w:rPr>
                <w:rFonts w:ascii="Arial" w:eastAsia="Times New Roman" w:hAnsi="Arial" w:cs="Arial"/>
                <w:bCs/>
                <w:sz w:val="20"/>
                <w:szCs w:val="20"/>
                <w:vertAlign w:val="superscript"/>
                <w:lang w:eastAsia="en-AU"/>
              </w:rPr>
              <w:t>(</w:t>
            </w:r>
            <w:hyperlink r:id="rId25"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96909">
                <w:rPr>
                  <w:rStyle w:val="Hyperlink"/>
                  <w:rFonts w:ascii="Arial" w:eastAsia="Times New Roman" w:hAnsi="Arial" w:cs="Arial"/>
                  <w:sz w:val="20"/>
                  <w:szCs w:val="20"/>
                  <w:vertAlign w:val="superscript"/>
                  <w:lang w:eastAsia="en-AU"/>
                </w:rPr>
                <w:t>21</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w:t>
            </w:r>
          </w:p>
          <w:tbl>
            <w:tblPr>
              <w:tblW w:w="53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38"/>
            </w:tblGrid>
            <w:tr w:rsidR="00196909" w:rsidRPr="00196909" w14:paraId="09FA22C5" w14:textId="77777777" w:rsidTr="00A83CF2">
              <w:trPr>
                <w:trHeight w:val="457"/>
                <w:tblCellSpacing w:w="15" w:type="dxa"/>
              </w:trPr>
              <w:tc>
                <w:tcPr>
                  <w:tcW w:w="5278" w:type="dxa"/>
                  <w:tcBorders>
                    <w:top w:val="single" w:sz="6" w:space="0" w:color="CCCCCC"/>
                    <w:left w:val="single" w:sz="6" w:space="0" w:color="CCCCCC"/>
                    <w:bottom w:val="single" w:sz="6" w:space="0" w:color="CCCCCC"/>
                    <w:right w:val="single" w:sz="6" w:space="0" w:color="CCCCCC"/>
                  </w:tcBorders>
                  <w:vAlign w:val="center"/>
                  <w:hideMark/>
                </w:tcPr>
                <w:p w14:paraId="45DB5289"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5749CC">
                    <w:rPr>
                      <w:rFonts w:ascii="Arial" w:eastAsia="Times New Roman" w:hAnsi="Arial" w:cs="Arial"/>
                      <w:bCs/>
                      <w:sz w:val="18"/>
                      <w:szCs w:val="20"/>
                      <w:lang w:eastAsia="en-AU"/>
                    </w:rPr>
                    <w:lastRenderedPageBreak/>
                    <w:t>Note - Refer to Planning scheme policy - Residential design for dispersal method and calculation.</w:t>
                  </w:r>
                </w:p>
              </w:tc>
            </w:tr>
          </w:tbl>
          <w:p w14:paraId="1B3F6AF8"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E37B90A"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E55</w:t>
            </w:r>
          </w:p>
          <w:p w14:paraId="0AC277C6"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located on lots with an area of 1000m</w:t>
            </w:r>
            <w:r w:rsidRPr="00196909">
              <w:rPr>
                <w:rFonts w:ascii="Arial" w:eastAsia="Times New Roman" w:hAnsi="Arial" w:cs="Arial"/>
                <w:bCs/>
                <w:sz w:val="20"/>
                <w:szCs w:val="20"/>
                <w:vertAlign w:val="superscript"/>
                <w:lang w:eastAsia="en-AU"/>
              </w:rPr>
              <w:t>2</w:t>
            </w:r>
            <w:r w:rsidRPr="00196909">
              <w:rPr>
                <w:rFonts w:ascii="Arial" w:eastAsia="Times New Roman" w:hAnsi="Arial" w:cs="Arial"/>
                <w:bCs/>
                <w:sz w:val="20"/>
                <w:szCs w:val="20"/>
                <w:lang w:eastAsia="en-AU"/>
              </w:rPr>
              <w:t> or greater.</w:t>
            </w:r>
          </w:p>
          <w:p w14:paraId="6AF76F9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1815A0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67E51C"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31AB282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0D39FED" w14:textId="1543F115"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Home based business</w:t>
            </w:r>
            <w:r w:rsidRPr="00196909">
              <w:rPr>
                <w:rFonts w:ascii="Arial" w:eastAsia="Times New Roman" w:hAnsi="Arial" w:cs="Arial"/>
                <w:b/>
                <w:bCs/>
                <w:sz w:val="20"/>
                <w:szCs w:val="20"/>
                <w:vertAlign w:val="superscript"/>
                <w:lang w:eastAsia="en-AU"/>
              </w:rPr>
              <w:t>(</w:t>
            </w:r>
            <w:hyperlink r:id="rId26" w:anchor="target-d412305e571179" w:tooltip="Home based business - A dwelling used for a business activity where subordinate to the residential use." w:history="1">
              <w:r w:rsidRPr="00196909">
                <w:rPr>
                  <w:rStyle w:val="Hyperlink"/>
                  <w:rFonts w:ascii="Arial" w:eastAsia="Times New Roman" w:hAnsi="Arial" w:cs="Arial"/>
                  <w:sz w:val="20"/>
                  <w:szCs w:val="20"/>
                  <w:vertAlign w:val="superscript"/>
                  <w:lang w:eastAsia="en-AU"/>
                </w:rPr>
                <w:t>35</w:t>
              </w:r>
            </w:hyperlink>
            <w:r w:rsidRPr="00196909">
              <w:rPr>
                <w:rFonts w:ascii="Arial" w:eastAsia="Times New Roman" w:hAnsi="Arial" w:cs="Arial"/>
                <w:b/>
                <w:bCs/>
                <w:sz w:val="20"/>
                <w:szCs w:val="20"/>
                <w:vertAlign w:val="superscript"/>
                <w:lang w:eastAsia="en-AU"/>
              </w:rPr>
              <w:t>)</w:t>
            </w:r>
          </w:p>
        </w:tc>
      </w:tr>
      <w:tr w:rsidR="00304458" w:rsidRPr="00DC4BDF" w14:paraId="7E72CA3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D6F09F6"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PO56</w:t>
            </w:r>
          </w:p>
          <w:p w14:paraId="77DDDD55"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scale and intensity of the Home Based Business</w:t>
            </w:r>
            <w:r w:rsidRPr="00196909">
              <w:rPr>
                <w:rFonts w:ascii="Arial" w:eastAsia="Times New Roman" w:hAnsi="Arial" w:cs="Arial"/>
                <w:bCs/>
                <w:sz w:val="20"/>
                <w:szCs w:val="20"/>
                <w:vertAlign w:val="superscript"/>
                <w:lang w:eastAsia="en-AU"/>
              </w:rPr>
              <w:t>(</w:t>
            </w:r>
            <w:hyperlink r:id="rId27" w:anchor="target-d412305e571179" w:tooltip="Home based business - A dwelling used for a business activity where subordinate to the residential use." w:history="1">
              <w:r w:rsidRPr="00196909">
                <w:rPr>
                  <w:rStyle w:val="Hyperlink"/>
                  <w:rFonts w:ascii="Arial" w:eastAsia="Times New Roman" w:hAnsi="Arial" w:cs="Arial"/>
                  <w:sz w:val="20"/>
                  <w:szCs w:val="20"/>
                  <w:vertAlign w:val="superscript"/>
                  <w:lang w:eastAsia="en-AU"/>
                </w:rPr>
                <w:t>35</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w:t>
            </w:r>
          </w:p>
          <w:p w14:paraId="15810436"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is compatible with the physical characteristics of the site and the character of the local area;</w:t>
            </w:r>
          </w:p>
          <w:p w14:paraId="118B48B0"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proofErr w:type="gramStart"/>
            <w:r w:rsidRPr="00196909">
              <w:rPr>
                <w:rFonts w:ascii="Arial" w:eastAsia="Times New Roman" w:hAnsi="Arial" w:cs="Arial"/>
                <w:bCs/>
                <w:sz w:val="20"/>
                <w:szCs w:val="20"/>
                <w:lang w:eastAsia="en-AU"/>
              </w:rPr>
              <w:t>is able to</w:t>
            </w:r>
            <w:proofErr w:type="gramEnd"/>
            <w:r w:rsidRPr="00196909">
              <w:rPr>
                <w:rFonts w:ascii="Arial" w:eastAsia="Times New Roman" w:hAnsi="Arial" w:cs="Arial"/>
                <w:bCs/>
                <w:sz w:val="20"/>
                <w:szCs w:val="20"/>
                <w:lang w:eastAsia="en-AU"/>
              </w:rPr>
              <w:t xml:space="preserve"> accommodate anticipated car parking demand without negatively impacting the streetscape or road safety;</w:t>
            </w:r>
          </w:p>
          <w:p w14:paraId="27703CD7"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does not adversely impact on the amenity of adjoining and nearby premises;</w:t>
            </w:r>
          </w:p>
          <w:p w14:paraId="17DAC0BA"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remains ancillary to the residential use of the dwelling;</w:t>
            </w:r>
          </w:p>
          <w:p w14:paraId="3E205106"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does not create conditions which cause hazards or nuisances to neighbours or other persons not associated with the activity;</w:t>
            </w:r>
          </w:p>
          <w:p w14:paraId="78D12885"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ensures employees and visitors to the site do not negatively impact the expected amenity of adjoining properties;</w:t>
            </w:r>
          </w:p>
          <w:p w14:paraId="0B0C7240" w14:textId="77777777" w:rsidR="00196909" w:rsidRPr="00196909" w:rsidRDefault="00196909" w:rsidP="0073786C">
            <w:pPr>
              <w:numPr>
                <w:ilvl w:val="0"/>
                <w:numId w:val="29"/>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ensures service and delivery vehicles do not negatively impact the amenity of the area.</w:t>
            </w:r>
          </w:p>
          <w:p w14:paraId="0E2F5C73"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9FA4ED1" w14:textId="12110314" w:rsidR="00710B08" w:rsidRPr="00196909" w:rsidRDefault="00196909"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22AE73C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99B861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01254E1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93F0164" w14:textId="64CF933E"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196909">
              <w:rPr>
                <w:rFonts w:ascii="Arial" w:eastAsia="Times New Roman" w:hAnsi="Arial" w:cs="Arial"/>
                <w:b/>
                <w:bCs/>
                <w:sz w:val="20"/>
                <w:szCs w:val="20"/>
                <w:lang w:eastAsia="en-AU"/>
              </w:rPr>
              <w:t>Major electricity infrastructure, Substation and Utility installation</w:t>
            </w:r>
          </w:p>
        </w:tc>
      </w:tr>
      <w:tr w:rsidR="00304458" w:rsidRPr="00DC4BDF" w14:paraId="791C0BCE"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6EFE9172"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PO57</w:t>
            </w:r>
          </w:p>
          <w:p w14:paraId="371EC3F7" w14:textId="77777777" w:rsidR="00196909" w:rsidRPr="00196909" w:rsidRDefault="00196909" w:rsidP="00196909">
            <w:p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The development does not have an adverse impact on the visual amenity of a locality and is:</w:t>
            </w:r>
          </w:p>
          <w:p w14:paraId="3250B6D2"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high quality design and construction;</w:t>
            </w:r>
          </w:p>
          <w:p w14:paraId="5D8252D4"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visually integrated with the surrounding area;</w:t>
            </w:r>
          </w:p>
          <w:p w14:paraId="6BB08639"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not visually dominant or intrusive;</w:t>
            </w:r>
          </w:p>
          <w:p w14:paraId="6E1A3888"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located behind the main building line;</w:t>
            </w:r>
          </w:p>
          <w:p w14:paraId="7EF7B51C"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below the level of the predominant tree canopy or the level of the surrounding buildings and structures;</w:t>
            </w:r>
          </w:p>
          <w:p w14:paraId="7FEBEF2D"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 xml:space="preserve">camouflaged </w:t>
            </w:r>
            <w:proofErr w:type="gramStart"/>
            <w:r w:rsidRPr="00196909">
              <w:rPr>
                <w:rFonts w:ascii="Arial" w:eastAsia="Times New Roman" w:hAnsi="Arial" w:cs="Arial"/>
                <w:bCs/>
                <w:sz w:val="20"/>
                <w:szCs w:val="20"/>
                <w:lang w:eastAsia="en-AU"/>
              </w:rPr>
              <w:t>through the use of</w:t>
            </w:r>
            <w:proofErr w:type="gramEnd"/>
            <w:r w:rsidRPr="00196909">
              <w:rPr>
                <w:rFonts w:ascii="Arial" w:eastAsia="Times New Roman" w:hAnsi="Arial" w:cs="Arial"/>
                <w:bCs/>
                <w:sz w:val="20"/>
                <w:szCs w:val="20"/>
                <w:lang w:eastAsia="en-AU"/>
              </w:rPr>
              <w:t xml:space="preserve"> colours and materials which blend into the landscape;</w:t>
            </w:r>
          </w:p>
          <w:p w14:paraId="194382DE"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treated to eliminate glare and reflectivity;</w:t>
            </w:r>
          </w:p>
          <w:p w14:paraId="4E003951"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landscaped;</w:t>
            </w:r>
          </w:p>
          <w:p w14:paraId="79A3BAE1" w14:textId="77777777" w:rsidR="00196909" w:rsidRPr="00196909" w:rsidRDefault="00196909" w:rsidP="0073786C">
            <w:pPr>
              <w:numPr>
                <w:ilvl w:val="0"/>
                <w:numId w:val="30"/>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otherwise consistent with the amenity and character of the zone and surrounding area.</w:t>
            </w:r>
          </w:p>
          <w:p w14:paraId="1C09041F" w14:textId="77777777" w:rsidR="00196909" w:rsidRPr="00710B08" w:rsidRDefault="00196909"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6C91F9F"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lastRenderedPageBreak/>
              <w:t>E57.1</w:t>
            </w:r>
          </w:p>
          <w:p w14:paraId="3CCEC8BD"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Development is designed to minimise surrounding land use conflicts by ensuring infrastructure, buildings, structures and other equipment:</w:t>
            </w:r>
          </w:p>
          <w:p w14:paraId="63F7DA6B"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enclosed within buildings or structures;</w:t>
            </w:r>
          </w:p>
          <w:p w14:paraId="368319F5"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are located behind the main building line;</w:t>
            </w:r>
          </w:p>
          <w:p w14:paraId="5E8792BC"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have a similar height, bulk and scale to the surrounding fabric;</w:t>
            </w:r>
          </w:p>
          <w:p w14:paraId="1215221F" w14:textId="77777777" w:rsidR="00196909" w:rsidRPr="00196909" w:rsidRDefault="00196909" w:rsidP="0073786C">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have horizontal and vertical articulation applied to all exterior walls.</w:t>
            </w:r>
          </w:p>
          <w:p w14:paraId="20EFCFE3" w14:textId="77777777"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B06FAE7"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5D435A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CA604CA"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1EB042F" w14:textId="77777777" w:rsidR="00196909" w:rsidRPr="00196909" w:rsidRDefault="00196909" w:rsidP="00196909">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EE3708C" w14:textId="77777777" w:rsid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E57.2</w:t>
            </w:r>
          </w:p>
          <w:p w14:paraId="3D555DA0" w14:textId="68DE2FFA"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14:paraId="600C777B"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950A5FD"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5FCC1DE"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CD9030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2666FC9"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PO58</w:t>
            </w:r>
          </w:p>
          <w:p w14:paraId="1EDB42B8"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t>Infrastructure does not have an impact on pedestrian health and safety.</w:t>
            </w:r>
          </w:p>
          <w:p w14:paraId="43FDD57F"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E74298"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E58</w:t>
            </w:r>
          </w:p>
          <w:p w14:paraId="27F28841"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Access control arrangements:</w:t>
            </w:r>
          </w:p>
          <w:p w14:paraId="1E61E096"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 not create dead-ends or dark alleyways adjacent to the infrastructure;</w:t>
            </w:r>
          </w:p>
          <w:p w14:paraId="2BF18C19"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minimise the number and width of crossovers and entry points;</w:t>
            </w:r>
          </w:p>
          <w:p w14:paraId="6C9857FF"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provide safe vehicular access to the site;</w:t>
            </w:r>
          </w:p>
          <w:p w14:paraId="2B74C554" w14:textId="77777777" w:rsidR="00196909" w:rsidRPr="00196909" w:rsidRDefault="00196909" w:rsidP="0073786C">
            <w:pPr>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do not utilise barbed wire or razor wire.</w:t>
            </w:r>
          </w:p>
          <w:p w14:paraId="7BF4461F"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532FD0F"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023149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32209A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E9A7B20"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PO59</w:t>
            </w:r>
          </w:p>
          <w:p w14:paraId="77724E51"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All activities associated with the development occur within an environment incorporating </w:t>
            </w:r>
            <w:proofErr w:type="gramStart"/>
            <w:r w:rsidRPr="00196909">
              <w:rPr>
                <w:rFonts w:ascii="Arial" w:eastAsia="Times New Roman" w:hAnsi="Arial" w:cs="Arial"/>
                <w:bCs/>
                <w:sz w:val="20"/>
                <w:szCs w:val="20"/>
                <w:lang w:eastAsia="en-AU"/>
              </w:rPr>
              <w:t>sufficient</w:t>
            </w:r>
            <w:proofErr w:type="gramEnd"/>
            <w:r w:rsidRPr="00196909">
              <w:rPr>
                <w:rFonts w:ascii="Arial" w:eastAsia="Times New Roman" w:hAnsi="Arial" w:cs="Arial"/>
                <w:bCs/>
                <w:sz w:val="20"/>
                <w:szCs w:val="20"/>
                <w:lang w:eastAsia="en-AU"/>
              </w:rPr>
              <w:t xml:space="preserve"> controls to ensure the facility:</w:t>
            </w:r>
          </w:p>
          <w:p w14:paraId="77337581" w14:textId="77777777" w:rsidR="00196909" w:rsidRPr="00196909" w:rsidRDefault="00196909" w:rsidP="0073786C">
            <w:pPr>
              <w:numPr>
                <w:ilvl w:val="0"/>
                <w:numId w:val="33"/>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generates no audible sound at the site boundaries where in a residential setting; or</w:t>
            </w:r>
          </w:p>
          <w:p w14:paraId="0C2FCE47" w14:textId="77777777" w:rsidR="00196909" w:rsidRPr="00196909" w:rsidRDefault="00196909" w:rsidP="0073786C">
            <w:pPr>
              <w:numPr>
                <w:ilvl w:val="0"/>
                <w:numId w:val="33"/>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meet the objectives as set out in the Environmental Protection (Noise) Policy 2008.</w:t>
            </w:r>
          </w:p>
          <w:p w14:paraId="7C54E872"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8B585C" w14:textId="77777777" w:rsidR="00196909" w:rsidRPr="00196909" w:rsidRDefault="00196909"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E59</w:t>
            </w:r>
          </w:p>
          <w:p w14:paraId="40C978CB" w14:textId="58CFAD11" w:rsidR="00196909" w:rsidRPr="00196909" w:rsidRDefault="00196909"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t xml:space="preserve">All equipment which produces audible or non-audible sound is housed within a fully enclosed building incorporating sound control measures </w:t>
            </w:r>
            <w:proofErr w:type="gramStart"/>
            <w:r w:rsidRPr="00196909">
              <w:rPr>
                <w:rFonts w:ascii="Arial" w:eastAsia="Times New Roman" w:hAnsi="Arial" w:cs="Arial"/>
                <w:bCs/>
                <w:sz w:val="20"/>
                <w:szCs w:val="20"/>
                <w:lang w:eastAsia="en-AU"/>
              </w:rPr>
              <w:t>sufficient</w:t>
            </w:r>
            <w:proofErr w:type="gramEnd"/>
            <w:r w:rsidRPr="00196909">
              <w:rPr>
                <w:rFonts w:ascii="Arial" w:eastAsia="Times New Roman" w:hAnsi="Arial" w:cs="Arial"/>
                <w:bCs/>
                <w:sz w:val="20"/>
                <w:szCs w:val="20"/>
                <w:lang w:eastAsia="en-AU"/>
              </w:rPr>
              <w:t xml:space="preserve"> to ensure noise emissions meet the objectives as set out in the Environmental Protection (Noise) Policy 2008.</w:t>
            </w:r>
            <w:r>
              <w:rPr>
                <w:rFonts w:ascii="Arial" w:eastAsia="Times New Roman" w:hAnsi="Arial" w:cs="Arial"/>
                <w:bCs/>
                <w:sz w:val="20"/>
                <w:szCs w:val="20"/>
                <w:lang w:eastAsia="en-AU"/>
              </w:rPr>
              <w:t xml:space="preserve"> </w:t>
            </w:r>
          </w:p>
          <w:p w14:paraId="60664843"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EEF0D1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3D590D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53C406"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7BADDAAD" w14:textId="0EE5A30A" w:rsidR="00196909" w:rsidRPr="00710B08" w:rsidRDefault="00196909"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Sales office</w:t>
            </w:r>
            <w:r w:rsidRPr="00196909">
              <w:rPr>
                <w:rFonts w:ascii="Arial" w:eastAsia="Times New Roman" w:hAnsi="Arial" w:cs="Arial"/>
                <w:b/>
                <w:bCs/>
                <w:sz w:val="20"/>
                <w:szCs w:val="20"/>
                <w:vertAlign w:val="superscript"/>
                <w:lang w:eastAsia="en-AU"/>
              </w:rPr>
              <w:t>(</w:t>
            </w:r>
            <w:hyperlink r:id="rId28" w:anchor="target-d412305e572161" w:tooltip="Sales office - The temporary use of premises for displaying a land parcel or buildings that can be built for sale or can be won as a prize.  The use may include a caravan or relocatable dwelling or structure." w:history="1">
              <w:r w:rsidRPr="00196909">
                <w:rPr>
                  <w:rStyle w:val="Hyperlink"/>
                  <w:rFonts w:ascii="Arial" w:eastAsia="Times New Roman" w:hAnsi="Arial" w:cs="Arial"/>
                  <w:sz w:val="20"/>
                  <w:szCs w:val="20"/>
                  <w:vertAlign w:val="superscript"/>
                  <w:lang w:eastAsia="en-AU"/>
                </w:rPr>
                <w:t>72</w:t>
              </w:r>
            </w:hyperlink>
            <w:r w:rsidRPr="00196909">
              <w:rPr>
                <w:rFonts w:ascii="Arial" w:eastAsia="Times New Roman" w:hAnsi="Arial" w:cs="Arial"/>
                <w:b/>
                <w:bCs/>
                <w:sz w:val="20"/>
                <w:szCs w:val="20"/>
                <w:vertAlign w:val="superscript"/>
                <w:lang w:eastAsia="en-AU"/>
              </w:rPr>
              <w:t>)</w:t>
            </w:r>
          </w:p>
        </w:tc>
        <w:tc>
          <w:tcPr>
            <w:tcW w:w="690" w:type="pct"/>
            <w:gridSpan w:val="3"/>
            <w:tcBorders>
              <w:top w:val="outset" w:sz="6" w:space="0" w:color="auto"/>
              <w:left w:val="outset" w:sz="6" w:space="0" w:color="auto"/>
              <w:bottom w:val="outset" w:sz="6" w:space="0" w:color="auto"/>
              <w:right w:val="outset" w:sz="6" w:space="0" w:color="auto"/>
            </w:tcBorders>
          </w:tcPr>
          <w:p w14:paraId="57AB268B"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BF27A89" w14:textId="77777777" w:rsidR="00196909" w:rsidRPr="00DC4BDF" w:rsidRDefault="00196909"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71273F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F838E54" w14:textId="77777777" w:rsidR="00196909" w:rsidRPr="00196909" w:rsidRDefault="00196909" w:rsidP="005749CC">
            <w:pPr>
              <w:spacing w:before="100" w:beforeAutospacing="1" w:after="100" w:afterAutospacing="1" w:line="240" w:lineRule="auto"/>
              <w:ind w:left="226"/>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PO60</w:t>
            </w:r>
          </w:p>
          <w:p w14:paraId="64F7FA97" w14:textId="77777777" w:rsidR="00196909" w:rsidRPr="00196909" w:rsidRDefault="00196909" w:rsidP="005749CC">
            <w:pPr>
              <w:spacing w:before="100" w:beforeAutospacing="1" w:after="100" w:afterAutospacing="1" w:line="240" w:lineRule="auto"/>
              <w:ind w:left="226"/>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The Sales office</w:t>
            </w:r>
            <w:r w:rsidRPr="00196909">
              <w:rPr>
                <w:rFonts w:ascii="Arial" w:eastAsia="Times New Roman" w:hAnsi="Arial" w:cs="Arial"/>
                <w:bCs/>
                <w:sz w:val="20"/>
                <w:szCs w:val="20"/>
                <w:vertAlign w:val="superscript"/>
                <w:lang w:eastAsia="en-AU"/>
              </w:rPr>
              <w:t>(</w:t>
            </w:r>
            <w:hyperlink r:id="rId29" w:anchor="target-d412305e572161" w:tooltip="Sales office - The temporary use of premises for displaying a land parcel or buildings that can be built for sale or can be won as a prize.  The use may include a caravan or relocatable dwelling or structure." w:history="1">
              <w:r w:rsidRPr="00196909">
                <w:rPr>
                  <w:rStyle w:val="Hyperlink"/>
                  <w:rFonts w:ascii="Arial" w:eastAsia="Times New Roman" w:hAnsi="Arial" w:cs="Arial"/>
                  <w:sz w:val="20"/>
                  <w:szCs w:val="20"/>
                  <w:vertAlign w:val="superscript"/>
                  <w:lang w:eastAsia="en-AU"/>
                </w:rPr>
                <w:t>72</w:t>
              </w:r>
            </w:hyperlink>
            <w:r w:rsidRPr="00196909">
              <w:rPr>
                <w:rFonts w:ascii="Arial" w:eastAsia="Times New Roman" w:hAnsi="Arial" w:cs="Arial"/>
                <w:bCs/>
                <w:sz w:val="20"/>
                <w:szCs w:val="20"/>
                <w:vertAlign w:val="superscript"/>
                <w:lang w:eastAsia="en-AU"/>
              </w:rPr>
              <w:t>)</w:t>
            </w:r>
            <w:r w:rsidRPr="00196909">
              <w:rPr>
                <w:rFonts w:ascii="Arial" w:eastAsia="Times New Roman" w:hAnsi="Arial" w:cs="Arial"/>
                <w:bCs/>
                <w:sz w:val="20"/>
                <w:szCs w:val="20"/>
                <w:lang w:eastAsia="en-AU"/>
              </w:rPr>
              <w:t> is:</w:t>
            </w:r>
          </w:p>
          <w:p w14:paraId="1855570A"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designed to provide functional and safe access, manoeuvring areas and car parking spaces for the number and type of vehicles anticipated to access the site;</w:t>
            </w:r>
          </w:p>
          <w:p w14:paraId="1CF8C87E"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temporary in nature;</w:t>
            </w:r>
          </w:p>
          <w:p w14:paraId="0F30438C" w14:textId="77777777" w:rsidR="00196909" w:rsidRPr="00196909" w:rsidRDefault="00196909" w:rsidP="0073786C">
            <w:pPr>
              <w:numPr>
                <w:ilvl w:val="0"/>
                <w:numId w:val="34"/>
              </w:numPr>
              <w:spacing w:before="100" w:beforeAutospacing="1" w:after="100" w:afterAutospacing="1" w:line="240" w:lineRule="auto"/>
              <w:rPr>
                <w:rFonts w:ascii="Arial" w:eastAsia="Times New Roman" w:hAnsi="Arial" w:cs="Arial"/>
                <w:bCs/>
                <w:sz w:val="20"/>
                <w:szCs w:val="20"/>
                <w:lang w:eastAsia="en-AU"/>
              </w:rPr>
            </w:pPr>
            <w:r w:rsidRPr="00196909">
              <w:rPr>
                <w:rFonts w:ascii="Arial" w:eastAsia="Times New Roman" w:hAnsi="Arial" w:cs="Arial"/>
                <w:bCs/>
                <w:sz w:val="20"/>
                <w:szCs w:val="20"/>
                <w:lang w:eastAsia="en-AU"/>
              </w:rPr>
              <w:t>not be isolated or separated from land being displayed for sale within the office.</w:t>
            </w:r>
          </w:p>
          <w:tbl>
            <w:tblPr>
              <w:tblW w:w="50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8"/>
            </w:tblGrid>
            <w:tr w:rsidR="00196909" w:rsidRPr="00196909" w14:paraId="01C7A2F2" w14:textId="77777777" w:rsidTr="00DA69CD">
              <w:trPr>
                <w:trHeight w:val="217"/>
                <w:tblCellSpacing w:w="15" w:type="dxa"/>
              </w:trPr>
              <w:tc>
                <w:tcPr>
                  <w:tcW w:w="5008" w:type="dxa"/>
                  <w:tcBorders>
                    <w:top w:val="single" w:sz="6" w:space="0" w:color="CCCCCC"/>
                    <w:left w:val="single" w:sz="6" w:space="0" w:color="CCCCCC"/>
                    <w:bottom w:val="single" w:sz="6" w:space="0" w:color="CCCCCC"/>
                    <w:right w:val="single" w:sz="6" w:space="0" w:color="CCCCCC"/>
                  </w:tcBorders>
                  <w:vAlign w:val="center"/>
                  <w:hideMark/>
                </w:tcPr>
                <w:p w14:paraId="499C070F" w14:textId="77777777" w:rsidR="00196909" w:rsidRPr="005749CC" w:rsidRDefault="00196909" w:rsidP="00196909">
                  <w:pPr>
                    <w:spacing w:before="100" w:beforeAutospacing="1" w:after="100" w:afterAutospacing="1" w:line="240" w:lineRule="auto"/>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Refer to Planning scheme policy - Integrated design for access and crossover requirements.</w:t>
                  </w:r>
                </w:p>
              </w:tc>
            </w:tr>
          </w:tbl>
          <w:p w14:paraId="2893BD06"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6C7546A" w14:textId="728E37C0" w:rsidR="00710B08" w:rsidRPr="00196909" w:rsidRDefault="00196909"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196909">
              <w:rPr>
                <w:rFonts w:ascii="Arial" w:eastAsia="Times New Roman" w:hAnsi="Arial" w:cs="Arial"/>
                <w:bCs/>
                <w:sz w:val="20"/>
                <w:szCs w:val="20"/>
                <w:lang w:eastAsia="en-AU"/>
              </w:rPr>
              <w:lastRenderedPageBreak/>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67FE487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2DDA0A"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6FC3DF6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373B472" w14:textId="77777777" w:rsidR="005749CC" w:rsidRPr="00196909" w:rsidRDefault="005749CC" w:rsidP="00196909">
            <w:pPr>
              <w:spacing w:before="100" w:beforeAutospacing="1" w:after="100" w:afterAutospacing="1" w:line="240" w:lineRule="auto"/>
              <w:ind w:left="150" w:right="150"/>
              <w:rPr>
                <w:rFonts w:ascii="Arial" w:eastAsia="Times New Roman" w:hAnsi="Arial" w:cs="Arial"/>
                <w:b/>
                <w:bCs/>
                <w:sz w:val="20"/>
                <w:szCs w:val="20"/>
                <w:lang w:eastAsia="en-AU"/>
              </w:rPr>
            </w:pPr>
            <w:r w:rsidRPr="00196909">
              <w:rPr>
                <w:rFonts w:ascii="Arial" w:eastAsia="Times New Roman" w:hAnsi="Arial" w:cs="Arial"/>
                <w:b/>
                <w:bCs/>
                <w:sz w:val="20"/>
                <w:szCs w:val="20"/>
                <w:lang w:eastAsia="en-AU"/>
              </w:rPr>
              <w:t>Telecommunications facility</w:t>
            </w:r>
            <w:r w:rsidRPr="00196909">
              <w:rPr>
                <w:rFonts w:ascii="Arial" w:eastAsia="Times New Roman" w:hAnsi="Arial" w:cs="Arial"/>
                <w:b/>
                <w:bCs/>
                <w:sz w:val="20"/>
                <w:szCs w:val="20"/>
                <w:vertAlign w:val="superscript"/>
                <w:lang w:eastAsia="en-AU"/>
              </w:rPr>
              <w:t>(</w:t>
            </w:r>
            <w:hyperlink r:id="rId30" w:anchor="target-d412305e572444" w:tooltip="Telecommunications facility - Premises used for systems that carry communications and signals by means of radio, including guided or unguided electromagnetic energy, whether such facility is manned or remotely controlled." w:history="1">
              <w:r w:rsidRPr="00196909">
                <w:rPr>
                  <w:rStyle w:val="Hyperlink"/>
                  <w:rFonts w:ascii="Arial" w:eastAsia="Times New Roman" w:hAnsi="Arial" w:cs="Arial"/>
                  <w:sz w:val="20"/>
                  <w:szCs w:val="20"/>
                  <w:vertAlign w:val="superscript"/>
                  <w:lang w:eastAsia="en-AU"/>
                </w:rPr>
                <w:t>81</w:t>
              </w:r>
            </w:hyperlink>
            <w:r w:rsidRPr="00196909">
              <w:rPr>
                <w:rFonts w:ascii="Arial" w:eastAsia="Times New Roman" w:hAnsi="Arial" w:cs="Arial"/>
                <w:b/>
                <w:bCs/>
                <w:sz w:val="20"/>
                <w:szCs w:val="20"/>
                <w:vertAlign w:val="superscript"/>
                <w:lang w:eastAsia="en-AU"/>
              </w:rPr>
              <w:t>)</w:t>
            </w:r>
          </w:p>
          <w:tbl>
            <w:tblPr>
              <w:tblW w:w="1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65"/>
            </w:tblGrid>
            <w:tr w:rsidR="005749CC" w:rsidRPr="00196909" w14:paraId="467FBBAA" w14:textId="77777777" w:rsidTr="005749CC">
              <w:trPr>
                <w:trHeight w:val="524"/>
                <w:tblCellSpacing w:w="15" w:type="dxa"/>
              </w:trPr>
              <w:tc>
                <w:tcPr>
                  <w:tcW w:w="1510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38DE62C4" w14:textId="77777777" w:rsidR="005749CC" w:rsidRPr="005749CC" w:rsidRDefault="005749CC" w:rsidP="00196909">
                  <w:pPr>
                    <w:spacing w:before="100" w:beforeAutospacing="1" w:after="100" w:afterAutospacing="1" w:line="240" w:lineRule="auto"/>
                    <w:ind w:left="150" w:right="150"/>
                    <w:rPr>
                      <w:rFonts w:ascii="Arial" w:eastAsia="Times New Roman" w:hAnsi="Arial" w:cs="Arial"/>
                      <w:bCs/>
                      <w:sz w:val="20"/>
                      <w:szCs w:val="20"/>
                      <w:lang w:eastAsia="en-AU"/>
                    </w:rPr>
                  </w:pPr>
                  <w:r w:rsidRPr="005749CC">
                    <w:rPr>
                      <w:rFonts w:ascii="Arial" w:eastAsia="Times New Roman" w:hAnsi="Arial" w:cs="Arial"/>
                      <w:bCs/>
                      <w:sz w:val="20"/>
                      <w:szCs w:val="20"/>
                      <w:lang w:eastAsia="en-AU"/>
                    </w:rPr>
                    <w:t>Editor's note - In accordance with the Federal legislation Telecommunications facilities </w:t>
                  </w:r>
                  <w:r w:rsidRPr="005749CC">
                    <w:rPr>
                      <w:rFonts w:ascii="Arial" w:eastAsia="Times New Roman" w:hAnsi="Arial" w:cs="Arial"/>
                      <w:bCs/>
                      <w:sz w:val="20"/>
                      <w:szCs w:val="20"/>
                      <w:vertAlign w:val="superscript"/>
                      <w:lang w:eastAsia="en-AU"/>
                    </w:rPr>
                    <w:t>(</w:t>
                  </w:r>
                  <w:hyperlink r:id="rId31" w:anchor="target-d412305e572444" w:tooltip="Telecommunications facility - Premises used for systems that carry communications and signals by means of radio, including guided or unguided electromagnetic energy, whether such facility is manned or remotely controlled." w:history="1">
                    <w:r w:rsidRPr="005749CC">
                      <w:rPr>
                        <w:rStyle w:val="Hyperlink"/>
                        <w:rFonts w:ascii="Arial" w:eastAsia="Times New Roman" w:hAnsi="Arial" w:cs="Arial"/>
                        <w:sz w:val="20"/>
                        <w:szCs w:val="20"/>
                        <w:vertAlign w:val="superscript"/>
                        <w:lang w:eastAsia="en-AU"/>
                      </w:rPr>
                      <w:t>81</w:t>
                    </w:r>
                  </w:hyperlink>
                  <w:r w:rsidRPr="005749CC">
                    <w:rPr>
                      <w:rFonts w:ascii="Arial" w:eastAsia="Times New Roman" w:hAnsi="Arial" w:cs="Arial"/>
                      <w:bCs/>
                      <w:sz w:val="20"/>
                      <w:szCs w:val="20"/>
                      <w:vertAlign w:val="superscript"/>
                      <w:lang w:eastAsia="en-AU"/>
                    </w:rPr>
                    <w:t>)</w:t>
                  </w:r>
                  <w:r w:rsidRPr="005749CC">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2EEDB19F" w14:textId="77777777"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ACB7EBE"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6CB1816"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PO61</w:t>
            </w:r>
          </w:p>
          <w:p w14:paraId="4867EF24"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Telecommunications facilities</w:t>
            </w:r>
            <w:r w:rsidRPr="00743EE0">
              <w:rPr>
                <w:rFonts w:ascii="Arial" w:eastAsia="Times New Roman" w:hAnsi="Arial" w:cs="Arial"/>
                <w:bCs/>
                <w:sz w:val="20"/>
                <w:szCs w:val="20"/>
                <w:vertAlign w:val="superscript"/>
                <w:lang w:eastAsia="en-AU"/>
              </w:rPr>
              <w:t>(</w:t>
            </w:r>
            <w:hyperlink r:id="rId32"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are co-located with existing telecommunications facilities</w:t>
            </w:r>
            <w:r w:rsidRPr="00743EE0">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Utility installation</w:t>
            </w:r>
            <w:r w:rsidRPr="00743EE0">
              <w:rPr>
                <w:rFonts w:ascii="Arial" w:eastAsia="Times New Roman" w:hAnsi="Arial" w:cs="Arial"/>
                <w:bCs/>
                <w:sz w:val="20"/>
                <w:szCs w:val="20"/>
                <w:vertAlign w:val="superscript"/>
                <w:lang w:eastAsia="en-AU"/>
              </w:rPr>
              <w:t>(</w:t>
            </w:r>
            <w:hyperlink r:id="rId34" w:anchor="target-d412305e572573" w:tooltip="Utility installation - Premises used to provide the public with the following services:" w:history="1">
              <w:r w:rsidRPr="00743EE0">
                <w:rPr>
                  <w:rStyle w:val="Hyperlink"/>
                  <w:rFonts w:ascii="Arial" w:eastAsia="Times New Roman" w:hAnsi="Arial" w:cs="Arial"/>
                  <w:sz w:val="20"/>
                  <w:szCs w:val="20"/>
                  <w:vertAlign w:val="superscript"/>
                  <w:lang w:eastAsia="en-AU"/>
                </w:rPr>
                <w:t>86</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Major electricity infrastructure</w:t>
            </w:r>
            <w:r w:rsidRPr="00743EE0">
              <w:rPr>
                <w:rFonts w:ascii="Arial" w:eastAsia="Times New Roman" w:hAnsi="Arial" w:cs="Arial"/>
                <w:bCs/>
                <w:sz w:val="20"/>
                <w:szCs w:val="20"/>
                <w:vertAlign w:val="superscript"/>
                <w:lang w:eastAsia="en-AU"/>
              </w:rPr>
              <w:t>(</w:t>
            </w:r>
            <w:hyperlink r:id="rId35"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743EE0">
                <w:rPr>
                  <w:rStyle w:val="Hyperlink"/>
                  <w:rFonts w:ascii="Arial" w:eastAsia="Times New Roman" w:hAnsi="Arial" w:cs="Arial"/>
                  <w:sz w:val="20"/>
                  <w:szCs w:val="20"/>
                  <w:vertAlign w:val="superscript"/>
                  <w:lang w:eastAsia="en-AU"/>
                </w:rPr>
                <w:t>43</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or Substation</w:t>
            </w:r>
            <w:r w:rsidRPr="00743EE0">
              <w:rPr>
                <w:rFonts w:ascii="Arial" w:eastAsia="Times New Roman" w:hAnsi="Arial" w:cs="Arial"/>
                <w:bCs/>
                <w:sz w:val="20"/>
                <w:szCs w:val="20"/>
                <w:vertAlign w:val="superscript"/>
                <w:lang w:eastAsia="en-AU"/>
              </w:rPr>
              <w:t>(</w:t>
            </w:r>
            <w:hyperlink r:id="rId36" w:anchor="target-d412305e572400" w:tooltip="Substation - Premises forming part of a transmission grid or supply network under the Electricity Act 1994, and used for:" w:history="1">
              <w:r w:rsidRPr="00743EE0">
                <w:rPr>
                  <w:rStyle w:val="Hyperlink"/>
                  <w:rFonts w:ascii="Arial" w:eastAsia="Times New Roman" w:hAnsi="Arial" w:cs="Arial"/>
                  <w:sz w:val="20"/>
                  <w:szCs w:val="20"/>
                  <w:vertAlign w:val="superscript"/>
                  <w:lang w:eastAsia="en-AU"/>
                </w:rPr>
                <w:t>80</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if there is already a facility in the same coverage area.</w:t>
            </w:r>
          </w:p>
          <w:p w14:paraId="485E4690" w14:textId="77777777" w:rsidR="00743EE0" w:rsidRPr="00710B08"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D2E6C9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E61.1</w:t>
            </w:r>
          </w:p>
          <w:p w14:paraId="63C5DB8D" w14:textId="4CFBF980"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New telecommunication facilities</w:t>
            </w:r>
            <w:r w:rsidRPr="00743EE0">
              <w:rPr>
                <w:rFonts w:ascii="Arial" w:eastAsia="Times New Roman" w:hAnsi="Arial" w:cs="Arial"/>
                <w:bCs/>
                <w:sz w:val="20"/>
                <w:szCs w:val="20"/>
                <w:vertAlign w:val="superscript"/>
                <w:lang w:eastAsia="en-AU"/>
              </w:rPr>
              <w:t>(</w:t>
            </w:r>
            <w:hyperlink r:id="rId37"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are co-located on existing towers with new equipment shelter and associated structures positioned adjacent to the existing shelters and structures.</w:t>
            </w:r>
          </w:p>
        </w:tc>
        <w:tc>
          <w:tcPr>
            <w:tcW w:w="690" w:type="pct"/>
            <w:gridSpan w:val="3"/>
            <w:tcBorders>
              <w:top w:val="outset" w:sz="6" w:space="0" w:color="auto"/>
              <w:left w:val="outset" w:sz="6" w:space="0" w:color="auto"/>
              <w:bottom w:val="outset" w:sz="6" w:space="0" w:color="auto"/>
              <w:right w:val="outset" w:sz="6" w:space="0" w:color="auto"/>
            </w:tcBorders>
          </w:tcPr>
          <w:p w14:paraId="388496E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9CE35E"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CD3BA68"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4C89F7F"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104AC9"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E61.2</w:t>
            </w:r>
          </w:p>
          <w:p w14:paraId="0911B745"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14:paraId="7F9BC69E"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61F90D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403475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EE2F2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079731A"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PO62</w:t>
            </w:r>
          </w:p>
          <w:p w14:paraId="1E4168D7"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new Telecommunications facility</w:t>
            </w:r>
            <w:r w:rsidRPr="00743EE0">
              <w:rPr>
                <w:rFonts w:ascii="Arial" w:eastAsia="Times New Roman" w:hAnsi="Arial" w:cs="Arial"/>
                <w:bCs/>
                <w:sz w:val="20"/>
                <w:szCs w:val="20"/>
                <w:vertAlign w:val="superscript"/>
                <w:lang w:eastAsia="en-AU"/>
              </w:rPr>
              <w:t>(</w:t>
            </w:r>
            <w:hyperlink r:id="rId38"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14:paraId="3BCA0096"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240138"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E62</w:t>
            </w:r>
          </w:p>
          <w:p w14:paraId="684F763E" w14:textId="61084AA4"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minimum area of 45m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 is available to allow for additional equipment shelters and associated structures for the purpose of co-locating on the proposed facility.</w:t>
            </w:r>
            <w:r>
              <w:rPr>
                <w:rFonts w:ascii="Arial" w:eastAsia="Times New Roman" w:hAnsi="Arial" w:cs="Arial"/>
                <w:bCs/>
                <w:sz w:val="20"/>
                <w:szCs w:val="20"/>
                <w:lang w:eastAsia="en-AU"/>
              </w:rPr>
              <w:t xml:space="preserve"> </w:t>
            </w:r>
          </w:p>
          <w:p w14:paraId="4F8551DC"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8A236D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21DDE3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89FE6A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2667284" w14:textId="77777777" w:rsidR="005749CC"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PO63</w:t>
            </w:r>
          </w:p>
          <w:p w14:paraId="3979E3B9" w14:textId="53A0944F" w:rsidR="00743EE0" w:rsidRPr="005749CC"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Cs/>
                <w:sz w:val="20"/>
                <w:szCs w:val="20"/>
                <w:lang w:eastAsia="en-AU"/>
              </w:rPr>
              <w:t>Telecommunications facilities</w:t>
            </w:r>
            <w:r w:rsidRPr="00743EE0">
              <w:rPr>
                <w:rFonts w:ascii="Arial" w:eastAsia="Times New Roman" w:hAnsi="Arial" w:cs="Arial"/>
                <w:bCs/>
                <w:sz w:val="20"/>
                <w:szCs w:val="20"/>
                <w:vertAlign w:val="superscript"/>
                <w:lang w:eastAsia="en-AU"/>
              </w:rPr>
              <w:t>(</w:t>
            </w:r>
            <w:hyperlink r:id="rId39"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do not conflict with lawful existing land uses both on and adjoining the site.</w:t>
            </w:r>
          </w:p>
          <w:p w14:paraId="038097EB"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DF07D7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E63</w:t>
            </w:r>
          </w:p>
          <w:p w14:paraId="7750D3C8" w14:textId="3393582D" w:rsidR="00710B08"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tc>
        <w:tc>
          <w:tcPr>
            <w:tcW w:w="690" w:type="pct"/>
            <w:gridSpan w:val="3"/>
            <w:tcBorders>
              <w:top w:val="outset" w:sz="6" w:space="0" w:color="auto"/>
              <w:left w:val="outset" w:sz="6" w:space="0" w:color="auto"/>
              <w:bottom w:val="outset" w:sz="6" w:space="0" w:color="auto"/>
              <w:right w:val="outset" w:sz="6" w:space="0" w:color="auto"/>
            </w:tcBorders>
          </w:tcPr>
          <w:p w14:paraId="72D98F7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F6108EB"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A1C8334"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1B093992"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PO64</w:t>
            </w:r>
          </w:p>
          <w:p w14:paraId="4BF25B46"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Telecommunications facility</w:t>
            </w:r>
            <w:r w:rsidRPr="00743EE0">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does not have an adverse impact on the visual amenity of a locality and is:</w:t>
            </w:r>
          </w:p>
          <w:p w14:paraId="2BA45FFA"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high quality design and construction;</w:t>
            </w:r>
          </w:p>
          <w:p w14:paraId="5C02C19A"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visually integrated with the surrounding area;</w:t>
            </w:r>
          </w:p>
          <w:p w14:paraId="70CA0B3B"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visually dominant or intrusive;</w:t>
            </w:r>
          </w:p>
          <w:p w14:paraId="121DD1EB"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located behind the main building line;</w:t>
            </w:r>
          </w:p>
          <w:p w14:paraId="1D0AE509"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below the level of the predominant tree canopy or the level of the surrounding buildings and structures;</w:t>
            </w:r>
          </w:p>
          <w:p w14:paraId="46015ABE"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camouflaged </w:t>
            </w:r>
            <w:proofErr w:type="gramStart"/>
            <w:r w:rsidRPr="00743EE0">
              <w:rPr>
                <w:rFonts w:ascii="Arial" w:eastAsia="Times New Roman" w:hAnsi="Arial" w:cs="Arial"/>
                <w:bCs/>
                <w:sz w:val="20"/>
                <w:szCs w:val="20"/>
                <w:lang w:eastAsia="en-AU"/>
              </w:rPr>
              <w:t>through the use of</w:t>
            </w:r>
            <w:proofErr w:type="gramEnd"/>
            <w:r w:rsidRPr="00743EE0">
              <w:rPr>
                <w:rFonts w:ascii="Arial" w:eastAsia="Times New Roman" w:hAnsi="Arial" w:cs="Arial"/>
                <w:bCs/>
                <w:sz w:val="20"/>
                <w:szCs w:val="20"/>
                <w:lang w:eastAsia="en-AU"/>
              </w:rPr>
              <w:t xml:space="preserve"> colours and materials which blend into the landscape;</w:t>
            </w:r>
          </w:p>
          <w:p w14:paraId="3D030803"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treated to eliminate glare and reflectivity;</w:t>
            </w:r>
          </w:p>
          <w:p w14:paraId="38571E87"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landscaped;</w:t>
            </w:r>
          </w:p>
          <w:p w14:paraId="013AE6CE" w14:textId="77777777" w:rsidR="00743EE0" w:rsidRPr="00743EE0" w:rsidRDefault="00743EE0" w:rsidP="0073786C">
            <w:pPr>
              <w:numPr>
                <w:ilvl w:val="0"/>
                <w:numId w:val="35"/>
              </w:numPr>
              <w:spacing w:before="100" w:beforeAutospacing="1" w:after="100" w:afterAutospacing="1" w:line="240" w:lineRule="auto"/>
              <w:rPr>
                <w:rFonts w:ascii="Arial" w:eastAsia="Times New Roman" w:hAnsi="Arial" w:cs="Arial"/>
                <w:bCs/>
                <w:sz w:val="20"/>
                <w:szCs w:val="20"/>
                <w:lang w:eastAsia="en-AU"/>
              </w:rPr>
            </w:pPr>
            <w:r w:rsidRPr="00743EE0">
              <w:rPr>
                <w:rFonts w:ascii="Arial" w:eastAsia="Times New Roman" w:hAnsi="Arial" w:cs="Arial"/>
                <w:bCs/>
                <w:sz w:val="20"/>
                <w:szCs w:val="20"/>
                <w:lang w:eastAsia="en-AU"/>
              </w:rPr>
              <w:t>otherwise consistent with the amenity and character of the zone and surrounding area.</w:t>
            </w:r>
          </w:p>
          <w:p w14:paraId="595F7E5C"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9F88F4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E64.1</w:t>
            </w:r>
          </w:p>
          <w:p w14:paraId="3F9E924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Where in an urban area, the development does not protrude more than 5m above the level of the existing </w:t>
            </w:r>
            <w:proofErr w:type="spellStart"/>
            <w:r w:rsidRPr="00743EE0">
              <w:rPr>
                <w:rFonts w:ascii="Arial" w:eastAsia="Times New Roman" w:hAnsi="Arial" w:cs="Arial"/>
                <w:bCs/>
                <w:sz w:val="20"/>
                <w:szCs w:val="20"/>
                <w:lang w:eastAsia="en-AU"/>
              </w:rPr>
              <w:t>treeline</w:t>
            </w:r>
            <w:proofErr w:type="spellEnd"/>
            <w:r w:rsidRPr="00743EE0">
              <w:rPr>
                <w:rFonts w:ascii="Arial" w:eastAsia="Times New Roman" w:hAnsi="Arial" w:cs="Arial"/>
                <w:bCs/>
                <w:sz w:val="20"/>
                <w:szCs w:val="20"/>
                <w:lang w:eastAsia="en-AU"/>
              </w:rPr>
              <w:t>, prominent ridgeline or building rooftops in the surrounding townscape.</w:t>
            </w:r>
          </w:p>
          <w:p w14:paraId="3F7F8163"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993975F"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22DA46"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F70D72"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E5D1DF9" w14:textId="77777777" w:rsidR="00743EE0" w:rsidRPr="00743EE0" w:rsidRDefault="00743EE0" w:rsidP="00743EE0">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88D448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E64.2</w:t>
            </w:r>
          </w:p>
          <w:p w14:paraId="7E89D284"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In all other </w:t>
            </w:r>
            <w:proofErr w:type="gramStart"/>
            <w:r w:rsidRPr="00743EE0">
              <w:rPr>
                <w:rFonts w:ascii="Arial" w:eastAsia="Times New Roman" w:hAnsi="Arial" w:cs="Arial"/>
                <w:bCs/>
                <w:sz w:val="20"/>
                <w:szCs w:val="20"/>
                <w:lang w:eastAsia="en-AU"/>
              </w:rPr>
              <w:t>areas</w:t>
            </w:r>
            <w:proofErr w:type="gramEnd"/>
            <w:r w:rsidRPr="00743EE0">
              <w:rPr>
                <w:rFonts w:ascii="Arial" w:eastAsia="Times New Roman" w:hAnsi="Arial" w:cs="Arial"/>
                <w:bCs/>
                <w:sz w:val="20"/>
                <w:szCs w:val="20"/>
                <w:lang w:eastAsia="en-AU"/>
              </w:rPr>
              <w:t xml:space="preserve"> towers do not exceed 35m in height.</w:t>
            </w:r>
          </w:p>
          <w:p w14:paraId="4553A210"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47D1A07"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5C4CB2"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8208A76"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2E21837"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FE5D470"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E64.3</w:t>
            </w:r>
          </w:p>
          <w:p w14:paraId="2F13DA61"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Towers, equipment </w:t>
            </w:r>
            <w:proofErr w:type="gramStart"/>
            <w:r w:rsidRPr="00743EE0">
              <w:rPr>
                <w:rFonts w:ascii="Arial" w:eastAsia="Times New Roman" w:hAnsi="Arial" w:cs="Arial"/>
                <w:bCs/>
                <w:sz w:val="20"/>
                <w:szCs w:val="20"/>
                <w:lang w:eastAsia="en-AU"/>
              </w:rPr>
              <w:t>shelters</w:t>
            </w:r>
            <w:proofErr w:type="gramEnd"/>
            <w:r w:rsidRPr="00743EE0">
              <w:rPr>
                <w:rFonts w:ascii="Arial" w:eastAsia="Times New Roman" w:hAnsi="Arial" w:cs="Arial"/>
                <w:bCs/>
                <w:sz w:val="20"/>
                <w:szCs w:val="20"/>
                <w:lang w:eastAsia="en-AU"/>
              </w:rPr>
              <w:t xml:space="preserve"> and associated structures are of a design, colour and material to:</w:t>
            </w:r>
          </w:p>
          <w:p w14:paraId="27AD814C" w14:textId="77777777" w:rsidR="00743EE0" w:rsidRPr="00743EE0" w:rsidRDefault="00743EE0" w:rsidP="0073786C">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recognition in the landscape;</w:t>
            </w:r>
          </w:p>
          <w:p w14:paraId="46461414" w14:textId="77777777" w:rsidR="00743EE0" w:rsidRPr="00743EE0" w:rsidRDefault="00743EE0" w:rsidP="0073786C">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glare and reflectivity.</w:t>
            </w:r>
          </w:p>
          <w:p w14:paraId="56C7C3E8"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8B37186"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716FE25"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55CEDA4"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536CB379"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BBD391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E64.4</w:t>
            </w:r>
          </w:p>
          <w:p w14:paraId="65452C9B"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All structures and buildings are setback behind the main building line and a minimum of 10m from side and rear boundaries, except where in the Industry and Extractive industry </w:t>
            </w:r>
            <w:r w:rsidRPr="00743EE0">
              <w:rPr>
                <w:rFonts w:ascii="Arial" w:eastAsia="Times New Roman" w:hAnsi="Arial" w:cs="Arial"/>
                <w:bCs/>
                <w:sz w:val="20"/>
                <w:szCs w:val="20"/>
                <w:lang w:eastAsia="en-AU"/>
              </w:rPr>
              <w:lastRenderedPageBreak/>
              <w:t>zones, the minimum side and rear setback is 3m.</w:t>
            </w:r>
          </w:p>
          <w:p w14:paraId="29CD280D"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Where there is no established building line the facility is located at the rear of the site.</w:t>
            </w:r>
          </w:p>
          <w:p w14:paraId="0C2E044C"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C679B31"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DB9A0D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47D581E"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0F30BC05"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8926662"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E64.5</w:t>
            </w:r>
          </w:p>
          <w:p w14:paraId="636E7D37"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facility is enclosed by security fencing or by other means to ensure public access is prohibited.</w:t>
            </w:r>
          </w:p>
          <w:p w14:paraId="5BA9B720"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8E32B85"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E0943D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16F7C4A"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7AA40C6"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5D5F88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E64.6</w:t>
            </w:r>
          </w:p>
          <w:p w14:paraId="5CAD40D7"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447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5"/>
            </w:tblGrid>
            <w:tr w:rsidR="00743EE0" w:rsidRPr="005749CC" w14:paraId="1BCA0FA2" w14:textId="77777777" w:rsidTr="005749CC">
              <w:trPr>
                <w:trHeight w:val="497"/>
                <w:tblCellSpacing w:w="15" w:type="dxa"/>
              </w:trPr>
              <w:tc>
                <w:tcPr>
                  <w:tcW w:w="4415" w:type="dxa"/>
                  <w:tcBorders>
                    <w:top w:val="single" w:sz="6" w:space="0" w:color="CCCCCC"/>
                    <w:left w:val="single" w:sz="6" w:space="0" w:color="CCCCCC"/>
                    <w:bottom w:val="single" w:sz="6" w:space="0" w:color="CCCCCC"/>
                    <w:right w:val="single" w:sz="6" w:space="0" w:color="CCCCCC"/>
                  </w:tcBorders>
                  <w:vAlign w:val="center"/>
                  <w:hideMark/>
                </w:tcPr>
                <w:p w14:paraId="7D9D6F76"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Landscaping is provided in accordance with Planning scheme policy - Integrated design.</w:t>
                  </w:r>
                </w:p>
              </w:tc>
            </w:tr>
          </w:tbl>
          <w:p w14:paraId="31C686CE"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6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4"/>
            </w:tblGrid>
            <w:tr w:rsidR="00743EE0" w:rsidRPr="005749CC" w14:paraId="14880AA8" w14:textId="77777777" w:rsidTr="005749CC">
              <w:trPr>
                <w:trHeight w:val="974"/>
                <w:tblCellSpacing w:w="15" w:type="dxa"/>
              </w:trPr>
              <w:tc>
                <w:tcPr>
                  <w:tcW w:w="4404" w:type="dxa"/>
                  <w:tcBorders>
                    <w:top w:val="single" w:sz="6" w:space="0" w:color="CCCCCC"/>
                    <w:left w:val="single" w:sz="6" w:space="0" w:color="CCCCCC"/>
                    <w:bottom w:val="single" w:sz="6" w:space="0" w:color="CCCCCC"/>
                    <w:right w:val="single" w:sz="6" w:space="0" w:color="CCCCCC"/>
                  </w:tcBorders>
                  <w:vAlign w:val="center"/>
                  <w:hideMark/>
                </w:tcPr>
                <w:p w14:paraId="282E5538" w14:textId="77777777" w:rsidR="00743EE0" w:rsidRPr="005749CC" w:rsidRDefault="00743EE0" w:rsidP="00743EE0">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14:paraId="5983EFE1"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5965FA2"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DF9BF9"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2DE250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CBC6FD9"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PO65</w:t>
            </w:r>
          </w:p>
          <w:p w14:paraId="441BBF88"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Lawful access </w:t>
            </w:r>
            <w:proofErr w:type="gramStart"/>
            <w:r w:rsidRPr="00743EE0">
              <w:rPr>
                <w:rFonts w:ascii="Arial" w:eastAsia="Times New Roman" w:hAnsi="Arial" w:cs="Arial"/>
                <w:bCs/>
                <w:sz w:val="20"/>
                <w:szCs w:val="20"/>
                <w:lang w:eastAsia="en-AU"/>
              </w:rPr>
              <w:t>is maintained to the site at all times</w:t>
            </w:r>
            <w:proofErr w:type="gramEnd"/>
            <w:r w:rsidRPr="00743EE0">
              <w:rPr>
                <w:rFonts w:ascii="Arial" w:eastAsia="Times New Roman" w:hAnsi="Arial" w:cs="Arial"/>
                <w:bCs/>
                <w:sz w:val="20"/>
                <w:szCs w:val="20"/>
                <w:lang w:eastAsia="en-AU"/>
              </w:rPr>
              <w:t xml:space="preserve"> that does not alter the amenity of the landscape or surrounding uses.</w:t>
            </w:r>
          </w:p>
          <w:p w14:paraId="5D00251B"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B07E4C"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E65</w:t>
            </w:r>
          </w:p>
          <w:p w14:paraId="07EA12AA"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An Access and Landscape Plan demonstrates how </w:t>
            </w:r>
            <w:proofErr w:type="gramStart"/>
            <w:r w:rsidRPr="00743EE0">
              <w:rPr>
                <w:rFonts w:ascii="Arial" w:eastAsia="Times New Roman" w:hAnsi="Arial" w:cs="Arial"/>
                <w:bCs/>
                <w:sz w:val="20"/>
                <w:szCs w:val="20"/>
                <w:lang w:eastAsia="en-AU"/>
              </w:rPr>
              <w:t>24 hour</w:t>
            </w:r>
            <w:proofErr w:type="gramEnd"/>
            <w:r w:rsidRPr="00743EE0">
              <w:rPr>
                <w:rFonts w:ascii="Arial" w:eastAsia="Times New Roman" w:hAnsi="Arial" w:cs="Arial"/>
                <w:bCs/>
                <w:sz w:val="20"/>
                <w:szCs w:val="20"/>
                <w:lang w:eastAsia="en-AU"/>
              </w:rPr>
              <w:t xml:space="preserve"> vehicular access will be obtained and maintained to the facility in a manner that is appropriate to the site’s context.</w:t>
            </w:r>
          </w:p>
          <w:p w14:paraId="699C7152"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1B441F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B526449"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D5EE2D9" w14:textId="77777777" w:rsidTr="00DA69CD">
        <w:trPr>
          <w:gridAfter w:val="2"/>
          <w:wAfter w:w="87" w:type="pct"/>
          <w:trHeight w:val="1381"/>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D0701A8"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PO66</w:t>
            </w:r>
          </w:p>
          <w:p w14:paraId="60D740E1"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All activities associated with the development occur within an environment incorporating </w:t>
            </w:r>
            <w:proofErr w:type="gramStart"/>
            <w:r w:rsidRPr="00743EE0">
              <w:rPr>
                <w:rFonts w:ascii="Arial" w:eastAsia="Times New Roman" w:hAnsi="Arial" w:cs="Arial"/>
                <w:bCs/>
                <w:sz w:val="20"/>
                <w:szCs w:val="20"/>
                <w:lang w:eastAsia="en-AU"/>
              </w:rPr>
              <w:t>sufficient</w:t>
            </w:r>
            <w:proofErr w:type="gramEnd"/>
            <w:r w:rsidRPr="00743EE0">
              <w:rPr>
                <w:rFonts w:ascii="Arial" w:eastAsia="Times New Roman" w:hAnsi="Arial" w:cs="Arial"/>
                <w:bCs/>
                <w:sz w:val="20"/>
                <w:szCs w:val="20"/>
                <w:lang w:eastAsia="en-AU"/>
              </w:rPr>
              <w:t xml:space="preserve"> controls to ensure the facility generates no audible sound at the site boundaries where in a residential setting.</w:t>
            </w:r>
          </w:p>
          <w:p w14:paraId="2F3F5596" w14:textId="77777777" w:rsidR="00710B08" w:rsidRPr="00743EE0" w:rsidRDefault="00710B08" w:rsidP="005749CC">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7802DA"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E66</w:t>
            </w:r>
          </w:p>
          <w:p w14:paraId="14121FDE"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All equipment comprising the Telecommunications facility</w:t>
            </w:r>
            <w:r w:rsidRPr="00743EE0">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743EE0">
                <w:rPr>
                  <w:rStyle w:val="Hyperlink"/>
                  <w:rFonts w:ascii="Arial" w:eastAsia="Times New Roman" w:hAnsi="Arial" w:cs="Arial"/>
                  <w:sz w:val="20"/>
                  <w:szCs w:val="20"/>
                  <w:vertAlign w:val="superscript"/>
                  <w:lang w:eastAsia="en-AU"/>
                </w:rPr>
                <w:t>81</w:t>
              </w:r>
            </w:hyperlink>
            <w:r w:rsidRPr="00743EE0">
              <w:rPr>
                <w:rFonts w:ascii="Arial" w:eastAsia="Times New Roman" w:hAnsi="Arial" w:cs="Arial"/>
                <w:bCs/>
                <w:sz w:val="20"/>
                <w:szCs w:val="20"/>
                <w:vertAlign w:val="superscript"/>
                <w:lang w:eastAsia="en-AU"/>
              </w:rPr>
              <w:t>)</w:t>
            </w:r>
            <w:r w:rsidRPr="00743EE0">
              <w:rPr>
                <w:rFonts w:ascii="Arial" w:eastAsia="Times New Roman" w:hAnsi="Arial" w:cs="Arial"/>
                <w:bCs/>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14:paraId="2BC31F61" w14:textId="77777777" w:rsidR="00710B08" w:rsidRPr="00743EE0" w:rsidRDefault="00710B08"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797957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D4CFBA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5749CC" w:rsidRPr="00DC4BDF" w14:paraId="01EA0B42"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663E8E2" w14:textId="60DA0B24" w:rsidR="005749CC" w:rsidRPr="00DC4BDF" w:rsidRDefault="005749CC" w:rsidP="00DC4BDF">
            <w:pPr>
              <w:spacing w:before="100" w:beforeAutospacing="1" w:after="100" w:afterAutospacing="1" w:line="240" w:lineRule="auto"/>
              <w:ind w:left="150" w:right="150"/>
              <w:rPr>
                <w:rFonts w:ascii="Arial" w:eastAsia="Times New Roman" w:hAnsi="Arial" w:cs="Arial"/>
                <w:sz w:val="20"/>
                <w:szCs w:val="20"/>
                <w:lang w:eastAsia="en-AU"/>
              </w:rPr>
            </w:pPr>
            <w:r w:rsidRPr="00743EE0">
              <w:rPr>
                <w:rFonts w:ascii="Arial" w:eastAsia="Times New Roman" w:hAnsi="Arial" w:cs="Arial"/>
                <w:b/>
                <w:bCs/>
                <w:sz w:val="20"/>
                <w:szCs w:val="20"/>
                <w:lang w:eastAsia="en-AU"/>
              </w:rPr>
              <w:t>Retail, commercial and community uses</w:t>
            </w:r>
          </w:p>
        </w:tc>
      </w:tr>
      <w:tr w:rsidR="00304458" w:rsidRPr="00DC4BDF" w14:paraId="06B9753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8CF770E"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PO67</w:t>
            </w:r>
          </w:p>
          <w:p w14:paraId="4A174860"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Community activities:</w:t>
            </w:r>
          </w:p>
          <w:p w14:paraId="7A40611D"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located to:</w:t>
            </w:r>
          </w:p>
          <w:p w14:paraId="12DA985D"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cluster with other non-residential activities to form a neighbourhood hub (this may include being located within or adjacent to an existing neighbourhood hub); or</w:t>
            </w:r>
          </w:p>
          <w:p w14:paraId="6713E0F4"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if establishing a new neighbourhood hub (as described in the PO below) be on a main street;</w:t>
            </w:r>
          </w:p>
          <w:p w14:paraId="00A9E130"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located on allotments that have appropriate area and dimensions for the siting of:</w:t>
            </w:r>
          </w:p>
          <w:p w14:paraId="10309B2C"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buildings and structures;</w:t>
            </w:r>
          </w:p>
          <w:p w14:paraId="33BDAB52"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vehicle servicing, deliveries, parking, manoeuvring and circulation;</w:t>
            </w:r>
          </w:p>
          <w:p w14:paraId="0E6240F2" w14:textId="77777777" w:rsidR="00743EE0" w:rsidRPr="00743EE0" w:rsidRDefault="00743EE0" w:rsidP="005749CC">
            <w:pPr>
              <w:numPr>
                <w:ilvl w:val="1"/>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landscaping and open space including buffering;</w:t>
            </w:r>
          </w:p>
          <w:p w14:paraId="6A623F11"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of a small scale, having regard to the surrounding character;</w:t>
            </w:r>
          </w:p>
          <w:p w14:paraId="561A6BBE"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are serviced by public transport;</w:t>
            </w:r>
          </w:p>
          <w:p w14:paraId="4EA44438" w14:textId="77777777" w:rsidR="00743EE0" w:rsidRPr="00743EE0" w:rsidRDefault="00743EE0" w:rsidP="005749CC">
            <w:pPr>
              <w:numPr>
                <w:ilvl w:val="0"/>
                <w:numId w:val="37"/>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do not negatively impact adjoining residents or the streetscape.</w:t>
            </w:r>
          </w:p>
          <w:p w14:paraId="0ABE9EB3"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DDAE397" w14:textId="4975B594" w:rsidR="00710B08" w:rsidRPr="00743EE0" w:rsidRDefault="00743EE0"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159E8EB"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495E74"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D33295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9AB522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PO68</w:t>
            </w:r>
          </w:p>
          <w:p w14:paraId="1C7AE6C1"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 xml:space="preserve">Retail and commercial uses within a neighbourhood hub are of a scale that provide for the convenience needs or localised services of the immediate </w:t>
            </w:r>
            <w:r w:rsidRPr="00743EE0">
              <w:rPr>
                <w:rFonts w:ascii="Arial" w:eastAsia="Times New Roman" w:hAnsi="Arial" w:cs="Arial"/>
                <w:bCs/>
                <w:sz w:val="20"/>
                <w:szCs w:val="20"/>
                <w:lang w:eastAsia="en-AU"/>
              </w:rPr>
              <w:lastRenderedPageBreak/>
              <w:t>neighbourhood and do not constitute the scale or function of a Local centre.</w:t>
            </w:r>
          </w:p>
          <w:tbl>
            <w:tblPr>
              <w:tblW w:w="499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99"/>
            </w:tblGrid>
            <w:tr w:rsidR="00743EE0" w:rsidRPr="00743EE0" w14:paraId="58EC6E3E" w14:textId="77777777" w:rsidTr="00DA69CD">
              <w:trPr>
                <w:trHeight w:val="245"/>
                <w:tblCellSpacing w:w="15" w:type="dxa"/>
              </w:trPr>
              <w:tc>
                <w:tcPr>
                  <w:tcW w:w="4939" w:type="dxa"/>
                  <w:tcBorders>
                    <w:top w:val="single" w:sz="6" w:space="0" w:color="CCCCCC"/>
                    <w:left w:val="single" w:sz="6" w:space="0" w:color="CCCCCC"/>
                    <w:bottom w:val="single" w:sz="6" w:space="0" w:color="CCCCCC"/>
                    <w:right w:val="single" w:sz="6" w:space="0" w:color="CCCCCC"/>
                  </w:tcBorders>
                  <w:vAlign w:val="center"/>
                  <w:hideMark/>
                </w:tcPr>
                <w:p w14:paraId="31F32C04"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5749CC">
                    <w:rPr>
                      <w:rFonts w:ascii="Arial" w:eastAsia="Times New Roman" w:hAnsi="Arial" w:cs="Arial"/>
                      <w:bCs/>
                      <w:sz w:val="18"/>
                      <w:szCs w:val="20"/>
                      <w:lang w:eastAsia="en-AU"/>
                    </w:rPr>
                    <w:t>Note - For the function and scale of a Local centre refer to Table 6.2.1.1 Moreton Bay centres network.</w:t>
                  </w:r>
                </w:p>
              </w:tc>
            </w:tr>
          </w:tbl>
          <w:p w14:paraId="13D36A9F"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09CEA1B"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E68</w:t>
            </w:r>
          </w:p>
          <w:p w14:paraId="3ECDD2F8"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Retail and commercial uses within a neighbourhood hub consist of no more than:</w:t>
            </w:r>
          </w:p>
          <w:p w14:paraId="792340AB" w14:textId="77777777" w:rsidR="00743EE0" w:rsidRPr="00743EE0" w:rsidRDefault="00743EE0" w:rsidP="0073786C">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1 small format supermarket with a maximum GFA of 1200m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5874D263" w14:textId="77777777" w:rsidR="00743EE0" w:rsidRPr="00743EE0" w:rsidRDefault="00743EE0" w:rsidP="0073786C">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10 small format retail or commercial tenancies with a maximum GFA of 100m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 each.</w:t>
            </w:r>
          </w:p>
          <w:p w14:paraId="30AE17DA" w14:textId="77777777" w:rsidR="00710B08" w:rsidRPr="00710B08" w:rsidRDefault="00710B08"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1D5C19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0717F7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988804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19DA459"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PO69</w:t>
            </w:r>
          </w:p>
          <w:p w14:paraId="67B6939E"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expansion (into adjoining lots) of existing neighbourhood hubs or the establishment of a new neighbourhood hub must:</w:t>
            </w:r>
          </w:p>
          <w:p w14:paraId="6249F175"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adjoin or address a park, public open space or include privately owned civic or forecourt space having a minimum area of 400m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49C10645"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located on the corner of a sub-arterial or collector road;</w:t>
            </w:r>
          </w:p>
          <w:p w14:paraId="0D1A6D12"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form a ‘Main street’ having a maximum length of 200m;</w:t>
            </w:r>
          </w:p>
          <w:p w14:paraId="49D70383"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centrally located within an 800m radial catchment;</w:t>
            </w:r>
          </w:p>
          <w:p w14:paraId="58AE865D" w14:textId="77777777" w:rsidR="00743EE0" w:rsidRPr="00743EE0" w:rsidRDefault="00743EE0" w:rsidP="005749CC">
            <w:pPr>
              <w:numPr>
                <w:ilvl w:val="0"/>
                <w:numId w:val="39"/>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separated from other neighbourhood hubs and centres by 1600m, measured from the centre of each neighbourhood hub or centre.</w:t>
            </w:r>
          </w:p>
          <w:p w14:paraId="6EC57173"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79E453C" w14:textId="6EE88D52" w:rsidR="00710B08" w:rsidRPr="00743EE0" w:rsidRDefault="00743EE0"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DD2DD65"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845A4A"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9F0E92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CC7B86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PO70</w:t>
            </w:r>
          </w:p>
          <w:p w14:paraId="74F99630"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Corner stores may establish as standalone uses where:</w:t>
            </w:r>
          </w:p>
          <w:p w14:paraId="2603A2AE"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having a maximum GFA of 250m</w:t>
            </w:r>
            <w:r w:rsidRPr="00743EE0">
              <w:rPr>
                <w:rFonts w:ascii="Arial" w:eastAsia="Times New Roman" w:hAnsi="Arial" w:cs="Arial"/>
                <w:bCs/>
                <w:sz w:val="20"/>
                <w:szCs w:val="20"/>
                <w:vertAlign w:val="superscript"/>
                <w:lang w:eastAsia="en-AU"/>
              </w:rPr>
              <w:t>2</w:t>
            </w:r>
            <w:r w:rsidRPr="00743EE0">
              <w:rPr>
                <w:rFonts w:ascii="Arial" w:eastAsia="Times New Roman" w:hAnsi="Arial" w:cs="Arial"/>
                <w:bCs/>
                <w:sz w:val="20"/>
                <w:szCs w:val="20"/>
                <w:lang w:eastAsia="en-AU"/>
              </w:rPr>
              <w:t>;</w:t>
            </w:r>
          </w:p>
          <w:p w14:paraId="7484AEC5"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the building adjoins the street frontage and has its main pedestrian entrance from the street frontage;</w:t>
            </w:r>
          </w:p>
          <w:p w14:paraId="2131B94C" w14:textId="77777777" w:rsidR="00743EE0" w:rsidRPr="00743EE0" w:rsidRDefault="00743EE0" w:rsidP="005749CC">
            <w:pPr>
              <w:numPr>
                <w:ilvl w:val="0"/>
                <w:numId w:val="40"/>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within 1600m of another corner store, neighbourhood hub or centre.</w:t>
            </w:r>
          </w:p>
          <w:p w14:paraId="04AD205F" w14:textId="77777777"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0BF9F94" w14:textId="2F67A314" w:rsidR="00710B08"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hAnsi="Arial" w:cs="Arial"/>
                <w:color w:val="4A4A4A"/>
                <w:sz w:val="20"/>
                <w:shd w:val="clear" w:color="auto" w:fill="FFFFFF"/>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25993A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1836CC7"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A8F7D2C"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BDEE203" w14:textId="77777777" w:rsidR="00743EE0" w:rsidRPr="00743EE0"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PO71</w:t>
            </w:r>
          </w:p>
          <w:p w14:paraId="109161FD" w14:textId="77777777" w:rsidR="00743EE0" w:rsidRPr="00743EE0" w:rsidRDefault="00743EE0" w:rsidP="005749CC">
            <w:p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Service stations are located, designed and orientated to:</w:t>
            </w:r>
          </w:p>
          <w:p w14:paraId="3468D2AB"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14:paraId="3466C6F5"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be in proximity of a neighbourhood hub or centre;</w:t>
            </w:r>
          </w:p>
          <w:p w14:paraId="65EB80DD"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negatively impact active streets, public spaces or hubs of activity where the pedestrian safety and comfort is of high importance (e.g. in neighbourhood hubs and centres);</w:t>
            </w:r>
          </w:p>
          <w:p w14:paraId="16BB92A7"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result in the fragmentation of active streets (e.g. site where active uses are located on adjoining lots);</w:t>
            </w:r>
          </w:p>
          <w:p w14:paraId="34F5C784"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ensure the amenity of adjoining properties is protected;</w:t>
            </w:r>
          </w:p>
          <w:p w14:paraId="53F3EB4B"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reduce the visual impact of the Service station from the streetscape while maintaining surveillance from the site to the street;</w:t>
            </w:r>
          </w:p>
          <w:p w14:paraId="4F967C01"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w:t>
            </w:r>
          </w:p>
          <w:p w14:paraId="5B201172" w14:textId="77777777" w:rsidR="00743EE0" w:rsidRPr="00743EE0" w:rsidRDefault="00743EE0" w:rsidP="005749CC">
            <w:pPr>
              <w:numPr>
                <w:ilvl w:val="0"/>
                <w:numId w:val="41"/>
              </w:numPr>
              <w:spacing w:before="100" w:beforeAutospacing="1" w:after="100" w:afterAutospacing="1" w:line="240" w:lineRule="auto"/>
              <w:ind w:left="226"/>
              <w:rPr>
                <w:rFonts w:ascii="Arial" w:eastAsia="Times New Roman" w:hAnsi="Arial" w:cs="Arial"/>
                <w:bCs/>
                <w:sz w:val="20"/>
                <w:szCs w:val="20"/>
                <w:lang w:eastAsia="en-AU"/>
              </w:rPr>
            </w:pPr>
            <w:r w:rsidRPr="00743EE0">
              <w:rPr>
                <w:rFonts w:ascii="Arial" w:eastAsia="Times New Roman" w:hAnsi="Arial" w:cs="Arial"/>
                <w:bCs/>
                <w:sz w:val="20"/>
                <w:szCs w:val="20"/>
                <w:lang w:eastAsia="en-AU"/>
              </w:rPr>
              <w:t>provide ancillary uses that meet the convenience needs of users.</w:t>
            </w:r>
          </w:p>
          <w:p w14:paraId="6A2E7036" w14:textId="77777777" w:rsidR="00743EE0" w:rsidRPr="00710B08" w:rsidRDefault="00743EE0"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682F2A4"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lastRenderedPageBreak/>
              <w:t>E71.1</w:t>
            </w:r>
          </w:p>
          <w:p w14:paraId="28A3620F"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lastRenderedPageBreak/>
              <w:t>Service stations are located:</w:t>
            </w:r>
          </w:p>
          <w:p w14:paraId="1EF5A32E" w14:textId="77777777" w:rsidR="00743EE0" w:rsidRPr="00743EE0" w:rsidRDefault="00743EE0" w:rsidP="0073786C">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adjoining or within 400m of:</w:t>
            </w:r>
          </w:p>
          <w:p w14:paraId="5081EB5C" w14:textId="77777777" w:rsidR="00743EE0" w:rsidRPr="00743EE0" w:rsidRDefault="00743EE0" w:rsidP="0073786C">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neighbourhood hub identified on Overlay map - Community activities and neighbourhood hubs (not on a neighbourhood hub lot); or</w:t>
            </w:r>
          </w:p>
          <w:p w14:paraId="232F057C" w14:textId="77777777" w:rsidR="00743EE0" w:rsidRPr="00743EE0" w:rsidRDefault="00743EE0" w:rsidP="0073786C">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a centre zone;</w:t>
            </w:r>
          </w:p>
          <w:p w14:paraId="5DF23073" w14:textId="77777777" w:rsidR="00743EE0" w:rsidRPr="00743EE0" w:rsidRDefault="00743EE0" w:rsidP="0073786C">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on the corner lot of an arterial or sub-arterial road.</w:t>
            </w:r>
          </w:p>
          <w:p w14:paraId="1293B40B"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76EB71A"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D73479E"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05678A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7DC1D5BA" w14:textId="77777777" w:rsidR="00743EE0" w:rsidRPr="00710B08" w:rsidRDefault="00743EE0"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EB2BE2"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
                <w:bCs/>
                <w:sz w:val="20"/>
                <w:szCs w:val="20"/>
                <w:lang w:eastAsia="en-AU"/>
              </w:rPr>
            </w:pPr>
            <w:r w:rsidRPr="00743EE0">
              <w:rPr>
                <w:rFonts w:ascii="Arial" w:eastAsia="Times New Roman" w:hAnsi="Arial" w:cs="Arial"/>
                <w:b/>
                <w:bCs/>
                <w:sz w:val="20"/>
                <w:szCs w:val="20"/>
                <w:lang w:eastAsia="en-AU"/>
              </w:rPr>
              <w:t>E71.2</w:t>
            </w:r>
          </w:p>
          <w:p w14:paraId="18FF43D6" w14:textId="77777777" w:rsidR="00743EE0" w:rsidRPr="00743EE0" w:rsidRDefault="00743EE0" w:rsidP="00743EE0">
            <w:pPr>
              <w:spacing w:before="100" w:beforeAutospacing="1" w:after="100" w:afterAutospacing="1" w:line="240" w:lineRule="auto"/>
              <w:ind w:left="150"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Service stations are designed and orientated on site to:</w:t>
            </w:r>
          </w:p>
          <w:p w14:paraId="13DA2E34"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include a landscaping strip having a minimum depth of 1m adjoining all road frontages;</w:t>
            </w:r>
          </w:p>
          <w:p w14:paraId="342B42FA"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building and structures (including fuel pump canopies) are setback a minimum of 3m from the primary and secondary frontage and a minimum of 5m from side and rear boundaries; </w:t>
            </w:r>
          </w:p>
          <w:p w14:paraId="7AB55299"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14:paraId="192EB95C" w14:textId="77777777" w:rsidR="00743EE0" w:rsidRPr="00743EE0" w:rsidRDefault="00743EE0" w:rsidP="0073786C">
            <w:pPr>
              <w:numPr>
                <w:ilvl w:val="0"/>
                <w:numId w:val="43"/>
              </w:numPr>
              <w:spacing w:before="100" w:beforeAutospacing="1" w:after="100" w:afterAutospacing="1" w:line="240" w:lineRule="auto"/>
              <w:ind w:right="150"/>
              <w:rPr>
                <w:rFonts w:ascii="Arial" w:eastAsia="Times New Roman" w:hAnsi="Arial" w:cs="Arial"/>
                <w:bCs/>
                <w:sz w:val="20"/>
                <w:szCs w:val="20"/>
                <w:lang w:eastAsia="en-AU"/>
              </w:rPr>
            </w:pPr>
            <w:r w:rsidRPr="00743EE0">
              <w:rPr>
                <w:rFonts w:ascii="Arial" w:eastAsia="Times New Roman" w:hAnsi="Arial" w:cs="Arial"/>
                <w:bCs/>
                <w:sz w:val="20"/>
                <w:szCs w:val="20"/>
                <w:lang w:eastAsia="en-AU"/>
              </w:rPr>
              <w:t>not include more than 2 driveway crossovers.</w:t>
            </w:r>
          </w:p>
          <w:p w14:paraId="10312B1F" w14:textId="77777777" w:rsidR="00743EE0" w:rsidRPr="00710B08" w:rsidRDefault="00743EE0"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9500320"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D94CBAD" w14:textId="77777777" w:rsidR="00743EE0" w:rsidRPr="00DC4BDF" w:rsidRDefault="00743EE0"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FC17F3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493B0A8"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PO72</w:t>
            </w:r>
          </w:p>
          <w:p w14:paraId="20ECDD9F"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 xml:space="preserve">Non-residential </w:t>
            </w:r>
            <w:proofErr w:type="gramStart"/>
            <w:r w:rsidRPr="00B52FE1">
              <w:rPr>
                <w:rFonts w:ascii="Arial" w:eastAsia="Times New Roman" w:hAnsi="Arial" w:cs="Arial"/>
                <w:bCs/>
                <w:sz w:val="20"/>
                <w:szCs w:val="20"/>
                <w:lang w:eastAsia="en-AU"/>
              </w:rPr>
              <w:t>uses  (</w:t>
            </w:r>
            <w:proofErr w:type="gramEnd"/>
            <w:r w:rsidRPr="00B52FE1">
              <w:rPr>
                <w:rFonts w:ascii="Arial" w:eastAsia="Times New Roman" w:hAnsi="Arial" w:cs="Arial"/>
                <w:bCs/>
                <w:sz w:val="20"/>
                <w:szCs w:val="20"/>
                <w:lang w:eastAsia="en-AU"/>
              </w:rPr>
              <w:t>excluding a Service station) address and activate streets and public spaces by:</w:t>
            </w:r>
          </w:p>
          <w:p w14:paraId="39FEE644"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ensuring buildings and individual tenancies address street frontage(s), civic space and other areas of pedestrian movement;</w:t>
            </w:r>
          </w:p>
          <w:p w14:paraId="02D49FD0"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new buildings adjoin or are within 3m of the primary frontage(s), civic space or public open space;</w:t>
            </w:r>
          </w:p>
          <w:p w14:paraId="3203B1A0"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locating car parking areas and drive-through facilities behind or under buildings to not dominate the street environment;</w:t>
            </w:r>
          </w:p>
          <w:p w14:paraId="52C21068"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establishing and maintaining interaction, pedestrian activity and casual surveillance through appropriate land uses and building design (e.g. The use of windows or glazing and avoiding blank walls with the use of sleeving);</w:t>
            </w:r>
          </w:p>
          <w:p w14:paraId="79FC48FC"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providing visual interest to the façade (e.g. Windows or glazing, variation in colours, materials, finishes, articulation, recesses or projections);</w:t>
            </w:r>
          </w:p>
          <w:p w14:paraId="5E88D844" w14:textId="77777777" w:rsidR="00B52FE1" w:rsidRPr="00B52FE1" w:rsidRDefault="00B52FE1" w:rsidP="0073786C">
            <w:pPr>
              <w:numPr>
                <w:ilvl w:val="0"/>
                <w:numId w:val="44"/>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establishing and maintaining human scale.</w:t>
            </w:r>
          </w:p>
          <w:p w14:paraId="405F591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4EA7B17" w14:textId="55D32F21"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No example provided. </w:t>
            </w:r>
          </w:p>
        </w:tc>
        <w:tc>
          <w:tcPr>
            <w:tcW w:w="690" w:type="pct"/>
            <w:gridSpan w:val="3"/>
            <w:tcBorders>
              <w:top w:val="outset" w:sz="6" w:space="0" w:color="auto"/>
              <w:left w:val="outset" w:sz="6" w:space="0" w:color="auto"/>
              <w:bottom w:val="outset" w:sz="6" w:space="0" w:color="auto"/>
              <w:right w:val="outset" w:sz="6" w:space="0" w:color="auto"/>
            </w:tcBorders>
          </w:tcPr>
          <w:p w14:paraId="5280D4C1"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36EE12E"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92C84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EA2FCC7"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PO73</w:t>
            </w:r>
          </w:p>
          <w:p w14:paraId="2DC845EC"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All buildings exhibit a high standard of design and construction, which:</w:t>
            </w:r>
          </w:p>
          <w:p w14:paraId="772F2A39" w14:textId="77777777" w:rsidR="00B52FE1" w:rsidRPr="00B52FE1" w:rsidRDefault="00B52FE1" w:rsidP="005749CC">
            <w:pPr>
              <w:numPr>
                <w:ilvl w:val="0"/>
                <w:numId w:val="45"/>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add visual interest to the streetscape (e.g. variation in materials, patterns, textures and colours, cantilevered awning);</w:t>
            </w:r>
          </w:p>
          <w:p w14:paraId="6773D573"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enable differentiation between buildings;</w:t>
            </w:r>
          </w:p>
          <w:p w14:paraId="61D089A5"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contribute to a safe environment;</w:t>
            </w:r>
          </w:p>
          <w:p w14:paraId="183D7C39"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incorporate architectural features within the building facade at the street level to create human scale (e.g. cantilevered awning);</w:t>
            </w:r>
          </w:p>
          <w:p w14:paraId="09D36529"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include building entrances that are readily identifiable from the road frontage;</w:t>
            </w:r>
          </w:p>
          <w:p w14:paraId="0DDC9031"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 xml:space="preserve">locate and orientate to favour active and public transport usage by connecting to pedestrian </w:t>
            </w:r>
            <w:r w:rsidRPr="00B52FE1">
              <w:rPr>
                <w:rFonts w:ascii="Arial" w:eastAsia="Times New Roman" w:hAnsi="Arial" w:cs="Arial"/>
                <w:bCs/>
                <w:sz w:val="20"/>
                <w:szCs w:val="20"/>
                <w:lang w:eastAsia="en-AU"/>
              </w:rPr>
              <w:lastRenderedPageBreak/>
              <w:t>footpaths on the street frontage and adjoining sites;</w:t>
            </w:r>
          </w:p>
          <w:p w14:paraId="6194676A"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incorporate appropriate acoustic treatments, having regard to any adjoining residential uses;</w:t>
            </w:r>
          </w:p>
          <w:p w14:paraId="15502F84" w14:textId="77777777" w:rsidR="00B52FE1" w:rsidRPr="00B52FE1" w:rsidRDefault="00B52FE1" w:rsidP="0073786C">
            <w:pPr>
              <w:numPr>
                <w:ilvl w:val="0"/>
                <w:numId w:val="45"/>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facilitate casual surveillance of all public spaces.</w:t>
            </w:r>
          </w:p>
          <w:p w14:paraId="7D3A7B8E"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A2EC39" w14:textId="713F69C9"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04D277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AEEE0A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8F131D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07D0137"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PO74</w:t>
            </w:r>
          </w:p>
          <w:p w14:paraId="66A47BB6"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Development provides functional and integrated car parking and vehicle access, that:</w:t>
            </w:r>
          </w:p>
          <w:p w14:paraId="4F2AE210"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prioritises the movement and safety of pedestrians between the street frontage and the entrance to the building;</w:t>
            </w:r>
          </w:p>
          <w:p w14:paraId="3B2F5DB3"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proofErr w:type="gramStart"/>
            <w:r w:rsidRPr="00B52FE1">
              <w:rPr>
                <w:rFonts w:ascii="Arial" w:eastAsia="Times New Roman" w:hAnsi="Arial" w:cs="Arial"/>
                <w:bCs/>
                <w:sz w:val="20"/>
                <w:szCs w:val="20"/>
                <w:lang w:eastAsia="en-AU"/>
              </w:rPr>
              <w:t>provides safety and security of people and property at all times</w:t>
            </w:r>
            <w:proofErr w:type="gramEnd"/>
            <w:r w:rsidRPr="00B52FE1">
              <w:rPr>
                <w:rFonts w:ascii="Arial" w:eastAsia="Times New Roman" w:hAnsi="Arial" w:cs="Arial"/>
                <w:bCs/>
                <w:sz w:val="20"/>
                <w:szCs w:val="20"/>
                <w:lang w:eastAsia="en-AU"/>
              </w:rPr>
              <w:t>;</w:t>
            </w:r>
          </w:p>
          <w:p w14:paraId="232A665C"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does not impede active frontage and active transport options;</w:t>
            </w:r>
          </w:p>
          <w:p w14:paraId="2CA59218"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does not impact on the safe and efficient movement of traffic external to the site;</w:t>
            </w:r>
          </w:p>
          <w:p w14:paraId="66E25ECF" w14:textId="77777777" w:rsidR="00B52FE1" w:rsidRPr="00B52FE1" w:rsidRDefault="00B52FE1" w:rsidP="0073786C">
            <w:pPr>
              <w:numPr>
                <w:ilvl w:val="0"/>
                <w:numId w:val="46"/>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is consolidated and shared with adjoining sites wherever possible.</w:t>
            </w:r>
          </w:p>
          <w:p w14:paraId="3BED10FD" w14:textId="77777777" w:rsidR="00710B08" w:rsidRPr="00710B08" w:rsidRDefault="00710B08"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0B19AF2" w14:textId="7D0AF248"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0891F203"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1FE0420"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2F8DCC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926552A"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Pr>
                <w:rFonts w:ascii="Arial" w:eastAsia="Times New Roman" w:hAnsi="Arial" w:cs="Arial"/>
                <w:b/>
                <w:bCs/>
                <w:sz w:val="20"/>
                <w:szCs w:val="20"/>
                <w:lang w:eastAsia="en-AU"/>
              </w:rPr>
              <w:t>P</w:t>
            </w:r>
            <w:r w:rsidRPr="00B52FE1">
              <w:rPr>
                <w:rFonts w:ascii="Arial" w:eastAsia="Times New Roman" w:hAnsi="Arial" w:cs="Arial"/>
                <w:b/>
                <w:bCs/>
                <w:sz w:val="20"/>
                <w:szCs w:val="20"/>
                <w:lang w:eastAsia="en-AU"/>
              </w:rPr>
              <w:t>O75</w:t>
            </w:r>
          </w:p>
          <w:p w14:paraId="2E9E1D40"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safety and efficiency of pedestrian movement is prioritised in the design of car parking areas through providing pedestrian paths in car parking areas that are:</w:t>
            </w:r>
          </w:p>
          <w:p w14:paraId="02D4F6CC"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located along the most direct route between building entrances, car parks and adjoining uses;</w:t>
            </w:r>
          </w:p>
          <w:p w14:paraId="3F0C9BB8"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 xml:space="preserve">protected from vehicle intrusion </w:t>
            </w:r>
            <w:proofErr w:type="gramStart"/>
            <w:r w:rsidRPr="00B52FE1">
              <w:rPr>
                <w:rFonts w:ascii="Arial" w:eastAsia="Times New Roman" w:hAnsi="Arial" w:cs="Arial"/>
                <w:bCs/>
                <w:sz w:val="20"/>
                <w:szCs w:val="20"/>
                <w:lang w:eastAsia="en-AU"/>
              </w:rPr>
              <w:t>through the use of</w:t>
            </w:r>
            <w:proofErr w:type="gramEnd"/>
            <w:r w:rsidRPr="00B52FE1">
              <w:rPr>
                <w:rFonts w:ascii="Arial" w:eastAsia="Times New Roman" w:hAnsi="Arial" w:cs="Arial"/>
                <w:bCs/>
                <w:sz w:val="20"/>
                <w:szCs w:val="20"/>
                <w:lang w:eastAsia="en-AU"/>
              </w:rPr>
              <w:t xml:space="preserve"> physical and visual separation (e.g. wheel stops, trees etc);</w:t>
            </w:r>
          </w:p>
          <w:p w14:paraId="61BEB0BE" w14:textId="77777777" w:rsidR="00B52FE1" w:rsidRPr="00B52FE1" w:rsidRDefault="00B52FE1" w:rsidP="005749CC">
            <w:pPr>
              <w:numPr>
                <w:ilvl w:val="0"/>
                <w:numId w:val="47"/>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of a width to allow safe and efficient access for prams and wheelchairs.</w:t>
            </w:r>
          </w:p>
          <w:p w14:paraId="0810F1E0" w14:textId="11EB24E8" w:rsidR="00710B08" w:rsidRPr="00710B08" w:rsidRDefault="00710B08"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D1BD4C7" w14:textId="25110D97" w:rsidR="00710B08" w:rsidRPr="00B52FE1" w:rsidRDefault="00B52FE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7FBE84D2"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AFA64C6" w14:textId="77777777" w:rsidR="00710B08" w:rsidRPr="00DC4BDF" w:rsidRDefault="00710B0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FE8CF1"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6FE7E6A0" w14:textId="77777777" w:rsidR="00B52FE1" w:rsidRPr="00B52FE1"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lastRenderedPageBreak/>
              <w:t>PO76</w:t>
            </w:r>
          </w:p>
          <w:p w14:paraId="2E877D50"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number of car parking spaces is managed to:</w:t>
            </w:r>
          </w:p>
          <w:p w14:paraId="1EDF4333"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significant impacts on the safety and efficiency of the road network;</w:t>
            </w:r>
          </w:p>
          <w:p w14:paraId="7621CCE6"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an oversupply of car parking spaces;</w:t>
            </w:r>
          </w:p>
          <w:p w14:paraId="09BE7770"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avoid the visual impact of large areas of open car parking from road frontages and public areas;</w:t>
            </w:r>
          </w:p>
          <w:p w14:paraId="6AF8BC1B"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promote active and public transport options;</w:t>
            </w:r>
          </w:p>
          <w:p w14:paraId="63554F64" w14:textId="77777777" w:rsidR="00B52FE1" w:rsidRPr="00B52FE1" w:rsidRDefault="00B52FE1" w:rsidP="005749CC">
            <w:pPr>
              <w:numPr>
                <w:ilvl w:val="0"/>
                <w:numId w:val="48"/>
              </w:numPr>
              <w:spacing w:before="100" w:beforeAutospacing="1" w:after="100" w:afterAutospacing="1" w:line="240" w:lineRule="auto"/>
              <w:ind w:left="226"/>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promote innovative solutions, including on-street parking and shared parking areas.</w:t>
            </w:r>
          </w:p>
          <w:tbl>
            <w:tblPr>
              <w:tblW w:w="52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6"/>
            </w:tblGrid>
            <w:tr w:rsidR="00B52FE1" w:rsidRPr="00B52FE1" w14:paraId="056C4CCF" w14:textId="77777777" w:rsidTr="005749CC">
              <w:trPr>
                <w:trHeight w:val="826"/>
                <w:tblCellSpacing w:w="15" w:type="dxa"/>
              </w:trPr>
              <w:tc>
                <w:tcPr>
                  <w:tcW w:w="5146" w:type="dxa"/>
                  <w:tcBorders>
                    <w:top w:val="single" w:sz="6" w:space="0" w:color="CCCCCC"/>
                    <w:left w:val="single" w:sz="6" w:space="0" w:color="CCCCCC"/>
                    <w:bottom w:val="single" w:sz="6" w:space="0" w:color="CCCCCC"/>
                    <w:right w:val="single" w:sz="6" w:space="0" w:color="CCCCCC"/>
                  </w:tcBorders>
                  <w:vAlign w:val="center"/>
                  <w:hideMark/>
                </w:tcPr>
                <w:p w14:paraId="5AD3ABA2" w14:textId="77777777" w:rsidR="00B52FE1" w:rsidRPr="00B52FE1" w:rsidRDefault="00B52FE1" w:rsidP="005749CC">
                  <w:pPr>
                    <w:spacing w:before="100" w:beforeAutospacing="1" w:after="100" w:afterAutospacing="1" w:line="240" w:lineRule="auto"/>
                    <w:ind w:left="226"/>
                    <w:rPr>
                      <w:rFonts w:ascii="Arial" w:eastAsia="Times New Roman" w:hAnsi="Arial" w:cs="Arial"/>
                      <w:bCs/>
                      <w:sz w:val="20"/>
                      <w:szCs w:val="20"/>
                      <w:lang w:eastAsia="en-AU"/>
                    </w:rPr>
                  </w:pPr>
                  <w:r w:rsidRPr="00DA69CD">
                    <w:rPr>
                      <w:rFonts w:ascii="Arial" w:eastAsia="Times New Roman" w:hAnsi="Arial" w:cs="Arial"/>
                      <w:bCs/>
                      <w:sz w:val="18"/>
                      <w:szCs w:val="20"/>
                      <w:lang w:eastAsia="en-AU"/>
                    </w:rPr>
                    <w:t>Note - Refer to Planning scheme policy - Integrated transport assessment for guidance on how to achieve compliance with this outcome.</w:t>
                  </w:r>
                </w:p>
              </w:tc>
            </w:tr>
          </w:tbl>
          <w:p w14:paraId="203A2711" w14:textId="77777777" w:rsidR="00B52FE1" w:rsidRPr="00710B08" w:rsidRDefault="00B52FE1" w:rsidP="005749CC">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E5251B4"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E76.1</w:t>
            </w:r>
          </w:p>
          <w:p w14:paraId="17153DE9"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Car parking is provided in accordance with Schedule 7 - Car parking.</w:t>
            </w:r>
          </w:p>
          <w:tbl>
            <w:tblPr>
              <w:tblW w:w="43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7"/>
            </w:tblGrid>
            <w:tr w:rsidR="00B52FE1" w:rsidRPr="00B52FE1" w14:paraId="5E6DB796" w14:textId="77777777" w:rsidTr="00DA69CD">
              <w:trPr>
                <w:trHeight w:val="468"/>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24F4CD1E"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DA69CD">
                    <w:rPr>
                      <w:rFonts w:ascii="Arial" w:eastAsia="Times New Roman" w:hAnsi="Arial" w:cs="Arial"/>
                      <w:bCs/>
                      <w:sz w:val="18"/>
                      <w:szCs w:val="20"/>
                      <w:lang w:eastAsia="en-AU"/>
                    </w:rPr>
                    <w:t>Note - The above rates exclude car parking spaces for people with a disability required by Disability Discrimination Act 1992 or the relevant disability discrimination legislation and standards.</w:t>
                  </w:r>
                </w:p>
              </w:tc>
            </w:tr>
          </w:tbl>
          <w:p w14:paraId="71F9852D"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C77039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CD07AA9"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D95F3B6"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471FACD"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833B077"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E76.2</w:t>
            </w:r>
          </w:p>
          <w:p w14:paraId="5205ADFB" w14:textId="77777777" w:rsidR="00B52FE1" w:rsidRPr="00B52FE1" w:rsidRDefault="00B52FE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All car parking areas are designed and constructed in accordance with Australian Standard AS2890.1 Parking facilities Part 1: Off-street car parking.</w:t>
            </w:r>
          </w:p>
          <w:p w14:paraId="03AF710E" w14:textId="77777777" w:rsidR="00B52FE1" w:rsidRPr="00710B08" w:rsidRDefault="00B52FE1" w:rsidP="00B52FE1">
            <w:pPr>
              <w:spacing w:before="100" w:beforeAutospacing="1" w:after="100" w:afterAutospacing="1" w:line="240" w:lineRule="auto"/>
              <w:ind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C90CCB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A0BB119"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F0EFD33"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10B4CD38" w14:textId="77777777" w:rsidR="00DF3E31" w:rsidRPr="00B52FE1" w:rsidRDefault="00DF3E31" w:rsidP="005749CC">
            <w:pPr>
              <w:spacing w:before="100" w:beforeAutospacing="1" w:after="100" w:afterAutospacing="1" w:line="240" w:lineRule="auto"/>
              <w:ind w:left="226"/>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PO77</w:t>
            </w:r>
          </w:p>
          <w:p w14:paraId="03319937" w14:textId="77777777" w:rsidR="00DF3E31" w:rsidRPr="00B52FE1" w:rsidRDefault="00DF3E31" w:rsidP="005749CC">
            <w:pPr>
              <w:numPr>
                <w:ilvl w:val="0"/>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End of trip facilities are provided for employees or occupants, in the building or on-site within a reasonable walking distance, and include:</w:t>
            </w:r>
          </w:p>
          <w:p w14:paraId="20CF8B7B"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adequate bicycle parking and storage facilities; and</w:t>
            </w:r>
          </w:p>
          <w:p w14:paraId="55269F83"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adequate provision for securing belongings; and</w:t>
            </w:r>
          </w:p>
          <w:p w14:paraId="45C24D6A" w14:textId="77777777" w:rsidR="00DF3E31" w:rsidRPr="00B52FE1" w:rsidRDefault="00DF3E31" w:rsidP="005749CC">
            <w:pPr>
              <w:numPr>
                <w:ilvl w:val="1"/>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change rooms that include adequate showers, sanitary compartments, wash basins and mirrors.</w:t>
            </w:r>
          </w:p>
          <w:p w14:paraId="4A20B9C4" w14:textId="77777777" w:rsidR="00DF3E31" w:rsidRPr="00B52FE1" w:rsidRDefault="00DF3E31" w:rsidP="005749CC">
            <w:pPr>
              <w:numPr>
                <w:ilvl w:val="0"/>
                <w:numId w:val="49"/>
              </w:numPr>
              <w:spacing w:before="100" w:beforeAutospacing="1" w:after="100" w:afterAutospacing="1" w:line="240" w:lineRule="auto"/>
              <w:ind w:left="368"/>
              <w:rPr>
                <w:rFonts w:ascii="Arial" w:eastAsia="Times New Roman" w:hAnsi="Arial" w:cs="Arial"/>
                <w:bCs/>
                <w:sz w:val="20"/>
                <w:szCs w:val="20"/>
                <w:lang w:eastAsia="en-AU"/>
              </w:rPr>
            </w:pPr>
            <w:r w:rsidRPr="00B52FE1">
              <w:rPr>
                <w:rFonts w:ascii="Arial" w:eastAsia="Times New Roman" w:hAnsi="Arial" w:cs="Arial"/>
                <w:bCs/>
                <w:sz w:val="20"/>
                <w:szCs w:val="20"/>
                <w:lang w:eastAsia="en-AU"/>
              </w:rPr>
              <w:t>Notwithstanding a. there is no requirement to provide end of trip facilities if it would be unreasonable to provide these facilities having regard to:</w:t>
            </w:r>
          </w:p>
          <w:p w14:paraId="6483815F"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projected population growth and forward planning for road upgrading and development of cycle paths; or</w:t>
            </w:r>
          </w:p>
          <w:p w14:paraId="24070C4E"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whether it would be practical to commute to and from the building on a bicycle, having regard to the likely commute distances and nature of the terrain; or</w:t>
            </w:r>
          </w:p>
          <w:p w14:paraId="3D6FCA4D" w14:textId="77777777" w:rsidR="00DF3E31" w:rsidRPr="00B52FE1" w:rsidRDefault="00DF3E31" w:rsidP="0073786C">
            <w:pPr>
              <w:numPr>
                <w:ilvl w:val="1"/>
                <w:numId w:val="49"/>
              </w:numPr>
              <w:spacing w:before="100" w:beforeAutospacing="1" w:after="100" w:afterAutospacing="1" w:line="240" w:lineRule="auto"/>
              <w:rPr>
                <w:rFonts w:ascii="Arial" w:eastAsia="Times New Roman" w:hAnsi="Arial" w:cs="Arial"/>
                <w:bCs/>
                <w:sz w:val="20"/>
                <w:szCs w:val="20"/>
                <w:lang w:eastAsia="en-AU"/>
              </w:rPr>
            </w:pPr>
            <w:r w:rsidRPr="00B52FE1">
              <w:rPr>
                <w:rFonts w:ascii="Arial" w:eastAsia="Times New Roman" w:hAnsi="Arial" w:cs="Arial"/>
                <w:bCs/>
                <w:sz w:val="20"/>
                <w:szCs w:val="20"/>
                <w:lang w:eastAsia="en-AU"/>
              </w:rPr>
              <w:t>the condition of the road and the nature and amount of traffic potentially affecting the safety of commuters.</w:t>
            </w:r>
          </w:p>
          <w:p w14:paraId="34F122C1" w14:textId="77777777" w:rsidR="00DF3E31" w:rsidRDefault="00DF3E31" w:rsidP="00710B08">
            <w:pPr>
              <w:spacing w:before="100" w:beforeAutospacing="1" w:after="100" w:afterAutospacing="1" w:line="240" w:lineRule="auto"/>
              <w:rPr>
                <w:rFonts w:ascii="Arial" w:eastAsia="Times New Roman" w:hAnsi="Arial" w:cs="Arial"/>
                <w:b/>
                <w:bCs/>
                <w:sz w:val="20"/>
                <w:szCs w:val="20"/>
                <w:lang w:eastAsia="en-AU"/>
              </w:rPr>
            </w:pPr>
          </w:p>
          <w:p w14:paraId="1FAB209A" w14:textId="77777777" w:rsidR="00DF3E31" w:rsidRPr="00DF3E31" w:rsidRDefault="00DF3E31" w:rsidP="00DF3E31">
            <w:pPr>
              <w:rPr>
                <w:rFonts w:ascii="Arial" w:eastAsia="Times New Roman" w:hAnsi="Arial" w:cs="Arial"/>
                <w:sz w:val="20"/>
                <w:szCs w:val="20"/>
                <w:lang w:eastAsia="en-AU"/>
              </w:rPr>
            </w:pPr>
          </w:p>
          <w:p w14:paraId="5E656095" w14:textId="77777777" w:rsidR="00DF3E31" w:rsidRPr="00DF3E31" w:rsidRDefault="00DF3E31" w:rsidP="00DF3E31">
            <w:pPr>
              <w:rPr>
                <w:rFonts w:ascii="Arial" w:eastAsia="Times New Roman" w:hAnsi="Arial" w:cs="Arial"/>
                <w:sz w:val="20"/>
                <w:szCs w:val="20"/>
                <w:lang w:eastAsia="en-AU"/>
              </w:rPr>
            </w:pPr>
          </w:p>
          <w:p w14:paraId="4522ABA4" w14:textId="77777777" w:rsidR="00DF3E31" w:rsidRPr="00DF3E31" w:rsidRDefault="00DF3E31" w:rsidP="00DF3E31">
            <w:pPr>
              <w:rPr>
                <w:rFonts w:ascii="Arial" w:eastAsia="Times New Roman" w:hAnsi="Arial" w:cs="Arial"/>
                <w:sz w:val="20"/>
                <w:szCs w:val="20"/>
                <w:lang w:eastAsia="en-AU"/>
              </w:rPr>
            </w:pPr>
          </w:p>
          <w:p w14:paraId="79554DD2" w14:textId="77777777" w:rsidR="00DF3E31" w:rsidRPr="00DF3E31" w:rsidRDefault="00DF3E31" w:rsidP="00DF3E31">
            <w:pPr>
              <w:rPr>
                <w:rFonts w:ascii="Arial" w:eastAsia="Times New Roman" w:hAnsi="Arial" w:cs="Arial"/>
                <w:sz w:val="20"/>
                <w:szCs w:val="20"/>
                <w:lang w:eastAsia="en-AU"/>
              </w:rPr>
            </w:pPr>
          </w:p>
          <w:p w14:paraId="41072D44" w14:textId="77777777" w:rsidR="00DF3E31" w:rsidRPr="00DF3E31" w:rsidRDefault="00DF3E31" w:rsidP="00DF3E31">
            <w:pPr>
              <w:rPr>
                <w:rFonts w:ascii="Arial" w:eastAsia="Times New Roman" w:hAnsi="Arial" w:cs="Arial"/>
                <w:sz w:val="20"/>
                <w:szCs w:val="20"/>
                <w:lang w:eastAsia="en-AU"/>
              </w:rPr>
            </w:pPr>
          </w:p>
          <w:p w14:paraId="66F6F864" w14:textId="77777777" w:rsidR="00DF3E31" w:rsidRDefault="00DF3E31" w:rsidP="00DF3E31">
            <w:pPr>
              <w:rPr>
                <w:rFonts w:ascii="Arial" w:eastAsia="Times New Roman" w:hAnsi="Arial" w:cs="Arial"/>
                <w:b/>
                <w:bCs/>
                <w:sz w:val="20"/>
                <w:szCs w:val="20"/>
                <w:lang w:eastAsia="en-AU"/>
              </w:rPr>
            </w:pPr>
          </w:p>
          <w:p w14:paraId="4F476780" w14:textId="77777777" w:rsidR="00DF3E31" w:rsidRDefault="00DF3E31" w:rsidP="00DF3E31">
            <w:pPr>
              <w:rPr>
                <w:rFonts w:ascii="Arial" w:eastAsia="Times New Roman" w:hAnsi="Arial" w:cs="Arial"/>
                <w:sz w:val="20"/>
                <w:szCs w:val="20"/>
                <w:lang w:eastAsia="en-AU"/>
              </w:rPr>
            </w:pPr>
          </w:p>
          <w:p w14:paraId="718898F9" w14:textId="77777777" w:rsidR="00DF3E31" w:rsidRDefault="00DF3E31" w:rsidP="00710B08">
            <w:pPr>
              <w:spacing w:before="100" w:beforeAutospacing="1" w:after="100" w:afterAutospacing="1" w:line="240" w:lineRule="auto"/>
              <w:rPr>
                <w:rFonts w:ascii="Arial" w:eastAsia="Times New Roman" w:hAnsi="Arial" w:cs="Arial"/>
                <w:b/>
                <w:bCs/>
                <w:sz w:val="20"/>
                <w:szCs w:val="20"/>
                <w:lang w:eastAsia="en-AU"/>
              </w:rPr>
            </w:pPr>
          </w:p>
          <w:p w14:paraId="74B8B5D8" w14:textId="2BA40B04" w:rsidR="00DF3E31" w:rsidRPr="00DF3E31" w:rsidRDefault="00DF3E31" w:rsidP="00710B08">
            <w:pPr>
              <w:spacing w:before="100" w:beforeAutospacing="1" w:after="100" w:afterAutospacing="1" w:line="240" w:lineRule="auto"/>
              <w:rPr>
                <w:rFonts w:ascii="Arial" w:eastAsia="Times New Roman" w:hAnsi="Arial" w:cs="Arial"/>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7E3ABE7"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lastRenderedPageBreak/>
              <w:t>E77.1</w:t>
            </w:r>
          </w:p>
          <w:p w14:paraId="0446A512"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Minimum bicycle parking facilities are provided in accordance with the table below (rounded up to the nearest whole number).</w:t>
            </w:r>
          </w:p>
          <w:tbl>
            <w:tblPr>
              <w:tblW w:w="442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051"/>
              <w:gridCol w:w="2374"/>
            </w:tblGrid>
            <w:tr w:rsidR="00DF3E31" w:rsidRPr="00B52FE1" w14:paraId="53B452F6" w14:textId="77777777" w:rsidTr="005749CC">
              <w:trPr>
                <w:trHeight w:val="490"/>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20DF2F1"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b/>
                      <w:bCs/>
                      <w:color w:val="4A4A4A"/>
                      <w:sz w:val="20"/>
                      <w:szCs w:val="24"/>
                      <w:lang w:eastAsia="en-AU"/>
                    </w:rPr>
                    <w:t>Use</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C2DCA3E"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b/>
                      <w:bCs/>
                      <w:color w:val="4A4A4A"/>
                      <w:sz w:val="20"/>
                      <w:szCs w:val="24"/>
                      <w:lang w:eastAsia="en-AU"/>
                    </w:rPr>
                    <w:t>Minimum Bicycle Parking</w:t>
                  </w:r>
                </w:p>
              </w:tc>
            </w:tr>
            <w:tr w:rsidR="00DF3E31" w:rsidRPr="00B52FE1" w14:paraId="45D49852" w14:textId="77777777" w:rsidTr="005749CC">
              <w:trPr>
                <w:trHeight w:val="736"/>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7DF882D"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Residential uses comprised of dwellings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77F3E5"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dwelling</w:t>
                  </w:r>
                </w:p>
              </w:tc>
            </w:tr>
            <w:tr w:rsidR="00DF3E31" w:rsidRPr="00B52FE1" w14:paraId="1E55CD5F" w14:textId="77777777" w:rsidTr="005749CC">
              <w:trPr>
                <w:trHeight w:val="736"/>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7E44C7F"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All other residential uses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C575B48"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2 car parking spaces identified in Schedule 7 – car parking</w:t>
                  </w:r>
                </w:p>
              </w:tc>
            </w:tr>
            <w:tr w:rsidR="00DF3E31" w:rsidRPr="00B52FE1" w14:paraId="66CC39F4" w14:textId="77777777" w:rsidTr="005749CC">
              <w:trPr>
                <w:trHeight w:val="490"/>
                <w:tblCellSpacing w:w="15" w:type="dxa"/>
              </w:trPr>
              <w:tc>
                <w:tcPr>
                  <w:tcW w:w="2006"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CB484C9"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Non-residential uses</w:t>
                  </w:r>
                </w:p>
              </w:tc>
              <w:tc>
                <w:tcPr>
                  <w:tcW w:w="2329"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456F39B" w14:textId="77777777" w:rsidR="00DF3E31" w:rsidRPr="00B52FE1" w:rsidRDefault="00DF3E31" w:rsidP="00B52FE1">
                  <w:pPr>
                    <w:spacing w:before="150" w:after="150" w:line="240" w:lineRule="auto"/>
                    <w:ind w:left="150" w:right="150"/>
                    <w:rPr>
                      <w:rFonts w:ascii="Arial" w:eastAsia="Times New Roman" w:hAnsi="Arial" w:cs="Arial"/>
                      <w:color w:val="4A4A4A"/>
                      <w:sz w:val="20"/>
                      <w:szCs w:val="24"/>
                      <w:lang w:eastAsia="en-AU"/>
                    </w:rPr>
                  </w:pPr>
                  <w:r w:rsidRPr="00B52FE1">
                    <w:rPr>
                      <w:rFonts w:ascii="Arial" w:eastAsia="Times New Roman" w:hAnsi="Arial" w:cs="Arial"/>
                      <w:color w:val="4A4A4A"/>
                      <w:sz w:val="20"/>
                      <w:szCs w:val="24"/>
                      <w:lang w:eastAsia="en-AU"/>
                    </w:rPr>
                    <w:t>Minimum 1 space per 200m2 of GFA</w:t>
                  </w:r>
                </w:p>
              </w:tc>
            </w:tr>
          </w:tbl>
          <w:p w14:paraId="6D25116F" w14:textId="057C7107" w:rsidR="00DF3E31" w:rsidRPr="00B52FE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5749CC">
              <w:rPr>
                <w:rFonts w:ascii="Arial" w:eastAsia="Times New Roman" w:hAnsi="Arial" w:cs="Arial"/>
                <w:bCs/>
                <w:sz w:val="18"/>
                <w:szCs w:val="20"/>
                <w:lang w:eastAsia="en-AU"/>
              </w:rPr>
              <w:lastRenderedPageBreak/>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c>
          <w:tcPr>
            <w:tcW w:w="690" w:type="pct"/>
            <w:gridSpan w:val="3"/>
            <w:tcBorders>
              <w:top w:val="outset" w:sz="6" w:space="0" w:color="auto"/>
              <w:left w:val="outset" w:sz="6" w:space="0" w:color="auto"/>
              <w:bottom w:val="outset" w:sz="6" w:space="0" w:color="auto"/>
              <w:right w:val="outset" w:sz="6" w:space="0" w:color="auto"/>
            </w:tcBorders>
          </w:tcPr>
          <w:p w14:paraId="421AB3C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70AFA5"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1AAF15"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D14401B" w14:textId="77777777"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0459A3"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E77.2</w:t>
            </w:r>
          </w:p>
          <w:p w14:paraId="5DEFA844"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Bicycle parking is:</w:t>
            </w:r>
          </w:p>
          <w:p w14:paraId="4E1721AD"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provided in accordance with </w:t>
            </w:r>
            <w:r w:rsidRPr="00B52FE1">
              <w:rPr>
                <w:rFonts w:ascii="Arial" w:eastAsia="Times New Roman" w:hAnsi="Arial" w:cs="Arial"/>
                <w:bCs/>
                <w:i/>
                <w:iCs/>
                <w:sz w:val="20"/>
                <w:szCs w:val="20"/>
                <w:lang w:eastAsia="en-AU"/>
              </w:rPr>
              <w:t>Austroads (2008), Guide to Traffic Management - Part 11: Parking</w:t>
            </w:r>
            <w:r w:rsidRPr="00B52FE1">
              <w:rPr>
                <w:rFonts w:ascii="Arial" w:eastAsia="Times New Roman" w:hAnsi="Arial" w:cs="Arial"/>
                <w:bCs/>
                <w:sz w:val="20"/>
                <w:szCs w:val="20"/>
                <w:lang w:eastAsia="en-AU"/>
              </w:rPr>
              <w:t>;</w:t>
            </w:r>
          </w:p>
          <w:p w14:paraId="6873D60B"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protected from the weather by its location or a dedicated roof structure;</w:t>
            </w:r>
          </w:p>
          <w:p w14:paraId="3EE748ED"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located within the building or in a dedicated, secure structure for residents and staff;</w:t>
            </w:r>
          </w:p>
          <w:p w14:paraId="49E57946" w14:textId="77777777" w:rsidR="00DF3E31" w:rsidRPr="00B52FE1" w:rsidRDefault="00DF3E31" w:rsidP="0073786C">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adjacent to building entrances or in public areas for customers and visitors.</w:t>
            </w:r>
          </w:p>
          <w:tbl>
            <w:tblPr>
              <w:tblW w:w="43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2"/>
            </w:tblGrid>
            <w:tr w:rsidR="00DF3E31" w:rsidRPr="005749CC" w14:paraId="2080FECB" w14:textId="77777777" w:rsidTr="00DA69CD">
              <w:trPr>
                <w:trHeight w:val="239"/>
                <w:tblCellSpacing w:w="15" w:type="dxa"/>
              </w:trPr>
              <w:tc>
                <w:tcPr>
                  <w:tcW w:w="4332" w:type="dxa"/>
                  <w:tcBorders>
                    <w:top w:val="single" w:sz="6" w:space="0" w:color="CCCCCC"/>
                    <w:left w:val="single" w:sz="6" w:space="0" w:color="CCCCCC"/>
                    <w:bottom w:val="single" w:sz="6" w:space="0" w:color="CCCCCC"/>
                    <w:right w:val="single" w:sz="6" w:space="0" w:color="CCCCCC"/>
                  </w:tcBorders>
                  <w:vAlign w:val="center"/>
                  <w:hideMark/>
                </w:tcPr>
                <w:p w14:paraId="036A4FB8"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Bicycle parking structures are to be constructed to the standards prescribed in AS2890.3.</w:t>
                  </w:r>
                </w:p>
              </w:tc>
            </w:tr>
          </w:tbl>
          <w:p w14:paraId="0FBB6706"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38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87"/>
            </w:tblGrid>
            <w:tr w:rsidR="00DF3E31" w:rsidRPr="005749CC" w14:paraId="02D30902" w14:textId="77777777" w:rsidTr="00DA69CD">
              <w:trPr>
                <w:trHeight w:val="265"/>
                <w:tblCellSpacing w:w="15" w:type="dxa"/>
              </w:trPr>
              <w:tc>
                <w:tcPr>
                  <w:tcW w:w="4327" w:type="dxa"/>
                  <w:tcBorders>
                    <w:top w:val="single" w:sz="6" w:space="0" w:color="CCCCCC"/>
                    <w:left w:val="single" w:sz="6" w:space="0" w:color="CCCCCC"/>
                    <w:bottom w:val="single" w:sz="6" w:space="0" w:color="CCCCCC"/>
                    <w:right w:val="single" w:sz="6" w:space="0" w:color="CCCCCC"/>
                  </w:tcBorders>
                  <w:vAlign w:val="center"/>
                  <w:hideMark/>
                </w:tcPr>
                <w:p w14:paraId="236C0A47"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tc>
            </w:tr>
          </w:tbl>
          <w:p w14:paraId="750D4294"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4"/>
            </w:tblGrid>
            <w:tr w:rsidR="00DF3E31" w:rsidRPr="005749CC" w14:paraId="1B82E389" w14:textId="77777777" w:rsidTr="00DA69CD">
              <w:trPr>
                <w:trHeight w:val="673"/>
                <w:tblCellSpacing w:w="15" w:type="dxa"/>
              </w:trPr>
              <w:tc>
                <w:tcPr>
                  <w:tcW w:w="4334" w:type="dxa"/>
                  <w:tcBorders>
                    <w:top w:val="single" w:sz="6" w:space="0" w:color="CCCCCC"/>
                    <w:left w:val="single" w:sz="6" w:space="0" w:color="CCCCCC"/>
                    <w:bottom w:val="single" w:sz="6" w:space="0" w:color="CCCCCC"/>
                    <w:right w:val="single" w:sz="6" w:space="0" w:color="CCCCCC"/>
                  </w:tcBorders>
                  <w:vAlign w:val="center"/>
                  <w:hideMark/>
                </w:tcPr>
                <w:p w14:paraId="18C01218"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2CEC1697" w14:textId="77777777"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82B5CF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29A8630"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4B0B4DE"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33BBBC0E" w14:textId="409B8FC4"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13513D2"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E77.3</w:t>
            </w:r>
          </w:p>
          <w:p w14:paraId="0C462FB1"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lastRenderedPageBreak/>
              <w:t>For non-residential uses, storage lockers:</w:t>
            </w:r>
          </w:p>
          <w:p w14:paraId="7BA048F4" w14:textId="77777777" w:rsidR="00DF3E31" w:rsidRPr="00B52FE1" w:rsidRDefault="00DF3E31" w:rsidP="0073786C">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 at a rate of 1.6 per bicycle parking space (rounded up to the nearest whole number);</w:t>
            </w:r>
          </w:p>
          <w:p w14:paraId="4F1BA68F" w14:textId="77777777" w:rsidR="00DF3E31" w:rsidRPr="00B52FE1" w:rsidRDefault="00DF3E31" w:rsidP="0073786C">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have minimum dimensions of 900mm (height) x 300mm (width) x 450mm (depth).</w:t>
            </w:r>
          </w:p>
          <w:tbl>
            <w:tblPr>
              <w:tblW w:w="440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04"/>
            </w:tblGrid>
            <w:tr w:rsidR="00DF3E31" w:rsidRPr="005749CC" w14:paraId="701E1904" w14:textId="77777777" w:rsidTr="00DA69CD">
              <w:trPr>
                <w:trHeight w:val="970"/>
                <w:tblCellSpacing w:w="15" w:type="dxa"/>
              </w:trPr>
              <w:tc>
                <w:tcPr>
                  <w:tcW w:w="4344" w:type="dxa"/>
                  <w:tcBorders>
                    <w:top w:val="single" w:sz="6" w:space="0" w:color="CCCCCC"/>
                    <w:left w:val="single" w:sz="6" w:space="0" w:color="CCCCCC"/>
                    <w:bottom w:val="single" w:sz="6" w:space="0" w:color="CCCCCC"/>
                    <w:right w:val="single" w:sz="6" w:space="0" w:color="CCCCCC"/>
                  </w:tcBorders>
                  <w:vAlign w:val="center"/>
                  <w:hideMark/>
                </w:tcPr>
                <w:p w14:paraId="72D1A7C5"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5749CC">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14:paraId="4DB29062" w14:textId="77777777" w:rsidR="00DF3E31" w:rsidRPr="005749CC"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0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69"/>
            </w:tblGrid>
            <w:tr w:rsidR="00DF3E31" w:rsidRPr="005749CC" w14:paraId="524D7AD2" w14:textId="77777777" w:rsidTr="00263402">
              <w:trPr>
                <w:trHeight w:val="935"/>
                <w:tblCellSpacing w:w="15" w:type="dxa"/>
              </w:trPr>
              <w:tc>
                <w:tcPr>
                  <w:tcW w:w="5009" w:type="dxa"/>
                  <w:tcBorders>
                    <w:top w:val="single" w:sz="6" w:space="0" w:color="CCCCCC"/>
                    <w:left w:val="single" w:sz="6" w:space="0" w:color="CCCCCC"/>
                    <w:bottom w:val="single" w:sz="6" w:space="0" w:color="CCCCCC"/>
                    <w:right w:val="single" w:sz="6" w:space="0" w:color="CCCCCC"/>
                  </w:tcBorders>
                  <w:vAlign w:val="center"/>
                  <w:hideMark/>
                </w:tcPr>
                <w:tbl>
                  <w:tblPr>
                    <w:tblpPr w:leftFromText="180" w:rightFromText="180" w:vertAnchor="text" w:horzAnchor="margin" w:tblpY="1428"/>
                    <w:tblOverlap w:val="never"/>
                    <w:tblW w:w="4295"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608"/>
                    <w:gridCol w:w="491"/>
                    <w:gridCol w:w="615"/>
                    <w:gridCol w:w="737"/>
                    <w:gridCol w:w="983"/>
                    <w:gridCol w:w="861"/>
                  </w:tblGrid>
                  <w:tr w:rsidR="00263402" w:rsidRPr="00263402" w14:paraId="1F35EADA" w14:textId="77777777" w:rsidTr="00DA69CD">
                    <w:trPr>
                      <w:trHeight w:val="924"/>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514B83CB"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Bicycle spaces provided</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590BE713"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Male/ 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38ACA60F"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Change rooms required</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526B6557"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Showers required</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D1B96EA"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Sanitary compartments required</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267986D2" w14:textId="77777777" w:rsidR="005749CC" w:rsidRPr="00263402" w:rsidRDefault="005749CC" w:rsidP="005749CC">
                        <w:pPr>
                          <w:spacing w:before="150" w:after="150" w:line="240" w:lineRule="auto"/>
                          <w:rPr>
                            <w:rFonts w:ascii="Arial" w:eastAsia="Times New Roman" w:hAnsi="Arial" w:cs="Arial"/>
                            <w:color w:val="4A4A4A"/>
                            <w:sz w:val="16"/>
                            <w:szCs w:val="16"/>
                            <w:lang w:eastAsia="en-AU"/>
                          </w:rPr>
                        </w:pPr>
                        <w:r w:rsidRPr="00263402">
                          <w:rPr>
                            <w:rFonts w:ascii="Arial" w:eastAsia="Times New Roman" w:hAnsi="Arial" w:cs="Arial"/>
                            <w:b/>
                            <w:bCs/>
                            <w:color w:val="4A4A4A"/>
                            <w:sz w:val="16"/>
                            <w:szCs w:val="16"/>
                            <w:lang w:eastAsia="en-AU"/>
                          </w:rPr>
                          <w:t>Washbasins required</w:t>
                        </w:r>
                      </w:p>
                    </w:tc>
                  </w:tr>
                  <w:tr w:rsidR="00263402" w:rsidRPr="00263402" w14:paraId="2E256079" w14:textId="77777777" w:rsidTr="00DA69CD">
                    <w:trPr>
                      <w:trHeight w:val="924"/>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727F686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1-5</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1CD48AD7"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 and 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20DF0ABC"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unisex change room</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7ABA3B8"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EB4800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6D9FFFCD" w14:textId="11144E4C" w:rsidR="005749CC" w:rsidRPr="00263402" w:rsidRDefault="005749CC" w:rsidP="00263402">
                        <w:pPr>
                          <w:tabs>
                            <w:tab w:val="left" w:pos="1072"/>
                          </w:tabs>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05590FC6" w14:textId="77777777" w:rsidTr="00DA69CD">
                    <w:trPr>
                      <w:trHeight w:val="480"/>
                      <w:tblCellSpacing w:w="15" w:type="dxa"/>
                    </w:trPr>
                    <w:tc>
                      <w:tcPr>
                        <w:tcW w:w="563" w:type="dxa"/>
                        <w:tcBorders>
                          <w:top w:val="single" w:sz="6" w:space="0" w:color="CCCCCC"/>
                          <w:left w:val="single" w:sz="6" w:space="0" w:color="CCCCCC"/>
                          <w:bottom w:val="single" w:sz="6" w:space="0" w:color="CCCCCC"/>
                          <w:right w:val="single" w:sz="6" w:space="0" w:color="CCCCCC"/>
                        </w:tcBorders>
                        <w:shd w:val="clear" w:color="auto" w:fill="FFFFFF"/>
                        <w:hideMark/>
                      </w:tcPr>
                      <w:p w14:paraId="6AF2C551"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6-19</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7E88999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978A4FF"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045EA99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3E9C253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074BE33B"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45A83371" w14:textId="77777777" w:rsidTr="00DA69CD">
                    <w:trPr>
                      <w:trHeight w:val="504"/>
                      <w:tblCellSpacing w:w="15" w:type="dxa"/>
                    </w:trPr>
                    <w:tc>
                      <w:tcPr>
                        <w:tcW w:w="563"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44BEE16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20 or more</w:t>
                        </w: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69D9979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B9942A9"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19F4030"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756E2F6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closet pan</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1F1D649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r>
                  <w:tr w:rsidR="00263402" w:rsidRPr="00263402" w14:paraId="7CB27755" w14:textId="77777777" w:rsidTr="00DA69CD">
                    <w:trPr>
                      <w:trHeight w:val="1653"/>
                      <w:tblCellSpacing w:w="15" w:type="dxa"/>
                    </w:trPr>
                    <w:tc>
                      <w:tcPr>
                        <w:tcW w:w="563"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0CA604C"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4EDD332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Female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170130F3"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23BF877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plus 1 for every 20 bicycle spaces provided thereafter</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05BC81A7"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closet pans, plus 1 sanitary compartment for every 60 bicycle parking spaces provided thereafter</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2BC69798" w14:textId="77777777" w:rsidR="005749CC" w:rsidRPr="00263402" w:rsidRDefault="005749CC" w:rsidP="00263402">
                        <w:pPr>
                          <w:spacing w:before="150" w:after="150" w:line="240" w:lineRule="auto"/>
                          <w:ind w:left="68"/>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plus 1 for every 60 bicycle parking spaces provided thereafter</w:t>
                        </w:r>
                      </w:p>
                    </w:tc>
                  </w:tr>
                  <w:tr w:rsidR="00263402" w:rsidRPr="00263402" w14:paraId="66E7B063" w14:textId="77777777" w:rsidTr="00DA69CD">
                    <w:trPr>
                      <w:trHeight w:val="2525"/>
                      <w:tblCellSpacing w:w="15" w:type="dxa"/>
                    </w:trPr>
                    <w:tc>
                      <w:tcPr>
                        <w:tcW w:w="563"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990544"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p>
                    </w:tc>
                    <w:tc>
                      <w:tcPr>
                        <w:tcW w:w="461" w:type="dxa"/>
                        <w:tcBorders>
                          <w:top w:val="single" w:sz="6" w:space="0" w:color="CCCCCC"/>
                          <w:left w:val="single" w:sz="6" w:space="0" w:color="CCCCCC"/>
                          <w:bottom w:val="single" w:sz="6" w:space="0" w:color="CCCCCC"/>
                          <w:right w:val="single" w:sz="6" w:space="0" w:color="CCCCCC"/>
                        </w:tcBorders>
                        <w:shd w:val="clear" w:color="auto" w:fill="FFFFFF"/>
                        <w:hideMark/>
                      </w:tcPr>
                      <w:p w14:paraId="3A6BF89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Male</w:t>
                        </w:r>
                      </w:p>
                    </w:tc>
                    <w:tc>
                      <w:tcPr>
                        <w:tcW w:w="585" w:type="dxa"/>
                        <w:tcBorders>
                          <w:top w:val="single" w:sz="6" w:space="0" w:color="CCCCCC"/>
                          <w:left w:val="single" w:sz="6" w:space="0" w:color="CCCCCC"/>
                          <w:bottom w:val="single" w:sz="6" w:space="0" w:color="CCCCCC"/>
                          <w:right w:val="single" w:sz="6" w:space="0" w:color="CCCCCC"/>
                        </w:tcBorders>
                        <w:shd w:val="clear" w:color="auto" w:fill="FFFFFF"/>
                        <w:hideMark/>
                      </w:tcPr>
                      <w:p w14:paraId="5B2D82F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w:t>
                        </w:r>
                      </w:p>
                    </w:tc>
                    <w:tc>
                      <w:tcPr>
                        <w:tcW w:w="707" w:type="dxa"/>
                        <w:tcBorders>
                          <w:top w:val="single" w:sz="6" w:space="0" w:color="CCCCCC"/>
                          <w:left w:val="single" w:sz="6" w:space="0" w:color="CCCCCC"/>
                          <w:bottom w:val="single" w:sz="6" w:space="0" w:color="CCCCCC"/>
                          <w:right w:val="single" w:sz="6" w:space="0" w:color="CCCCCC"/>
                        </w:tcBorders>
                        <w:shd w:val="clear" w:color="auto" w:fill="FFFFFF"/>
                        <w:hideMark/>
                      </w:tcPr>
                      <w:p w14:paraId="7C070996"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2, plus 1 for every 20 bicycle spaces provided thereafter</w:t>
                        </w:r>
                      </w:p>
                    </w:tc>
                    <w:tc>
                      <w:tcPr>
                        <w:tcW w:w="953" w:type="dxa"/>
                        <w:tcBorders>
                          <w:top w:val="single" w:sz="6" w:space="0" w:color="CCCCCC"/>
                          <w:left w:val="single" w:sz="6" w:space="0" w:color="CCCCCC"/>
                          <w:bottom w:val="single" w:sz="6" w:space="0" w:color="CCCCCC"/>
                          <w:right w:val="single" w:sz="6" w:space="0" w:color="CCCCCC"/>
                        </w:tcBorders>
                        <w:shd w:val="clear" w:color="auto" w:fill="FFFFFF"/>
                        <w:hideMark/>
                      </w:tcPr>
                      <w:p w14:paraId="3507ABFD" w14:textId="77777777" w:rsidR="005749CC" w:rsidRPr="00263402" w:rsidRDefault="005749CC" w:rsidP="00263402">
                        <w:pPr>
                          <w:spacing w:before="150" w:after="150" w:line="240" w:lineRule="auto"/>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 xml:space="preserve">1 urinal and 1 closet pans, plus 1 sanitary compartment at the rate of 1 closet pan or 1 urinal for every </w:t>
                        </w:r>
                        <w:proofErr w:type="gramStart"/>
                        <w:r w:rsidRPr="00263402">
                          <w:rPr>
                            <w:rFonts w:ascii="Arial" w:eastAsia="Times New Roman" w:hAnsi="Arial" w:cs="Arial"/>
                            <w:color w:val="4A4A4A"/>
                            <w:sz w:val="16"/>
                            <w:szCs w:val="16"/>
                            <w:lang w:eastAsia="en-AU"/>
                          </w:rPr>
                          <w:t>60 bicycle</w:t>
                        </w:r>
                        <w:proofErr w:type="gramEnd"/>
                        <w:r w:rsidRPr="00263402">
                          <w:rPr>
                            <w:rFonts w:ascii="Arial" w:eastAsia="Times New Roman" w:hAnsi="Arial" w:cs="Arial"/>
                            <w:color w:val="4A4A4A"/>
                            <w:sz w:val="16"/>
                            <w:szCs w:val="16"/>
                            <w:lang w:eastAsia="en-AU"/>
                          </w:rPr>
                          <w:t xml:space="preserve"> space provided thereafter</w:t>
                        </w:r>
                      </w:p>
                    </w:tc>
                    <w:tc>
                      <w:tcPr>
                        <w:tcW w:w="816" w:type="dxa"/>
                        <w:tcBorders>
                          <w:top w:val="single" w:sz="6" w:space="0" w:color="CCCCCC"/>
                          <w:left w:val="single" w:sz="6" w:space="0" w:color="CCCCCC"/>
                          <w:bottom w:val="single" w:sz="6" w:space="0" w:color="CCCCCC"/>
                          <w:right w:val="single" w:sz="6" w:space="0" w:color="CCCCCC"/>
                        </w:tcBorders>
                        <w:shd w:val="clear" w:color="auto" w:fill="FFFFFF"/>
                        <w:hideMark/>
                      </w:tcPr>
                      <w:p w14:paraId="025DE35A" w14:textId="77777777" w:rsidR="005749CC" w:rsidRPr="00263402" w:rsidRDefault="005749CC" w:rsidP="00263402">
                        <w:pPr>
                          <w:spacing w:before="150" w:after="150" w:line="240" w:lineRule="auto"/>
                          <w:ind w:left="68"/>
                          <w:jc w:val="center"/>
                          <w:rPr>
                            <w:rFonts w:ascii="Arial" w:eastAsia="Times New Roman" w:hAnsi="Arial" w:cs="Arial"/>
                            <w:color w:val="4A4A4A"/>
                            <w:sz w:val="16"/>
                            <w:szCs w:val="16"/>
                            <w:lang w:eastAsia="en-AU"/>
                          </w:rPr>
                        </w:pPr>
                        <w:r w:rsidRPr="00263402">
                          <w:rPr>
                            <w:rFonts w:ascii="Arial" w:eastAsia="Times New Roman" w:hAnsi="Arial" w:cs="Arial"/>
                            <w:color w:val="4A4A4A"/>
                            <w:sz w:val="16"/>
                            <w:szCs w:val="16"/>
                            <w:lang w:eastAsia="en-AU"/>
                          </w:rPr>
                          <w:t>1, plus 1 for every 60 bicycle parking spaces provided thereafter</w:t>
                        </w:r>
                      </w:p>
                    </w:tc>
                  </w:tr>
                </w:tbl>
                <w:p w14:paraId="5659E906"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6"/>
                      <w:szCs w:val="16"/>
                      <w:lang w:eastAsia="en-AU"/>
                    </w:rPr>
                  </w:pPr>
                  <w:r w:rsidRPr="00DA69CD">
                    <w:rPr>
                      <w:rFonts w:ascii="Arial" w:eastAsia="Times New Roman" w:hAnsi="Arial" w:cs="Arial"/>
                      <w:bCs/>
                      <w:sz w:val="18"/>
                      <w:szCs w:val="16"/>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442A2FA4" w14:textId="77777777"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1727627"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F2B8C43"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B1230B8"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0A1769EA" w14:textId="77777777" w:rsidR="00DF3E31" w:rsidRPr="00710B08" w:rsidRDefault="00DF3E3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073F083"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
                <w:bCs/>
                <w:sz w:val="20"/>
                <w:szCs w:val="20"/>
                <w:lang w:eastAsia="en-AU"/>
              </w:rPr>
            </w:pPr>
            <w:r w:rsidRPr="00B52FE1">
              <w:rPr>
                <w:rFonts w:ascii="Arial" w:eastAsia="Times New Roman" w:hAnsi="Arial" w:cs="Arial"/>
                <w:b/>
                <w:bCs/>
                <w:sz w:val="20"/>
                <w:szCs w:val="20"/>
                <w:lang w:eastAsia="en-AU"/>
              </w:rPr>
              <w:t>E77.4</w:t>
            </w:r>
          </w:p>
          <w:p w14:paraId="3ADEAE80" w14:textId="77777777" w:rsidR="00DF3E31" w:rsidRPr="00B52FE1" w:rsidRDefault="00DF3E31" w:rsidP="00B52FE1">
            <w:pPr>
              <w:spacing w:before="100" w:beforeAutospacing="1" w:after="100" w:afterAutospacing="1" w:line="240" w:lineRule="auto"/>
              <w:ind w:left="150"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For non-residential uses, changing rooms:</w:t>
            </w:r>
          </w:p>
          <w:p w14:paraId="0BD94755"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provided at a rate of 1 per 10 bicycle parking spaces;</w:t>
            </w:r>
          </w:p>
          <w:p w14:paraId="299251C3"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fitted with a lockable door or otherwise screened from public view;</w:t>
            </w:r>
          </w:p>
          <w:p w14:paraId="6D575D0F" w14:textId="77777777" w:rsidR="00DF3E31" w:rsidRPr="00B52FE1" w:rsidRDefault="00DF3E31" w:rsidP="0073786C">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B52FE1">
              <w:rPr>
                <w:rFonts w:ascii="Arial" w:eastAsia="Times New Roman" w:hAnsi="Arial" w:cs="Arial"/>
                <w:bCs/>
                <w:sz w:val="20"/>
                <w:szCs w:val="20"/>
                <w:lang w:eastAsia="en-AU"/>
              </w:rPr>
              <w:t>are provided with shower(s), sanitary compartment(s) and wash basin(s) in accordance with the table below:</w:t>
            </w:r>
          </w:p>
          <w:p w14:paraId="2A59F050" w14:textId="53A53439" w:rsidR="00DF3E31" w:rsidRPr="00DA69CD"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lastRenderedPageBreak/>
              <w:t>Note - All showers have a minimum 3-star Water Efficiency Labelling and Standards (WELS) rating shower head.</w:t>
            </w:r>
          </w:p>
          <w:p w14:paraId="57650507" w14:textId="77777777" w:rsidR="00DF3E31" w:rsidRPr="00DA69CD"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Note - All sanitary compartments are constructed in compliance with F2.3 (e) and F2.5 of BCA (Volume 1).</w:t>
            </w:r>
          </w:p>
          <w:p w14:paraId="0059A3BC" w14:textId="77777777" w:rsidR="00DF3E31" w:rsidRPr="00DA69CD" w:rsidRDefault="00DF3E31" w:rsidP="0073786C">
            <w:pPr>
              <w:numPr>
                <w:ilvl w:val="0"/>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are provided with:</w:t>
            </w:r>
          </w:p>
          <w:p w14:paraId="09EB0F35"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mirror located above each wash basin;</w:t>
            </w:r>
          </w:p>
          <w:p w14:paraId="19B328AB"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hook and bench seating within each shower compartment;</w:t>
            </w:r>
          </w:p>
          <w:p w14:paraId="092BE3C2" w14:textId="77777777" w:rsidR="00DF3E31" w:rsidRPr="00DA69CD" w:rsidRDefault="00DF3E31" w:rsidP="0073786C">
            <w:pPr>
              <w:numPr>
                <w:ilvl w:val="1"/>
                <w:numId w:val="53"/>
              </w:numPr>
              <w:spacing w:before="100" w:beforeAutospacing="1" w:after="100" w:afterAutospacing="1" w:line="240" w:lineRule="auto"/>
              <w:ind w:right="150"/>
              <w:rPr>
                <w:rFonts w:ascii="Arial" w:eastAsia="Times New Roman" w:hAnsi="Arial" w:cs="Arial"/>
                <w:bCs/>
                <w:sz w:val="18"/>
                <w:szCs w:val="20"/>
                <w:lang w:eastAsia="en-AU"/>
              </w:rPr>
            </w:pPr>
            <w:r w:rsidRPr="00DA69CD">
              <w:rPr>
                <w:rFonts w:ascii="Arial" w:eastAsia="Times New Roman" w:hAnsi="Arial" w:cs="Arial"/>
                <w:bCs/>
                <w:sz w:val="18"/>
                <w:szCs w:val="20"/>
                <w:lang w:eastAsia="en-AU"/>
              </w:rPr>
              <w:t>a socket-outlet located adjacent to each wash basin.</w:t>
            </w:r>
          </w:p>
          <w:tbl>
            <w:tblPr>
              <w:tblW w:w="447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76"/>
            </w:tblGrid>
            <w:tr w:rsidR="00DF3E31" w:rsidRPr="00263402" w14:paraId="24BD91D6" w14:textId="77777777" w:rsidTr="00DA69CD">
              <w:trPr>
                <w:trHeight w:val="618"/>
                <w:tblCellSpacing w:w="15" w:type="dxa"/>
              </w:trPr>
              <w:tc>
                <w:tcPr>
                  <w:tcW w:w="4416" w:type="dxa"/>
                  <w:tcBorders>
                    <w:top w:val="single" w:sz="6" w:space="0" w:color="CCCCCC"/>
                    <w:left w:val="single" w:sz="6" w:space="0" w:color="CCCCCC"/>
                    <w:bottom w:val="single" w:sz="6" w:space="0" w:color="CCCCCC"/>
                    <w:right w:val="single" w:sz="6" w:space="0" w:color="CCCCCC"/>
                  </w:tcBorders>
                  <w:vAlign w:val="center"/>
                  <w:hideMark/>
                </w:tcPr>
                <w:p w14:paraId="73CD442E"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263402">
                    <w:rPr>
                      <w:rFonts w:ascii="Arial" w:eastAsia="Times New Roman" w:hAnsi="Arial" w:cs="Arial"/>
                      <w:bCs/>
                      <w:sz w:val="18"/>
                      <w:szCs w:val="20"/>
                      <w:lang w:eastAsia="en-AU"/>
                    </w:rPr>
                    <w:t>Note - Change rooms may be pooled across multiple sites, residential and non-residential activities when within 100 metres of the entrance to the building and within 50 metres of bicycle parking and storage facilities</w:t>
                  </w:r>
                </w:p>
              </w:tc>
            </w:tr>
          </w:tbl>
          <w:p w14:paraId="17907704"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444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43"/>
            </w:tblGrid>
            <w:tr w:rsidR="00DF3E31" w:rsidRPr="00263402" w14:paraId="5BF40BD8" w14:textId="77777777" w:rsidTr="00DA69CD">
              <w:trPr>
                <w:trHeight w:val="753"/>
                <w:tblCellSpacing w:w="15" w:type="dxa"/>
              </w:trPr>
              <w:tc>
                <w:tcPr>
                  <w:tcW w:w="4383" w:type="dxa"/>
                  <w:tcBorders>
                    <w:top w:val="single" w:sz="6" w:space="0" w:color="CCCCCC"/>
                    <w:left w:val="single" w:sz="6" w:space="0" w:color="CCCCCC"/>
                    <w:bottom w:val="single" w:sz="6" w:space="0" w:color="CCCCCC"/>
                    <w:right w:val="single" w:sz="6" w:space="0" w:color="CCCCCC"/>
                  </w:tcBorders>
                  <w:vAlign w:val="center"/>
                  <w:hideMark/>
                </w:tcPr>
                <w:p w14:paraId="1C3297BE" w14:textId="77777777" w:rsidR="00DF3E31" w:rsidRPr="00263402" w:rsidRDefault="00DF3E31" w:rsidP="00B52FE1">
                  <w:pPr>
                    <w:spacing w:before="100" w:beforeAutospacing="1" w:after="100" w:afterAutospacing="1" w:line="240" w:lineRule="auto"/>
                    <w:ind w:left="150" w:right="150"/>
                    <w:rPr>
                      <w:rFonts w:ascii="Arial" w:eastAsia="Times New Roman" w:hAnsi="Arial" w:cs="Arial"/>
                      <w:bCs/>
                      <w:sz w:val="18"/>
                      <w:szCs w:val="20"/>
                      <w:lang w:eastAsia="en-AU"/>
                    </w:rPr>
                  </w:pPr>
                  <w:r w:rsidRPr="00263402">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F46F180" w14:textId="54DF466F" w:rsidR="00DF3E31" w:rsidRPr="00710B08" w:rsidRDefault="00DF3E31" w:rsidP="00B52FE1">
            <w:pPr>
              <w:spacing w:before="100" w:beforeAutospacing="1" w:after="100" w:afterAutospacing="1" w:line="240" w:lineRule="auto"/>
              <w:ind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FAB9DE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5D4AD8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F796DD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1FEA22C"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PO78</w:t>
            </w:r>
          </w:p>
          <w:p w14:paraId="50A05D22"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Loading and servicing areas:</w:t>
            </w:r>
          </w:p>
          <w:p w14:paraId="3321B19A"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are not visible from the street frontage;</w:t>
            </w:r>
          </w:p>
          <w:p w14:paraId="2EA72907"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are integrated into the design of the building;</w:t>
            </w:r>
          </w:p>
          <w:p w14:paraId="5DDDC157"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include screening and buffers to reduce negative impacts on adjoining sensitive land uses;</w:t>
            </w:r>
          </w:p>
          <w:p w14:paraId="1F4F119B" w14:textId="77777777" w:rsidR="00DF3E31" w:rsidRPr="00DF3E31" w:rsidRDefault="00DF3E31" w:rsidP="00263402">
            <w:pPr>
              <w:numPr>
                <w:ilvl w:val="0"/>
                <w:numId w:val="54"/>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where possible loading and servicing areas are consolidated and shared with adjoining sites.</w:t>
            </w:r>
          </w:p>
          <w:p w14:paraId="6D9447C6"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C926D17" w14:textId="5DE3FD27"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86FF66E"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4DA32B"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90284F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BC9B773"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PO79</w:t>
            </w:r>
          </w:p>
          <w:p w14:paraId="148F9F28"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Bins and bin storage area/s are designed, located and managed to prevent amenity impacts on the locality.</w:t>
            </w:r>
          </w:p>
          <w:p w14:paraId="50783E1A"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A970D6D"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E79</w:t>
            </w:r>
          </w:p>
          <w:p w14:paraId="6FEB0056"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is designed to meet the criteria in the Planning scheme policy - Waste and is demonstrated in a waste management program.</w:t>
            </w:r>
          </w:p>
          <w:p w14:paraId="2FF35997"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5C0D025"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0FDF08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4F5963A"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7696E85"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PO80</w:t>
            </w:r>
          </w:p>
          <w:p w14:paraId="32C1CC51"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On-site landscaping is provided, that:</w:t>
            </w:r>
          </w:p>
          <w:p w14:paraId="4FC81DC3"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is incorporated into the design of the development;</w:t>
            </w:r>
          </w:p>
          <w:p w14:paraId="4B2A8F9D"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reduces the dominance of car parking and servicing areas from the street frontage;</w:t>
            </w:r>
          </w:p>
          <w:p w14:paraId="3AD468B4"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retains mature trees wherever possible;</w:t>
            </w:r>
          </w:p>
          <w:p w14:paraId="01C1A619"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does not create safety or security issues by creating potential concealment areas or interfering with sightlines;</w:t>
            </w:r>
          </w:p>
          <w:p w14:paraId="7D0DC55A" w14:textId="77777777" w:rsidR="00DF3E31" w:rsidRPr="00DF3E31" w:rsidRDefault="00DF3E31" w:rsidP="00263402">
            <w:pPr>
              <w:numPr>
                <w:ilvl w:val="0"/>
                <w:numId w:val="55"/>
              </w:num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maintains the achievement of active frontages and sight lines for casual surveillance.</w:t>
            </w:r>
          </w:p>
          <w:tbl>
            <w:tblPr>
              <w:tblW w:w="502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7"/>
            </w:tblGrid>
            <w:tr w:rsidR="00DF3E31" w:rsidRPr="00DF3E31" w14:paraId="3415E03C" w14:textId="77777777" w:rsidTr="00DA69CD">
              <w:trPr>
                <w:trHeight w:val="563"/>
                <w:tblCellSpacing w:w="15" w:type="dxa"/>
              </w:trPr>
              <w:tc>
                <w:tcPr>
                  <w:tcW w:w="4967" w:type="dxa"/>
                  <w:tcBorders>
                    <w:top w:val="single" w:sz="6" w:space="0" w:color="CCCCCC"/>
                    <w:left w:val="single" w:sz="6" w:space="0" w:color="CCCCCC"/>
                    <w:bottom w:val="single" w:sz="6" w:space="0" w:color="CCCCCC"/>
                    <w:right w:val="single" w:sz="6" w:space="0" w:color="CCCCCC"/>
                  </w:tcBorders>
                  <w:vAlign w:val="center"/>
                  <w:hideMark/>
                </w:tcPr>
                <w:p w14:paraId="1458F759"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263402">
                    <w:rPr>
                      <w:rFonts w:ascii="Arial" w:eastAsia="Times New Roman" w:hAnsi="Arial" w:cs="Arial"/>
                      <w:bCs/>
                      <w:sz w:val="18"/>
                      <w:szCs w:val="20"/>
                      <w:lang w:eastAsia="en-AU"/>
                    </w:rPr>
                    <w:t>Note - All landscaping is to accord with Planning scheme policy - Integrated design.</w:t>
                  </w:r>
                </w:p>
              </w:tc>
            </w:tr>
          </w:tbl>
          <w:p w14:paraId="1D533230"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BB920AC" w14:textId="79BECAA8"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8273A0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3EA0CB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55D6AA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7DEDE31"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PO81</w:t>
            </w:r>
          </w:p>
          <w:p w14:paraId="2BFED64B"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Surveillance and overlooking are maintained between the road frontage and the main building line.</w:t>
            </w:r>
          </w:p>
          <w:p w14:paraId="1C910431"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35F7280"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E81</w:t>
            </w:r>
          </w:p>
          <w:p w14:paraId="4FB85916"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fencing is provided forward of the building line. </w:t>
            </w:r>
          </w:p>
          <w:p w14:paraId="025A8C78"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6CB81B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3BB36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F87F0C6"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2BCD049"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PO82</w:t>
            </w:r>
          </w:p>
          <w:p w14:paraId="008F6082"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Lighting is designed to provide adequate levels of illumination to public and communal spaces to maximise safety and minimise adverse impacts on residential and other sensitive land uses. </w:t>
            </w:r>
          </w:p>
          <w:p w14:paraId="3BD251E7" w14:textId="77777777" w:rsidR="00B52FE1" w:rsidRPr="00DF3E31" w:rsidRDefault="00B52FE1" w:rsidP="00263402">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E9CE9B5" w14:textId="687DCC74"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4BE6F9D"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8CCAFFB"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D1F911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204F039" w14:textId="77777777" w:rsidR="00DF3E31" w:rsidRPr="00DF3E31" w:rsidRDefault="00DF3E31" w:rsidP="00263402">
            <w:pPr>
              <w:spacing w:before="100" w:beforeAutospacing="1" w:after="100" w:afterAutospacing="1" w:line="240" w:lineRule="auto"/>
              <w:ind w:left="226"/>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lastRenderedPageBreak/>
              <w:t>PO83</w:t>
            </w:r>
          </w:p>
          <w:p w14:paraId="22808FFA" w14:textId="77777777" w:rsidR="00DF3E31" w:rsidRPr="00DF3E31" w:rsidRDefault="00DF3E31" w:rsidP="00263402">
            <w:pPr>
              <w:spacing w:before="100" w:beforeAutospacing="1" w:after="100" w:afterAutospacing="1" w:line="240" w:lineRule="auto"/>
              <w:ind w:left="226"/>
              <w:rPr>
                <w:rFonts w:ascii="Arial" w:eastAsia="Times New Roman" w:hAnsi="Arial" w:cs="Arial"/>
                <w:bCs/>
                <w:sz w:val="20"/>
                <w:szCs w:val="20"/>
                <w:lang w:eastAsia="en-AU"/>
              </w:rPr>
            </w:pPr>
            <w:r w:rsidRPr="00DF3E31">
              <w:rPr>
                <w:rFonts w:ascii="Arial" w:eastAsia="Times New Roman" w:hAnsi="Arial" w:cs="Arial"/>
                <w:bCs/>
                <w:sz w:val="20"/>
                <w:szCs w:val="20"/>
                <w:lang w:eastAsia="en-AU"/>
              </w:rPr>
              <w:t>The hours of operation minimise adverse amenity impacts on adjoining sensitive land uses.</w:t>
            </w:r>
          </w:p>
          <w:p w14:paraId="0D2CA570" w14:textId="77777777" w:rsidR="00B52FE1" w:rsidRPr="00710B08" w:rsidRDefault="00B52FE1" w:rsidP="00263402">
            <w:pPr>
              <w:spacing w:before="100" w:beforeAutospacing="1" w:after="100" w:afterAutospacing="1" w:line="240" w:lineRule="auto"/>
              <w:ind w:left="226"/>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1A69F6F"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E83</w:t>
            </w:r>
          </w:p>
          <w:p w14:paraId="203F478F"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Hours of operation do not exceed 6:00am to 9:00pm Monday to Sunday.</w:t>
            </w:r>
          </w:p>
          <w:p w14:paraId="04D3746F"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F268963"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471643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1FEAEE3B"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313EC02C"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Values and constraints criteria</w:t>
            </w:r>
          </w:p>
          <w:p w14:paraId="4F5F2DDB"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p w14:paraId="116EFB2F"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Acid sulfate soils - (refer Overlay map - Acid sulfate soils to determine if the following assessment criteria apply)</w:t>
            </w:r>
          </w:p>
          <w:p w14:paraId="3DE89D65" w14:textId="69A6FEA2"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Cs/>
                <w:sz w:val="20"/>
                <w:szCs w:val="20"/>
                <w:lang w:eastAsia="en-AU"/>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r w:rsidR="00304458" w:rsidRPr="00DC4BDF" w14:paraId="5834AC0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9B35C07" w14:textId="77777777" w:rsidR="00DF3E31" w:rsidRPr="00DF3E31" w:rsidRDefault="00DF3E31" w:rsidP="00DF3E31">
            <w:pPr>
              <w:spacing w:before="100" w:beforeAutospacing="1" w:after="100" w:afterAutospacing="1" w:line="240" w:lineRule="auto"/>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PO84</w:t>
            </w:r>
          </w:p>
          <w:p w14:paraId="60DE43D8"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avoids disturbing acid sulfate soils. Where development disturbs acid sulfate soils, development:</w:t>
            </w:r>
          </w:p>
          <w:p w14:paraId="49DDA45D"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is managed to avoid or minimise the release of surface or groundwater flows containing acid and metal contaminants into the environment;</w:t>
            </w:r>
          </w:p>
          <w:p w14:paraId="56F75708"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protects the environmental and ecological values and health of receiving waters;</w:t>
            </w:r>
          </w:p>
          <w:p w14:paraId="69D2A02D" w14:textId="77777777" w:rsidR="00DF3E31" w:rsidRPr="00DF3E31" w:rsidRDefault="00DF3E31" w:rsidP="0073786C">
            <w:pPr>
              <w:numPr>
                <w:ilvl w:val="0"/>
                <w:numId w:val="56"/>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protects buildings and infrastructure from the effects of acid sulfate soils.</w:t>
            </w:r>
          </w:p>
          <w:p w14:paraId="12C20C4D"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437D004"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E84</w:t>
            </w:r>
          </w:p>
          <w:p w14:paraId="4C3410EE" w14:textId="77777777" w:rsidR="00DF3E31" w:rsidRPr="00DF3E31" w:rsidRDefault="00DF3E31"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does not involve:</w:t>
            </w:r>
          </w:p>
          <w:p w14:paraId="047A4E62" w14:textId="77777777" w:rsidR="00DF3E31" w:rsidRPr="00DF3E31" w:rsidRDefault="00DF3E31" w:rsidP="0073786C">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excavation or otherwise removing of more than 100m</w:t>
            </w:r>
            <w:r w:rsidRPr="00DF3E31">
              <w:rPr>
                <w:rFonts w:ascii="Arial" w:eastAsia="Times New Roman" w:hAnsi="Arial" w:cs="Arial"/>
                <w:bCs/>
                <w:sz w:val="20"/>
                <w:szCs w:val="20"/>
                <w:vertAlign w:val="superscript"/>
                <w:lang w:eastAsia="en-AU"/>
              </w:rPr>
              <w:t>3</w:t>
            </w:r>
            <w:r w:rsidRPr="00DF3E31">
              <w:rPr>
                <w:rFonts w:ascii="Arial" w:eastAsia="Times New Roman" w:hAnsi="Arial" w:cs="Arial"/>
                <w:bCs/>
                <w:sz w:val="20"/>
                <w:szCs w:val="20"/>
                <w:lang w:eastAsia="en-AU"/>
              </w:rPr>
              <w:t> of soil or sediment where below than 5m Australian Height datum AHD; or</w:t>
            </w:r>
          </w:p>
          <w:p w14:paraId="631DC9DC" w14:textId="77777777" w:rsidR="00DF3E31" w:rsidRPr="00DF3E31" w:rsidRDefault="00DF3E31" w:rsidP="0073786C">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filling of land of more than 500m</w:t>
            </w:r>
            <w:r w:rsidRPr="00DF3E31">
              <w:rPr>
                <w:rFonts w:ascii="Arial" w:eastAsia="Times New Roman" w:hAnsi="Arial" w:cs="Arial"/>
                <w:bCs/>
                <w:sz w:val="20"/>
                <w:szCs w:val="20"/>
                <w:vertAlign w:val="superscript"/>
                <w:lang w:eastAsia="en-AU"/>
              </w:rPr>
              <w:t>3</w:t>
            </w:r>
            <w:r w:rsidRPr="00DF3E31">
              <w:rPr>
                <w:rFonts w:ascii="Arial" w:eastAsia="Times New Roman" w:hAnsi="Arial" w:cs="Arial"/>
                <w:bCs/>
                <w:sz w:val="20"/>
                <w:szCs w:val="20"/>
                <w:lang w:eastAsia="en-AU"/>
              </w:rPr>
              <w:t> of material with an average depth of 0.5m or greater where below the 5m Australian Height datum AHD.</w:t>
            </w:r>
          </w:p>
          <w:p w14:paraId="395EA8A9"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F79283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607E6F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59EDF099"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1430336"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Environmental areas (refer Overlay map - Environmental areas to determine if the following assessment criteria apply)</w:t>
            </w:r>
          </w:p>
          <w:p w14:paraId="02DEEE3C"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Note – The following are excluded from the native vegetation clearing provisions of this planning scheme:</w:t>
            </w:r>
          </w:p>
          <w:p w14:paraId="3D662F71"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located within an approved development footprint;</w:t>
            </w:r>
          </w:p>
          <w:p w14:paraId="1436D782"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14:paraId="16F64C1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Clearing of native vegetation reasonably necessary to remove or reduce the risk vegetation poses to serious personal injury or damage to infrastructure;</w:t>
            </w:r>
          </w:p>
          <w:p w14:paraId="01D24BEE"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7BB78BB3"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14:paraId="4B77529B"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14:paraId="3BA8E98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14:paraId="5A1415D1"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Grazing of native pasture by stock;</w:t>
            </w:r>
          </w:p>
          <w:p w14:paraId="4F95E617" w14:textId="15A6CCD6" w:rsidR="00263402"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Native forest practice where accepted development under Part 1, 1.7.7 Accepted development</w:t>
            </w:r>
          </w:p>
          <w:p w14:paraId="3B0CFB98" w14:textId="7C1CC57D" w:rsidR="00263402" w:rsidRPr="00263402" w:rsidRDefault="00263402" w:rsidP="00263402">
            <w:pPr>
              <w:tabs>
                <w:tab w:val="left" w:pos="9112"/>
              </w:tabs>
              <w:rPr>
                <w:rFonts w:ascii="Arial" w:eastAsia="Times New Roman" w:hAnsi="Arial" w:cs="Arial"/>
                <w:sz w:val="20"/>
                <w:szCs w:val="20"/>
                <w:lang w:eastAsia="en-AU"/>
              </w:rPr>
            </w:pPr>
            <w:r>
              <w:rPr>
                <w:rFonts w:ascii="Arial" w:eastAsia="Times New Roman" w:hAnsi="Arial" w:cs="Arial"/>
                <w:sz w:val="20"/>
                <w:szCs w:val="20"/>
                <w:lang w:eastAsia="en-AU"/>
              </w:rPr>
              <w:tab/>
            </w:r>
          </w:p>
          <w:p w14:paraId="44A8E12A"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Note - Definition for native vegetation </w:t>
            </w:r>
            <w:proofErr w:type="gramStart"/>
            <w:r w:rsidRPr="00DF3E31">
              <w:rPr>
                <w:rFonts w:ascii="Arial" w:eastAsia="Times New Roman" w:hAnsi="Arial" w:cs="Arial"/>
                <w:bCs/>
                <w:sz w:val="20"/>
                <w:szCs w:val="20"/>
                <w:lang w:eastAsia="en-AU"/>
              </w:rPr>
              <w:t>is located in</w:t>
            </w:r>
            <w:proofErr w:type="gramEnd"/>
            <w:r w:rsidRPr="00DF3E31">
              <w:rPr>
                <w:rFonts w:ascii="Arial" w:eastAsia="Times New Roman" w:hAnsi="Arial" w:cs="Arial"/>
                <w:bCs/>
                <w:sz w:val="20"/>
                <w:szCs w:val="20"/>
                <w:lang w:eastAsia="en-AU"/>
              </w:rPr>
              <w:t xml:space="preserve"> Schedule 1 Definitions.</w:t>
            </w:r>
          </w:p>
          <w:p w14:paraId="1DD2D5D0"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Note - Native vegetation subject to </w:t>
            </w:r>
            <w:proofErr w:type="gramStart"/>
            <w:r w:rsidRPr="00DF3E31">
              <w:rPr>
                <w:rFonts w:ascii="Arial" w:eastAsia="Times New Roman" w:hAnsi="Arial" w:cs="Arial"/>
                <w:bCs/>
                <w:sz w:val="20"/>
                <w:szCs w:val="20"/>
                <w:lang w:eastAsia="en-AU"/>
              </w:rPr>
              <w:t>this criteria</w:t>
            </w:r>
            <w:proofErr w:type="gramEnd"/>
            <w:r w:rsidRPr="00DF3E31">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3C613FF7" w14:textId="77777777" w:rsidR="00263402" w:rsidRPr="00DF3E31" w:rsidRDefault="00263402" w:rsidP="00DF3E31">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p w14:paraId="69FE4019" w14:textId="79DFB16E"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Cs/>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DF3E31">
              <w:rPr>
                <w:rFonts w:ascii="Arial" w:eastAsia="Times New Roman" w:hAnsi="Arial" w:cs="Arial"/>
                <w:bCs/>
                <w:sz w:val="20"/>
                <w:szCs w:val="20"/>
                <w:lang w:eastAsia="en-AU"/>
              </w:rPr>
              <w:t>above mentioned</w:t>
            </w:r>
            <w:proofErr w:type="gramEnd"/>
            <w:r w:rsidRPr="00DF3E31">
              <w:rPr>
                <w:rFonts w:ascii="Arial" w:eastAsia="Times New Roman" w:hAnsi="Arial" w:cs="Arial"/>
                <w:bCs/>
                <w:sz w:val="20"/>
                <w:szCs w:val="20"/>
                <w:lang w:eastAsia="en-AU"/>
              </w:rPr>
              <w:t xml:space="preserve"> reports is provided in Planning scheme policy - Environmental areas.</w:t>
            </w:r>
          </w:p>
        </w:tc>
      </w:tr>
      <w:tr w:rsidR="00263402" w:rsidRPr="00DC4BDF" w14:paraId="047DADEE"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FFFFFF" w:themeFill="background1"/>
          </w:tcPr>
          <w:p w14:paraId="1FD333FA" w14:textId="2A370509"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DF3E31">
              <w:rPr>
                <w:rFonts w:ascii="Arial" w:eastAsia="Times New Roman" w:hAnsi="Arial" w:cs="Arial"/>
                <w:b/>
                <w:bCs/>
                <w:sz w:val="20"/>
                <w:szCs w:val="20"/>
                <w:lang w:eastAsia="en-AU"/>
              </w:rPr>
              <w:lastRenderedPageBreak/>
              <w:t>Vegetation clearing, ecological value and connectivity</w:t>
            </w:r>
          </w:p>
        </w:tc>
      </w:tr>
      <w:tr w:rsidR="00304458" w:rsidRPr="00DC4BDF" w14:paraId="679B25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14B2A7"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PO85</w:t>
            </w:r>
          </w:p>
          <w:p w14:paraId="7A167094"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avoids locating in a High Value Area or a Value Offset Area.  Where it is not practicable or reasonable for development to avoid establishing in these areas, development must ensure that:</w:t>
            </w:r>
          </w:p>
          <w:p w14:paraId="49E9DBA5" w14:textId="77777777" w:rsidR="00DF3E31" w:rsidRPr="00DF3E31" w:rsidRDefault="00DF3E31" w:rsidP="0073786C">
            <w:pPr>
              <w:numPr>
                <w:ilvl w:val="0"/>
                <w:numId w:val="58"/>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the quality and integrity of the biodiversity and ecological values inherent to a High Value Area </w:t>
            </w:r>
            <w:r w:rsidRPr="00DF3E31">
              <w:rPr>
                <w:rFonts w:ascii="Arial" w:eastAsia="Times New Roman" w:hAnsi="Arial" w:cs="Arial"/>
                <w:bCs/>
                <w:sz w:val="20"/>
                <w:szCs w:val="20"/>
                <w:lang w:eastAsia="en-AU"/>
              </w:rPr>
              <w:lastRenderedPageBreak/>
              <w:t>and a Value Offset Area is maintained and not lost or degraded;</w:t>
            </w:r>
          </w:p>
          <w:p w14:paraId="2B9C28C7" w14:textId="77777777" w:rsidR="00DF3E31" w:rsidRPr="00DF3E31" w:rsidRDefault="00DF3E31" w:rsidP="0073786C">
            <w:pPr>
              <w:numPr>
                <w:ilvl w:val="0"/>
                <w:numId w:val="58"/>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DF3E31">
              <w:rPr>
                <w:rFonts w:ascii="Arial" w:eastAsia="Times New Roman" w:hAnsi="Arial" w:cs="Arial"/>
                <w:bCs/>
                <w:sz w:val="20"/>
                <w:szCs w:val="20"/>
                <w:lang w:eastAsia="en-AU"/>
              </w:rPr>
              <w:t>covenant,  the</w:t>
            </w:r>
            <w:proofErr w:type="gramEnd"/>
            <w:r w:rsidRPr="00DF3E31">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50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3"/>
            </w:tblGrid>
            <w:tr w:rsidR="00DF3E31" w:rsidRPr="00DF3E31" w14:paraId="2A529B29" w14:textId="77777777" w:rsidTr="00DA69CD">
              <w:trPr>
                <w:trHeight w:val="398"/>
                <w:tblCellSpacing w:w="15" w:type="dxa"/>
              </w:trPr>
              <w:tc>
                <w:tcPr>
                  <w:tcW w:w="4973" w:type="dxa"/>
                  <w:tcBorders>
                    <w:top w:val="single" w:sz="6" w:space="0" w:color="CCCCCC"/>
                    <w:left w:val="single" w:sz="6" w:space="0" w:color="CCCCCC"/>
                    <w:bottom w:val="single" w:sz="6" w:space="0" w:color="CCCCCC"/>
                    <w:right w:val="single" w:sz="6" w:space="0" w:color="CCCCCC"/>
                  </w:tcBorders>
                  <w:vAlign w:val="center"/>
                  <w:hideMark/>
                </w:tcPr>
                <w:p w14:paraId="20D519FC"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 </w:t>
                  </w:r>
                  <w:r w:rsidRPr="00263402">
                    <w:rPr>
                      <w:rFonts w:ascii="Arial" w:eastAsia="Times New Roman" w:hAnsi="Arial" w:cs="Arial"/>
                      <w:bCs/>
                      <w:sz w:val="18"/>
                      <w:szCs w:val="20"/>
                      <w:lang w:eastAsia="en-AU"/>
                    </w:rPr>
                    <w:t>Editor's note - This is not a requirement for an environmental offset under the Environmental Offsets Act 2014.</w:t>
                  </w:r>
                </w:p>
              </w:tc>
            </w:tr>
          </w:tbl>
          <w:p w14:paraId="64862819"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9BD4078" w14:textId="5A981B97"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C5EF8F6"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281C62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89581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86280A4"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PO86</w:t>
            </w:r>
          </w:p>
          <w:p w14:paraId="55EDF2D0"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provides for safe, unimpeded, convenient and ongoing wildlife movement and establishes and maintains habitat connectivity by:</w:t>
            </w:r>
          </w:p>
          <w:p w14:paraId="2488EA3C"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retaining habitat trees;</w:t>
            </w:r>
          </w:p>
          <w:p w14:paraId="338EBD04"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contiguous patches of habitat;</w:t>
            </w:r>
          </w:p>
          <w:p w14:paraId="05F6054B"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provide replacement and rehabilitation planting to improve connectivity;</w:t>
            </w:r>
          </w:p>
          <w:p w14:paraId="4A35C29F"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avoiding the creation of fragmented and isolated patches of habitat;</w:t>
            </w:r>
          </w:p>
          <w:p w14:paraId="0B782655" w14:textId="77777777" w:rsidR="00DF3E31" w:rsidRPr="00DF3E31" w:rsidRDefault="00DF3E31" w:rsidP="0073786C">
            <w:pPr>
              <w:numPr>
                <w:ilvl w:val="0"/>
                <w:numId w:val="59"/>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wildlife movement infrastructure.</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DF3E31" w:rsidRPr="00DF3E31" w14:paraId="47A14EA5" w14:textId="77777777" w:rsidTr="00DA69CD">
              <w:trPr>
                <w:trHeight w:val="754"/>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1B6332D1" w14:textId="77777777" w:rsidR="00DF3E31" w:rsidRPr="00263402" w:rsidRDefault="00DF3E31" w:rsidP="00DF3E31">
                  <w:pPr>
                    <w:spacing w:before="100" w:beforeAutospacing="1" w:after="100" w:afterAutospacing="1" w:line="240" w:lineRule="auto"/>
                    <w:rPr>
                      <w:rFonts w:ascii="Arial" w:eastAsia="Times New Roman" w:hAnsi="Arial" w:cs="Arial"/>
                      <w:bCs/>
                      <w:sz w:val="18"/>
                      <w:szCs w:val="20"/>
                      <w:lang w:eastAsia="en-AU"/>
                    </w:rPr>
                  </w:pPr>
                  <w:r w:rsidRPr="00263402">
                    <w:rPr>
                      <w:rFonts w:ascii="Arial" w:eastAsia="Times New Roman" w:hAnsi="Arial" w:cs="Arial"/>
                      <w:bCs/>
                      <w:sz w:val="18"/>
                      <w:szCs w:val="20"/>
                      <w:lang w:eastAsia="en-AU"/>
                    </w:rPr>
                    <w:t xml:space="preserve">Editor's note - Wildlife movement infrastructure may include refuge poles, tree </w:t>
                  </w:r>
                  <w:proofErr w:type="spellStart"/>
                  <w:r w:rsidRPr="00263402">
                    <w:rPr>
                      <w:rFonts w:ascii="Arial" w:eastAsia="Times New Roman" w:hAnsi="Arial" w:cs="Arial"/>
                      <w:bCs/>
                      <w:sz w:val="18"/>
                      <w:szCs w:val="20"/>
                      <w:lang w:eastAsia="en-AU"/>
                    </w:rPr>
                    <w:t>boulevarding</w:t>
                  </w:r>
                  <w:proofErr w:type="spellEnd"/>
                  <w:r w:rsidRPr="00263402">
                    <w:rPr>
                      <w:rFonts w:ascii="Arial" w:eastAsia="Times New Roman" w:hAnsi="Arial" w:cs="Arial"/>
                      <w:bCs/>
                      <w:sz w:val="18"/>
                      <w:szCs w:val="20"/>
                      <w:lang w:eastAsia="en-AU"/>
                    </w:rPr>
                    <w:t>, ‘stepping stone’ vegetation plantings, tunnels, appropriate wildlife fencing; culverts with ledges, underpasses, overpasses, land bridges and rope bridges. Further information is provided in Planning scheme policy – Environmental areas.</w:t>
                  </w:r>
                </w:p>
              </w:tc>
            </w:tr>
          </w:tbl>
          <w:p w14:paraId="45FD51B8"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234C71A" w14:textId="7C9DF6AD"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5DC70051"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6641565"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6D809EB"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FFFFFF" w:themeFill="background1"/>
          </w:tcPr>
          <w:p w14:paraId="2D56691B" w14:textId="0E7671EA"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Vegetation clearing and habitat protection</w:t>
            </w:r>
          </w:p>
        </w:tc>
        <w:tc>
          <w:tcPr>
            <w:tcW w:w="690" w:type="pct"/>
            <w:gridSpan w:val="3"/>
            <w:tcBorders>
              <w:top w:val="outset" w:sz="6" w:space="0" w:color="auto"/>
              <w:left w:val="outset" w:sz="6" w:space="0" w:color="auto"/>
              <w:bottom w:val="outset" w:sz="6" w:space="0" w:color="auto"/>
              <w:right w:val="outset" w:sz="6" w:space="0" w:color="auto"/>
            </w:tcBorders>
          </w:tcPr>
          <w:p w14:paraId="670AF01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9AAC1C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1BA922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2C20B2"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PO87</w:t>
            </w:r>
          </w:p>
          <w:p w14:paraId="7CEF01EF"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Development ensures that the biodiversity quality and integrity of habitats is not adversely impacted upon but maintained and protected.</w:t>
            </w:r>
          </w:p>
          <w:p w14:paraId="7901390F"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EF6F999" w14:textId="556A98FC"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3D233E2"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21D1BA6"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FD9750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3423D06"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PO88</w:t>
            </w:r>
          </w:p>
          <w:p w14:paraId="4F2BFDA0"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14:paraId="65ADB312"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rehabilitate, revegetate, restore and enhance an area to ensure it continues to function as a viable and healthy habitat area;</w:t>
            </w:r>
          </w:p>
          <w:p w14:paraId="53BBB279"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provide replacement fauna nesting boxes in the event of habitat tree loss in accordance with Planning scheme policy - Environmental areas;</w:t>
            </w:r>
          </w:p>
          <w:p w14:paraId="62BAAC3D" w14:textId="77777777" w:rsidR="00DF3E31" w:rsidRPr="00DF3E31" w:rsidRDefault="00DF3E31" w:rsidP="0073786C">
            <w:pPr>
              <w:numPr>
                <w:ilvl w:val="0"/>
                <w:numId w:val="60"/>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undertake rehabilitation, revegetation and restoration in accordance with the South East Queensland Ecological Restoration Framework.</w:t>
            </w:r>
          </w:p>
          <w:p w14:paraId="2D851298" w14:textId="77777777" w:rsidR="00B52FE1" w:rsidRPr="00710B08" w:rsidRDefault="00B52FE1" w:rsidP="00DF3E31">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5272ECD" w14:textId="61D807A3"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B3B69A8"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511D30"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360429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FFB64DF"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PO89</w:t>
            </w:r>
          </w:p>
          <w:p w14:paraId="3A597A35" w14:textId="77777777" w:rsidR="00DF3E31" w:rsidRPr="00DF3E31" w:rsidRDefault="00DF3E31" w:rsidP="00263402">
            <w:pPr>
              <w:spacing w:before="100" w:beforeAutospacing="1" w:after="100" w:afterAutospacing="1" w:line="240" w:lineRule="auto"/>
              <w:ind w:left="84"/>
              <w:rPr>
                <w:rFonts w:ascii="Arial" w:eastAsia="Times New Roman" w:hAnsi="Arial" w:cs="Arial"/>
                <w:bCs/>
                <w:sz w:val="20"/>
                <w:szCs w:val="20"/>
                <w:lang w:eastAsia="en-AU"/>
              </w:rPr>
            </w:pPr>
            <w:r w:rsidRPr="00DF3E31">
              <w:rPr>
                <w:rFonts w:ascii="Arial" w:eastAsia="Times New Roman" w:hAnsi="Arial" w:cs="Arial"/>
                <w:bCs/>
                <w:sz w:val="20"/>
                <w:szCs w:val="20"/>
                <w:lang w:eastAsia="en-AU"/>
              </w:rPr>
              <w:t>Development ensures safe, unimpeded, convenient and ongoing wildlife movement and habitat connectivity by:</w:t>
            </w:r>
          </w:p>
          <w:p w14:paraId="15B209C4"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contiguous patches of habitat;</w:t>
            </w:r>
          </w:p>
          <w:p w14:paraId="6A2D54C1"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avoiding the creation of fragmented and isolated patches of habitat;</w:t>
            </w:r>
          </w:p>
          <w:p w14:paraId="681964ED"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wildlife movement infrastructure;</w:t>
            </w:r>
          </w:p>
          <w:p w14:paraId="3141B8C2" w14:textId="77777777" w:rsidR="00DF3E31" w:rsidRPr="00DF3E31" w:rsidRDefault="00DF3E31" w:rsidP="0073786C">
            <w:pPr>
              <w:numPr>
                <w:ilvl w:val="0"/>
                <w:numId w:val="61"/>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providing replacement and rehabilitation planting to improve connectivity.</w:t>
            </w:r>
          </w:p>
          <w:p w14:paraId="146B8F66"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D68E736" w14:textId="7C800D95" w:rsidR="00B52FE1" w:rsidRPr="00DF3E31"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DF3E31">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3C7AF46F"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4001CDE"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3C256D"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shd w:val="clear" w:color="auto" w:fill="auto"/>
          </w:tcPr>
          <w:p w14:paraId="7CCEE37F" w14:textId="3537FE8F" w:rsidR="00DF3E31" w:rsidRPr="00710B08" w:rsidRDefault="00DF3E31"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Vegetation clearing and soil resource stability</w:t>
            </w:r>
          </w:p>
        </w:tc>
        <w:tc>
          <w:tcPr>
            <w:tcW w:w="690" w:type="pct"/>
            <w:gridSpan w:val="3"/>
            <w:tcBorders>
              <w:top w:val="outset" w:sz="6" w:space="0" w:color="auto"/>
              <w:left w:val="outset" w:sz="6" w:space="0" w:color="auto"/>
              <w:bottom w:val="outset" w:sz="6" w:space="0" w:color="auto"/>
              <w:right w:val="outset" w:sz="6" w:space="0" w:color="auto"/>
            </w:tcBorders>
          </w:tcPr>
          <w:p w14:paraId="27FA72C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11141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6E6089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BA6D21D" w14:textId="77777777" w:rsidR="00DF3E31" w:rsidRPr="00DF3E31" w:rsidRDefault="00DF3E31" w:rsidP="00263402">
            <w:pPr>
              <w:spacing w:before="100" w:beforeAutospacing="1" w:after="100" w:afterAutospacing="1" w:line="240" w:lineRule="auto"/>
              <w:ind w:left="84"/>
              <w:rPr>
                <w:rFonts w:ascii="Arial" w:eastAsia="Times New Roman" w:hAnsi="Arial" w:cs="Arial"/>
                <w:b/>
                <w:bCs/>
                <w:sz w:val="20"/>
                <w:szCs w:val="20"/>
                <w:lang w:eastAsia="en-AU"/>
              </w:rPr>
            </w:pPr>
            <w:r w:rsidRPr="00DF3E31">
              <w:rPr>
                <w:rFonts w:ascii="Arial" w:eastAsia="Times New Roman" w:hAnsi="Arial" w:cs="Arial"/>
                <w:b/>
                <w:bCs/>
                <w:sz w:val="20"/>
                <w:szCs w:val="20"/>
                <w:lang w:eastAsia="en-AU"/>
              </w:rPr>
              <w:t>PO90</w:t>
            </w:r>
          </w:p>
          <w:p w14:paraId="09D788AB" w14:textId="77777777" w:rsidR="00DF3E31" w:rsidRPr="00DF3E31" w:rsidRDefault="00DF3E31" w:rsidP="00DF3E31">
            <w:p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Development does not:</w:t>
            </w:r>
          </w:p>
          <w:p w14:paraId="2CA2AB57" w14:textId="77777777" w:rsidR="00DF3E31" w:rsidRPr="00DF3E31" w:rsidRDefault="00DF3E31" w:rsidP="0073786C">
            <w:pPr>
              <w:numPr>
                <w:ilvl w:val="0"/>
                <w:numId w:val="62"/>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result in soil erosion or land degradation;</w:t>
            </w:r>
          </w:p>
          <w:p w14:paraId="7793EA51" w14:textId="77777777" w:rsidR="00DF3E31" w:rsidRPr="00DF3E31" w:rsidRDefault="00DF3E31" w:rsidP="0073786C">
            <w:pPr>
              <w:numPr>
                <w:ilvl w:val="0"/>
                <w:numId w:val="62"/>
              </w:numPr>
              <w:spacing w:before="100" w:beforeAutospacing="1" w:after="100" w:afterAutospacing="1" w:line="240" w:lineRule="auto"/>
              <w:rPr>
                <w:rFonts w:ascii="Arial" w:eastAsia="Times New Roman" w:hAnsi="Arial" w:cs="Arial"/>
                <w:bCs/>
                <w:sz w:val="20"/>
                <w:szCs w:val="20"/>
                <w:lang w:eastAsia="en-AU"/>
              </w:rPr>
            </w:pPr>
            <w:r w:rsidRPr="00DF3E31">
              <w:rPr>
                <w:rFonts w:ascii="Arial" w:eastAsia="Times New Roman" w:hAnsi="Arial" w:cs="Arial"/>
                <w:bCs/>
                <w:sz w:val="20"/>
                <w:szCs w:val="20"/>
                <w:lang w:eastAsia="en-AU"/>
              </w:rPr>
              <w:t xml:space="preserve">leave cleared land exposed for an unreasonable </w:t>
            </w:r>
            <w:proofErr w:type="gramStart"/>
            <w:r w:rsidRPr="00DF3E31">
              <w:rPr>
                <w:rFonts w:ascii="Arial" w:eastAsia="Times New Roman" w:hAnsi="Arial" w:cs="Arial"/>
                <w:bCs/>
                <w:sz w:val="20"/>
                <w:szCs w:val="20"/>
                <w:lang w:eastAsia="en-AU"/>
              </w:rPr>
              <w:t>period of time</w:t>
            </w:r>
            <w:proofErr w:type="gramEnd"/>
            <w:r w:rsidRPr="00DF3E31">
              <w:rPr>
                <w:rFonts w:ascii="Arial" w:eastAsia="Times New Roman" w:hAnsi="Arial" w:cs="Arial"/>
                <w:bCs/>
                <w:sz w:val="20"/>
                <w:szCs w:val="20"/>
                <w:lang w:eastAsia="en-AU"/>
              </w:rPr>
              <w:t xml:space="preserve"> but is rehabilitated in a timely manner.</w:t>
            </w:r>
          </w:p>
          <w:p w14:paraId="1E747821" w14:textId="77777777" w:rsidR="00B52FE1" w:rsidRPr="00710B08" w:rsidRDefault="00B52FE1" w:rsidP="00710B08">
            <w:pPr>
              <w:spacing w:before="100" w:beforeAutospacing="1" w:after="100" w:afterAutospacing="1" w:line="240" w:lineRule="auto"/>
              <w:rPr>
                <w:rFonts w:ascii="Arial" w:eastAsia="Times New Roman" w:hAnsi="Arial" w:cs="Arial"/>
                <w:b/>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5BDDEAE" w14:textId="77777777" w:rsidR="00DF3E31" w:rsidRPr="00DF3E31" w:rsidRDefault="00DF3E31" w:rsidP="00DF3E31">
            <w:pPr>
              <w:rPr>
                <w:rFonts w:ascii="Arial" w:eastAsia="Times New Roman" w:hAnsi="Arial" w:cs="Arial"/>
                <w:bCs/>
                <w:sz w:val="20"/>
                <w:szCs w:val="20"/>
                <w:lang w:eastAsia="en-AU"/>
              </w:rPr>
            </w:pPr>
            <w:r w:rsidRPr="00DF3E31">
              <w:rPr>
                <w:rFonts w:ascii="Arial" w:eastAsia="Times New Roman" w:hAnsi="Arial" w:cs="Arial"/>
                <w:bCs/>
                <w:sz w:val="20"/>
                <w:szCs w:val="20"/>
                <w:lang w:eastAsia="en-AU"/>
              </w:rPr>
              <w:lastRenderedPageBreak/>
              <w:t>No example provided.</w:t>
            </w:r>
          </w:p>
          <w:p w14:paraId="75313FEF" w14:textId="77777777" w:rsidR="00B52FE1" w:rsidRPr="00710B08" w:rsidRDefault="00B52FE1" w:rsidP="00710B08">
            <w:pPr>
              <w:spacing w:before="100" w:beforeAutospacing="1" w:after="100" w:afterAutospacing="1" w:line="240" w:lineRule="auto"/>
              <w:ind w:left="150" w:right="150"/>
              <w:rPr>
                <w:rFonts w:ascii="Arial" w:eastAsia="Times New Roman" w:hAnsi="Arial" w:cs="Arial"/>
                <w:b/>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D6EBA04"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BE337F2" w14:textId="77777777" w:rsidR="00B52FE1" w:rsidRPr="00DC4BDF" w:rsidRDefault="00B52FE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C6F19C"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34AEC45A" w14:textId="6418596F" w:rsidR="00DF3E31" w:rsidRPr="00710B08" w:rsidRDefault="0076424C" w:rsidP="00710B08">
            <w:pPr>
              <w:spacing w:before="100" w:beforeAutospacing="1" w:after="100" w:afterAutospacing="1" w:line="240" w:lineRule="auto"/>
              <w:ind w:left="150" w:right="150"/>
              <w:rPr>
                <w:rFonts w:ascii="Arial" w:eastAsia="Times New Roman" w:hAnsi="Arial" w:cs="Arial"/>
                <w:b/>
                <w:bCs/>
                <w:sz w:val="20"/>
                <w:szCs w:val="20"/>
                <w:lang w:eastAsia="en-AU"/>
              </w:rPr>
            </w:pPr>
            <w:r w:rsidRPr="0076424C">
              <w:rPr>
                <w:rFonts w:ascii="Arial" w:eastAsia="Times New Roman" w:hAnsi="Arial" w:cs="Arial"/>
                <w:b/>
                <w:bCs/>
                <w:sz w:val="20"/>
                <w:szCs w:val="20"/>
                <w:lang w:eastAsia="en-AU"/>
              </w:rPr>
              <w:t>Vegetation clearing and water quality</w:t>
            </w:r>
          </w:p>
        </w:tc>
        <w:tc>
          <w:tcPr>
            <w:tcW w:w="690" w:type="pct"/>
            <w:gridSpan w:val="3"/>
            <w:tcBorders>
              <w:top w:val="outset" w:sz="6" w:space="0" w:color="auto"/>
              <w:left w:val="outset" w:sz="6" w:space="0" w:color="auto"/>
              <w:bottom w:val="outset" w:sz="6" w:space="0" w:color="auto"/>
              <w:right w:val="outset" w:sz="6" w:space="0" w:color="auto"/>
            </w:tcBorders>
          </w:tcPr>
          <w:p w14:paraId="2FAF8D2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CC716E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42ABF55"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E34738C" w14:textId="77777777" w:rsidR="0076424C" w:rsidRPr="0076424C" w:rsidRDefault="0076424C" w:rsidP="00263402">
            <w:pPr>
              <w:spacing w:before="100" w:beforeAutospacing="1" w:after="100" w:afterAutospacing="1" w:line="240" w:lineRule="auto"/>
              <w:ind w:left="84"/>
              <w:rPr>
                <w:rFonts w:ascii="Arial" w:eastAsia="Times New Roman" w:hAnsi="Arial" w:cs="Arial"/>
                <w:b/>
                <w:bCs/>
                <w:sz w:val="20"/>
                <w:szCs w:val="20"/>
                <w:lang w:eastAsia="en-AU"/>
              </w:rPr>
            </w:pPr>
            <w:r w:rsidRPr="0076424C">
              <w:rPr>
                <w:rFonts w:ascii="Arial" w:eastAsia="Times New Roman" w:hAnsi="Arial" w:cs="Arial"/>
                <w:b/>
                <w:bCs/>
                <w:sz w:val="20"/>
                <w:szCs w:val="20"/>
                <w:lang w:eastAsia="en-AU"/>
              </w:rPr>
              <w:t>PO91</w:t>
            </w:r>
          </w:p>
          <w:p w14:paraId="0D41678D" w14:textId="77777777" w:rsidR="0076424C" w:rsidRPr="0076424C" w:rsidRDefault="0076424C" w:rsidP="00263402">
            <w:pPr>
              <w:spacing w:before="100" w:beforeAutospacing="1" w:after="100" w:afterAutospacing="1" w:line="240" w:lineRule="auto"/>
              <w:ind w:left="84"/>
              <w:rPr>
                <w:rFonts w:ascii="Arial" w:eastAsia="Times New Roman" w:hAnsi="Arial" w:cs="Arial"/>
                <w:bCs/>
                <w:sz w:val="20"/>
                <w:szCs w:val="20"/>
                <w:lang w:eastAsia="en-AU"/>
              </w:rPr>
            </w:pPr>
            <w:r w:rsidRPr="0076424C">
              <w:rPr>
                <w:rFonts w:ascii="Arial" w:eastAsia="Times New Roman" w:hAnsi="Arial" w:cs="Arial"/>
                <w:bCs/>
                <w:sz w:val="20"/>
                <w:szCs w:val="20"/>
                <w:lang w:eastAsia="en-AU"/>
              </w:rPr>
              <w:t>Development maintains or improves the quality of groundwater and surface water within, and downstream, of a site by:</w:t>
            </w:r>
          </w:p>
          <w:p w14:paraId="212E4DB6" w14:textId="77777777" w:rsidR="0076424C"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ensuring an effective vegetated buffers and setbacks from waterbodies is retained to achieve natural filtration and reduce sediment loads;</w:t>
            </w:r>
          </w:p>
          <w:p w14:paraId="08680F85" w14:textId="77777777" w:rsidR="0076424C"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avoiding or minimising changes to landforms to maintain hydrological water flows;</w:t>
            </w:r>
          </w:p>
          <w:p w14:paraId="594E300C" w14:textId="7BF79ADC" w:rsidR="00DF3E31" w:rsidRPr="0076424C" w:rsidRDefault="0076424C" w:rsidP="0073786C">
            <w:pPr>
              <w:numPr>
                <w:ilvl w:val="0"/>
                <w:numId w:val="63"/>
              </w:numPr>
              <w:spacing w:before="100" w:beforeAutospacing="1" w:after="100" w:afterAutospacing="1" w:line="240" w:lineRule="auto"/>
              <w:rPr>
                <w:rFonts w:ascii="Arial" w:eastAsia="Times New Roman" w:hAnsi="Arial" w:cs="Arial"/>
                <w:bCs/>
                <w:sz w:val="20"/>
                <w:szCs w:val="20"/>
                <w:lang w:eastAsia="en-AU"/>
              </w:rPr>
            </w:pPr>
            <w:r w:rsidRPr="0076424C">
              <w:rPr>
                <w:rFonts w:ascii="Arial" w:eastAsia="Times New Roman" w:hAnsi="Arial" w:cs="Arial"/>
                <w:bCs/>
                <w:sz w:val="20"/>
                <w:szCs w:val="20"/>
                <w:lang w:eastAsia="en-AU"/>
              </w:rPr>
              <w:t>adopting suitable measures to exclude livestock from entering a waterbody where a site is being used for animal husbandry</w:t>
            </w:r>
            <w:r w:rsidRPr="0076424C">
              <w:rPr>
                <w:rFonts w:ascii="Arial" w:eastAsia="Times New Roman" w:hAnsi="Arial" w:cs="Arial"/>
                <w:bCs/>
                <w:sz w:val="20"/>
                <w:szCs w:val="20"/>
                <w:vertAlign w:val="superscript"/>
                <w:lang w:eastAsia="en-AU"/>
              </w:rPr>
              <w:t>(</w:t>
            </w:r>
            <w:hyperlink r:id="rId42"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76424C">
                <w:rPr>
                  <w:rStyle w:val="Hyperlink"/>
                  <w:rFonts w:ascii="Arial" w:eastAsia="Times New Roman" w:hAnsi="Arial" w:cs="Arial"/>
                  <w:sz w:val="20"/>
                  <w:szCs w:val="20"/>
                  <w:vertAlign w:val="superscript"/>
                  <w:lang w:eastAsia="en-AU"/>
                </w:rPr>
                <w:t>4</w:t>
              </w:r>
            </w:hyperlink>
            <w:r w:rsidRPr="0076424C">
              <w:rPr>
                <w:rFonts w:ascii="Arial" w:eastAsia="Times New Roman" w:hAnsi="Arial" w:cs="Arial"/>
                <w:bCs/>
                <w:sz w:val="20"/>
                <w:szCs w:val="20"/>
                <w:vertAlign w:val="superscript"/>
                <w:lang w:eastAsia="en-AU"/>
              </w:rPr>
              <w:t>)</w:t>
            </w:r>
            <w:r w:rsidRPr="0076424C">
              <w:rPr>
                <w:rFonts w:ascii="Arial" w:eastAsia="Times New Roman" w:hAnsi="Arial" w:cs="Arial"/>
                <w:bCs/>
                <w:sz w:val="20"/>
                <w:szCs w:val="20"/>
                <w:lang w:eastAsia="en-AU"/>
              </w:rPr>
              <w:t> and animal keeping</w:t>
            </w:r>
            <w:r w:rsidRPr="0076424C">
              <w:rPr>
                <w:rFonts w:ascii="Arial" w:eastAsia="Times New Roman" w:hAnsi="Arial" w:cs="Arial"/>
                <w:bCs/>
                <w:sz w:val="20"/>
                <w:szCs w:val="20"/>
                <w:vertAlign w:val="superscript"/>
                <w:lang w:eastAsia="en-AU"/>
              </w:rPr>
              <w:t>(</w:t>
            </w:r>
            <w:hyperlink r:id="rId43" w:anchor="target-d412305e570545" w:tooltip="Animal keeping - Premises used for boarding, breeding or training of animals.  The use may include ancillary temporary or permanent holding facilities on the same site and ancillary repair and servicing of machinery." w:history="1">
              <w:r w:rsidRPr="0076424C">
                <w:rPr>
                  <w:rStyle w:val="Hyperlink"/>
                  <w:rFonts w:ascii="Arial" w:eastAsia="Times New Roman" w:hAnsi="Arial" w:cs="Arial"/>
                  <w:sz w:val="20"/>
                  <w:szCs w:val="20"/>
                  <w:vertAlign w:val="superscript"/>
                  <w:lang w:eastAsia="en-AU"/>
                </w:rPr>
                <w:t>5</w:t>
              </w:r>
            </w:hyperlink>
            <w:r w:rsidRPr="0076424C">
              <w:rPr>
                <w:rFonts w:ascii="Arial" w:eastAsia="Times New Roman" w:hAnsi="Arial" w:cs="Arial"/>
                <w:bCs/>
                <w:sz w:val="20"/>
                <w:szCs w:val="20"/>
                <w:vertAlign w:val="superscript"/>
                <w:lang w:eastAsia="en-AU"/>
              </w:rPr>
              <w:t>)</w:t>
            </w:r>
            <w:r w:rsidRPr="0076424C">
              <w:rPr>
                <w:rFonts w:ascii="Arial" w:eastAsia="Times New Roman" w:hAnsi="Arial" w:cs="Arial"/>
                <w:bCs/>
                <w:sz w:val="20"/>
                <w:szCs w:val="20"/>
                <w:lang w:eastAsia="en-AU"/>
              </w:rPr>
              <w:t> activities.</w:t>
            </w:r>
          </w:p>
        </w:tc>
        <w:tc>
          <w:tcPr>
            <w:tcW w:w="1423" w:type="pct"/>
            <w:gridSpan w:val="6"/>
            <w:tcBorders>
              <w:top w:val="outset" w:sz="6" w:space="0" w:color="auto"/>
              <w:left w:val="outset" w:sz="6" w:space="0" w:color="auto"/>
              <w:bottom w:val="outset" w:sz="6" w:space="0" w:color="auto"/>
              <w:right w:val="outset" w:sz="6" w:space="0" w:color="auto"/>
            </w:tcBorders>
          </w:tcPr>
          <w:p w14:paraId="27960F15" w14:textId="114D9370" w:rsidR="00DF3E31" w:rsidRPr="0076424C" w:rsidRDefault="0076424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76424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2CD607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BFB564D"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DC61E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774B7F9" w14:textId="77777777" w:rsidR="00615B37" w:rsidRPr="00615B37" w:rsidRDefault="00615B37" w:rsidP="00263402">
            <w:pPr>
              <w:spacing w:before="100" w:beforeAutospacing="1" w:after="100" w:afterAutospacing="1" w:line="240" w:lineRule="auto"/>
              <w:ind w:left="84"/>
              <w:rPr>
                <w:rFonts w:ascii="Arial" w:eastAsia="Times New Roman" w:hAnsi="Arial" w:cs="Arial"/>
                <w:b/>
                <w:bCs/>
                <w:sz w:val="20"/>
                <w:szCs w:val="20"/>
                <w:lang w:eastAsia="en-AU"/>
              </w:rPr>
            </w:pPr>
            <w:r w:rsidRPr="00615B37">
              <w:rPr>
                <w:rFonts w:ascii="Arial" w:eastAsia="Times New Roman" w:hAnsi="Arial" w:cs="Arial"/>
                <w:b/>
                <w:bCs/>
                <w:sz w:val="20"/>
                <w:szCs w:val="20"/>
                <w:lang w:eastAsia="en-AU"/>
              </w:rPr>
              <w:t>PO92</w:t>
            </w:r>
          </w:p>
          <w:p w14:paraId="73C2879F"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minimises adverse impacts of stormwater run-off on water quality by:</w:t>
            </w:r>
          </w:p>
          <w:p w14:paraId="08D9D97F"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flow velocity to reduce erosion;</w:t>
            </w:r>
          </w:p>
          <w:p w14:paraId="2879A4FF"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hard surface areas;</w:t>
            </w:r>
          </w:p>
          <w:p w14:paraId="5DBB8587"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maximising the use of permeable surfaces;</w:t>
            </w:r>
          </w:p>
          <w:p w14:paraId="7DFE8366" w14:textId="77777777" w:rsidR="00615B37" w:rsidRPr="00615B37" w:rsidRDefault="00615B37" w:rsidP="0073786C">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incorporating sediment retention devices;</w:t>
            </w:r>
          </w:p>
          <w:p w14:paraId="506B7BC7" w14:textId="6BEBFDC4" w:rsidR="00DF3E31" w:rsidRPr="00263402" w:rsidRDefault="00615B37" w:rsidP="00615B37">
            <w:pPr>
              <w:numPr>
                <w:ilvl w:val="0"/>
                <w:numId w:val="64"/>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minimising channelled flow.</w:t>
            </w:r>
          </w:p>
        </w:tc>
        <w:tc>
          <w:tcPr>
            <w:tcW w:w="1423" w:type="pct"/>
            <w:gridSpan w:val="6"/>
            <w:tcBorders>
              <w:top w:val="outset" w:sz="6" w:space="0" w:color="auto"/>
              <w:left w:val="outset" w:sz="6" w:space="0" w:color="auto"/>
              <w:bottom w:val="outset" w:sz="6" w:space="0" w:color="auto"/>
              <w:right w:val="outset" w:sz="6" w:space="0" w:color="auto"/>
            </w:tcBorders>
          </w:tcPr>
          <w:p w14:paraId="46787249" w14:textId="4D625B34"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15C5311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8F804C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199E415"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74400D92" w14:textId="7DC6CF51"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Vegetation clearing and access, edge effects and urban heat island effects</w:t>
            </w:r>
          </w:p>
        </w:tc>
        <w:tc>
          <w:tcPr>
            <w:tcW w:w="690" w:type="pct"/>
            <w:gridSpan w:val="3"/>
            <w:tcBorders>
              <w:top w:val="outset" w:sz="6" w:space="0" w:color="auto"/>
              <w:left w:val="outset" w:sz="6" w:space="0" w:color="auto"/>
              <w:bottom w:val="outset" w:sz="6" w:space="0" w:color="auto"/>
              <w:right w:val="outset" w:sz="6" w:space="0" w:color="auto"/>
            </w:tcBorders>
          </w:tcPr>
          <w:p w14:paraId="58557E4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DADE95"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81B70A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35CC16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PO93</w:t>
            </w:r>
          </w:p>
          <w:p w14:paraId="08748F6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Development retains safe and convenient public access in a manner that does not result in the adverse edge effects or the loss or degradation of biodiversity values within the environment.</w:t>
            </w:r>
          </w:p>
          <w:p w14:paraId="07CFA6F7"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4450116" w14:textId="76F67CCD"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647868B"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10140B0"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DB106A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64F1D5D"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PO94</w:t>
            </w:r>
          </w:p>
          <w:p w14:paraId="14263FE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minimises potential adverse ‘edge effects’ on ecological values by:</w:t>
            </w:r>
          </w:p>
          <w:p w14:paraId="1A6DF622"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providing dense planting buffers of native vegetation between a development and environmental areas;</w:t>
            </w:r>
          </w:p>
          <w:p w14:paraId="078823D6"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615B37">
              <w:rPr>
                <w:rFonts w:ascii="Arial" w:eastAsia="Times New Roman" w:hAnsi="Arial" w:cs="Arial"/>
                <w:bCs/>
                <w:sz w:val="20"/>
                <w:szCs w:val="20"/>
                <w:lang w:eastAsia="en-AU"/>
              </w:rPr>
              <w:t>areas ;</w:t>
            </w:r>
            <w:proofErr w:type="gramEnd"/>
          </w:p>
          <w:p w14:paraId="0CD38609"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restoring, rehabilitating and increasing the size of existing patches of native vegetation;</w:t>
            </w:r>
          </w:p>
          <w:p w14:paraId="29C9D113"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ensuring that buildings and access (public and vehicle) are setback as far as possible from environmental areas and corridors;</w:t>
            </w:r>
          </w:p>
          <w:p w14:paraId="3E669C85" w14:textId="77777777" w:rsidR="00615B37" w:rsidRPr="00615B37" w:rsidRDefault="00615B37" w:rsidP="00263402">
            <w:pPr>
              <w:numPr>
                <w:ilvl w:val="0"/>
                <w:numId w:val="65"/>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landscaping with native plants of local origin.</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615B37" w:rsidRPr="00615B37" w14:paraId="774575C0" w14:textId="77777777" w:rsidTr="00DA69CD">
              <w:trPr>
                <w:trHeight w:val="518"/>
                <w:tblCellSpacing w:w="15" w:type="dxa"/>
              </w:trPr>
              <w:tc>
                <w:tcPr>
                  <w:tcW w:w="497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18F734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263402">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17C5B365"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67FDD9F" w14:textId="0167206D"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265CB8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63D6DFA"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31874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43A9B2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PO95</w:t>
            </w:r>
          </w:p>
          <w:p w14:paraId="475F1A5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14:paraId="26820FB0"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pervious surfaces;</w:t>
            </w:r>
          </w:p>
          <w:p w14:paraId="66A0A07C"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providing deeply planted vegetation buffers and green linkage opportunities;</w:t>
            </w:r>
          </w:p>
          <w:p w14:paraId="3B39B52D"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t>landscaping with local native plant species to achieve well-shaded urban places;</w:t>
            </w:r>
          </w:p>
          <w:p w14:paraId="2FE84A0D" w14:textId="77777777" w:rsidR="00615B37" w:rsidRPr="00615B37" w:rsidRDefault="00615B37" w:rsidP="0073786C">
            <w:pPr>
              <w:numPr>
                <w:ilvl w:val="0"/>
                <w:numId w:val="66"/>
              </w:numPr>
              <w:spacing w:before="100" w:beforeAutospacing="1" w:after="100" w:afterAutospacing="1" w:line="240" w:lineRule="auto"/>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increasing the service extent of the urban forest canopy.</w:t>
            </w:r>
          </w:p>
          <w:p w14:paraId="5B593804"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C6DB41" w14:textId="279B0E1E"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FD6125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8BA47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35FBD94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tcPr>
          <w:p w14:paraId="0785E055" w14:textId="6421D083"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Vegetation clearing and Matters of Local Environmental Significance (MLES) environmental offsets</w:t>
            </w:r>
          </w:p>
        </w:tc>
      </w:tr>
      <w:tr w:rsidR="00304458" w:rsidRPr="00DC4BDF" w14:paraId="24E1C71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0AF2C7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PO96</w:t>
            </w:r>
          </w:p>
          <w:p w14:paraId="6B491B21"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615B37" w:rsidRPr="00615B37" w14:paraId="7405901D" w14:textId="77777777" w:rsidTr="00DA69CD">
              <w:trPr>
                <w:trHeight w:val="257"/>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6EA2BBA5" w14:textId="77777777" w:rsidR="00615B37" w:rsidRPr="00615B37" w:rsidRDefault="00615B37" w:rsidP="00615B37">
                  <w:pPr>
                    <w:spacing w:before="100" w:beforeAutospacing="1" w:after="100" w:afterAutospacing="1" w:line="240" w:lineRule="auto"/>
                    <w:rPr>
                      <w:rFonts w:ascii="Arial" w:eastAsia="Times New Roman" w:hAnsi="Arial" w:cs="Arial"/>
                      <w:bCs/>
                      <w:sz w:val="20"/>
                      <w:szCs w:val="20"/>
                      <w:lang w:eastAsia="en-AU"/>
                    </w:rPr>
                  </w:pPr>
                  <w:r w:rsidRPr="00263402">
                    <w:rPr>
                      <w:rFonts w:ascii="Arial" w:eastAsia="Times New Roman" w:hAnsi="Arial" w:cs="Arial"/>
                      <w:bCs/>
                      <w:sz w:val="18"/>
                      <w:szCs w:val="20"/>
                      <w:lang w:eastAsia="en-AU"/>
                    </w:rPr>
                    <w:t>Editor's note - For MSES Koala Offsets, the environmental offset provisions in schedule 11 of the Regulation, in combination with the requirements of the Environmental Offset Act 2014, apply.</w:t>
                  </w:r>
                </w:p>
              </w:tc>
            </w:tr>
          </w:tbl>
          <w:p w14:paraId="19CB1558"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EFE8C50" w14:textId="373D726B"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659AD8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96222E6"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039880E5"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A779322"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1945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9455"/>
            </w:tblGrid>
            <w:tr w:rsidR="00263402" w:rsidRPr="00615B37" w14:paraId="08169128" w14:textId="77777777" w:rsidTr="00615B37">
              <w:trPr>
                <w:tblCellSpacing w:w="15" w:type="dxa"/>
              </w:trPr>
              <w:tc>
                <w:tcPr>
                  <w:tcW w:w="1939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685460E8"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demonstrate achievement of the performance outcomes, a noise impact assessment report is prepared by a suitably qualified person. Guidance to preparing noise impact assessment report is provided in Planning scheme policy – Noise.</w:t>
                  </w:r>
                </w:p>
              </w:tc>
            </w:tr>
          </w:tbl>
          <w:p w14:paraId="341E25AF" w14:textId="77777777"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52121A89"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13DECAD"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PO97</w:t>
            </w:r>
          </w:p>
          <w:p w14:paraId="0FAD54D5"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increase the number of people living in the Extractive Resources separation area.</w:t>
            </w:r>
          </w:p>
          <w:p w14:paraId="0C958E43"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8C760B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E97</w:t>
            </w:r>
          </w:p>
          <w:p w14:paraId="23D56216"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One dwelling house</w:t>
            </w:r>
            <w:r w:rsidRPr="00615B37">
              <w:rPr>
                <w:rFonts w:ascii="Arial" w:eastAsia="Times New Roman" w:hAnsi="Arial" w:cs="Arial"/>
                <w:bCs/>
                <w:sz w:val="20"/>
                <w:szCs w:val="20"/>
                <w:vertAlign w:val="superscript"/>
                <w:lang w:eastAsia="en-AU"/>
              </w:rPr>
              <w:t>(</w:t>
            </w:r>
            <w:hyperlink r:id="rId44"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 permitted per lot within separation area.</w:t>
            </w:r>
          </w:p>
          <w:p w14:paraId="607F553D"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FF5E825"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7D784E4"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DA94B7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98225E2"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PO98</w:t>
            </w:r>
          </w:p>
          <w:p w14:paraId="60F3F34A"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09C953D3"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introduce or increase uses that are sensitive to the impacts of an Extractive industry</w:t>
            </w:r>
            <w:r w:rsidRPr="00615B37">
              <w:rPr>
                <w:rFonts w:ascii="Arial" w:eastAsia="Times New Roman" w:hAnsi="Arial" w:cs="Arial"/>
                <w:bCs/>
                <w:sz w:val="20"/>
                <w:szCs w:val="20"/>
                <w:vertAlign w:val="superscript"/>
                <w:lang w:eastAsia="en-AU"/>
              </w:rPr>
              <w:t>(</w:t>
            </w:r>
            <w:hyperlink r:id="rId45" w:anchor="target-d412305e570999" w:tooltip="Extractive industry - Premises used for the extraction or processing of extractive resources and associated activities, including their transportation to market." w:history="1">
              <w:r w:rsidRPr="00615B37">
                <w:rPr>
                  <w:rStyle w:val="Hyperlink"/>
                  <w:rFonts w:ascii="Arial" w:eastAsia="Times New Roman" w:hAnsi="Arial" w:cs="Arial"/>
                  <w:sz w:val="20"/>
                  <w:szCs w:val="20"/>
                  <w:vertAlign w:val="superscript"/>
                  <w:lang w:eastAsia="en-AU"/>
                </w:rPr>
                <w:t>27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BA17563"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is compatible with the operation of an Extractive industry</w:t>
            </w:r>
            <w:r w:rsidRPr="00615B37">
              <w:rPr>
                <w:rFonts w:ascii="Arial" w:eastAsia="Times New Roman" w:hAnsi="Arial" w:cs="Arial"/>
                <w:bCs/>
                <w:sz w:val="20"/>
                <w:szCs w:val="20"/>
                <w:vertAlign w:val="superscript"/>
                <w:lang w:eastAsia="en-AU"/>
              </w:rPr>
              <w:t>(</w:t>
            </w:r>
            <w:hyperlink r:id="rId46" w:anchor="target-d412305e570999" w:tooltip="Extractive industry - Premises used for the extraction or processing of extractive resources and associated activities, including their transportation to market." w:history="1">
              <w:r w:rsidRPr="00615B37">
                <w:rPr>
                  <w:rStyle w:val="Hyperlink"/>
                  <w:rFonts w:ascii="Arial" w:eastAsia="Times New Roman" w:hAnsi="Arial" w:cs="Arial"/>
                  <w:sz w:val="20"/>
                  <w:szCs w:val="20"/>
                  <w:vertAlign w:val="superscript"/>
                  <w:lang w:eastAsia="en-AU"/>
                </w:rPr>
                <w:t>27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C20FF20" w14:textId="77777777" w:rsidR="00615B37" w:rsidRPr="00615B37" w:rsidRDefault="00615B37" w:rsidP="00263402">
            <w:pPr>
              <w:numPr>
                <w:ilvl w:val="0"/>
                <w:numId w:val="67"/>
              </w:num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does not comprise or undermine the function and integrity of the separation area in providing a buffer between key extractive and processing activities and </w:t>
            </w:r>
            <w:r w:rsidRPr="00615B37">
              <w:rPr>
                <w:rFonts w:ascii="Arial" w:eastAsia="Times New Roman" w:hAnsi="Arial" w:cs="Arial"/>
                <w:bCs/>
                <w:sz w:val="20"/>
                <w:szCs w:val="20"/>
                <w:lang w:eastAsia="en-AU"/>
              </w:rPr>
              <w:lastRenderedPageBreak/>
              <w:t>sensitive, incompatible uses outside the separation area.</w:t>
            </w:r>
          </w:p>
          <w:p w14:paraId="4E64E106"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A23446F"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E98</w:t>
            </w:r>
          </w:p>
          <w:p w14:paraId="7605387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within the separation area does not include the following activities:</w:t>
            </w:r>
          </w:p>
          <w:p w14:paraId="41549E93"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47"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65449C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48"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A9FA2CC"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49"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93552D5"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50"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DB7B6B5"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51"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BE904DC"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52"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56C543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Multiple dwelling</w:t>
            </w:r>
            <w:r w:rsidRPr="00615B37">
              <w:rPr>
                <w:rFonts w:ascii="Arial" w:eastAsia="Times New Roman" w:hAnsi="Arial" w:cs="Arial"/>
                <w:bCs/>
                <w:sz w:val="20"/>
                <w:szCs w:val="20"/>
                <w:vertAlign w:val="superscript"/>
                <w:lang w:eastAsia="en-AU"/>
              </w:rPr>
              <w:t>(</w:t>
            </w:r>
            <w:hyperlink r:id="rId53"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7E7E28D"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Non-resident workforce accommodation</w:t>
            </w:r>
            <w:r w:rsidRPr="00615B37">
              <w:rPr>
                <w:rFonts w:ascii="Arial" w:eastAsia="Times New Roman" w:hAnsi="Arial" w:cs="Arial"/>
                <w:bCs/>
                <w:sz w:val="20"/>
                <w:szCs w:val="20"/>
                <w:vertAlign w:val="superscript"/>
                <w:lang w:eastAsia="en-AU"/>
              </w:rPr>
              <w:t>(</w:t>
            </w:r>
            <w:hyperlink r:id="rId54"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5EB1EE1"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55"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80C678A"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56"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EED161D"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57"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8762F7A"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58"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9082619"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59"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8AA7190"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60"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DD36B0B" w14:textId="77777777" w:rsidR="00615B37" w:rsidRPr="00615B37" w:rsidRDefault="00615B37" w:rsidP="0073786C">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61"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F1986C4"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153C0AD"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513A4E1"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344ADA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5C99B43"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PO99</w:t>
            </w:r>
          </w:p>
          <w:p w14:paraId="02563DE6"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Habitable rooms achieve the noise levels listed in Schedule 1 Acoustic Quality Objectives, Environmental Protection (Noise) Policy 2008 and provides a safe, healthy and disturbance free living environment.</w:t>
            </w:r>
          </w:p>
          <w:p w14:paraId="22C1EF00"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AEF1DE6"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E99</w:t>
            </w:r>
          </w:p>
          <w:p w14:paraId="525AD6DF"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All habitable rooms within the separation area are:</w:t>
            </w:r>
          </w:p>
          <w:p w14:paraId="01F20C72" w14:textId="77777777" w:rsidR="00615B37" w:rsidRPr="00615B37" w:rsidRDefault="00615B37" w:rsidP="0073786C">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acoustically insulated to achieve the noise levels listed in Schedule 1 Acoustic Quality Objectives, Environmental Protection (Noise) Policy 2008;</w:t>
            </w:r>
          </w:p>
          <w:p w14:paraId="3DD42650" w14:textId="77777777" w:rsidR="00615B37" w:rsidRPr="00615B37" w:rsidRDefault="00615B37" w:rsidP="0073786C">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provided with mechanical ventilation.</w:t>
            </w:r>
          </w:p>
          <w:p w14:paraId="04FA9EC2"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DA91E18"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F4393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4D0FFD84" w14:textId="77777777" w:rsidTr="00DA69CD">
        <w:trPr>
          <w:gridAfter w:val="2"/>
          <w:wAfter w:w="87" w:type="pct"/>
          <w:trHeight w:val="533"/>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58D3B693" w14:textId="55CA42A0"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304458" w:rsidRPr="00DC4BDF" w14:paraId="0A1D9A5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91BA449"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PO100</w:t>
            </w:r>
          </w:p>
          <w:p w14:paraId="747A66BF"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16C4B29D"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does not increase in the number of people living </w:t>
            </w:r>
            <w:proofErr w:type="gramStart"/>
            <w:r w:rsidRPr="00615B37">
              <w:rPr>
                <w:rFonts w:ascii="Arial" w:eastAsia="Times New Roman" w:hAnsi="Arial" w:cs="Arial"/>
                <w:bCs/>
                <w:sz w:val="20"/>
                <w:szCs w:val="20"/>
                <w:lang w:eastAsia="en-AU"/>
              </w:rPr>
              <w:t>in close proximity to</w:t>
            </w:r>
            <w:proofErr w:type="gramEnd"/>
            <w:r w:rsidRPr="00615B37">
              <w:rPr>
                <w:rFonts w:ascii="Arial" w:eastAsia="Times New Roman" w:hAnsi="Arial" w:cs="Arial"/>
                <w:bCs/>
                <w:sz w:val="20"/>
                <w:szCs w:val="20"/>
                <w:lang w:eastAsia="en-AU"/>
              </w:rPr>
              <w:t xml:space="preserve"> a transport route and being subject to the adverse effects from the transportation route;</w:t>
            </w:r>
          </w:p>
          <w:p w14:paraId="1304E304"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result in the establishment of uses that are incompatible with the operation of Extractive resources transport routes;</w:t>
            </w:r>
          </w:p>
          <w:p w14:paraId="3D85C9D9" w14:textId="77777777" w:rsidR="00615B37" w:rsidRPr="00615B37" w:rsidRDefault="00615B37" w:rsidP="00DE0E45">
            <w:pPr>
              <w:numPr>
                <w:ilvl w:val="0"/>
                <w:numId w:val="70"/>
              </w:numPr>
              <w:tabs>
                <w:tab w:val="clear" w:pos="360"/>
                <w:tab w:val="num" w:pos="509"/>
              </w:tabs>
              <w:spacing w:before="100" w:beforeAutospacing="1" w:after="100" w:afterAutospacing="1" w:line="240" w:lineRule="auto"/>
              <w:ind w:left="509" w:hanging="283"/>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adopts design and location measures to satisfactorily mitigate the potential adverse impacts associated with transportation routes on </w:t>
            </w:r>
            <w:r w:rsidRPr="00615B37">
              <w:rPr>
                <w:rFonts w:ascii="Arial" w:eastAsia="Times New Roman" w:hAnsi="Arial" w:cs="Arial"/>
                <w:bCs/>
                <w:sz w:val="20"/>
                <w:szCs w:val="20"/>
                <w:lang w:eastAsia="en-AU"/>
              </w:rPr>
              <w:lastRenderedPageBreak/>
              <w:t>sensitive land uses.  Such measures include, but are not limited to:</w:t>
            </w:r>
          </w:p>
          <w:p w14:paraId="509D68EA" w14:textId="77777777" w:rsidR="00615B37" w:rsidRPr="00615B37" w:rsidRDefault="00615B37" w:rsidP="00DE0E45">
            <w:pPr>
              <w:numPr>
                <w:ilvl w:val="1"/>
                <w:numId w:val="70"/>
              </w:numPr>
              <w:tabs>
                <w:tab w:val="num" w:pos="793"/>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locating the furthest distance possible from the transportation route;</w:t>
            </w:r>
          </w:p>
          <w:p w14:paraId="41CEC61B" w14:textId="7A18C5A9" w:rsidR="00615B37" w:rsidRPr="00615B37" w:rsidRDefault="00615B37" w:rsidP="00DE0E45">
            <w:pPr>
              <w:numPr>
                <w:ilvl w:val="1"/>
                <w:numId w:val="70"/>
              </w:numPr>
              <w:tabs>
                <w:tab w:val="num" w:pos="651"/>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habitable rooms being located the furthest from the transportation route;</w:t>
            </w:r>
          </w:p>
          <w:p w14:paraId="3492BF45" w14:textId="77777777" w:rsidR="00615B37" w:rsidRPr="00615B37" w:rsidRDefault="00615B37" w:rsidP="00DE0E45">
            <w:pPr>
              <w:numPr>
                <w:ilvl w:val="1"/>
                <w:numId w:val="70"/>
              </w:numPr>
              <w:tabs>
                <w:tab w:val="num" w:pos="651"/>
              </w:tabs>
              <w:spacing w:before="100" w:beforeAutospacing="1" w:after="100" w:afterAutospacing="1" w:line="240" w:lineRule="auto"/>
              <w:ind w:left="651" w:hanging="142"/>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shielding and screening private outdoor recreation space from the transportation routes.</w:t>
            </w:r>
          </w:p>
          <w:p w14:paraId="797DA22B" w14:textId="77777777" w:rsidR="00DF3E31" w:rsidRPr="00615B37" w:rsidRDefault="00DF3E31"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C2011FD"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E100</w:t>
            </w:r>
          </w:p>
          <w:p w14:paraId="155EEAC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The following uses are not located within the 100m wide transport route buffer:</w:t>
            </w:r>
          </w:p>
          <w:p w14:paraId="7560D1C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62"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 except where located in the Extractive industry zone;</w:t>
            </w:r>
          </w:p>
          <w:p w14:paraId="1E5C3C60"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63"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384DF3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64"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73ADCD"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house</w:t>
            </w:r>
            <w:r w:rsidRPr="00615B37">
              <w:rPr>
                <w:rFonts w:ascii="Arial" w:eastAsia="Times New Roman" w:hAnsi="Arial" w:cs="Arial"/>
                <w:bCs/>
                <w:sz w:val="20"/>
                <w:szCs w:val="20"/>
                <w:vertAlign w:val="superscript"/>
                <w:lang w:eastAsia="en-AU"/>
              </w:rPr>
              <w:t>(</w:t>
            </w:r>
            <w:hyperlink r:id="rId65"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FDF5822"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66"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644CED8"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67"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8BFFAAE"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68"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800A042"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Multiple dwelling</w:t>
            </w:r>
            <w:r w:rsidRPr="00615B37">
              <w:rPr>
                <w:rFonts w:ascii="Arial" w:eastAsia="Times New Roman" w:hAnsi="Arial" w:cs="Arial"/>
                <w:bCs/>
                <w:sz w:val="20"/>
                <w:szCs w:val="20"/>
                <w:vertAlign w:val="superscript"/>
                <w:lang w:eastAsia="en-AU"/>
              </w:rPr>
              <w:t>(</w:t>
            </w:r>
            <w:hyperlink r:id="rId69"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B10BC8C"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Non-resident workforce accommodation</w:t>
            </w:r>
            <w:r w:rsidRPr="00615B37">
              <w:rPr>
                <w:rFonts w:ascii="Arial" w:eastAsia="Times New Roman" w:hAnsi="Arial" w:cs="Arial"/>
                <w:bCs/>
                <w:sz w:val="20"/>
                <w:szCs w:val="20"/>
                <w:vertAlign w:val="superscript"/>
                <w:lang w:eastAsia="en-AU"/>
              </w:rPr>
              <w:t>(</w:t>
            </w:r>
            <w:hyperlink r:id="rId70"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C1E260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71"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A55BAB"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72"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1BA7E79"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73"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A92A924"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74"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76FCB56"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75"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6D85305"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76"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3F5CA2C" w14:textId="77777777" w:rsidR="00615B37" w:rsidRPr="00615B37" w:rsidRDefault="00615B37" w:rsidP="0073786C">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77"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63C33711"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324734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8680892"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6D2EFB7"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BBB31FE"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PO101</w:t>
            </w:r>
          </w:p>
          <w:p w14:paraId="47799B77"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w:t>
            </w:r>
          </w:p>
          <w:p w14:paraId="1F4DF4EE"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does not adversely impact upon the efficient and effective transportation of extractive material along a transportation route;</w:t>
            </w:r>
          </w:p>
          <w:p w14:paraId="0CBA19FE"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ensures vehicle access and egress along transportation routes are designed and located to achieve a high degree of safety, having good visibility;</w:t>
            </w:r>
          </w:p>
          <w:p w14:paraId="5A83DC58" w14:textId="77777777" w:rsidR="00615B37" w:rsidRPr="00615B37" w:rsidRDefault="00615B37" w:rsidP="00263402">
            <w:pPr>
              <w:numPr>
                <w:ilvl w:val="0"/>
                <w:numId w:val="72"/>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utilises existing vehicle access points and where existing vehicle access points are sub-standard or poorly formed, they are upgraded to an appropriate standard.</w:t>
            </w:r>
          </w:p>
          <w:p w14:paraId="2CB6B228" w14:textId="77777777" w:rsidR="00615B37" w:rsidRPr="00615B37" w:rsidRDefault="00615B37" w:rsidP="00263402">
            <w:pPr>
              <w:spacing w:before="100" w:beforeAutospacing="1" w:after="100" w:afterAutospacing="1" w:line="240" w:lineRule="auto"/>
              <w:ind w:left="84"/>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75C5B18"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E101.1</w:t>
            </w:r>
          </w:p>
          <w:p w14:paraId="1D1F6FF4"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create a new vehicle access point onto an Extractive resources transport route.</w:t>
            </w:r>
          </w:p>
          <w:p w14:paraId="77DD64FF"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3787AE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00EE77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24A89BB"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35430264"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396D47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E101.2</w:t>
            </w:r>
          </w:p>
          <w:p w14:paraId="2C618930"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A vehicle access point is located, designed and constructed in accordance with Planning scheme policy - Integrated design.</w:t>
            </w:r>
          </w:p>
          <w:p w14:paraId="66BF9808"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F3865B6"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1A2EC2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263402" w:rsidRPr="00DC4BDF" w14:paraId="6E7C6247"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444C7491"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2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57"/>
            </w:tblGrid>
            <w:tr w:rsidR="00263402" w:rsidRPr="00615B37" w14:paraId="7A6BC596" w14:textId="77777777" w:rsidTr="00263402">
              <w:trPr>
                <w:trHeight w:val="2152"/>
                <w:tblCellSpacing w:w="15" w:type="dxa"/>
              </w:trPr>
              <w:tc>
                <w:tcPr>
                  <w:tcW w:w="15197"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4420BE36"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72DE7CC"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77225034" w14:textId="77777777" w:rsidR="00263402" w:rsidRPr="00615B37" w:rsidRDefault="00263402"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14:paraId="271512BB" w14:textId="77777777" w:rsidR="00263402" w:rsidRPr="00DC4BDF" w:rsidRDefault="00263402"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71C71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9A5A8D2"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lastRenderedPageBreak/>
              <w:t>PO102</w:t>
            </w:r>
          </w:p>
          <w:p w14:paraId="034A2E26"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will:</w:t>
            </w:r>
          </w:p>
          <w:p w14:paraId="4FD92193" w14:textId="77777777" w:rsidR="00615B37" w:rsidRPr="00615B37" w:rsidRDefault="00615B37" w:rsidP="00DE0E45">
            <w:pPr>
              <w:numPr>
                <w:ilvl w:val="0"/>
                <w:numId w:val="73"/>
              </w:numPr>
              <w:tabs>
                <w:tab w:val="clear" w:pos="360"/>
                <w:tab w:val="num" w:pos="509"/>
              </w:tabs>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14:paraId="57E9DFF7"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protect the fabric and setting of the heritage site, object or building;</w:t>
            </w:r>
          </w:p>
          <w:p w14:paraId="4241F639"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be consistent with the form, scale and style of the heritage site, object or building;</w:t>
            </w:r>
          </w:p>
          <w:p w14:paraId="778FCD55"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utilise similar materials to those existing, or where this is not reasonable or practicable, neutral materials and finishes;</w:t>
            </w:r>
          </w:p>
          <w:p w14:paraId="62C533E8"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incorporate complementary elements, detailing and ornamentation to those present on the heritage site, object or building;</w:t>
            </w:r>
          </w:p>
          <w:p w14:paraId="42653934" w14:textId="77777777" w:rsidR="00615B37" w:rsidRPr="00615B37" w:rsidRDefault="00615B37" w:rsidP="00DE0E45">
            <w:pPr>
              <w:numPr>
                <w:ilvl w:val="0"/>
                <w:numId w:val="73"/>
              </w:numPr>
              <w:spacing w:before="100" w:beforeAutospacing="1" w:after="100" w:afterAutospacing="1" w:line="240" w:lineRule="auto"/>
              <w:ind w:hanging="276"/>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retain public access where this is currently provided.</w:t>
            </w:r>
          </w:p>
          <w:p w14:paraId="34D32F89"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B5825F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E102</w:t>
            </w:r>
          </w:p>
          <w:p w14:paraId="4FB47C0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439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94"/>
            </w:tblGrid>
            <w:tr w:rsidR="00615B37" w:rsidRPr="00615B37" w14:paraId="4E38B6BE" w14:textId="77777777" w:rsidTr="00DA69CD">
              <w:trPr>
                <w:trHeight w:val="752"/>
                <w:tblCellSpacing w:w="15" w:type="dxa"/>
              </w:trPr>
              <w:tc>
                <w:tcPr>
                  <w:tcW w:w="4334" w:type="dxa"/>
                  <w:tcBorders>
                    <w:top w:val="single" w:sz="6" w:space="0" w:color="CCCCCC"/>
                    <w:left w:val="single" w:sz="6" w:space="0" w:color="CCCCCC"/>
                    <w:bottom w:val="single" w:sz="6" w:space="0" w:color="CCCCCC"/>
                    <w:right w:val="single" w:sz="6" w:space="0" w:color="CCCCCC"/>
                  </w:tcBorders>
                  <w:vAlign w:val="center"/>
                  <w:hideMark/>
                </w:tcPr>
                <w:p w14:paraId="5A06B41E" w14:textId="77777777" w:rsidR="00615B37" w:rsidRPr="00615B37" w:rsidRDefault="00615B37" w:rsidP="00DA69CD">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DE0E45">
                    <w:rPr>
                      <w:rFonts w:ascii="Arial" w:eastAsia="Times New Roman" w:hAnsi="Arial" w:cs="Arial"/>
                      <w:bCs/>
                      <w:sz w:val="18"/>
                      <w:szCs w:val="20"/>
                      <w:lang w:eastAsia="en-AU"/>
                    </w:rPr>
                    <w:t>to, and</w:t>
                  </w:r>
                  <w:proofErr w:type="gramEnd"/>
                  <w:r w:rsidRPr="00DE0E45">
                    <w:rPr>
                      <w:rFonts w:ascii="Arial" w:eastAsia="Times New Roman" w:hAnsi="Arial" w:cs="Arial"/>
                      <w:bCs/>
                      <w:sz w:val="18"/>
                      <w:szCs w:val="20"/>
                      <w:lang w:eastAsia="en-AU"/>
                    </w:rPr>
                    <w:t xml:space="preserve"> approved by Council prior to the commencement of any preservation, maintenance, repair and restoration works.</w:t>
                  </w:r>
                </w:p>
              </w:tc>
            </w:tr>
          </w:tbl>
          <w:p w14:paraId="24D36A6C"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DA667E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3EE063A"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198F63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BECEE19"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PO103</w:t>
            </w:r>
          </w:p>
          <w:p w14:paraId="4B7728B2" w14:textId="77777777" w:rsidR="00615B37" w:rsidRPr="00615B37" w:rsidRDefault="00615B37" w:rsidP="00DE0E45">
            <w:pPr>
              <w:spacing w:before="100" w:beforeAutospacing="1" w:after="100" w:afterAutospacing="1" w:line="240" w:lineRule="auto"/>
              <w:ind w:left="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Demolition and removal </w:t>
            </w:r>
            <w:proofErr w:type="gramStart"/>
            <w:r w:rsidRPr="00615B37">
              <w:rPr>
                <w:rFonts w:ascii="Arial" w:eastAsia="Times New Roman" w:hAnsi="Arial" w:cs="Arial"/>
                <w:bCs/>
                <w:sz w:val="20"/>
                <w:szCs w:val="20"/>
                <w:lang w:eastAsia="en-AU"/>
              </w:rPr>
              <w:t>is</w:t>
            </w:r>
            <w:proofErr w:type="gramEnd"/>
            <w:r w:rsidRPr="00615B37">
              <w:rPr>
                <w:rFonts w:ascii="Arial" w:eastAsia="Times New Roman" w:hAnsi="Arial" w:cs="Arial"/>
                <w:bCs/>
                <w:sz w:val="20"/>
                <w:szCs w:val="20"/>
                <w:lang w:eastAsia="en-AU"/>
              </w:rPr>
              <w:t xml:space="preserve"> only considered where:</w:t>
            </w:r>
          </w:p>
          <w:p w14:paraId="356118FE"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14:paraId="6908AA6D"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demolition is confined to the removal of outbuildings, extensions and alterations that are not part of the original structure; or</w:t>
            </w:r>
          </w:p>
          <w:p w14:paraId="0C7F15DB"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limited demolition is performed in the course of repairs, maintenance or restoration; or</w:t>
            </w:r>
          </w:p>
          <w:p w14:paraId="02762883" w14:textId="77777777" w:rsidR="00615B37" w:rsidRPr="00615B37" w:rsidRDefault="00615B37" w:rsidP="00DE0E45">
            <w:pPr>
              <w:numPr>
                <w:ilvl w:val="0"/>
                <w:numId w:val="74"/>
              </w:numPr>
              <w:spacing w:before="100" w:beforeAutospacing="1" w:after="100" w:afterAutospacing="1" w:line="240" w:lineRule="auto"/>
              <w:ind w:left="368" w:hanging="284"/>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demolition is performed following a catastrophic event which substantially destroys the building or object.</w:t>
            </w:r>
          </w:p>
          <w:p w14:paraId="40EEDBE0" w14:textId="77777777" w:rsidR="00DF3E31" w:rsidRPr="00615B37" w:rsidRDefault="00DF3E31"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675EE3A" w14:textId="5950A6FA"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1540F65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8376E8C"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D8032A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4611753"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PO104</w:t>
            </w:r>
          </w:p>
          <w:p w14:paraId="2BC8BDDE"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w:t>
            </w:r>
          </w:p>
          <w:p w14:paraId="642B1B8F" w14:textId="77777777" w:rsidR="00DF3E31" w:rsidRPr="00615B37" w:rsidRDefault="00DF3E31" w:rsidP="00DE0E45">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4CD2CE4" w14:textId="25F37F35" w:rsidR="00DF3E31"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E401A5E"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C40656F"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337C10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6C82329"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PO105</w:t>
            </w:r>
          </w:p>
          <w:p w14:paraId="16F99285"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7F76BBC0" w14:textId="77777777" w:rsidR="00615B37" w:rsidRPr="00615B37" w:rsidRDefault="00615B37" w:rsidP="00DE0E45">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14:paraId="3A234C7D" w14:textId="77777777" w:rsidR="00DF3E31" w:rsidRPr="00615B37" w:rsidRDefault="00DF3E31" w:rsidP="00DE0E45">
            <w:pPr>
              <w:spacing w:before="100" w:beforeAutospacing="1" w:after="100" w:afterAutospacing="1" w:line="240" w:lineRule="auto"/>
              <w:ind w:left="226"/>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EA2606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E105</w:t>
            </w:r>
          </w:p>
          <w:p w14:paraId="7658D91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does:</w:t>
            </w:r>
          </w:p>
          <w:p w14:paraId="498CE507"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result in the removal of a significant tree;</w:t>
            </w:r>
          </w:p>
          <w:p w14:paraId="3D3B14AF"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not occur within 20m of a protected tree;</w:t>
            </w:r>
          </w:p>
          <w:p w14:paraId="1E9560EE" w14:textId="77777777" w:rsidR="00615B37" w:rsidRPr="00615B37" w:rsidRDefault="00615B37" w:rsidP="0073786C">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involve pruning of a tree in accordance with Australian Standard AS 4373-2007 – Pruning of Amenity Trees.</w:t>
            </w:r>
          </w:p>
          <w:p w14:paraId="773A36F1" w14:textId="77777777" w:rsidR="00DF3E31" w:rsidRPr="00615B37" w:rsidRDefault="00DF3E31"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F5AAC19"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488E7F7" w14:textId="77777777" w:rsidR="00DF3E31" w:rsidRPr="00DC4BDF" w:rsidRDefault="00DF3E31"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142F769F" w14:textId="77777777" w:rsidTr="00DA69CD">
        <w:trPr>
          <w:gridAfter w:val="2"/>
          <w:wAfter w:w="87" w:type="pct"/>
          <w:trHeight w:val="386"/>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505CD3A0" w14:textId="3FA68B3E"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r w:rsidRPr="00615B37">
              <w:rPr>
                <w:rFonts w:ascii="Arial" w:eastAsia="Times New Roman" w:hAnsi="Arial" w:cs="Arial"/>
                <w:b/>
                <w:bCs/>
                <w:sz w:val="20"/>
                <w:szCs w:val="20"/>
                <w:lang w:eastAsia="en-AU"/>
              </w:rPr>
              <w:t>Infrastructure buffers (refer Overlay map - Infrastructure buffers to determine if the following assessment criteria apply)</w:t>
            </w:r>
            <w:r>
              <w:rPr>
                <w:rFonts w:ascii="Arial" w:eastAsia="Times New Roman" w:hAnsi="Arial" w:cs="Arial"/>
                <w:b/>
                <w:bCs/>
                <w:sz w:val="20"/>
                <w:szCs w:val="20"/>
                <w:lang w:eastAsia="en-AU"/>
              </w:rPr>
              <w:t xml:space="preserve"> </w:t>
            </w:r>
          </w:p>
        </w:tc>
      </w:tr>
      <w:tr w:rsidR="00304458" w:rsidRPr="00DC4BDF" w14:paraId="48AAFEA5" w14:textId="77777777" w:rsidTr="00DA69CD">
        <w:trPr>
          <w:gridAfter w:val="2"/>
          <w:wAfter w:w="87" w:type="pct"/>
          <w:trHeight w:val="814"/>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7EE0B30" w14:textId="77777777"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PO106</w:t>
            </w:r>
          </w:p>
          <w:p w14:paraId="74780E33" w14:textId="0C184882"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 xml:space="preserve">Odour sensitive development is separated from Wastewater treatment </w:t>
            </w:r>
            <w:proofErr w:type="gramStart"/>
            <w:r w:rsidRPr="00615B37">
              <w:rPr>
                <w:rFonts w:ascii="Arial" w:eastAsia="Times New Roman" w:hAnsi="Arial" w:cs="Arial"/>
                <w:bCs/>
                <w:sz w:val="20"/>
                <w:szCs w:val="20"/>
                <w:lang w:eastAsia="en-AU"/>
              </w:rPr>
              <w:t>plants</w:t>
            </w:r>
            <w:proofErr w:type="gramEnd"/>
            <w:r w:rsidRPr="00615B37">
              <w:rPr>
                <w:rFonts w:ascii="Arial" w:eastAsia="Times New Roman" w:hAnsi="Arial" w:cs="Arial"/>
                <w:bCs/>
                <w:sz w:val="20"/>
                <w:szCs w:val="20"/>
                <w:lang w:eastAsia="en-AU"/>
              </w:rPr>
              <w:t xml:space="preserve"> so they are not adversely affected by odour emission or other air pollutant impacts.</w:t>
            </w:r>
          </w:p>
        </w:tc>
        <w:tc>
          <w:tcPr>
            <w:tcW w:w="1423" w:type="pct"/>
            <w:gridSpan w:val="6"/>
            <w:tcBorders>
              <w:top w:val="outset" w:sz="6" w:space="0" w:color="auto"/>
              <w:left w:val="outset" w:sz="6" w:space="0" w:color="auto"/>
              <w:bottom w:val="outset" w:sz="6" w:space="0" w:color="auto"/>
              <w:right w:val="outset" w:sz="6" w:space="0" w:color="auto"/>
            </w:tcBorders>
          </w:tcPr>
          <w:p w14:paraId="6DD3CB85"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E106</w:t>
            </w:r>
          </w:p>
          <w:p w14:paraId="71338FD8"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The following uses are not located within a wastewater treatment site buffer:</w:t>
            </w:r>
          </w:p>
          <w:p w14:paraId="62224C46"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Caretaker’s accommodation</w:t>
            </w:r>
            <w:r w:rsidRPr="00615B37">
              <w:rPr>
                <w:rFonts w:ascii="Arial" w:eastAsia="Times New Roman" w:hAnsi="Arial" w:cs="Arial"/>
                <w:bCs/>
                <w:sz w:val="20"/>
                <w:szCs w:val="20"/>
                <w:vertAlign w:val="superscript"/>
                <w:lang w:eastAsia="en-AU"/>
              </w:rPr>
              <w:t>(</w:t>
            </w:r>
            <w:hyperlink r:id="rId78" w:anchor="target-d412305e570643" w:tooltip="Caretaker’s accommodation - A dwelling provided for a caretaker of a non-residential use on the same premises." w:history="1">
              <w:r w:rsidRPr="00615B37">
                <w:rPr>
                  <w:rStyle w:val="Hyperlink"/>
                  <w:rFonts w:ascii="Arial" w:eastAsia="Times New Roman" w:hAnsi="Arial" w:cs="Arial"/>
                  <w:sz w:val="20"/>
                  <w:szCs w:val="20"/>
                  <w:vertAlign w:val="superscript"/>
                  <w:lang w:eastAsia="en-AU"/>
                </w:rPr>
                <w:t>10</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8D50E8B"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Community residence</w:t>
            </w:r>
            <w:r w:rsidRPr="00615B37">
              <w:rPr>
                <w:rFonts w:ascii="Arial" w:eastAsia="Times New Roman" w:hAnsi="Arial" w:cs="Arial"/>
                <w:bCs/>
                <w:sz w:val="20"/>
                <w:szCs w:val="20"/>
                <w:vertAlign w:val="superscript"/>
                <w:lang w:eastAsia="en-AU"/>
              </w:rPr>
              <w:t>(</w:t>
            </w:r>
            <w:hyperlink r:id="rId79"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615B37">
                <w:rPr>
                  <w:rStyle w:val="Hyperlink"/>
                  <w:rFonts w:ascii="Arial" w:eastAsia="Times New Roman" w:hAnsi="Arial" w:cs="Arial"/>
                  <w:sz w:val="20"/>
                  <w:szCs w:val="20"/>
                  <w:vertAlign w:val="superscript"/>
                  <w:lang w:eastAsia="en-AU"/>
                </w:rPr>
                <w:t>16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09BC0AB"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Dual occupancy</w:t>
            </w:r>
            <w:r w:rsidRPr="00615B37">
              <w:rPr>
                <w:rFonts w:ascii="Arial" w:eastAsia="Times New Roman" w:hAnsi="Arial" w:cs="Arial"/>
                <w:bCs/>
                <w:sz w:val="20"/>
                <w:szCs w:val="20"/>
                <w:vertAlign w:val="superscript"/>
                <w:lang w:eastAsia="en-AU"/>
              </w:rPr>
              <w:t>(</w:t>
            </w:r>
            <w:hyperlink r:id="rId80"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615B37">
                <w:rPr>
                  <w:rStyle w:val="Hyperlink"/>
                  <w:rFonts w:ascii="Arial" w:eastAsia="Times New Roman" w:hAnsi="Arial" w:cs="Arial"/>
                  <w:sz w:val="20"/>
                  <w:szCs w:val="20"/>
                  <w:vertAlign w:val="superscript"/>
                  <w:lang w:eastAsia="en-AU"/>
                </w:rPr>
                <w:t>21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23B0F40"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house</w:t>
            </w:r>
            <w:r w:rsidRPr="00615B37">
              <w:rPr>
                <w:rFonts w:ascii="Arial" w:eastAsia="Times New Roman" w:hAnsi="Arial" w:cs="Arial"/>
                <w:bCs/>
                <w:sz w:val="20"/>
                <w:szCs w:val="20"/>
                <w:vertAlign w:val="superscript"/>
                <w:lang w:eastAsia="en-AU"/>
              </w:rPr>
              <w:t>(</w:t>
            </w:r>
            <w:hyperlink r:id="rId81"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615B37">
                <w:rPr>
                  <w:rStyle w:val="Hyperlink"/>
                  <w:rFonts w:ascii="Arial" w:eastAsia="Times New Roman" w:hAnsi="Arial" w:cs="Arial"/>
                  <w:sz w:val="20"/>
                  <w:szCs w:val="20"/>
                  <w:vertAlign w:val="superscript"/>
                  <w:lang w:eastAsia="en-AU"/>
                </w:rPr>
                <w:t>22</w:t>
              </w:r>
            </w:hyperlink>
            <w:r w:rsidRPr="00615B37">
              <w:rPr>
                <w:rFonts w:ascii="Arial" w:eastAsia="Times New Roman" w:hAnsi="Arial" w:cs="Arial"/>
                <w:bCs/>
                <w:sz w:val="20"/>
                <w:szCs w:val="20"/>
                <w:vertAlign w:val="superscript"/>
                <w:lang w:eastAsia="en-AU"/>
              </w:rPr>
              <w:t>)</w:t>
            </w:r>
          </w:p>
          <w:p w14:paraId="5EC4EDC1"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Dwelling unit</w:t>
            </w:r>
            <w:r w:rsidRPr="00615B37">
              <w:rPr>
                <w:rFonts w:ascii="Arial" w:eastAsia="Times New Roman" w:hAnsi="Arial" w:cs="Arial"/>
                <w:bCs/>
                <w:sz w:val="20"/>
                <w:szCs w:val="20"/>
                <w:vertAlign w:val="superscript"/>
                <w:lang w:eastAsia="en-AU"/>
              </w:rPr>
              <w:t>(</w:t>
            </w:r>
            <w:hyperlink r:id="rId82" w:anchor="target-d412305e570919" w:tooltip="Dwelling unit - A single dwelling within a premises containing non residential use(s)." w:history="1">
              <w:r w:rsidRPr="00615B37">
                <w:rPr>
                  <w:rStyle w:val="Hyperlink"/>
                  <w:rFonts w:ascii="Arial" w:eastAsia="Times New Roman" w:hAnsi="Arial" w:cs="Arial"/>
                  <w:sz w:val="20"/>
                  <w:szCs w:val="20"/>
                  <w:vertAlign w:val="superscript"/>
                  <w:lang w:eastAsia="en-AU"/>
                </w:rPr>
                <w:t>23</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3E1F2E2"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Hospital</w:t>
            </w:r>
            <w:r w:rsidRPr="00615B37">
              <w:rPr>
                <w:rFonts w:ascii="Arial" w:eastAsia="Times New Roman" w:hAnsi="Arial" w:cs="Arial"/>
                <w:bCs/>
                <w:sz w:val="20"/>
                <w:szCs w:val="20"/>
                <w:vertAlign w:val="superscript"/>
                <w:lang w:eastAsia="en-AU"/>
              </w:rPr>
              <w:t>(</w:t>
            </w:r>
            <w:hyperlink r:id="rId83"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615B37">
                <w:rPr>
                  <w:rStyle w:val="Hyperlink"/>
                  <w:rFonts w:ascii="Arial" w:eastAsia="Times New Roman" w:hAnsi="Arial" w:cs="Arial"/>
                  <w:sz w:val="20"/>
                  <w:szCs w:val="20"/>
                  <w:vertAlign w:val="superscript"/>
                  <w:lang w:eastAsia="en-AU"/>
                </w:rPr>
                <w:t>36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E2FA5E9"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Rooming accommodation</w:t>
            </w:r>
            <w:r w:rsidRPr="00615B37">
              <w:rPr>
                <w:rFonts w:ascii="Arial" w:eastAsia="Times New Roman" w:hAnsi="Arial" w:cs="Arial"/>
                <w:bCs/>
                <w:sz w:val="20"/>
                <w:szCs w:val="20"/>
                <w:vertAlign w:val="superscript"/>
                <w:lang w:eastAsia="en-AU"/>
              </w:rPr>
              <w:t>(</w:t>
            </w:r>
            <w:hyperlink r:id="rId84" w:anchor="target-d412305e572066" w:tooltip="Rooming accommodation - Premises used for the accommodation of more than one household where each resident:" w:history="1">
              <w:r w:rsidRPr="00615B37">
                <w:rPr>
                  <w:rStyle w:val="Hyperlink"/>
                  <w:rFonts w:ascii="Arial" w:eastAsia="Times New Roman" w:hAnsi="Arial" w:cs="Arial"/>
                  <w:sz w:val="20"/>
                  <w:szCs w:val="20"/>
                  <w:vertAlign w:val="superscript"/>
                  <w:lang w:eastAsia="en-AU"/>
                </w:rPr>
                <w:t>69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4FCC55F"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Multiple dwelling</w:t>
            </w:r>
            <w:r w:rsidRPr="00615B37">
              <w:rPr>
                <w:rFonts w:ascii="Arial" w:eastAsia="Times New Roman" w:hAnsi="Arial" w:cs="Arial"/>
                <w:bCs/>
                <w:sz w:val="20"/>
                <w:szCs w:val="20"/>
                <w:vertAlign w:val="superscript"/>
                <w:lang w:eastAsia="en-AU"/>
              </w:rPr>
              <w:t>(</w:t>
            </w:r>
            <w:hyperlink r:id="rId85" w:anchor="target-d412305e571524" w:tooltip="Multiple dwelling - Premises containing three or more dwellings for separate households." w:history="1">
              <w:r w:rsidRPr="00615B37">
                <w:rPr>
                  <w:rStyle w:val="Hyperlink"/>
                  <w:rFonts w:ascii="Arial" w:eastAsia="Times New Roman" w:hAnsi="Arial" w:cs="Arial"/>
                  <w:sz w:val="20"/>
                  <w:szCs w:val="20"/>
                  <w:vertAlign w:val="superscript"/>
                  <w:lang w:eastAsia="en-AU"/>
                </w:rPr>
                <w:t>49</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02C8C4D"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Non-resident workforce accommodation</w:t>
            </w:r>
            <w:r w:rsidRPr="00615B37">
              <w:rPr>
                <w:rFonts w:ascii="Arial" w:eastAsia="Times New Roman" w:hAnsi="Arial" w:cs="Arial"/>
                <w:bCs/>
                <w:sz w:val="20"/>
                <w:szCs w:val="20"/>
                <w:vertAlign w:val="superscript"/>
                <w:lang w:eastAsia="en-AU"/>
              </w:rPr>
              <w:t>(</w:t>
            </w:r>
            <w:hyperlink r:id="rId86"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615B37">
                <w:rPr>
                  <w:rStyle w:val="Hyperlink"/>
                  <w:rFonts w:ascii="Arial" w:eastAsia="Times New Roman" w:hAnsi="Arial" w:cs="Arial"/>
                  <w:sz w:val="20"/>
                  <w:szCs w:val="20"/>
                  <w:vertAlign w:val="superscript"/>
                  <w:lang w:eastAsia="en-AU"/>
                </w:rPr>
                <w:t>52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080F480F"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Relocatable home park</w:t>
            </w:r>
            <w:r w:rsidRPr="00615B37">
              <w:rPr>
                <w:rFonts w:ascii="Arial" w:eastAsia="Times New Roman" w:hAnsi="Arial" w:cs="Arial"/>
                <w:bCs/>
                <w:sz w:val="20"/>
                <w:szCs w:val="20"/>
                <w:vertAlign w:val="superscript"/>
                <w:lang w:eastAsia="en-AU"/>
              </w:rPr>
              <w:t>(</w:t>
            </w:r>
            <w:hyperlink r:id="rId87"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15B37">
                <w:rPr>
                  <w:rStyle w:val="Hyperlink"/>
                  <w:rFonts w:ascii="Arial" w:eastAsia="Times New Roman" w:hAnsi="Arial" w:cs="Arial"/>
                  <w:sz w:val="20"/>
                  <w:szCs w:val="20"/>
                  <w:vertAlign w:val="superscript"/>
                  <w:lang w:eastAsia="en-AU"/>
                </w:rPr>
                <w:t>62</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4D4C1202"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Residential care facility</w:t>
            </w:r>
            <w:r w:rsidRPr="00615B37">
              <w:rPr>
                <w:rFonts w:ascii="Arial" w:eastAsia="Times New Roman" w:hAnsi="Arial" w:cs="Arial"/>
                <w:bCs/>
                <w:sz w:val="20"/>
                <w:szCs w:val="20"/>
                <w:vertAlign w:val="superscript"/>
                <w:lang w:eastAsia="en-AU"/>
              </w:rPr>
              <w:t>(</w:t>
            </w:r>
            <w:hyperlink r:id="rId88"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615B37">
                <w:rPr>
                  <w:rStyle w:val="Hyperlink"/>
                  <w:rFonts w:ascii="Arial" w:eastAsia="Times New Roman" w:hAnsi="Arial" w:cs="Arial"/>
                  <w:sz w:val="20"/>
                  <w:szCs w:val="20"/>
                  <w:vertAlign w:val="superscript"/>
                  <w:lang w:eastAsia="en-AU"/>
                </w:rPr>
                <w:t>65</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A5BB728"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Resort complex</w:t>
            </w:r>
            <w:r w:rsidRPr="00615B37">
              <w:rPr>
                <w:rFonts w:ascii="Arial" w:eastAsia="Times New Roman" w:hAnsi="Arial" w:cs="Arial"/>
                <w:bCs/>
                <w:sz w:val="20"/>
                <w:szCs w:val="20"/>
                <w:vertAlign w:val="superscript"/>
                <w:lang w:eastAsia="en-AU"/>
              </w:rPr>
              <w:t>(</w:t>
            </w:r>
            <w:hyperlink r:id="rId89" w:anchor="target-d412305e571954" w:tooltip="Resort complex - Premises used for tourist and visitor short-term accommodation that include integrated leisure facilities including:" w:history="1">
              <w:r w:rsidRPr="00615B37">
                <w:rPr>
                  <w:rStyle w:val="Hyperlink"/>
                  <w:rFonts w:ascii="Arial" w:eastAsia="Times New Roman" w:hAnsi="Arial" w:cs="Arial"/>
                  <w:sz w:val="20"/>
                  <w:szCs w:val="20"/>
                  <w:vertAlign w:val="superscript"/>
                  <w:lang w:eastAsia="en-AU"/>
                </w:rPr>
                <w:t>66</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2B8E70F8"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Retirement facility</w:t>
            </w:r>
            <w:r w:rsidRPr="00615B37">
              <w:rPr>
                <w:rFonts w:ascii="Arial" w:eastAsia="Times New Roman" w:hAnsi="Arial" w:cs="Arial"/>
                <w:bCs/>
                <w:sz w:val="20"/>
                <w:szCs w:val="20"/>
                <w:vertAlign w:val="superscript"/>
                <w:lang w:eastAsia="en-AU"/>
              </w:rPr>
              <w:t>(</w:t>
            </w:r>
            <w:hyperlink r:id="rId90"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15B37">
                <w:rPr>
                  <w:rStyle w:val="Hyperlink"/>
                  <w:rFonts w:ascii="Arial" w:eastAsia="Times New Roman" w:hAnsi="Arial" w:cs="Arial"/>
                  <w:sz w:val="20"/>
                  <w:szCs w:val="20"/>
                  <w:vertAlign w:val="superscript"/>
                  <w:lang w:eastAsia="en-AU"/>
                </w:rPr>
                <w:t>67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1290A241"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Rural workers’ accommodation</w:t>
            </w:r>
            <w:r w:rsidRPr="00615B37">
              <w:rPr>
                <w:rFonts w:ascii="Arial" w:eastAsia="Times New Roman" w:hAnsi="Arial" w:cs="Arial"/>
                <w:bCs/>
                <w:sz w:val="20"/>
                <w:szCs w:val="20"/>
                <w:vertAlign w:val="superscript"/>
                <w:lang w:eastAsia="en-AU"/>
              </w:rPr>
              <w:t>(</w:t>
            </w:r>
            <w:hyperlink r:id="rId91"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615B37">
                <w:rPr>
                  <w:rStyle w:val="Hyperlink"/>
                  <w:rFonts w:ascii="Arial" w:eastAsia="Times New Roman" w:hAnsi="Arial" w:cs="Arial"/>
                  <w:sz w:val="20"/>
                  <w:szCs w:val="20"/>
                  <w:vertAlign w:val="superscript"/>
                  <w:lang w:eastAsia="en-AU"/>
                </w:rPr>
                <w:t>71</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51AD4804"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Short-term accommodation</w:t>
            </w:r>
            <w:r w:rsidRPr="00615B37">
              <w:rPr>
                <w:rFonts w:ascii="Arial" w:eastAsia="Times New Roman" w:hAnsi="Arial" w:cs="Arial"/>
                <w:bCs/>
                <w:sz w:val="20"/>
                <w:szCs w:val="20"/>
                <w:vertAlign w:val="superscript"/>
                <w:lang w:eastAsia="en-AU"/>
              </w:rPr>
              <w:t>(</w:t>
            </w:r>
            <w:hyperlink r:id="rId92"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15B37">
                <w:rPr>
                  <w:rStyle w:val="Hyperlink"/>
                  <w:rFonts w:ascii="Arial" w:eastAsia="Times New Roman" w:hAnsi="Arial" w:cs="Arial"/>
                  <w:sz w:val="20"/>
                  <w:szCs w:val="20"/>
                  <w:vertAlign w:val="superscript"/>
                  <w:lang w:eastAsia="en-AU"/>
                </w:rPr>
                <w:t>77</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7FB0A853" w14:textId="77777777" w:rsidR="00615B37" w:rsidRPr="00615B37" w:rsidRDefault="00615B37" w:rsidP="0073786C">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Tourist park</w:t>
            </w:r>
            <w:r w:rsidRPr="00615B37">
              <w:rPr>
                <w:rFonts w:ascii="Arial" w:eastAsia="Times New Roman" w:hAnsi="Arial" w:cs="Arial"/>
                <w:bCs/>
                <w:sz w:val="20"/>
                <w:szCs w:val="20"/>
                <w:vertAlign w:val="superscript"/>
                <w:lang w:eastAsia="en-AU"/>
              </w:rPr>
              <w:t>(</w:t>
            </w:r>
            <w:hyperlink r:id="rId93"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15B37">
                <w:rPr>
                  <w:rStyle w:val="Hyperlink"/>
                  <w:rFonts w:ascii="Arial" w:eastAsia="Times New Roman" w:hAnsi="Arial" w:cs="Arial"/>
                  <w:sz w:val="20"/>
                  <w:szCs w:val="20"/>
                  <w:vertAlign w:val="superscript"/>
                  <w:lang w:eastAsia="en-AU"/>
                </w:rPr>
                <w:t>84</w:t>
              </w:r>
            </w:hyperlink>
            <w:r w:rsidRPr="00615B37">
              <w:rPr>
                <w:rFonts w:ascii="Arial" w:eastAsia="Times New Roman" w:hAnsi="Arial" w:cs="Arial"/>
                <w:bCs/>
                <w:sz w:val="20"/>
                <w:szCs w:val="20"/>
                <w:vertAlign w:val="superscript"/>
                <w:lang w:eastAsia="en-AU"/>
              </w:rPr>
              <w:t>)</w:t>
            </w:r>
            <w:r w:rsidRPr="00615B37">
              <w:rPr>
                <w:rFonts w:ascii="Arial" w:eastAsia="Times New Roman" w:hAnsi="Arial" w:cs="Arial"/>
                <w:bCs/>
                <w:sz w:val="20"/>
                <w:szCs w:val="20"/>
                <w:lang w:eastAsia="en-AU"/>
              </w:rPr>
              <w:t>.</w:t>
            </w:r>
          </w:p>
          <w:p w14:paraId="3CC5AD3E"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69400F6"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6F5A43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C54ECDD"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22A86093" w14:textId="77777777"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PO107</w:t>
            </w:r>
          </w:p>
          <w:p w14:paraId="62F7E039" w14:textId="0275E475" w:rsidR="00615B37" w:rsidRPr="00615B37" w:rsidRDefault="00615B37" w:rsidP="00DA69CD">
            <w:pPr>
              <w:spacing w:before="100" w:beforeAutospacing="1" w:after="100" w:afterAutospacing="1" w:line="240" w:lineRule="auto"/>
              <w:ind w:left="226"/>
              <w:rPr>
                <w:rFonts w:ascii="Arial" w:eastAsia="Times New Roman" w:hAnsi="Arial" w:cs="Arial"/>
                <w:bCs/>
                <w:sz w:val="20"/>
                <w:szCs w:val="20"/>
                <w:lang w:eastAsia="en-AU"/>
              </w:rPr>
            </w:pPr>
            <w:r w:rsidRPr="00615B37">
              <w:rPr>
                <w:rFonts w:ascii="Arial" w:eastAsia="Times New Roman" w:hAnsi="Arial" w:cs="Arial"/>
                <w:bCs/>
                <w:sz w:val="20"/>
                <w:szCs w:val="20"/>
                <w:lang w:eastAsia="en-AU"/>
              </w:rPr>
              <w:t>Development within a Water supply buffer captures solid or liquid waste from all land use, development and activities is designed, constructed and managed to prevent the release of contaminants to surface water or groundwater bodies.</w:t>
            </w:r>
          </w:p>
        </w:tc>
        <w:tc>
          <w:tcPr>
            <w:tcW w:w="1423" w:type="pct"/>
            <w:gridSpan w:val="6"/>
            <w:tcBorders>
              <w:top w:val="outset" w:sz="6" w:space="0" w:color="auto"/>
              <w:left w:val="outset" w:sz="6" w:space="0" w:color="auto"/>
              <w:bottom w:val="outset" w:sz="6" w:space="0" w:color="auto"/>
              <w:right w:val="outset" w:sz="6" w:space="0" w:color="auto"/>
            </w:tcBorders>
          </w:tcPr>
          <w:p w14:paraId="1E22195D"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E107.1</w:t>
            </w:r>
          </w:p>
          <w:p w14:paraId="1D33C12E"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Run-off and sediment from roadways and impervious surfaces within a Water supply buffer are intercepted and treated on-site to remove oil, grease, chemicals, silt, trace metals and nutrients such as nitrogen and phosphorous.</w:t>
            </w:r>
          </w:p>
          <w:p w14:paraId="5A61D434"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616C58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2A3ADF1"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0ADA209"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10FACDC"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80AC17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E107.2</w:t>
            </w:r>
          </w:p>
          <w:p w14:paraId="71672DD7" w14:textId="4A343984"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Incineration or burial of waste within a Water supply buffer is not undertaken onsite.</w:t>
            </w:r>
          </w:p>
        </w:tc>
        <w:tc>
          <w:tcPr>
            <w:tcW w:w="690" w:type="pct"/>
            <w:gridSpan w:val="3"/>
            <w:tcBorders>
              <w:top w:val="outset" w:sz="6" w:space="0" w:color="auto"/>
              <w:left w:val="outset" w:sz="6" w:space="0" w:color="auto"/>
              <w:bottom w:val="outset" w:sz="6" w:space="0" w:color="auto"/>
              <w:right w:val="outset" w:sz="6" w:space="0" w:color="auto"/>
            </w:tcBorders>
          </w:tcPr>
          <w:p w14:paraId="1E567A9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6AA5C8E"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14DFB24"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202DDCDB"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26AB4AC"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E107.3</w:t>
            </w:r>
          </w:p>
          <w:p w14:paraId="1A7E9022" w14:textId="3E6E17B3"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Solid waste within a Water supply buffer is collected and stored in weather proof, sealed waste receptacles, located in roofed and bunded areas, for disposal by a licenced contractor.  </w:t>
            </w:r>
          </w:p>
        </w:tc>
        <w:tc>
          <w:tcPr>
            <w:tcW w:w="690" w:type="pct"/>
            <w:gridSpan w:val="3"/>
            <w:tcBorders>
              <w:top w:val="outset" w:sz="6" w:space="0" w:color="auto"/>
              <w:left w:val="outset" w:sz="6" w:space="0" w:color="auto"/>
              <w:bottom w:val="outset" w:sz="6" w:space="0" w:color="auto"/>
              <w:right w:val="outset" w:sz="6" w:space="0" w:color="auto"/>
            </w:tcBorders>
          </w:tcPr>
          <w:p w14:paraId="046C2DC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524D6B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DDF9490" w14:textId="77777777" w:rsidTr="00DA69CD">
        <w:trPr>
          <w:gridAfter w:val="2"/>
          <w:wAfter w:w="87" w:type="pct"/>
          <w:tblCellSpacing w:w="15" w:type="dxa"/>
        </w:trPr>
        <w:tc>
          <w:tcPr>
            <w:tcW w:w="1624" w:type="pct"/>
            <w:gridSpan w:val="6"/>
            <w:vMerge/>
            <w:tcBorders>
              <w:left w:val="outset" w:sz="6" w:space="0" w:color="auto"/>
              <w:right w:val="outset" w:sz="6" w:space="0" w:color="auto"/>
            </w:tcBorders>
          </w:tcPr>
          <w:p w14:paraId="17A86F58"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7B23E3A"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E107.4</w:t>
            </w:r>
          </w:p>
          <w:p w14:paraId="33C43F96" w14:textId="6706ADC2"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t>Holding tanks within a Water supply buffer are used for all liquid waste and provide for the separation of oils/solvents and solids prior to pump-out and collection by a licenced contractor.</w:t>
            </w:r>
          </w:p>
        </w:tc>
        <w:tc>
          <w:tcPr>
            <w:tcW w:w="690" w:type="pct"/>
            <w:gridSpan w:val="3"/>
            <w:tcBorders>
              <w:top w:val="outset" w:sz="6" w:space="0" w:color="auto"/>
              <w:left w:val="outset" w:sz="6" w:space="0" w:color="auto"/>
              <w:bottom w:val="outset" w:sz="6" w:space="0" w:color="auto"/>
              <w:right w:val="outset" w:sz="6" w:space="0" w:color="auto"/>
            </w:tcBorders>
          </w:tcPr>
          <w:p w14:paraId="0AC8355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DB1ED0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47D025D"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659505BB"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45DCF82"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
                <w:bCs/>
                <w:sz w:val="20"/>
                <w:szCs w:val="20"/>
                <w:lang w:eastAsia="en-AU"/>
              </w:rPr>
              <w:t>E107.5</w:t>
            </w:r>
          </w:p>
          <w:p w14:paraId="4DEE90FB" w14:textId="77777777" w:rsidR="00615B37" w:rsidRPr="00615B37" w:rsidRDefault="00615B37" w:rsidP="00615B37">
            <w:pPr>
              <w:spacing w:before="100" w:beforeAutospacing="1" w:after="100" w:afterAutospacing="1" w:line="240" w:lineRule="auto"/>
              <w:ind w:left="150" w:right="150"/>
              <w:rPr>
                <w:rFonts w:ascii="Arial" w:eastAsia="Times New Roman" w:hAnsi="Arial" w:cs="Arial"/>
                <w:bCs/>
                <w:sz w:val="20"/>
                <w:szCs w:val="20"/>
                <w:lang w:eastAsia="en-AU"/>
              </w:rPr>
            </w:pPr>
            <w:r w:rsidRPr="00615B37">
              <w:rPr>
                <w:rFonts w:ascii="Arial" w:eastAsia="Times New Roman" w:hAnsi="Arial" w:cs="Arial"/>
                <w:bCs/>
                <w:sz w:val="20"/>
                <w:szCs w:val="20"/>
                <w:lang w:eastAsia="en-AU"/>
              </w:rPr>
              <w:lastRenderedPageBreak/>
              <w:t>Management, handling and storage of hazardous chemicals (including fuelling of vehicles) within a Water supply buffer, is undertaken in secured, climate controlled, weather proof, level and bunded enclosures.</w:t>
            </w:r>
          </w:p>
          <w:p w14:paraId="2109C395"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EA0ED25"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B658E4"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4355034"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88D5BF4"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PO108</w:t>
            </w:r>
          </w:p>
          <w:p w14:paraId="020D535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On-site sewerage systems within a Water supply buffer are designed and operated to ensure there is no worsening or adverse impacts to health risks, environmental risks and water quality.</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3D483C" w14:paraId="2CDD331B" w14:textId="77777777" w:rsidTr="00DA69CD">
              <w:trPr>
                <w:trHeight w:val="484"/>
                <w:tblCellSpacing w:w="15" w:type="dxa"/>
              </w:trPr>
              <w:tc>
                <w:tcPr>
                  <w:tcW w:w="4978" w:type="dxa"/>
                  <w:tcBorders>
                    <w:top w:val="single" w:sz="6" w:space="0" w:color="CCCCCC"/>
                    <w:left w:val="single" w:sz="6" w:space="0" w:color="CCCCCC"/>
                    <w:bottom w:val="single" w:sz="6" w:space="0" w:color="CCCCCC"/>
                    <w:right w:val="single" w:sz="6" w:space="0" w:color="CCCCCC"/>
                  </w:tcBorders>
                  <w:hideMark/>
                </w:tcPr>
                <w:p w14:paraId="5443172E" w14:textId="77777777" w:rsidR="003D483C" w:rsidRPr="003D483C" w:rsidRDefault="003D483C" w:rsidP="003D483C">
                  <w:pPr>
                    <w:spacing w:before="100" w:beforeAutospacing="1" w:after="100" w:afterAutospacing="1" w:line="240" w:lineRule="auto"/>
                    <w:rPr>
                      <w:rFonts w:ascii="Arial" w:eastAsia="Times New Roman" w:hAnsi="Arial" w:cs="Arial"/>
                      <w:bCs/>
                      <w:sz w:val="20"/>
                      <w:szCs w:val="20"/>
                      <w:lang w:eastAsia="en-AU"/>
                    </w:rPr>
                  </w:pPr>
                  <w:r w:rsidRPr="00DE0E45">
                    <w:rPr>
                      <w:rFonts w:ascii="Arial" w:eastAsia="Times New Roman" w:hAnsi="Arial" w:cs="Arial"/>
                      <w:bCs/>
                      <w:sz w:val="18"/>
                      <w:szCs w:val="20"/>
                      <w:lang w:eastAsia="en-AU"/>
                    </w:rPr>
                    <w:t>Editor's Note - For guidance refer to the Seq water Development Guidelines: Development Guidelines for Water Quality Management in Drinking Water Catchments 2012.</w:t>
                  </w:r>
                </w:p>
              </w:tc>
            </w:tr>
          </w:tbl>
          <w:p w14:paraId="0AD073F8"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95831AE"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E108</w:t>
            </w:r>
          </w:p>
          <w:p w14:paraId="5776C39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Secondary treated wastewater treatment systems within a Water supply buffer include:</w:t>
            </w:r>
          </w:p>
          <w:p w14:paraId="023965F9"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emergency storage capable of holding 3-6 hours peak flow of treated effluent in the event of emergencies or overload with provision for de-sludging;</w:t>
            </w:r>
          </w:p>
          <w:p w14:paraId="6F09C231"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back up pump installation and backup power;</w:t>
            </w:r>
          </w:p>
          <w:p w14:paraId="646BCF9B"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MEDLI modelling to determine irrigation rates and sizing of irrigation areas;</w:t>
            </w:r>
          </w:p>
          <w:p w14:paraId="17085D2E"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vegetated land application areas are not located in overland flow paths or on areas that perform groundwater recharge or discharge functions; and</w:t>
            </w:r>
          </w:p>
          <w:p w14:paraId="36EB6875" w14:textId="77777777" w:rsidR="003D483C" w:rsidRPr="003D483C" w:rsidRDefault="003D483C" w:rsidP="0073786C">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wastewater collection and storage systems have a capacity to accommodate full load at peak times and includes temporary facilities.</w:t>
            </w:r>
          </w:p>
          <w:p w14:paraId="79FD9DD3"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19C925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EA7535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D83AA7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7E2CCD3C"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PO109</w:t>
            </w:r>
          </w:p>
          <w:p w14:paraId="17CA687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Bulk water supply infrastructure buffer is located, designed and constructed to:</w:t>
            </w:r>
          </w:p>
          <w:p w14:paraId="4B1665D6" w14:textId="77777777" w:rsidR="003D483C" w:rsidRPr="003D483C" w:rsidRDefault="003D483C" w:rsidP="0073786C">
            <w:pPr>
              <w:numPr>
                <w:ilvl w:val="0"/>
                <w:numId w:val="78"/>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protect the integrity of the water supply pipeline;</w:t>
            </w:r>
          </w:p>
          <w:p w14:paraId="354D9CF5" w14:textId="77777777" w:rsidR="003D483C" w:rsidRPr="003D483C" w:rsidRDefault="003D483C" w:rsidP="0073786C">
            <w:pPr>
              <w:numPr>
                <w:ilvl w:val="0"/>
                <w:numId w:val="78"/>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maintain adequate access for any required maintenance or upgrading work to the water supply pipeline;</w:t>
            </w:r>
          </w:p>
          <w:p w14:paraId="7C52B0A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5D494A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E109</w:t>
            </w:r>
          </w:p>
          <w:p w14:paraId="775811C0"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08ADE46C" w14:textId="77777777" w:rsidR="003D483C" w:rsidRPr="003D483C" w:rsidRDefault="003D483C" w:rsidP="0073786C">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involve the construction of any buildings or structures within a Bulk water supply infrastructure buffer;</w:t>
            </w:r>
          </w:p>
          <w:p w14:paraId="1220A57B" w14:textId="77777777" w:rsidR="003D483C" w:rsidRPr="003D483C" w:rsidRDefault="003D483C" w:rsidP="0073786C">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involving a major hazard facility or environmentally relevant activity (ERA) is setback 30m from a Bulk water supply infrastructure buffer.</w:t>
            </w:r>
          </w:p>
          <w:p w14:paraId="0B510298"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DDD2C9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904F04D"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0C13A0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7FE6FC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PO110</w:t>
            </w:r>
          </w:p>
          <w:p w14:paraId="1712D15B"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is located and designed to maintain required access to Bulk water supply infrastructure.</w:t>
            </w:r>
          </w:p>
          <w:p w14:paraId="3F2E7D2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4DF913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E110</w:t>
            </w:r>
          </w:p>
          <w:p w14:paraId="4FD1D114"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restrict access to Bulk water supply infrastructure of any type or size, having regard to (among other things):</w:t>
            </w:r>
          </w:p>
          <w:p w14:paraId="3F4EC2A9"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buildings or structures;</w:t>
            </w:r>
          </w:p>
          <w:p w14:paraId="4B8E916E"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gates and fences;</w:t>
            </w:r>
          </w:p>
          <w:p w14:paraId="376E001A" w14:textId="77777777" w:rsidR="003D483C"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storage of equipment or materials;</w:t>
            </w:r>
          </w:p>
          <w:p w14:paraId="7585162A" w14:textId="4BFF3884" w:rsidR="00615B37" w:rsidRPr="003D483C" w:rsidRDefault="003D483C" w:rsidP="0073786C">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landscaping or earthworks or stormwater or other infrastructure.</w:t>
            </w:r>
          </w:p>
        </w:tc>
        <w:tc>
          <w:tcPr>
            <w:tcW w:w="690" w:type="pct"/>
            <w:gridSpan w:val="3"/>
            <w:tcBorders>
              <w:top w:val="outset" w:sz="6" w:space="0" w:color="auto"/>
              <w:left w:val="outset" w:sz="6" w:space="0" w:color="auto"/>
              <w:bottom w:val="outset" w:sz="6" w:space="0" w:color="auto"/>
              <w:right w:val="outset" w:sz="6" w:space="0" w:color="auto"/>
            </w:tcBorders>
          </w:tcPr>
          <w:p w14:paraId="0DB03BE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CF6BD19"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525DB50"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834CDF0"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PO111</w:t>
            </w:r>
          </w:p>
          <w:p w14:paraId="6CCD1D97" w14:textId="77777777" w:rsidR="003D483C" w:rsidRPr="003D483C" w:rsidRDefault="003D483C" w:rsidP="00DA69CD">
            <w:pPr>
              <w:spacing w:before="100" w:beforeAutospacing="1" w:after="100" w:afterAutospacing="1" w:line="240" w:lineRule="auto"/>
              <w:ind w:left="226" w:right="141"/>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Odour sensitive development is separated from landfill </w:t>
            </w:r>
            <w:proofErr w:type="gramStart"/>
            <w:r w:rsidRPr="003D483C">
              <w:rPr>
                <w:rFonts w:ascii="Arial" w:eastAsia="Times New Roman" w:hAnsi="Arial" w:cs="Arial"/>
                <w:bCs/>
                <w:sz w:val="20"/>
                <w:szCs w:val="20"/>
                <w:lang w:eastAsia="en-AU"/>
              </w:rPr>
              <w:t>sites</w:t>
            </w:r>
            <w:proofErr w:type="gramEnd"/>
            <w:r w:rsidRPr="003D483C">
              <w:rPr>
                <w:rFonts w:ascii="Arial" w:eastAsia="Times New Roman" w:hAnsi="Arial" w:cs="Arial"/>
                <w:bCs/>
                <w:sz w:val="20"/>
                <w:szCs w:val="20"/>
                <w:lang w:eastAsia="en-AU"/>
              </w:rPr>
              <w:t xml:space="preserve"> so they are not adversely affected by odour emission or other air pollutant impacts.</w:t>
            </w:r>
          </w:p>
          <w:p w14:paraId="6FDCF9FC"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6FF9641"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E111</w:t>
            </w:r>
          </w:p>
          <w:p w14:paraId="46343226"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The following uses are not located within a Landfill buffer:</w:t>
            </w:r>
          </w:p>
          <w:p w14:paraId="5B74C36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Caretaker’s accommodation</w:t>
            </w:r>
            <w:r w:rsidRPr="003D483C">
              <w:rPr>
                <w:rFonts w:ascii="Arial" w:eastAsia="Times New Roman" w:hAnsi="Arial" w:cs="Arial"/>
                <w:bCs/>
                <w:sz w:val="20"/>
                <w:szCs w:val="20"/>
                <w:vertAlign w:val="superscript"/>
                <w:lang w:eastAsia="en-AU"/>
              </w:rPr>
              <w:t>(</w:t>
            </w:r>
            <w:hyperlink r:id="rId94" w:anchor="target-d412305e570643" w:tooltip="Caretaker’s accommodation - A dwelling provided for a caretaker of a non-residential use on the same premises." w:history="1">
              <w:r w:rsidRPr="003D483C">
                <w:rPr>
                  <w:rStyle w:val="Hyperlink"/>
                  <w:rFonts w:ascii="Arial" w:eastAsia="Times New Roman" w:hAnsi="Arial" w:cs="Arial"/>
                  <w:sz w:val="20"/>
                  <w:szCs w:val="20"/>
                  <w:vertAlign w:val="superscript"/>
                  <w:lang w:eastAsia="en-AU"/>
                </w:rPr>
                <w:t>10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97A34D2"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Community residence</w:t>
            </w:r>
            <w:r w:rsidRPr="003D483C">
              <w:rPr>
                <w:rFonts w:ascii="Arial" w:eastAsia="Times New Roman" w:hAnsi="Arial" w:cs="Arial"/>
                <w:bCs/>
                <w:sz w:val="20"/>
                <w:szCs w:val="20"/>
                <w:vertAlign w:val="superscript"/>
                <w:lang w:eastAsia="en-AU"/>
              </w:rPr>
              <w:t>(</w:t>
            </w:r>
            <w:hyperlink r:id="rId95"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3D483C">
                <w:rPr>
                  <w:rStyle w:val="Hyperlink"/>
                  <w:rFonts w:ascii="Arial" w:eastAsia="Times New Roman" w:hAnsi="Arial" w:cs="Arial"/>
                  <w:sz w:val="20"/>
                  <w:szCs w:val="20"/>
                  <w:vertAlign w:val="superscript"/>
                  <w:lang w:eastAsia="en-AU"/>
                </w:rPr>
                <w:t>16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049184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Dual occupancy</w:t>
            </w:r>
            <w:r w:rsidRPr="003D483C">
              <w:rPr>
                <w:rFonts w:ascii="Arial" w:eastAsia="Times New Roman" w:hAnsi="Arial" w:cs="Arial"/>
                <w:bCs/>
                <w:sz w:val="20"/>
                <w:szCs w:val="20"/>
                <w:vertAlign w:val="superscript"/>
                <w:lang w:eastAsia="en-AU"/>
              </w:rPr>
              <w:t>(</w:t>
            </w:r>
            <w:hyperlink r:id="rId96"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3D483C">
                <w:rPr>
                  <w:rStyle w:val="Hyperlink"/>
                  <w:rFonts w:ascii="Arial" w:eastAsia="Times New Roman" w:hAnsi="Arial" w:cs="Arial"/>
                  <w:sz w:val="20"/>
                  <w:szCs w:val="20"/>
                  <w:vertAlign w:val="superscript"/>
                  <w:lang w:eastAsia="en-AU"/>
                </w:rPr>
                <w:t>21</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F365522"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Dwelling house</w:t>
            </w:r>
            <w:r w:rsidRPr="003D483C">
              <w:rPr>
                <w:rFonts w:ascii="Arial" w:eastAsia="Times New Roman" w:hAnsi="Arial" w:cs="Arial"/>
                <w:bCs/>
                <w:sz w:val="20"/>
                <w:szCs w:val="20"/>
                <w:vertAlign w:val="superscript"/>
                <w:lang w:eastAsia="en-AU"/>
              </w:rPr>
              <w:t>(</w:t>
            </w:r>
            <w:hyperlink r:id="rId9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3D483C">
                <w:rPr>
                  <w:rStyle w:val="Hyperlink"/>
                  <w:rFonts w:ascii="Arial" w:eastAsia="Times New Roman" w:hAnsi="Arial" w:cs="Arial"/>
                  <w:sz w:val="20"/>
                  <w:szCs w:val="20"/>
                  <w:vertAlign w:val="superscript"/>
                  <w:lang w:eastAsia="en-AU"/>
                </w:rPr>
                <w:t>22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026CC94E"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Dwelling unit</w:t>
            </w:r>
            <w:r w:rsidRPr="003D483C">
              <w:rPr>
                <w:rFonts w:ascii="Arial" w:eastAsia="Times New Roman" w:hAnsi="Arial" w:cs="Arial"/>
                <w:bCs/>
                <w:sz w:val="20"/>
                <w:szCs w:val="20"/>
                <w:vertAlign w:val="superscript"/>
                <w:lang w:eastAsia="en-AU"/>
              </w:rPr>
              <w:t>(</w:t>
            </w:r>
            <w:hyperlink r:id="rId98" w:anchor="target-d412305e570919" w:tooltip="Dwelling unit - A single dwelling within a premises containing non residential use(s)." w:history="1">
              <w:r w:rsidRPr="003D483C">
                <w:rPr>
                  <w:rStyle w:val="Hyperlink"/>
                  <w:rFonts w:ascii="Arial" w:eastAsia="Times New Roman" w:hAnsi="Arial" w:cs="Arial"/>
                  <w:sz w:val="20"/>
                  <w:szCs w:val="20"/>
                  <w:vertAlign w:val="superscript"/>
                  <w:lang w:eastAsia="en-AU"/>
                </w:rPr>
                <w:t>23</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273618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Hospital</w:t>
            </w:r>
            <w:r w:rsidRPr="003D483C">
              <w:rPr>
                <w:rFonts w:ascii="Arial" w:eastAsia="Times New Roman" w:hAnsi="Arial" w:cs="Arial"/>
                <w:bCs/>
                <w:sz w:val="20"/>
                <w:szCs w:val="20"/>
                <w:vertAlign w:val="superscript"/>
                <w:lang w:eastAsia="en-AU"/>
              </w:rPr>
              <w:t>(</w:t>
            </w:r>
            <w:hyperlink r:id="rId99"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3D483C">
                <w:rPr>
                  <w:rStyle w:val="Hyperlink"/>
                  <w:rFonts w:ascii="Arial" w:eastAsia="Times New Roman" w:hAnsi="Arial" w:cs="Arial"/>
                  <w:sz w:val="20"/>
                  <w:szCs w:val="20"/>
                  <w:vertAlign w:val="superscript"/>
                  <w:lang w:eastAsia="en-AU"/>
                </w:rPr>
                <w:t>36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3F71F1C8"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Rooming accommodation</w:t>
            </w:r>
            <w:r w:rsidRPr="003D483C">
              <w:rPr>
                <w:rFonts w:ascii="Arial" w:eastAsia="Times New Roman" w:hAnsi="Arial" w:cs="Arial"/>
                <w:bCs/>
                <w:sz w:val="20"/>
                <w:szCs w:val="20"/>
                <w:vertAlign w:val="superscript"/>
                <w:lang w:eastAsia="en-AU"/>
              </w:rPr>
              <w:t>(</w:t>
            </w:r>
            <w:hyperlink r:id="rId100" w:anchor="target-d412305e572066" w:tooltip="Rooming accommodation - Premises used for the accommodation of more than one household where each resident:" w:history="1">
              <w:r w:rsidRPr="003D483C">
                <w:rPr>
                  <w:rStyle w:val="Hyperlink"/>
                  <w:rFonts w:ascii="Arial" w:eastAsia="Times New Roman" w:hAnsi="Arial" w:cs="Arial"/>
                  <w:sz w:val="20"/>
                  <w:szCs w:val="20"/>
                  <w:vertAlign w:val="superscript"/>
                  <w:lang w:eastAsia="en-AU"/>
                </w:rPr>
                <w:t>69</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1555FC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Multiple dwelling</w:t>
            </w:r>
            <w:r w:rsidRPr="003D483C">
              <w:rPr>
                <w:rFonts w:ascii="Arial" w:eastAsia="Times New Roman" w:hAnsi="Arial" w:cs="Arial"/>
                <w:bCs/>
                <w:sz w:val="20"/>
                <w:szCs w:val="20"/>
                <w:vertAlign w:val="superscript"/>
                <w:lang w:eastAsia="en-AU"/>
              </w:rPr>
              <w:t>(</w:t>
            </w:r>
            <w:hyperlink r:id="rId101" w:anchor="target-d412305e571524" w:tooltip="Multiple dwelling - Premises containing three or more dwellings for separate households." w:history="1">
              <w:r w:rsidRPr="003D483C">
                <w:rPr>
                  <w:rStyle w:val="Hyperlink"/>
                  <w:rFonts w:ascii="Arial" w:eastAsia="Times New Roman" w:hAnsi="Arial" w:cs="Arial"/>
                  <w:sz w:val="20"/>
                  <w:szCs w:val="20"/>
                  <w:vertAlign w:val="superscript"/>
                  <w:lang w:eastAsia="en-AU"/>
                </w:rPr>
                <w:t>49</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348DC4B"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Non-resident workforce accommodation</w:t>
            </w:r>
            <w:r w:rsidRPr="003D483C">
              <w:rPr>
                <w:rFonts w:ascii="Arial" w:eastAsia="Times New Roman" w:hAnsi="Arial" w:cs="Arial"/>
                <w:bCs/>
                <w:sz w:val="20"/>
                <w:szCs w:val="20"/>
                <w:vertAlign w:val="superscript"/>
                <w:lang w:eastAsia="en-AU"/>
              </w:rPr>
              <w:t>(</w:t>
            </w:r>
            <w:hyperlink r:id="rId102"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3D483C">
                <w:rPr>
                  <w:rStyle w:val="Hyperlink"/>
                  <w:rFonts w:ascii="Arial" w:eastAsia="Times New Roman" w:hAnsi="Arial" w:cs="Arial"/>
                  <w:sz w:val="20"/>
                  <w:szCs w:val="20"/>
                  <w:vertAlign w:val="superscript"/>
                  <w:lang w:eastAsia="en-AU"/>
                </w:rPr>
                <w:t>52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D37F226"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Relocatable home park</w:t>
            </w:r>
            <w:r w:rsidRPr="003D483C">
              <w:rPr>
                <w:rFonts w:ascii="Arial" w:eastAsia="Times New Roman" w:hAnsi="Arial" w:cs="Arial"/>
                <w:bCs/>
                <w:sz w:val="20"/>
                <w:szCs w:val="20"/>
                <w:vertAlign w:val="superscript"/>
                <w:lang w:eastAsia="en-AU"/>
              </w:rPr>
              <w:t>(</w:t>
            </w:r>
            <w:hyperlink r:id="rId103"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3D483C">
                <w:rPr>
                  <w:rStyle w:val="Hyperlink"/>
                  <w:rFonts w:ascii="Arial" w:eastAsia="Times New Roman" w:hAnsi="Arial" w:cs="Arial"/>
                  <w:sz w:val="20"/>
                  <w:szCs w:val="20"/>
                  <w:vertAlign w:val="superscript"/>
                  <w:lang w:eastAsia="en-AU"/>
                </w:rPr>
                <w:t>62</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165191E5"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Residential care facility</w:t>
            </w:r>
            <w:r w:rsidRPr="003D483C">
              <w:rPr>
                <w:rFonts w:ascii="Arial" w:eastAsia="Times New Roman" w:hAnsi="Arial" w:cs="Arial"/>
                <w:bCs/>
                <w:sz w:val="20"/>
                <w:szCs w:val="20"/>
                <w:vertAlign w:val="superscript"/>
                <w:lang w:eastAsia="en-AU"/>
              </w:rPr>
              <w:t>(</w:t>
            </w:r>
            <w:hyperlink r:id="rId104"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3D483C">
                <w:rPr>
                  <w:rStyle w:val="Hyperlink"/>
                  <w:rFonts w:ascii="Arial" w:eastAsia="Times New Roman" w:hAnsi="Arial" w:cs="Arial"/>
                  <w:sz w:val="20"/>
                  <w:szCs w:val="20"/>
                  <w:vertAlign w:val="superscript"/>
                  <w:lang w:eastAsia="en-AU"/>
                </w:rPr>
                <w:t>65</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256BBDB"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Resort complex</w:t>
            </w:r>
            <w:r w:rsidRPr="003D483C">
              <w:rPr>
                <w:rFonts w:ascii="Arial" w:eastAsia="Times New Roman" w:hAnsi="Arial" w:cs="Arial"/>
                <w:bCs/>
                <w:sz w:val="20"/>
                <w:szCs w:val="20"/>
                <w:vertAlign w:val="superscript"/>
                <w:lang w:eastAsia="en-AU"/>
              </w:rPr>
              <w:t>(</w:t>
            </w:r>
            <w:hyperlink r:id="rId105" w:anchor="target-d412305e571954" w:tooltip="Resort complex - Premises used for tourist and visitor short-term accommodation that include integrated leisure facilities including:" w:history="1">
              <w:r w:rsidRPr="003D483C">
                <w:rPr>
                  <w:rStyle w:val="Hyperlink"/>
                  <w:rFonts w:ascii="Arial" w:eastAsia="Times New Roman" w:hAnsi="Arial" w:cs="Arial"/>
                  <w:sz w:val="20"/>
                  <w:szCs w:val="20"/>
                  <w:vertAlign w:val="superscript"/>
                  <w:lang w:eastAsia="en-AU"/>
                </w:rPr>
                <w:t>66</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471AD34"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Retirement facility</w:t>
            </w:r>
            <w:r w:rsidRPr="003D483C">
              <w:rPr>
                <w:rFonts w:ascii="Arial" w:eastAsia="Times New Roman" w:hAnsi="Arial" w:cs="Arial"/>
                <w:bCs/>
                <w:sz w:val="20"/>
                <w:szCs w:val="20"/>
                <w:vertAlign w:val="superscript"/>
                <w:lang w:eastAsia="en-AU"/>
              </w:rPr>
              <w:t>(</w:t>
            </w:r>
            <w:hyperlink r:id="rId106"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3D483C">
                <w:rPr>
                  <w:rStyle w:val="Hyperlink"/>
                  <w:rFonts w:ascii="Arial" w:eastAsia="Times New Roman" w:hAnsi="Arial" w:cs="Arial"/>
                  <w:sz w:val="20"/>
                  <w:szCs w:val="20"/>
                  <w:vertAlign w:val="superscript"/>
                  <w:lang w:eastAsia="en-AU"/>
                </w:rPr>
                <w:t>67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780E8C43"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Rural workers’ accommodation</w:t>
            </w:r>
            <w:r w:rsidRPr="003D483C">
              <w:rPr>
                <w:rFonts w:ascii="Arial" w:eastAsia="Times New Roman" w:hAnsi="Arial" w:cs="Arial"/>
                <w:bCs/>
                <w:sz w:val="20"/>
                <w:szCs w:val="20"/>
                <w:vertAlign w:val="superscript"/>
                <w:lang w:eastAsia="en-AU"/>
              </w:rPr>
              <w:t>(</w:t>
            </w:r>
            <w:hyperlink r:id="rId107"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3D483C">
                <w:rPr>
                  <w:rStyle w:val="Hyperlink"/>
                  <w:rFonts w:ascii="Arial" w:eastAsia="Times New Roman" w:hAnsi="Arial" w:cs="Arial"/>
                  <w:sz w:val="20"/>
                  <w:szCs w:val="20"/>
                  <w:vertAlign w:val="superscript"/>
                  <w:lang w:eastAsia="en-AU"/>
                </w:rPr>
                <w:t>71</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6127E784"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Short-term accommodation</w:t>
            </w:r>
            <w:r w:rsidRPr="003D483C">
              <w:rPr>
                <w:rFonts w:ascii="Arial" w:eastAsia="Times New Roman" w:hAnsi="Arial" w:cs="Arial"/>
                <w:bCs/>
                <w:sz w:val="20"/>
                <w:szCs w:val="20"/>
                <w:vertAlign w:val="superscript"/>
                <w:lang w:eastAsia="en-AU"/>
              </w:rPr>
              <w:t>(</w:t>
            </w:r>
            <w:hyperlink r:id="rId108"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3D483C">
                <w:rPr>
                  <w:rStyle w:val="Hyperlink"/>
                  <w:rFonts w:ascii="Arial" w:eastAsia="Times New Roman" w:hAnsi="Arial" w:cs="Arial"/>
                  <w:sz w:val="20"/>
                  <w:szCs w:val="20"/>
                  <w:vertAlign w:val="superscript"/>
                  <w:lang w:eastAsia="en-AU"/>
                </w:rPr>
                <w:t>77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52E9927C" w14:textId="77777777" w:rsidR="003D483C" w:rsidRPr="003D483C" w:rsidRDefault="003D483C" w:rsidP="0073786C">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Tourist park</w:t>
            </w:r>
            <w:r w:rsidRPr="003D483C">
              <w:rPr>
                <w:rFonts w:ascii="Arial" w:eastAsia="Times New Roman" w:hAnsi="Arial" w:cs="Arial"/>
                <w:bCs/>
                <w:sz w:val="20"/>
                <w:szCs w:val="20"/>
                <w:vertAlign w:val="superscript"/>
                <w:lang w:eastAsia="en-AU"/>
              </w:rPr>
              <w:t>(</w:t>
            </w:r>
            <w:hyperlink r:id="rId109"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3D483C">
                <w:rPr>
                  <w:rStyle w:val="Hyperlink"/>
                  <w:rFonts w:ascii="Arial" w:eastAsia="Times New Roman" w:hAnsi="Arial" w:cs="Arial"/>
                  <w:sz w:val="20"/>
                  <w:szCs w:val="20"/>
                  <w:vertAlign w:val="superscript"/>
                  <w:lang w:eastAsia="en-AU"/>
                </w:rPr>
                <w:t>84</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w:t>
            </w:r>
          </w:p>
          <w:p w14:paraId="2FED6800" w14:textId="77777777" w:rsid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p w14:paraId="0B6F1CA8" w14:textId="70F2DBF6"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0AAFFEB"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B28BE9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82BAE5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717900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PO112</w:t>
            </w:r>
          </w:p>
          <w:p w14:paraId="1DFD5E8C"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Habitable rooms within an Electricity supply substation buffer are located a sufficient distance from substations</w:t>
            </w:r>
            <w:r w:rsidRPr="003D483C">
              <w:rPr>
                <w:rFonts w:ascii="Arial" w:eastAsia="Times New Roman" w:hAnsi="Arial" w:cs="Arial"/>
                <w:bCs/>
                <w:sz w:val="20"/>
                <w:szCs w:val="20"/>
                <w:vertAlign w:val="superscript"/>
                <w:lang w:eastAsia="en-AU"/>
              </w:rPr>
              <w:t>(</w:t>
            </w:r>
            <w:hyperlink r:id="rId110"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to avoid any potential adverse impacts on personal health and wellbeing from electromagnetic fields.</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3D483C" w14:paraId="33564F37" w14:textId="77777777" w:rsidTr="00DA69CD">
              <w:trPr>
                <w:trHeight w:val="213"/>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1C20D9F5" w14:textId="77777777" w:rsidR="003D483C" w:rsidRPr="003D483C" w:rsidRDefault="003D483C" w:rsidP="003D483C">
                  <w:pPr>
                    <w:spacing w:before="100" w:beforeAutospacing="1" w:after="100" w:afterAutospacing="1" w:line="240" w:lineRule="auto"/>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785B6825"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BD3D697"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E112</w:t>
            </w:r>
          </w:p>
          <w:p w14:paraId="48DC2E5B"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Habitable rooms:</w:t>
            </w:r>
          </w:p>
          <w:p w14:paraId="41EB282F" w14:textId="77777777" w:rsidR="003D483C" w:rsidRPr="003D483C" w:rsidRDefault="003D483C" w:rsidP="0073786C">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are not located within an Electricity supply substation buffer; and</w:t>
            </w:r>
          </w:p>
          <w:p w14:paraId="757165B8" w14:textId="77777777" w:rsidR="003D483C" w:rsidRPr="003D483C" w:rsidRDefault="003D483C" w:rsidP="0073786C">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proposed on a site subject to an Electricity supply </w:t>
            </w:r>
            <w:proofErr w:type="spellStart"/>
            <w:r w:rsidRPr="003D483C">
              <w:rPr>
                <w:rFonts w:ascii="Arial" w:eastAsia="Times New Roman" w:hAnsi="Arial" w:cs="Arial"/>
                <w:bCs/>
                <w:sz w:val="20"/>
                <w:szCs w:val="20"/>
                <w:lang w:eastAsia="en-AU"/>
              </w:rPr>
              <w:t>supply</w:t>
            </w:r>
            <w:proofErr w:type="spellEnd"/>
            <w:r w:rsidRPr="003D483C">
              <w:rPr>
                <w:rFonts w:ascii="Arial" w:eastAsia="Times New Roman" w:hAnsi="Arial" w:cs="Arial"/>
                <w:bCs/>
                <w:sz w:val="20"/>
                <w:szCs w:val="20"/>
                <w:lang w:eastAsia="en-AU"/>
              </w:rPr>
              <w:t xml:space="preserve"> substation</w:t>
            </w:r>
            <w:r w:rsidRPr="003D483C">
              <w:rPr>
                <w:rFonts w:ascii="Arial" w:eastAsia="Times New Roman" w:hAnsi="Arial" w:cs="Arial"/>
                <w:bCs/>
                <w:sz w:val="20"/>
                <w:szCs w:val="20"/>
                <w:vertAlign w:val="superscript"/>
                <w:lang w:eastAsia="en-AU"/>
              </w:rPr>
              <w:t>(</w:t>
            </w:r>
            <w:hyperlink r:id="rId111"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are acoustically insulted to achieve the noise levels listed in Schedule 1, Acoustic Quality Objectives, Environmental Protection (Noise) Policy 2008.</w:t>
            </w:r>
          </w:p>
          <w:tbl>
            <w:tblPr>
              <w:tblW w:w="443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34"/>
            </w:tblGrid>
            <w:tr w:rsidR="003D483C" w:rsidRPr="003D483C" w14:paraId="437A1D3F" w14:textId="77777777" w:rsidTr="00DA69CD">
              <w:trPr>
                <w:trHeight w:val="222"/>
                <w:tblCellSpacing w:w="15" w:type="dxa"/>
              </w:trPr>
              <w:tc>
                <w:tcPr>
                  <w:tcW w:w="4374" w:type="dxa"/>
                  <w:tcBorders>
                    <w:top w:val="single" w:sz="6" w:space="0" w:color="CCCCCC"/>
                    <w:left w:val="single" w:sz="6" w:space="0" w:color="CCCCCC"/>
                    <w:bottom w:val="single" w:sz="6" w:space="0" w:color="CCCCCC"/>
                    <w:right w:val="single" w:sz="6" w:space="0" w:color="CCCCCC"/>
                  </w:tcBorders>
                  <w:vAlign w:val="center"/>
                  <w:hideMark/>
                </w:tcPr>
                <w:p w14:paraId="1A582B1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65B75CB5"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66C82F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BE9173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82F34BC"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819815D"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PO113</w:t>
            </w:r>
          </w:p>
          <w:p w14:paraId="4584A87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Habitable rooms within an Electricity supply substation buffer are acoustically insulated from the noise of a substation</w:t>
            </w:r>
            <w:r w:rsidRPr="003D483C">
              <w:rPr>
                <w:rFonts w:ascii="Arial" w:eastAsia="Times New Roman" w:hAnsi="Arial" w:cs="Arial"/>
                <w:bCs/>
                <w:sz w:val="20"/>
                <w:szCs w:val="20"/>
                <w:vertAlign w:val="superscript"/>
                <w:lang w:eastAsia="en-AU"/>
              </w:rPr>
              <w:t>(</w:t>
            </w:r>
            <w:hyperlink r:id="rId112" w:anchor="target-d412305e572400" w:tooltip="Substation - Premises forming part of a transmission grid or supply network under the Electricity Act 1994, and used for:" w:history="1">
              <w:r w:rsidRPr="003D483C">
                <w:rPr>
                  <w:rStyle w:val="Hyperlink"/>
                  <w:rFonts w:ascii="Arial" w:eastAsia="Times New Roman" w:hAnsi="Arial" w:cs="Arial"/>
                  <w:sz w:val="20"/>
                  <w:szCs w:val="20"/>
                  <w:vertAlign w:val="superscript"/>
                  <w:lang w:eastAsia="en-AU"/>
                </w:rPr>
                <w:t>80</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to achieve the noise levels listed in Schedule 1 Acoustic Quality Objectives, Environmental Protection (Noise) Policy 2008 and provides a safe, healthy and disturbance free living environment.</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103FD7C5" w14:textId="77777777" w:rsidTr="00DA69CD">
              <w:trPr>
                <w:trHeight w:val="305"/>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0D40F691"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To demonstrate achievement of the performance outcome, a noise impact assessment report is prepared by a suitably qualified person. Guidance to preparing </w:t>
                  </w:r>
                  <w:proofErr w:type="gramStart"/>
                  <w:r w:rsidRPr="00DE0E45">
                    <w:rPr>
                      <w:rFonts w:ascii="Arial" w:eastAsia="Times New Roman" w:hAnsi="Arial" w:cs="Arial"/>
                      <w:bCs/>
                      <w:sz w:val="18"/>
                      <w:szCs w:val="20"/>
                      <w:lang w:eastAsia="en-AU"/>
                    </w:rPr>
                    <w:t>an</w:t>
                  </w:r>
                  <w:proofErr w:type="gramEnd"/>
                  <w:r w:rsidRPr="00DE0E45">
                    <w:rPr>
                      <w:rFonts w:ascii="Arial" w:eastAsia="Times New Roman" w:hAnsi="Arial" w:cs="Arial"/>
                      <w:bCs/>
                      <w:sz w:val="18"/>
                      <w:szCs w:val="20"/>
                      <w:lang w:eastAsia="en-AU"/>
                    </w:rPr>
                    <w:t xml:space="preserve"> noise impact assessment report is provided in Planning scheme policy – Noise.</w:t>
                  </w:r>
                </w:p>
              </w:tc>
            </w:tr>
          </w:tbl>
          <w:p w14:paraId="7C4551CA"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16443FCB" w14:textId="77777777" w:rsidTr="00DA69CD">
              <w:trPr>
                <w:trHeight w:val="200"/>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0A5FBF8D"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Habitable room is defined in the Building Code of Australia (Volume 1)</w:t>
                  </w:r>
                </w:p>
              </w:tc>
            </w:tr>
          </w:tbl>
          <w:p w14:paraId="4ECCC70E"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20FD3071" w14:textId="29CEDFBA" w:rsidR="00615B37"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C38160D"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EB2B0A2"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2A21ADD"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3D199B2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PO114</w:t>
            </w:r>
          </w:p>
          <w:p w14:paraId="1A6218D6"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High voltage electricity line buffer provides adequate buffers to high voltage electricity lines to protect amenity and health by ensuring development:</w:t>
            </w:r>
          </w:p>
          <w:p w14:paraId="405F9246"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is located and designed to avoid any potential adverse impacts on personal health and wellbeing from electromagnetic fields in </w:t>
            </w:r>
            <w:r w:rsidRPr="003D483C">
              <w:rPr>
                <w:rFonts w:ascii="Arial" w:eastAsia="Times New Roman" w:hAnsi="Arial" w:cs="Arial"/>
                <w:bCs/>
                <w:sz w:val="20"/>
                <w:szCs w:val="20"/>
                <w:lang w:eastAsia="en-AU"/>
              </w:rPr>
              <w:lastRenderedPageBreak/>
              <w:t>accordance with the principle of prudent avoidance;</w:t>
            </w:r>
          </w:p>
          <w:p w14:paraId="2D7B5AAD"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is located and designed in a manner that maintains a high level </w:t>
            </w:r>
            <w:proofErr w:type="gramStart"/>
            <w:r w:rsidRPr="003D483C">
              <w:rPr>
                <w:rFonts w:ascii="Arial" w:eastAsia="Times New Roman" w:hAnsi="Arial" w:cs="Arial"/>
                <w:bCs/>
                <w:sz w:val="20"/>
                <w:szCs w:val="20"/>
                <w:lang w:eastAsia="en-AU"/>
              </w:rPr>
              <w:t>of  security</w:t>
            </w:r>
            <w:proofErr w:type="gramEnd"/>
            <w:r w:rsidRPr="003D483C">
              <w:rPr>
                <w:rFonts w:ascii="Arial" w:eastAsia="Times New Roman" w:hAnsi="Arial" w:cs="Arial"/>
                <w:bCs/>
                <w:sz w:val="20"/>
                <w:szCs w:val="20"/>
                <w:lang w:eastAsia="en-AU"/>
              </w:rPr>
              <w:t xml:space="preserve"> of supply;</w:t>
            </w:r>
          </w:p>
          <w:p w14:paraId="7052711E" w14:textId="77777777" w:rsidR="003D483C" w:rsidRPr="003D483C" w:rsidRDefault="003D483C" w:rsidP="0073786C">
            <w:pPr>
              <w:numPr>
                <w:ilvl w:val="0"/>
                <w:numId w:val="83"/>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is located and design so not to impede upon the functioning and maintenance of high voltage electrical infrastructure.</w:t>
            </w:r>
          </w:p>
          <w:p w14:paraId="3606C9C5"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326CC449"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E114</w:t>
            </w:r>
          </w:p>
          <w:p w14:paraId="11B2E0FD"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involve the construction of any buildings or structures within a High voltage electricity line buffer.</w:t>
            </w:r>
          </w:p>
          <w:p w14:paraId="3D774A42"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24688897"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594CCEB0"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2F402DF"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2BE4A8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PO115</w:t>
            </w:r>
          </w:p>
          <w:p w14:paraId="793DD66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within a Pumping station buffer is located, designed and constructed to:</w:t>
            </w:r>
          </w:p>
          <w:p w14:paraId="545865C5" w14:textId="77777777" w:rsidR="003D483C" w:rsidRPr="003D483C" w:rsidRDefault="003D483C" w:rsidP="00DE0E45">
            <w:pPr>
              <w:numPr>
                <w:ilvl w:val="0"/>
                <w:numId w:val="84"/>
              </w:numPr>
              <w:spacing w:before="100" w:beforeAutospacing="1" w:after="100" w:afterAutospacing="1" w:line="240" w:lineRule="auto"/>
              <w:ind w:hanging="276"/>
              <w:rPr>
                <w:rFonts w:ascii="Arial" w:eastAsia="Times New Roman" w:hAnsi="Arial" w:cs="Arial"/>
                <w:bCs/>
                <w:sz w:val="20"/>
                <w:szCs w:val="20"/>
                <w:lang w:eastAsia="en-AU"/>
              </w:rPr>
            </w:pPr>
            <w:r w:rsidRPr="003D483C">
              <w:rPr>
                <w:rFonts w:ascii="Arial" w:eastAsia="Times New Roman" w:hAnsi="Arial" w:cs="Arial"/>
                <w:bCs/>
                <w:sz w:val="20"/>
                <w:szCs w:val="20"/>
                <w:lang w:eastAsia="en-AU"/>
              </w:rPr>
              <w:t>ensure that odour or other air pollutant impacts on the amenity of the development met the air quality of objectives in the Environmental Protection (Air) Policy 2008;</w:t>
            </w:r>
          </w:p>
          <w:p w14:paraId="5E4523BC" w14:textId="77777777" w:rsidR="003D483C" w:rsidRPr="003D483C" w:rsidRDefault="003D483C" w:rsidP="00DE0E45">
            <w:pPr>
              <w:numPr>
                <w:ilvl w:val="0"/>
                <w:numId w:val="84"/>
              </w:numPr>
              <w:spacing w:before="100" w:beforeAutospacing="1" w:after="100" w:afterAutospacing="1" w:line="240" w:lineRule="auto"/>
              <w:ind w:hanging="276"/>
              <w:rPr>
                <w:rFonts w:ascii="Arial" w:eastAsia="Times New Roman" w:hAnsi="Arial" w:cs="Arial"/>
                <w:bCs/>
                <w:sz w:val="20"/>
                <w:szCs w:val="20"/>
                <w:lang w:eastAsia="en-AU"/>
              </w:rPr>
            </w:pPr>
            <w:r w:rsidRPr="003D483C">
              <w:rPr>
                <w:rFonts w:ascii="Arial" w:eastAsia="Times New Roman" w:hAnsi="Arial" w:cs="Arial"/>
                <w:bCs/>
                <w:sz w:val="20"/>
                <w:szCs w:val="20"/>
                <w:lang w:eastAsia="en-AU"/>
              </w:rPr>
              <w:t>ensure that noise impacts on the amenity of the development met the indoor noise objectives set out in the Environmental Protection (Noise) Policy 2008.</w:t>
            </w:r>
          </w:p>
          <w:p w14:paraId="4FED83D3"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05163E5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E115</w:t>
            </w:r>
          </w:p>
          <w:p w14:paraId="41636D4C"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 involve the construction of any buildings or structures within a Pumping station buffer.</w:t>
            </w:r>
          </w:p>
          <w:p w14:paraId="65E71316" w14:textId="77777777" w:rsidR="00615B37" w:rsidRPr="00615B37" w:rsidRDefault="00615B37"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6CD4203C"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0E5978F"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0BD4AD8A"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7679FC6C" w14:textId="77777777" w:rsidR="00DE0E45" w:rsidRPr="003D483C" w:rsidRDefault="00DE0E45"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Overland flow path (refer Overlay map - Overland flow path to determine if the following assessment criteria apply)</w:t>
            </w:r>
          </w:p>
          <w:tbl>
            <w:tblPr>
              <w:tblW w:w="153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00"/>
            </w:tblGrid>
            <w:tr w:rsidR="00DE0E45" w:rsidRPr="003D483C" w14:paraId="618A749C" w14:textId="77777777" w:rsidTr="00DE0E45">
              <w:trPr>
                <w:trHeight w:val="114"/>
                <w:tblCellSpacing w:w="15" w:type="dxa"/>
              </w:trPr>
              <w:tc>
                <w:tcPr>
                  <w:tcW w:w="15240" w:type="dxa"/>
                  <w:tcBorders>
                    <w:top w:val="single" w:sz="6" w:space="0" w:color="CCCCCC"/>
                    <w:left w:val="single" w:sz="6" w:space="0" w:color="CCCCCC"/>
                    <w:bottom w:val="single" w:sz="6" w:space="0" w:color="CCCCCC"/>
                    <w:right w:val="single" w:sz="6" w:space="0" w:color="CCCCCC"/>
                  </w:tcBorders>
                  <w:vAlign w:val="center"/>
                  <w:hideMark/>
                </w:tcPr>
                <w:p w14:paraId="40D5B4EB" w14:textId="77777777" w:rsidR="00DE0E45" w:rsidRPr="003D483C" w:rsidRDefault="00DE0E45"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14:paraId="25716FA4" w14:textId="77777777"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2BF73988"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2F0E4A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PO116</w:t>
            </w:r>
          </w:p>
          <w:p w14:paraId="6E7FE8B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3C0F10AB" w14:textId="77777777" w:rsidR="003D483C" w:rsidRPr="003D483C" w:rsidRDefault="003D483C" w:rsidP="0073786C">
            <w:pPr>
              <w:numPr>
                <w:ilvl w:val="0"/>
                <w:numId w:val="85"/>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minimises the risk to persons from overland flow;</w:t>
            </w:r>
          </w:p>
          <w:p w14:paraId="28FF416C" w14:textId="77777777" w:rsidR="003D483C" w:rsidRPr="003D483C" w:rsidRDefault="003D483C" w:rsidP="0073786C">
            <w:pPr>
              <w:numPr>
                <w:ilvl w:val="0"/>
                <w:numId w:val="85"/>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14:paraId="79123B21"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B736370" w14:textId="0C7200DF"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24BAA2A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6FF51F0"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80D2BD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0CEDBAE7"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PO117</w:t>
            </w:r>
          </w:p>
          <w:p w14:paraId="1727E738"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w:t>
            </w:r>
          </w:p>
          <w:p w14:paraId="70DE04C4" w14:textId="77777777" w:rsidR="003D483C" w:rsidRPr="003D483C" w:rsidRDefault="003D483C" w:rsidP="0073786C">
            <w:pPr>
              <w:numPr>
                <w:ilvl w:val="0"/>
                <w:numId w:val="86"/>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14:paraId="1069C09A" w14:textId="77777777" w:rsidR="003D483C" w:rsidRPr="003D483C" w:rsidRDefault="003D483C" w:rsidP="0073786C">
            <w:pPr>
              <w:numPr>
                <w:ilvl w:val="0"/>
                <w:numId w:val="86"/>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does not concentrate, intensify or divert overland flow onto an upstream, downstream or surrounding property.</w:t>
            </w: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7D8D7EF8" w14:textId="77777777" w:rsidTr="00DA69CD">
              <w:trPr>
                <w:trHeight w:val="261"/>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440E8EEA"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E0E45">
                    <w:rPr>
                      <w:rFonts w:ascii="Arial" w:eastAsia="Times New Roman" w:hAnsi="Arial" w:cs="Arial"/>
                      <w:bCs/>
                      <w:sz w:val="18"/>
                      <w:szCs w:val="20"/>
                      <w:lang w:eastAsia="en-AU"/>
                    </w:rPr>
                    <w:t>upstream, downstream or surrounding premises</w:t>
                  </w:r>
                  <w:proofErr w:type="gramEnd"/>
                  <w:r w:rsidRPr="00DE0E45">
                    <w:rPr>
                      <w:rFonts w:ascii="Arial" w:eastAsia="Times New Roman" w:hAnsi="Arial" w:cs="Arial"/>
                      <w:bCs/>
                      <w:sz w:val="18"/>
                      <w:szCs w:val="20"/>
                      <w:lang w:eastAsia="en-AU"/>
                    </w:rPr>
                    <w:t>.</w:t>
                  </w:r>
                </w:p>
              </w:tc>
            </w:tr>
          </w:tbl>
          <w:p w14:paraId="384CF9BD"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503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8"/>
            </w:tblGrid>
            <w:tr w:rsidR="003D483C" w:rsidRPr="00DE0E45" w14:paraId="630452A3" w14:textId="77777777" w:rsidTr="00DA69CD">
              <w:trPr>
                <w:trHeight w:val="277"/>
                <w:tblCellSpacing w:w="15" w:type="dxa"/>
              </w:trPr>
              <w:tc>
                <w:tcPr>
                  <w:tcW w:w="4978" w:type="dxa"/>
                  <w:tcBorders>
                    <w:top w:val="single" w:sz="6" w:space="0" w:color="CCCCCC"/>
                    <w:left w:val="single" w:sz="6" w:space="0" w:color="CCCCCC"/>
                    <w:bottom w:val="single" w:sz="6" w:space="0" w:color="CCCCCC"/>
                    <w:right w:val="single" w:sz="6" w:space="0" w:color="CCCCCC"/>
                  </w:tcBorders>
                  <w:vAlign w:val="center"/>
                  <w:hideMark/>
                </w:tcPr>
                <w:p w14:paraId="7C15950F"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061EE827" w14:textId="77777777" w:rsidR="00615B37" w:rsidRPr="00615B37" w:rsidRDefault="00615B37"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ABCCA0D" w14:textId="75D85B33" w:rsidR="00615B37"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67A0432A"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0A3D986C" w14:textId="77777777" w:rsidR="00615B37" w:rsidRPr="00DC4BDF" w:rsidRDefault="00615B37"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9B4D99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BE2F7B2" w14:textId="272FA8C2" w:rsidR="003D483C" w:rsidRPr="003D483C" w:rsidRDefault="003D483C" w:rsidP="00DE0E45">
            <w:pPr>
              <w:spacing w:before="100" w:beforeAutospacing="1" w:after="100" w:afterAutospacing="1" w:line="240" w:lineRule="auto"/>
              <w:ind w:left="226"/>
              <w:rPr>
                <w:rFonts w:ascii="Arial" w:eastAsia="Times New Roman" w:hAnsi="Arial" w:cs="Arial"/>
                <w:b/>
                <w:bCs/>
                <w:sz w:val="20"/>
                <w:szCs w:val="20"/>
                <w:lang w:eastAsia="en-AU"/>
              </w:rPr>
            </w:pPr>
            <w:r w:rsidRPr="003D483C">
              <w:rPr>
                <w:rFonts w:ascii="Arial" w:eastAsia="Times New Roman" w:hAnsi="Arial" w:cs="Arial"/>
                <w:b/>
                <w:bCs/>
                <w:sz w:val="20"/>
                <w:szCs w:val="20"/>
                <w:lang w:eastAsia="en-AU"/>
              </w:rPr>
              <w:t>PO118</w:t>
            </w:r>
          </w:p>
          <w:p w14:paraId="59D12B47" w14:textId="6A69DDFC"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does not:</w:t>
            </w:r>
          </w:p>
          <w:p w14:paraId="48762699" w14:textId="77777777" w:rsidR="003D483C" w:rsidRPr="003D483C" w:rsidRDefault="003D483C" w:rsidP="0073786C">
            <w:pPr>
              <w:pStyle w:val="ListParagraph"/>
              <w:numPr>
                <w:ilvl w:val="0"/>
                <w:numId w:val="87"/>
              </w:numPr>
              <w:spacing w:before="100" w:beforeAutospacing="1" w:after="100" w:afterAutospacing="1" w:line="240" w:lineRule="auto"/>
              <w:rPr>
                <w:rFonts w:eastAsia="Times New Roman" w:cs="Arial"/>
                <w:bCs/>
                <w:sz w:val="20"/>
                <w:szCs w:val="20"/>
                <w:lang w:eastAsia="en-AU"/>
              </w:rPr>
            </w:pPr>
            <w:r w:rsidRPr="003D483C">
              <w:rPr>
                <w:rFonts w:eastAsia="Times New Roman" w:cs="Arial"/>
                <w:bCs/>
                <w:sz w:val="20"/>
                <w:szCs w:val="20"/>
                <w:lang w:eastAsia="en-AU"/>
              </w:rPr>
              <w:t>directly, indirectly or cumulatively cause any increase in overland flow velocity or level;</w:t>
            </w:r>
          </w:p>
          <w:p w14:paraId="77B39352" w14:textId="77777777" w:rsidR="003D483C" w:rsidRPr="003D483C" w:rsidRDefault="003D483C" w:rsidP="0073786C">
            <w:pPr>
              <w:pStyle w:val="ListParagraph"/>
              <w:numPr>
                <w:ilvl w:val="0"/>
                <w:numId w:val="87"/>
              </w:numPr>
              <w:spacing w:before="100" w:beforeAutospacing="1" w:after="100" w:afterAutospacing="1" w:line="240" w:lineRule="auto"/>
              <w:rPr>
                <w:rFonts w:eastAsia="Times New Roman" w:cs="Arial"/>
                <w:bCs/>
                <w:sz w:val="20"/>
                <w:szCs w:val="20"/>
                <w:lang w:eastAsia="en-AU"/>
              </w:rPr>
            </w:pPr>
            <w:r w:rsidRPr="003D483C">
              <w:rPr>
                <w:rFonts w:eastAsia="Times New Roman" w:cs="Arial"/>
                <w:bCs/>
                <w:sz w:val="20"/>
                <w:szCs w:val="20"/>
                <w:lang w:eastAsia="en-AU"/>
              </w:rPr>
              <w:t>increase the potential for flood damage from overland flow either on the premises or other premises, public lands, watercourses, roads or infrastructure.</w:t>
            </w:r>
          </w:p>
          <w:p w14:paraId="1A97D71A" w14:textId="3F27A587" w:rsidR="003D483C" w:rsidRPr="00615B37" w:rsidRDefault="003D483C" w:rsidP="00DA69CD">
            <w:pPr>
              <w:spacing w:before="100" w:beforeAutospacing="1" w:after="100" w:afterAutospacing="1" w:line="240" w:lineRule="auto"/>
              <w:ind w:left="84"/>
              <w:rPr>
                <w:rFonts w:ascii="Arial" w:eastAsia="Times New Roman" w:hAnsi="Arial" w:cs="Arial"/>
                <w:bCs/>
                <w:sz w:val="20"/>
                <w:szCs w:val="20"/>
                <w:lang w:eastAsia="en-AU"/>
              </w:rPr>
            </w:pPr>
            <w:r w:rsidRPr="00DE0E45">
              <w:rPr>
                <w:rFonts w:ascii="Arial" w:eastAsia="Times New Roman" w:hAnsi="Arial" w:cs="Arial"/>
                <w:bCs/>
                <w:sz w:val="18"/>
                <w:szCs w:val="20"/>
                <w:lang w:eastAsia="en-AU"/>
              </w:rPr>
              <w:t>Note - Open concrete drains greater than 1m in width are not an acceptable outcome, nor are any other design options that may increase scouring</w:t>
            </w:r>
            <w:r w:rsidRPr="003D483C">
              <w:rPr>
                <w:rFonts w:ascii="Arial" w:eastAsia="Times New Roman" w:hAnsi="Arial" w:cs="Arial"/>
                <w:bCs/>
                <w:sz w:val="20"/>
                <w:szCs w:val="20"/>
                <w:lang w:eastAsia="en-AU"/>
              </w:rPr>
              <w:t>.</w:t>
            </w:r>
          </w:p>
        </w:tc>
        <w:tc>
          <w:tcPr>
            <w:tcW w:w="1423" w:type="pct"/>
            <w:gridSpan w:val="6"/>
            <w:tcBorders>
              <w:top w:val="outset" w:sz="6" w:space="0" w:color="auto"/>
              <w:left w:val="outset" w:sz="6" w:space="0" w:color="auto"/>
              <w:bottom w:val="outset" w:sz="6" w:space="0" w:color="auto"/>
              <w:right w:val="outset" w:sz="6" w:space="0" w:color="auto"/>
            </w:tcBorders>
          </w:tcPr>
          <w:p w14:paraId="4E23BDA9" w14:textId="5DE75654"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No example provided.</w:t>
            </w:r>
          </w:p>
        </w:tc>
        <w:tc>
          <w:tcPr>
            <w:tcW w:w="690" w:type="pct"/>
            <w:gridSpan w:val="3"/>
            <w:tcBorders>
              <w:top w:val="outset" w:sz="6" w:space="0" w:color="auto"/>
              <w:left w:val="outset" w:sz="6" w:space="0" w:color="auto"/>
              <w:bottom w:val="outset" w:sz="6" w:space="0" w:color="auto"/>
              <w:right w:val="outset" w:sz="6" w:space="0" w:color="auto"/>
            </w:tcBorders>
          </w:tcPr>
          <w:p w14:paraId="4C2FE598"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487D2F4"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286BD9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510943E6"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PO119</w:t>
            </w:r>
          </w:p>
          <w:p w14:paraId="6B7EB2E2"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public safety and the risk to the environment are not adversely affected by a detrimental impact of overland flow on a hazardous chemical located or stored on the premises.</w:t>
            </w:r>
          </w:p>
          <w:p w14:paraId="3A0B8457"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D75E25"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lastRenderedPageBreak/>
              <w:t>E119</w:t>
            </w:r>
          </w:p>
          <w:p w14:paraId="5B438642"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a hazardous chemical is not located or stored in an Overland flow path area.</w:t>
            </w:r>
          </w:p>
          <w:tbl>
            <w:tblPr>
              <w:tblW w:w="44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9"/>
            </w:tblGrid>
            <w:tr w:rsidR="003D483C" w:rsidRPr="003D483C" w14:paraId="51FB59BB" w14:textId="77777777" w:rsidTr="00DA69CD">
              <w:trPr>
                <w:trHeight w:val="585"/>
                <w:tblCellSpacing w:w="15" w:type="dxa"/>
              </w:trPr>
              <w:tc>
                <w:tcPr>
                  <w:tcW w:w="4399" w:type="dxa"/>
                  <w:tcBorders>
                    <w:top w:val="single" w:sz="6" w:space="0" w:color="CCCCCC"/>
                    <w:left w:val="single" w:sz="6" w:space="0" w:color="CCCCCC"/>
                    <w:bottom w:val="single" w:sz="6" w:space="0" w:color="CCCCCC"/>
                    <w:right w:val="single" w:sz="6" w:space="0" w:color="CCCCCC"/>
                  </w:tcBorders>
                  <w:vAlign w:val="center"/>
                  <w:hideMark/>
                </w:tcPr>
                <w:p w14:paraId="4882837E"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DE0E45">
                    <w:rPr>
                      <w:rFonts w:ascii="Arial" w:eastAsia="Times New Roman" w:hAnsi="Arial" w:cs="Arial"/>
                      <w:bCs/>
                      <w:sz w:val="18"/>
                      <w:szCs w:val="20"/>
                      <w:lang w:eastAsia="en-AU"/>
                    </w:rPr>
                    <w:lastRenderedPageBreak/>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66E0D053"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59A4EE5F"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75993C5"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A99637"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D172E53"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PO120</w:t>
            </w:r>
          </w:p>
          <w:p w14:paraId="6D58E491"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which is not in a Rural zone ensures that overland flow is not conveyed from a road or public open space onto a private lot.</w:t>
            </w:r>
          </w:p>
          <w:p w14:paraId="762324B6"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CCEE24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E120</w:t>
            </w:r>
          </w:p>
          <w:p w14:paraId="37CCDC26"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p w14:paraId="3D444D6F"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05B63C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D0FBBEF"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F26E7FF"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4BD91441"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PO121</w:t>
            </w:r>
          </w:p>
          <w:p w14:paraId="61EAE1BF"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3D483C">
              <w:rPr>
                <w:rFonts w:ascii="Arial" w:eastAsia="Times New Roman" w:hAnsi="Arial" w:cs="Arial"/>
                <w:bCs/>
                <w:sz w:val="20"/>
                <w:szCs w:val="20"/>
                <w:lang w:eastAsia="en-AU"/>
              </w:rPr>
              <w:t>are able to</w:t>
            </w:r>
            <w:proofErr w:type="gramEnd"/>
            <w:r w:rsidRPr="003D483C">
              <w:rPr>
                <w:rFonts w:ascii="Arial" w:eastAsia="Times New Roman" w:hAnsi="Arial" w:cs="Arial"/>
                <w:bCs/>
                <w:sz w:val="20"/>
                <w:szCs w:val="20"/>
                <w:lang w:eastAsia="en-AU"/>
              </w:rPr>
              <w:t xml:space="preserve"> be easily maintained.</w:t>
            </w:r>
          </w:p>
          <w:tbl>
            <w:tblPr>
              <w:tblW w:w="49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74"/>
            </w:tblGrid>
            <w:tr w:rsidR="003D483C" w:rsidRPr="00DE0E45" w14:paraId="49E63DC4" w14:textId="77777777" w:rsidTr="00304458">
              <w:trPr>
                <w:trHeight w:val="421"/>
                <w:tblCellSpacing w:w="15" w:type="dxa"/>
              </w:trPr>
              <w:tc>
                <w:tcPr>
                  <w:tcW w:w="4914" w:type="dxa"/>
                  <w:tcBorders>
                    <w:top w:val="single" w:sz="6" w:space="0" w:color="CCCCCC"/>
                    <w:left w:val="single" w:sz="6" w:space="0" w:color="CCCCCC"/>
                    <w:bottom w:val="single" w:sz="6" w:space="0" w:color="CCCCCC"/>
                    <w:right w:val="single" w:sz="6" w:space="0" w:color="CCCCCC"/>
                  </w:tcBorders>
                  <w:vAlign w:val="center"/>
                  <w:hideMark/>
                </w:tcPr>
                <w:p w14:paraId="0AE337F4"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DE0E45">
                    <w:rPr>
                      <w:rFonts w:ascii="Arial" w:eastAsia="Times New Roman" w:hAnsi="Arial" w:cs="Arial"/>
                      <w:bCs/>
                      <w:sz w:val="18"/>
                      <w:szCs w:val="20"/>
                      <w:lang w:eastAsia="en-AU"/>
                    </w:rPr>
                    <w:t>upstream, downstream or surrounding premises</w:t>
                  </w:r>
                  <w:proofErr w:type="gramEnd"/>
                  <w:r w:rsidRPr="00DE0E45">
                    <w:rPr>
                      <w:rFonts w:ascii="Arial" w:eastAsia="Times New Roman" w:hAnsi="Arial" w:cs="Arial"/>
                      <w:bCs/>
                      <w:sz w:val="18"/>
                      <w:szCs w:val="20"/>
                      <w:lang w:eastAsia="en-AU"/>
                    </w:rPr>
                    <w:t>.</w:t>
                  </w:r>
                </w:p>
              </w:tc>
            </w:tr>
          </w:tbl>
          <w:p w14:paraId="20DC75E6"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496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67"/>
            </w:tblGrid>
            <w:tr w:rsidR="003D483C" w:rsidRPr="00DE0E45" w14:paraId="5B584389" w14:textId="77777777" w:rsidTr="00304458">
              <w:trPr>
                <w:trHeight w:val="318"/>
                <w:tblCellSpacing w:w="15" w:type="dxa"/>
              </w:trPr>
              <w:tc>
                <w:tcPr>
                  <w:tcW w:w="4907" w:type="dxa"/>
                  <w:tcBorders>
                    <w:top w:val="single" w:sz="6" w:space="0" w:color="CCCCCC"/>
                    <w:left w:val="single" w:sz="6" w:space="0" w:color="CCCCCC"/>
                    <w:bottom w:val="single" w:sz="6" w:space="0" w:color="CCCCCC"/>
                    <w:right w:val="single" w:sz="6" w:space="0" w:color="CCCCCC"/>
                  </w:tcBorders>
                  <w:vAlign w:val="center"/>
                  <w:hideMark/>
                </w:tcPr>
                <w:p w14:paraId="44A3CF66"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5C059089"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1C08E97"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E121.1</w:t>
            </w:r>
          </w:p>
          <w:p w14:paraId="632B24A0"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14:paraId="0928EBF0"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Urban area – Level III;</w:t>
            </w:r>
          </w:p>
          <w:p w14:paraId="01F0198D"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Rural area – N/A;</w:t>
            </w:r>
          </w:p>
          <w:p w14:paraId="7310F503"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Industrial area – Level V;</w:t>
            </w:r>
          </w:p>
          <w:p w14:paraId="6C94562C" w14:textId="77777777" w:rsidR="003D483C" w:rsidRPr="003D483C" w:rsidRDefault="003D483C" w:rsidP="0073786C">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Commercial area – Level V.</w:t>
            </w:r>
          </w:p>
          <w:p w14:paraId="5C86D0C7"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B04498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E863EE0"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0219D3A3"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429F0C8F"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D8CA62B"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E121.2</w:t>
            </w:r>
          </w:p>
          <w:p w14:paraId="37CF83CF" w14:textId="77777777" w:rsidR="003D483C" w:rsidRPr="003D483C" w:rsidRDefault="003D483C" w:rsidP="003D483C">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p w14:paraId="6AB1AB94"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D10409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38B4D1B"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55D8DF1"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9380954" w14:textId="77777777" w:rsidR="003D483C" w:rsidRPr="003D483C" w:rsidRDefault="003D483C" w:rsidP="00DE0E45">
            <w:pPr>
              <w:spacing w:before="100" w:beforeAutospacing="1" w:after="100" w:afterAutospacing="1" w:line="240" w:lineRule="auto"/>
              <w:ind w:left="84"/>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PO122</w:t>
            </w:r>
          </w:p>
          <w:p w14:paraId="15CAA15A"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Development protects the conveyance of overland flow such that an easement for drainage purposes is provided over:</w:t>
            </w:r>
          </w:p>
          <w:p w14:paraId="199CB843"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a stormwater pipe if the nominal pipe diameter exceeds 300mm;</w:t>
            </w:r>
          </w:p>
          <w:p w14:paraId="2C55AF84"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an overland flow path where it crosses more than one premises;</w:t>
            </w:r>
          </w:p>
          <w:p w14:paraId="6E3B383D" w14:textId="77777777" w:rsidR="003D483C" w:rsidRPr="003D483C" w:rsidRDefault="003D483C" w:rsidP="0073786C">
            <w:pPr>
              <w:numPr>
                <w:ilvl w:val="0"/>
                <w:numId w:val="89"/>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inter-allotment drainage infrastructure.</w:t>
            </w:r>
          </w:p>
          <w:tbl>
            <w:tblPr>
              <w:tblW w:w="446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69"/>
            </w:tblGrid>
            <w:tr w:rsidR="003D483C" w:rsidRPr="00DE0E45" w14:paraId="4366E63B" w14:textId="77777777" w:rsidTr="00DE0E45">
              <w:trPr>
                <w:trHeight w:val="161"/>
                <w:tblCellSpacing w:w="15" w:type="dxa"/>
              </w:trPr>
              <w:tc>
                <w:tcPr>
                  <w:tcW w:w="4409" w:type="dxa"/>
                  <w:tcBorders>
                    <w:top w:val="single" w:sz="6" w:space="0" w:color="CCCCCC"/>
                    <w:left w:val="single" w:sz="6" w:space="0" w:color="CCCCCC"/>
                    <w:bottom w:val="single" w:sz="6" w:space="0" w:color="CCCCCC"/>
                    <w:right w:val="single" w:sz="6" w:space="0" w:color="CCCCCC"/>
                  </w:tcBorders>
                  <w:vAlign w:val="center"/>
                  <w:hideMark/>
                </w:tcPr>
                <w:p w14:paraId="70E95B77"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Refer to Planning scheme policy - Integrated design for details and examples.</w:t>
                  </w:r>
                </w:p>
              </w:tc>
            </w:tr>
          </w:tbl>
          <w:p w14:paraId="5D9B44F7" w14:textId="77777777" w:rsidR="003D483C" w:rsidRPr="00DE0E45" w:rsidRDefault="003D483C" w:rsidP="003D483C">
            <w:pPr>
              <w:spacing w:before="100" w:beforeAutospacing="1" w:after="100" w:afterAutospacing="1" w:line="240" w:lineRule="auto"/>
              <w:rPr>
                <w:rFonts w:ascii="Arial" w:eastAsia="Times New Roman" w:hAnsi="Arial" w:cs="Arial"/>
                <w:bCs/>
                <w:vanish/>
                <w:sz w:val="18"/>
                <w:szCs w:val="20"/>
                <w:lang w:eastAsia="en-AU"/>
              </w:rPr>
            </w:pPr>
          </w:p>
          <w:tbl>
            <w:tblPr>
              <w:tblW w:w="445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58"/>
            </w:tblGrid>
            <w:tr w:rsidR="003D483C" w:rsidRPr="00DE0E45" w14:paraId="42915886" w14:textId="77777777" w:rsidTr="00DE0E45">
              <w:trPr>
                <w:trHeight w:val="277"/>
                <w:tblCellSpacing w:w="15" w:type="dxa"/>
              </w:trPr>
              <w:tc>
                <w:tcPr>
                  <w:tcW w:w="4398" w:type="dxa"/>
                  <w:tcBorders>
                    <w:top w:val="single" w:sz="6" w:space="0" w:color="CCCCCC"/>
                    <w:left w:val="single" w:sz="6" w:space="0" w:color="CCCCCC"/>
                    <w:bottom w:val="single" w:sz="6" w:space="0" w:color="CCCCCC"/>
                    <w:right w:val="single" w:sz="6" w:space="0" w:color="CCCCCC"/>
                  </w:tcBorders>
                  <w:vAlign w:val="center"/>
                  <w:hideMark/>
                </w:tcPr>
                <w:p w14:paraId="28B1A846" w14:textId="77777777" w:rsidR="003D483C" w:rsidRPr="00DE0E45" w:rsidRDefault="003D483C" w:rsidP="003D483C">
                  <w:pPr>
                    <w:spacing w:before="100" w:beforeAutospacing="1" w:after="100" w:afterAutospacing="1" w:line="240" w:lineRule="auto"/>
                    <w:rPr>
                      <w:rFonts w:ascii="Arial" w:eastAsia="Times New Roman" w:hAnsi="Arial" w:cs="Arial"/>
                      <w:bCs/>
                      <w:sz w:val="18"/>
                      <w:szCs w:val="20"/>
                      <w:lang w:eastAsia="en-AU"/>
                    </w:rPr>
                  </w:pPr>
                  <w:r w:rsidRPr="00DE0E45">
                    <w:rPr>
                      <w:rFonts w:ascii="Arial" w:eastAsia="Times New Roman" w:hAnsi="Arial" w:cs="Arial"/>
                      <w:bCs/>
                      <w:sz w:val="18"/>
                      <w:szCs w:val="20"/>
                      <w:lang w:eastAsia="en-AU"/>
                    </w:rPr>
                    <w:t>Note - Stormwater Drainage easement dimensions are provided in accordance with Section 3.8.5 of QUDM.</w:t>
                  </w:r>
                </w:p>
              </w:tc>
            </w:tr>
          </w:tbl>
          <w:p w14:paraId="33D8CAFD"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EF01D49" w14:textId="3A2FD064"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7CA04E0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CDEAB47"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7655CC" w14:textId="77777777" w:rsidTr="00DA69CD">
        <w:trPr>
          <w:gridAfter w:val="2"/>
          <w:wAfter w:w="87" w:type="pct"/>
          <w:tblCellSpacing w:w="15" w:type="dxa"/>
        </w:trPr>
        <w:tc>
          <w:tcPr>
            <w:tcW w:w="3056" w:type="pct"/>
            <w:gridSpan w:val="12"/>
            <w:tcBorders>
              <w:top w:val="outset" w:sz="6" w:space="0" w:color="auto"/>
              <w:left w:val="outset" w:sz="6" w:space="0" w:color="auto"/>
              <w:bottom w:val="outset" w:sz="6" w:space="0" w:color="auto"/>
              <w:right w:val="outset" w:sz="6" w:space="0" w:color="auto"/>
            </w:tcBorders>
          </w:tcPr>
          <w:p w14:paraId="31ED0FA6" w14:textId="789AD29B"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Additional criteria for development for a Park</w:t>
            </w:r>
            <w:r>
              <w:rPr>
                <w:rFonts w:ascii="Arial" w:eastAsia="Times New Roman" w:hAnsi="Arial" w:cs="Arial"/>
                <w:bCs/>
                <w:sz w:val="20"/>
                <w:szCs w:val="20"/>
                <w:lang w:eastAsia="en-AU"/>
              </w:rPr>
              <w:t xml:space="preserve"> </w:t>
            </w:r>
          </w:p>
        </w:tc>
        <w:tc>
          <w:tcPr>
            <w:tcW w:w="690" w:type="pct"/>
            <w:gridSpan w:val="3"/>
            <w:tcBorders>
              <w:top w:val="outset" w:sz="6" w:space="0" w:color="auto"/>
              <w:left w:val="outset" w:sz="6" w:space="0" w:color="auto"/>
              <w:bottom w:val="outset" w:sz="6" w:space="0" w:color="auto"/>
              <w:right w:val="outset" w:sz="6" w:space="0" w:color="auto"/>
            </w:tcBorders>
          </w:tcPr>
          <w:p w14:paraId="6E7E32C3"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A6E4C6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17E9CA0C" w14:textId="77777777" w:rsidTr="00DA69CD">
        <w:trPr>
          <w:gridAfter w:val="2"/>
          <w:wAfter w:w="87" w:type="pct"/>
          <w:trHeight w:val="2955"/>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1E475F59"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
                <w:bCs/>
                <w:sz w:val="20"/>
                <w:szCs w:val="20"/>
                <w:lang w:eastAsia="en-AU"/>
              </w:rPr>
              <w:t>PO123</w:t>
            </w:r>
          </w:p>
          <w:p w14:paraId="3321A802" w14:textId="77777777" w:rsidR="003D483C" w:rsidRPr="003D483C" w:rsidRDefault="003D483C" w:rsidP="00DE0E45">
            <w:pPr>
              <w:spacing w:before="100" w:beforeAutospacing="1" w:after="100" w:afterAutospacing="1" w:line="240" w:lineRule="auto"/>
              <w:ind w:left="226"/>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for a Park</w:t>
            </w:r>
            <w:r w:rsidRPr="003D483C">
              <w:rPr>
                <w:rFonts w:ascii="Arial" w:eastAsia="Times New Roman" w:hAnsi="Arial" w:cs="Arial"/>
                <w:bCs/>
                <w:sz w:val="20"/>
                <w:szCs w:val="20"/>
                <w:vertAlign w:val="superscript"/>
                <w:lang w:eastAsia="en-AU"/>
              </w:rPr>
              <w:t>(</w:t>
            </w:r>
            <w:hyperlink r:id="rId113"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D483C">
                <w:rPr>
                  <w:rStyle w:val="Hyperlink"/>
                  <w:rFonts w:ascii="Arial" w:eastAsia="Times New Roman" w:hAnsi="Arial" w:cs="Arial"/>
                  <w:sz w:val="20"/>
                  <w:szCs w:val="20"/>
                  <w:vertAlign w:val="superscript"/>
                  <w:lang w:eastAsia="en-AU"/>
                </w:rPr>
                <w:t>57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ensures that the design and layout responds to the nature of the overland flow affecting the premises such that:</w:t>
            </w:r>
          </w:p>
          <w:p w14:paraId="2D3723ED"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 xml:space="preserve">public benefit and enjoyment </w:t>
            </w:r>
            <w:proofErr w:type="gramStart"/>
            <w:r w:rsidRPr="003D483C">
              <w:rPr>
                <w:rFonts w:ascii="Arial" w:eastAsia="Times New Roman" w:hAnsi="Arial" w:cs="Arial"/>
                <w:bCs/>
                <w:sz w:val="20"/>
                <w:szCs w:val="20"/>
                <w:lang w:eastAsia="en-AU"/>
              </w:rPr>
              <w:t>is</w:t>
            </w:r>
            <w:proofErr w:type="gramEnd"/>
            <w:r w:rsidRPr="003D483C">
              <w:rPr>
                <w:rFonts w:ascii="Arial" w:eastAsia="Times New Roman" w:hAnsi="Arial" w:cs="Arial"/>
                <w:bCs/>
                <w:sz w:val="20"/>
                <w:szCs w:val="20"/>
                <w:lang w:eastAsia="en-AU"/>
              </w:rPr>
              <w:t xml:space="preserve"> maximised;</w:t>
            </w:r>
          </w:p>
          <w:p w14:paraId="376A14B6"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impacts on the asset life and integrity of park structures is minimised;</w:t>
            </w:r>
          </w:p>
          <w:p w14:paraId="7BA96D3E" w14:textId="77777777" w:rsidR="003D483C" w:rsidRPr="003D483C" w:rsidRDefault="003D483C" w:rsidP="0073786C">
            <w:pPr>
              <w:numPr>
                <w:ilvl w:val="0"/>
                <w:numId w:val="90"/>
              </w:numPr>
              <w:spacing w:before="100" w:beforeAutospacing="1" w:after="100" w:afterAutospacing="1" w:line="240" w:lineRule="auto"/>
              <w:rPr>
                <w:rFonts w:ascii="Arial" w:eastAsia="Times New Roman" w:hAnsi="Arial" w:cs="Arial"/>
                <w:bCs/>
                <w:sz w:val="20"/>
                <w:szCs w:val="20"/>
                <w:lang w:eastAsia="en-AU"/>
              </w:rPr>
            </w:pPr>
            <w:r w:rsidRPr="003D483C">
              <w:rPr>
                <w:rFonts w:ascii="Arial" w:eastAsia="Times New Roman" w:hAnsi="Arial" w:cs="Arial"/>
                <w:bCs/>
                <w:sz w:val="20"/>
                <w:szCs w:val="20"/>
                <w:lang w:eastAsia="en-AU"/>
              </w:rPr>
              <w:t>maintenance and replacement costs are minimised.</w:t>
            </w:r>
          </w:p>
          <w:p w14:paraId="7AC66479"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51C20CEA" w14:textId="77777777" w:rsidR="0016621D" w:rsidRDefault="003D483C" w:rsidP="0016621D">
            <w:pPr>
              <w:spacing w:before="100" w:beforeAutospacing="1" w:after="100" w:afterAutospacing="1" w:line="240" w:lineRule="auto"/>
              <w:ind w:left="150" w:right="150"/>
              <w:rPr>
                <w:rFonts w:ascii="Arial" w:eastAsia="Times New Roman" w:hAnsi="Arial" w:cs="Arial"/>
                <w:b/>
                <w:bCs/>
                <w:sz w:val="20"/>
                <w:szCs w:val="20"/>
                <w:lang w:eastAsia="en-AU"/>
              </w:rPr>
            </w:pPr>
            <w:r w:rsidRPr="003D483C">
              <w:rPr>
                <w:rFonts w:ascii="Arial" w:eastAsia="Times New Roman" w:hAnsi="Arial" w:cs="Arial"/>
                <w:b/>
                <w:bCs/>
                <w:sz w:val="20"/>
                <w:szCs w:val="20"/>
                <w:lang w:eastAsia="en-AU"/>
              </w:rPr>
              <w:t>E123</w:t>
            </w:r>
          </w:p>
          <w:p w14:paraId="00D44925" w14:textId="5A88EB91" w:rsidR="003D483C" w:rsidRPr="003D483C" w:rsidRDefault="003D483C"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3D483C">
              <w:rPr>
                <w:rFonts w:ascii="Arial" w:eastAsia="Times New Roman" w:hAnsi="Arial" w:cs="Arial"/>
                <w:bCs/>
                <w:sz w:val="20"/>
                <w:szCs w:val="20"/>
                <w:lang w:eastAsia="en-AU"/>
              </w:rPr>
              <w:t>Development for a Park</w:t>
            </w:r>
            <w:r w:rsidRPr="003D483C">
              <w:rPr>
                <w:rFonts w:ascii="Arial" w:eastAsia="Times New Roman" w:hAnsi="Arial" w:cs="Arial"/>
                <w:bCs/>
                <w:sz w:val="20"/>
                <w:szCs w:val="20"/>
                <w:vertAlign w:val="superscript"/>
                <w:lang w:eastAsia="en-AU"/>
              </w:rPr>
              <w:t>(</w:t>
            </w:r>
            <w:hyperlink r:id="rId114" w:anchor="target-d412305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3D483C">
                <w:rPr>
                  <w:rStyle w:val="Hyperlink"/>
                  <w:rFonts w:ascii="Arial" w:eastAsia="Times New Roman" w:hAnsi="Arial" w:cs="Arial"/>
                  <w:sz w:val="20"/>
                  <w:szCs w:val="20"/>
                  <w:vertAlign w:val="superscript"/>
                  <w:lang w:eastAsia="en-AU"/>
                </w:rPr>
                <w:t>57</w:t>
              </w:r>
            </w:hyperlink>
            <w:r w:rsidRPr="003D483C">
              <w:rPr>
                <w:rFonts w:ascii="Arial" w:eastAsia="Times New Roman" w:hAnsi="Arial" w:cs="Arial"/>
                <w:bCs/>
                <w:sz w:val="20"/>
                <w:szCs w:val="20"/>
                <w:vertAlign w:val="superscript"/>
                <w:lang w:eastAsia="en-AU"/>
              </w:rPr>
              <w:t>)</w:t>
            </w:r>
            <w:r w:rsidRPr="003D483C">
              <w:rPr>
                <w:rFonts w:ascii="Arial" w:eastAsia="Times New Roman" w:hAnsi="Arial" w:cs="Arial"/>
                <w:bCs/>
                <w:sz w:val="20"/>
                <w:szCs w:val="20"/>
                <w:lang w:eastAsia="en-AU"/>
              </w:rPr>
              <w:t> ensures works are provided in accordance with the requirements set out in Appendix B of the Planning scheme policy - Integrated design.</w:t>
            </w:r>
          </w:p>
          <w:p w14:paraId="28096F6B"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0D042049"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72573DC6"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DE0E45" w:rsidRPr="00DC4BDF" w14:paraId="58E8CBA7"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86F825C" w14:textId="74079BAA" w:rsidR="00DE0E45" w:rsidRPr="00DC4BDF" w:rsidRDefault="00DE0E45" w:rsidP="00DC4BDF">
            <w:pPr>
              <w:spacing w:before="100" w:beforeAutospacing="1" w:after="100" w:afterAutospacing="1" w:line="240" w:lineRule="auto"/>
              <w:ind w:left="150" w:right="150"/>
              <w:rPr>
                <w:rFonts w:ascii="Arial" w:eastAsia="Times New Roman" w:hAnsi="Arial" w:cs="Arial"/>
                <w:sz w:val="20"/>
                <w:szCs w:val="20"/>
                <w:lang w:eastAsia="en-AU"/>
              </w:rPr>
            </w:pPr>
            <w:r w:rsidRPr="0016621D">
              <w:rPr>
                <w:rFonts w:ascii="Arial" w:eastAsia="Times New Roman" w:hAnsi="Arial" w:cs="Arial"/>
                <w:b/>
                <w:bCs/>
                <w:sz w:val="20"/>
                <w:szCs w:val="20"/>
                <w:lang w:eastAsia="en-AU"/>
              </w:rPr>
              <w:t>Riparian and wetland setbacks</w:t>
            </w:r>
          </w:p>
        </w:tc>
      </w:tr>
      <w:tr w:rsidR="00304458" w:rsidRPr="00DC4BDF" w14:paraId="7CA568F2"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66911CA2"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PO124</w:t>
            </w:r>
          </w:p>
          <w:p w14:paraId="68046377"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14:paraId="0B68CCA9"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on fauna habitats;</w:t>
            </w:r>
          </w:p>
          <w:p w14:paraId="4E802F9C"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on wildlife corridors and connectivity;</w:t>
            </w:r>
          </w:p>
          <w:p w14:paraId="26AF40B3"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impact on stream integrity;</w:t>
            </w:r>
          </w:p>
          <w:p w14:paraId="2C51E261"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impact of opportunities for revegetation and rehabilitation planting;</w:t>
            </w:r>
          </w:p>
          <w:p w14:paraId="5C66646D" w14:textId="77777777" w:rsidR="0016621D" w:rsidRPr="0016621D" w:rsidRDefault="0016621D" w:rsidP="0073786C">
            <w:pPr>
              <w:numPr>
                <w:ilvl w:val="0"/>
                <w:numId w:val="91"/>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edge effects.</w:t>
            </w:r>
          </w:p>
          <w:p w14:paraId="75D9A366"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D96D13E"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E124</w:t>
            </w:r>
          </w:p>
          <w:p w14:paraId="2DE6096C"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 does not occur within:</w:t>
            </w:r>
          </w:p>
          <w:p w14:paraId="6D043C2A"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50m from top of bank for W1 waterway and drainage line</w:t>
            </w:r>
          </w:p>
          <w:p w14:paraId="5684FF7B"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30m from top of bank for W2 waterway and drainage line</w:t>
            </w:r>
          </w:p>
          <w:p w14:paraId="474A0500"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20m from top of bank for W3 waterway and drainage line</w:t>
            </w:r>
          </w:p>
          <w:p w14:paraId="7DAE9961" w14:textId="77777777" w:rsidR="0016621D" w:rsidRPr="0016621D" w:rsidRDefault="0016621D" w:rsidP="0073786C">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100m from the edge of a Ramsar wetland, 50m from all other wetlands.</w:t>
            </w:r>
          </w:p>
          <w:tbl>
            <w:tblPr>
              <w:tblW w:w="441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412"/>
            </w:tblGrid>
            <w:tr w:rsidR="0016621D" w:rsidRPr="0016621D" w14:paraId="436C0A3C" w14:textId="77777777" w:rsidTr="00304458">
              <w:trPr>
                <w:trHeight w:val="393"/>
                <w:tblCellSpacing w:w="15" w:type="dxa"/>
              </w:trPr>
              <w:tc>
                <w:tcPr>
                  <w:tcW w:w="4352" w:type="dxa"/>
                  <w:tcBorders>
                    <w:top w:val="single" w:sz="6" w:space="0" w:color="CCCCCC"/>
                    <w:left w:val="single" w:sz="6" w:space="0" w:color="CCCCCC"/>
                    <w:bottom w:val="single" w:sz="6" w:space="0" w:color="CCCCCC"/>
                    <w:right w:val="single" w:sz="6" w:space="0" w:color="CCCCCC"/>
                  </w:tcBorders>
                  <w:vAlign w:val="center"/>
                  <w:hideMark/>
                </w:tcPr>
                <w:p w14:paraId="2E3F09E9"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304458">
                    <w:rPr>
                      <w:rFonts w:ascii="Arial" w:eastAsia="Times New Roman" w:hAnsi="Arial" w:cs="Arial"/>
                      <w:bCs/>
                      <w:sz w:val="18"/>
                      <w:szCs w:val="20"/>
                      <w:lang w:eastAsia="en-AU"/>
                    </w:rPr>
                    <w:t>Note - W1, W2 and W3 waterway and drainage lines, and wetlands are mapped on Schedule 2, Section 2.5 Overlay Maps – Riparian and wetland setbacks.</w:t>
                  </w:r>
                </w:p>
              </w:tc>
            </w:tr>
          </w:tbl>
          <w:p w14:paraId="395E892D"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AC14668"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63B6F36C"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429CD9D4" w14:textId="77777777" w:rsidTr="00DA69CD">
        <w:trPr>
          <w:gridAfter w:val="2"/>
          <w:wAfter w:w="87" w:type="pct"/>
          <w:trHeight w:val="569"/>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2F89555F" w14:textId="1837CE9A" w:rsidR="00304458" w:rsidRPr="00DC4BDF" w:rsidRDefault="00304458" w:rsidP="00DC4BDF">
            <w:pPr>
              <w:spacing w:before="100" w:beforeAutospacing="1" w:after="100" w:afterAutospacing="1" w:line="240" w:lineRule="auto"/>
              <w:ind w:left="150" w:right="150"/>
              <w:rPr>
                <w:rFonts w:ascii="Arial" w:eastAsia="Times New Roman" w:hAnsi="Arial" w:cs="Arial"/>
                <w:sz w:val="20"/>
                <w:szCs w:val="20"/>
                <w:lang w:eastAsia="en-AU"/>
              </w:rPr>
            </w:pPr>
            <w:r w:rsidRPr="0016621D">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304458" w:rsidRPr="00DC4BDF" w14:paraId="40863A7B"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2E76BD65"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PO125</w:t>
            </w:r>
          </w:p>
          <w:p w14:paraId="1C4C992B"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w:t>
            </w:r>
          </w:p>
          <w:p w14:paraId="419CD96B"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avoids being viewed as a visually conspicuous built form on a hill top or ridgeline;</w:t>
            </w:r>
          </w:p>
          <w:p w14:paraId="394DACB2"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 the natural character or bushland settings as the dominant landscape characteristic;</w:t>
            </w:r>
          </w:p>
          <w:p w14:paraId="73E705CC" w14:textId="77777777" w:rsidR="0016621D" w:rsidRPr="0016621D" w:rsidRDefault="0016621D" w:rsidP="0073786C">
            <w:pPr>
              <w:numPr>
                <w:ilvl w:val="0"/>
                <w:numId w:val="93"/>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is viewed as being visually consistent with the natural landscape setting and does not diminish the scenic and visual qualities present in the environment.</w:t>
            </w:r>
          </w:p>
          <w:p w14:paraId="7EF8DE3C" w14:textId="77777777" w:rsidR="003D483C" w:rsidRPr="00615B37" w:rsidRDefault="003D483C"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A5CFA8C"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E125</w:t>
            </w:r>
          </w:p>
          <w:p w14:paraId="7C049679"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buildings and structures are not:</w:t>
            </w:r>
          </w:p>
          <w:p w14:paraId="570D9EB2" w14:textId="77777777" w:rsidR="0016621D" w:rsidRPr="0016621D" w:rsidRDefault="0016621D" w:rsidP="0073786C">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located on a hill top or ridge line;</w:t>
            </w:r>
          </w:p>
          <w:p w14:paraId="408E0920" w14:textId="77777777" w:rsidR="0016621D" w:rsidRPr="0016621D" w:rsidRDefault="0016621D" w:rsidP="0073786C">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all parts of the building and structure are located below the hill top or ridge line.</w:t>
            </w:r>
          </w:p>
          <w:p w14:paraId="2C72A6A0" w14:textId="77777777" w:rsidR="003D483C" w:rsidRPr="00615B37" w:rsidRDefault="003D483C"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456F014C"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4E918ACA" w14:textId="77777777" w:rsidR="003D483C" w:rsidRPr="00DC4BDF" w:rsidRDefault="003D483C"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9FFD61E"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1308085"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PO126</w:t>
            </w:r>
          </w:p>
          <w:p w14:paraId="7CBF4C46"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Development:</w:t>
            </w:r>
          </w:p>
          <w:p w14:paraId="51DE1117" w14:textId="77777777" w:rsidR="0016621D" w:rsidRPr="0016621D" w:rsidRDefault="0016621D" w:rsidP="0073786C">
            <w:pPr>
              <w:numPr>
                <w:ilvl w:val="0"/>
                <w:numId w:val="95"/>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does not adversely detract or degrade the quality of views, vista or key landmarks;</w:t>
            </w:r>
          </w:p>
          <w:p w14:paraId="4F427C57" w14:textId="77777777" w:rsidR="0016621D" w:rsidRPr="0016621D" w:rsidRDefault="0016621D" w:rsidP="0073786C">
            <w:pPr>
              <w:numPr>
                <w:ilvl w:val="0"/>
                <w:numId w:val="95"/>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retains the natural character or bushland settings as the dominant landscape characteristic.</w:t>
            </w:r>
          </w:p>
          <w:p w14:paraId="51B6B371"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664B9C9D"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E126</w:t>
            </w:r>
          </w:p>
          <w:p w14:paraId="7DC41377"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driveways and accessways:</w:t>
            </w:r>
          </w:p>
          <w:p w14:paraId="662BB3AA" w14:textId="77777777" w:rsidR="0016621D" w:rsidRPr="0016621D" w:rsidRDefault="0016621D" w:rsidP="0073786C">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go across land contours, and do not cut straight up slopes;</w:t>
            </w:r>
          </w:p>
          <w:p w14:paraId="35986F47" w14:textId="77777777" w:rsidR="0016621D" w:rsidRPr="0016621D" w:rsidRDefault="0016621D" w:rsidP="0073786C">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follow natural contours, not resulting in batters or retaining walls being greater than 900mm in height.</w:t>
            </w:r>
          </w:p>
          <w:p w14:paraId="690EDFC6"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7AAB9414"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35CCBB6"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3E666A35" w14:textId="77777777" w:rsidTr="00DA69CD">
        <w:trPr>
          <w:gridAfter w:val="2"/>
          <w:wAfter w:w="87" w:type="pct"/>
          <w:tblCellSpacing w:w="15" w:type="dxa"/>
        </w:trPr>
        <w:tc>
          <w:tcPr>
            <w:tcW w:w="1624" w:type="pct"/>
            <w:gridSpan w:val="6"/>
            <w:vMerge w:val="restart"/>
            <w:tcBorders>
              <w:top w:val="outset" w:sz="6" w:space="0" w:color="auto"/>
              <w:left w:val="outset" w:sz="6" w:space="0" w:color="auto"/>
              <w:right w:val="outset" w:sz="6" w:space="0" w:color="auto"/>
            </w:tcBorders>
          </w:tcPr>
          <w:p w14:paraId="5EF6F529"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PO127</w:t>
            </w:r>
          </w:p>
          <w:p w14:paraId="43280FD8"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Buildings and structures incorporate colours and finishes that:</w:t>
            </w:r>
          </w:p>
          <w:p w14:paraId="72F4A529"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are consistent with a natural, open space character and bushland environment;</w:t>
            </w:r>
          </w:p>
          <w:p w14:paraId="2E7111FA"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 not produce glare or appear visual incompatible with the surrounding natural character and bushland environment;</w:t>
            </w:r>
          </w:p>
          <w:p w14:paraId="42CB75DE" w14:textId="77777777" w:rsidR="0016621D" w:rsidRPr="0016621D" w:rsidRDefault="0016621D" w:rsidP="0073786C">
            <w:pPr>
              <w:numPr>
                <w:ilvl w:val="0"/>
                <w:numId w:val="97"/>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are not visually dominant or detract from the natural qualities of the landscape.</w:t>
            </w:r>
          </w:p>
          <w:p w14:paraId="575C72DC"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428A2DA6"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E127.1</w:t>
            </w:r>
          </w:p>
          <w:p w14:paraId="4A060B6D"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Where located in the Regionally significant (hills) scenic amenity overlay, roofs and wall </w:t>
            </w:r>
            <w:r w:rsidRPr="0016621D">
              <w:rPr>
                <w:rFonts w:ascii="Arial" w:eastAsia="Times New Roman" w:hAnsi="Arial" w:cs="Arial"/>
                <w:bCs/>
                <w:sz w:val="20"/>
                <w:szCs w:val="20"/>
                <w:lang w:eastAsia="en-AU"/>
              </w:rPr>
              <w:lastRenderedPageBreak/>
              <w:t>surfaces of buildings and structures adopt the following colours:</w:t>
            </w:r>
          </w:p>
          <w:tbl>
            <w:tblPr>
              <w:tblW w:w="450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1675"/>
              <w:gridCol w:w="1451"/>
              <w:gridCol w:w="1378"/>
            </w:tblGrid>
            <w:tr w:rsidR="0016621D" w:rsidRPr="0016621D" w14:paraId="5714B7D6" w14:textId="77777777" w:rsidTr="00304458">
              <w:trPr>
                <w:trHeight w:val="679"/>
                <w:tblCellSpacing w:w="15" w:type="dxa"/>
              </w:trPr>
              <w:tc>
                <w:tcPr>
                  <w:tcW w:w="4444" w:type="dxa"/>
                  <w:gridSpan w:val="3"/>
                  <w:tcBorders>
                    <w:top w:val="single" w:sz="6" w:space="0" w:color="CCCCCC"/>
                    <w:left w:val="single" w:sz="6" w:space="0" w:color="CCCCCC"/>
                    <w:bottom w:val="single" w:sz="6" w:space="0" w:color="CCCCCC"/>
                    <w:right w:val="single" w:sz="6" w:space="0" w:color="CCCCCC"/>
                  </w:tcBorders>
                  <w:shd w:val="clear" w:color="auto" w:fill="CCCCCC"/>
                  <w:hideMark/>
                </w:tcPr>
                <w:p w14:paraId="7010FF08" w14:textId="77777777" w:rsidR="0016621D" w:rsidRPr="0016621D" w:rsidRDefault="0016621D" w:rsidP="0016621D">
                  <w:pPr>
                    <w:spacing w:before="150" w:after="150" w:line="240" w:lineRule="auto"/>
                    <w:ind w:left="150" w:right="150"/>
                    <w:rPr>
                      <w:rFonts w:ascii="Arial" w:eastAsia="Times New Roman" w:hAnsi="Arial" w:cs="Arial"/>
                      <w:color w:val="4A4A4A"/>
                      <w:sz w:val="19"/>
                      <w:szCs w:val="19"/>
                      <w:lang w:eastAsia="en-AU"/>
                    </w:rPr>
                  </w:pPr>
                  <w:r w:rsidRPr="0016621D">
                    <w:rPr>
                      <w:rFonts w:ascii="Arial" w:eastAsia="Times New Roman" w:hAnsi="Arial" w:cs="Arial"/>
                      <w:b/>
                      <w:bCs/>
                      <w:color w:val="4A4A4A"/>
                      <w:sz w:val="20"/>
                      <w:szCs w:val="19"/>
                      <w:lang w:eastAsia="en-AU"/>
                    </w:rPr>
                    <w:t>Colours from Australian Standard AS2700s – 1996</w:t>
                  </w:r>
                </w:p>
              </w:tc>
            </w:tr>
            <w:tr w:rsidR="0016621D" w:rsidRPr="0016621D" w14:paraId="1974CEB0"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0DD762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G12 – Holly</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B0B18E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G54 – Mist Green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3C7221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 44 – Bridge Grey</w:t>
                  </w:r>
                </w:p>
              </w:tc>
            </w:tr>
            <w:tr w:rsidR="0016621D" w:rsidRPr="0016621D" w14:paraId="72FE12A2"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129FE1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G13 – Emerald</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305B57D"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G55 – Lichen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D103CE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N45 – Koala Grey</w:t>
                  </w:r>
                </w:p>
              </w:tc>
            </w:tr>
            <w:tr w:rsidR="0016621D" w:rsidRPr="0016621D" w14:paraId="5B94E1C4"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81DB615"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G14 – Moss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6DF066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G56 – Sage Green</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504FE1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N52 – Mid Grey</w:t>
                  </w:r>
                </w:p>
              </w:tc>
            </w:tr>
            <w:tr w:rsidR="0016621D" w:rsidRPr="0016621D" w14:paraId="3D3B89AB"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9A6109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G15 – Rainforest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2D667E2"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G62 – Rivergum</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65C47C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N54 – Basalt</w:t>
                  </w:r>
                </w:p>
              </w:tc>
            </w:tr>
            <w:tr w:rsidR="0016621D" w:rsidRPr="0016621D" w14:paraId="2648B775"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01D4B2D"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G16 – Traffic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ED9BFF5"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G64 – Slate</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2A606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N55 – Lead Grey</w:t>
                  </w:r>
                </w:p>
              </w:tc>
            </w:tr>
            <w:tr w:rsidR="0016621D" w:rsidRPr="0016621D" w14:paraId="7EBF5C0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EB2D0AE"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G17 – Mint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CFC807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 xml:space="preserve">G65 – </w:t>
                  </w:r>
                  <w:proofErr w:type="spellStart"/>
                  <w:r w:rsidRPr="0016621D">
                    <w:rPr>
                      <w:rFonts w:ascii="Arial" w:eastAsia="Times New Roman" w:hAnsi="Arial" w:cs="Arial"/>
                      <w:color w:val="4A4A4A"/>
                      <w:sz w:val="20"/>
                      <w:szCs w:val="24"/>
                      <w:lang w:eastAsia="en-AU"/>
                    </w:rPr>
                    <w:t>Ti</w:t>
                  </w:r>
                  <w:proofErr w:type="spellEnd"/>
                  <w:r w:rsidRPr="0016621D">
                    <w:rPr>
                      <w:rFonts w:ascii="Arial" w:eastAsia="Times New Roman" w:hAnsi="Arial" w:cs="Arial"/>
                      <w:color w:val="4A4A4A"/>
                      <w:sz w:val="20"/>
                      <w:szCs w:val="24"/>
                      <w:lang w:eastAsia="en-AU"/>
                    </w:rPr>
                    <w:t xml:space="preserve"> Tree</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DDA6772"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X54 – Brown</w:t>
                  </w:r>
                </w:p>
              </w:tc>
            </w:tr>
            <w:tr w:rsidR="0016621D" w:rsidRPr="0016621D" w14:paraId="141E2968"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E3B3E2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G21 – Jade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1CD547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N25 – Birch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D2D0B7B"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X61 – Wombat</w:t>
                  </w:r>
                </w:p>
              </w:tc>
            </w:tr>
            <w:tr w:rsidR="0016621D" w:rsidRPr="0016621D" w14:paraId="17016AC3"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427255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G22 – Serpentine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CD05B0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N32 – Green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0415FB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X62 – Dark Earth</w:t>
                  </w:r>
                </w:p>
              </w:tc>
            </w:tr>
            <w:tr w:rsidR="0016621D" w:rsidRPr="0016621D" w14:paraId="7A70452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C6983B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G23 – Shamrock</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F0061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N33 – Lightbox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12744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X63 – Iron Bark</w:t>
                  </w:r>
                </w:p>
              </w:tc>
            </w:tr>
            <w:tr w:rsidR="0016621D" w:rsidRPr="0016621D" w14:paraId="72EAD2F2"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01A915C"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G24 – Fern Green</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47514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N35 – Light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9072A34"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Y51 – Bronze Olive</w:t>
                  </w:r>
                </w:p>
              </w:tc>
            </w:tr>
            <w:tr w:rsidR="0016621D" w:rsidRPr="0016621D" w14:paraId="387EA4B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5AB87C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G25 – Olive</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08391B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N41 – Oyster</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279DF77"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Y61 – Black Olive</w:t>
                  </w:r>
                </w:p>
              </w:tc>
            </w:tr>
            <w:tr w:rsidR="0016621D" w:rsidRPr="0016621D" w14:paraId="18D60D96"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D82853A"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G34 – Avocado</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33E0678"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N42 – Storm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D8B01EF"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Y63 – Khaki</w:t>
                  </w:r>
                </w:p>
              </w:tc>
            </w:tr>
            <w:tr w:rsidR="0016621D" w:rsidRPr="0016621D" w14:paraId="4A086CB6" w14:textId="77777777" w:rsidTr="00304458">
              <w:trPr>
                <w:trHeight w:val="348"/>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D3EC3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G52 – Eucalyptus</w:t>
                  </w:r>
                </w:p>
              </w:tc>
              <w:tc>
                <w:tcPr>
                  <w:tcW w:w="142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B19C0B6"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N43 – Pipeline Grey</w:t>
                  </w:r>
                </w:p>
              </w:tc>
              <w:tc>
                <w:tcPr>
                  <w:tcW w:w="1331"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602F1F0"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Y66 – Mudstone</w:t>
                  </w:r>
                </w:p>
              </w:tc>
            </w:tr>
            <w:tr w:rsidR="0016621D" w:rsidRPr="0016621D" w14:paraId="6E82C7BC" w14:textId="77777777" w:rsidTr="00304458">
              <w:trPr>
                <w:trHeight w:val="369"/>
                <w:tblCellSpacing w:w="15" w:type="dxa"/>
              </w:trPr>
              <w:tc>
                <w:tcPr>
                  <w:tcW w:w="163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03F6ADE" w14:textId="77777777" w:rsidR="0016621D" w:rsidRPr="0016621D" w:rsidRDefault="0016621D" w:rsidP="0016621D">
                  <w:pPr>
                    <w:spacing w:after="0" w:line="240" w:lineRule="auto"/>
                    <w:rPr>
                      <w:rFonts w:ascii="Arial" w:eastAsia="Times New Roman" w:hAnsi="Arial" w:cs="Arial"/>
                      <w:color w:val="4A4A4A"/>
                      <w:sz w:val="20"/>
                      <w:szCs w:val="24"/>
                      <w:lang w:eastAsia="en-AU"/>
                    </w:rPr>
                  </w:pPr>
                  <w:r w:rsidRPr="0016621D">
                    <w:rPr>
                      <w:rFonts w:ascii="Arial" w:eastAsia="Times New Roman" w:hAnsi="Arial" w:cs="Arial"/>
                      <w:color w:val="4A4A4A"/>
                      <w:sz w:val="20"/>
                      <w:szCs w:val="24"/>
                      <w:lang w:eastAsia="en-AU"/>
                    </w:rPr>
                    <w:t>G53 – Banksia</w:t>
                  </w:r>
                </w:p>
              </w:tc>
              <w:tc>
                <w:tcPr>
                  <w:tcW w:w="1421" w:type="dxa"/>
                  <w:shd w:val="clear" w:color="auto" w:fill="FFFFFF"/>
                  <w:vAlign w:val="center"/>
                  <w:hideMark/>
                </w:tcPr>
                <w:p w14:paraId="5BF39DF0" w14:textId="77777777" w:rsidR="0016621D" w:rsidRPr="0016621D" w:rsidRDefault="0016621D" w:rsidP="0016621D">
                  <w:pPr>
                    <w:spacing w:after="0" w:line="240" w:lineRule="auto"/>
                    <w:rPr>
                      <w:rFonts w:ascii="Times New Roman" w:eastAsia="Times New Roman" w:hAnsi="Times New Roman" w:cs="Times New Roman"/>
                      <w:sz w:val="20"/>
                      <w:szCs w:val="20"/>
                      <w:lang w:eastAsia="en-AU"/>
                    </w:rPr>
                  </w:pPr>
                </w:p>
              </w:tc>
              <w:tc>
                <w:tcPr>
                  <w:tcW w:w="1331" w:type="dxa"/>
                  <w:shd w:val="clear" w:color="auto" w:fill="FFFFFF"/>
                  <w:vAlign w:val="center"/>
                  <w:hideMark/>
                </w:tcPr>
                <w:p w14:paraId="2BFEF17B" w14:textId="77777777" w:rsidR="0016621D" w:rsidRPr="0016621D" w:rsidRDefault="0016621D" w:rsidP="0016621D">
                  <w:pPr>
                    <w:spacing w:after="0" w:line="240" w:lineRule="auto"/>
                    <w:rPr>
                      <w:rFonts w:ascii="Times New Roman" w:eastAsia="Times New Roman" w:hAnsi="Times New Roman" w:cs="Times New Roman"/>
                      <w:sz w:val="20"/>
                      <w:szCs w:val="20"/>
                      <w:lang w:eastAsia="en-AU"/>
                    </w:rPr>
                  </w:pPr>
                </w:p>
              </w:tc>
            </w:tr>
          </w:tbl>
          <w:p w14:paraId="10AF4BF3"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30015D94"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3F6FC85D"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65B5EF4F" w14:textId="77777777" w:rsidTr="00DA69CD">
        <w:trPr>
          <w:gridAfter w:val="2"/>
          <w:wAfter w:w="87" w:type="pct"/>
          <w:tblCellSpacing w:w="15" w:type="dxa"/>
        </w:trPr>
        <w:tc>
          <w:tcPr>
            <w:tcW w:w="1624" w:type="pct"/>
            <w:gridSpan w:val="6"/>
            <w:vMerge/>
            <w:tcBorders>
              <w:left w:val="outset" w:sz="6" w:space="0" w:color="auto"/>
              <w:bottom w:val="outset" w:sz="6" w:space="0" w:color="auto"/>
              <w:right w:val="outset" w:sz="6" w:space="0" w:color="auto"/>
            </w:tcBorders>
          </w:tcPr>
          <w:p w14:paraId="5A1C1230"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71C7453F"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E127.2</w:t>
            </w:r>
          </w:p>
          <w:p w14:paraId="01F2932F" w14:textId="7AE7BF19" w:rsidR="0016621D" w:rsidRPr="00615B37"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Regionally significant (hills) scenic amenity overlay, roofs and wall surfaces of buildings and structures are painted or finished such that reflectivity is less than 35%.</w:t>
            </w:r>
          </w:p>
        </w:tc>
        <w:tc>
          <w:tcPr>
            <w:tcW w:w="690" w:type="pct"/>
            <w:gridSpan w:val="3"/>
            <w:tcBorders>
              <w:top w:val="outset" w:sz="6" w:space="0" w:color="auto"/>
              <w:left w:val="outset" w:sz="6" w:space="0" w:color="auto"/>
              <w:bottom w:val="outset" w:sz="6" w:space="0" w:color="auto"/>
              <w:right w:val="outset" w:sz="6" w:space="0" w:color="auto"/>
            </w:tcBorders>
          </w:tcPr>
          <w:p w14:paraId="52051A16"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28C697AF"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CB6A803" w14:textId="77777777" w:rsidTr="00DA69CD">
        <w:trPr>
          <w:gridAfter w:val="2"/>
          <w:wAfter w:w="87" w:type="pct"/>
          <w:tblCellSpacing w:w="15" w:type="dxa"/>
        </w:trPr>
        <w:tc>
          <w:tcPr>
            <w:tcW w:w="1624" w:type="pct"/>
            <w:gridSpan w:val="6"/>
            <w:tcBorders>
              <w:top w:val="outset" w:sz="6" w:space="0" w:color="auto"/>
              <w:left w:val="outset" w:sz="6" w:space="0" w:color="auto"/>
              <w:bottom w:val="outset" w:sz="6" w:space="0" w:color="auto"/>
              <w:right w:val="outset" w:sz="6" w:space="0" w:color="auto"/>
            </w:tcBorders>
          </w:tcPr>
          <w:p w14:paraId="4704A1A3"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lastRenderedPageBreak/>
              <w:t>PO128</w:t>
            </w:r>
          </w:p>
          <w:p w14:paraId="17B9D717" w14:textId="77777777" w:rsidR="0016621D" w:rsidRPr="0016621D" w:rsidRDefault="0016621D" w:rsidP="00304458">
            <w:pPr>
              <w:spacing w:before="100" w:beforeAutospacing="1" w:after="100" w:afterAutospacing="1" w:line="240" w:lineRule="auto"/>
              <w:ind w:left="226"/>
              <w:rPr>
                <w:rFonts w:ascii="Arial" w:eastAsia="Times New Roman" w:hAnsi="Arial" w:cs="Arial"/>
                <w:bCs/>
                <w:sz w:val="20"/>
                <w:szCs w:val="20"/>
                <w:lang w:eastAsia="en-AU"/>
              </w:rPr>
            </w:pPr>
            <w:r w:rsidRPr="0016621D">
              <w:rPr>
                <w:rFonts w:ascii="Arial" w:eastAsia="Times New Roman" w:hAnsi="Arial" w:cs="Arial"/>
                <w:bCs/>
                <w:sz w:val="20"/>
                <w:szCs w:val="20"/>
                <w:lang w:eastAsia="en-AU"/>
              </w:rPr>
              <w:t>Landscaping</w:t>
            </w:r>
          </w:p>
          <w:p w14:paraId="4F7D3DE9" w14:textId="77777777" w:rsidR="0016621D" w:rsidRPr="0016621D" w:rsidRDefault="0016621D" w:rsidP="0073786C">
            <w:pPr>
              <w:numPr>
                <w:ilvl w:val="0"/>
                <w:numId w:val="98"/>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complements the coastal landscape character and amenity;</w:t>
            </w:r>
          </w:p>
          <w:p w14:paraId="12BCE219" w14:textId="77777777" w:rsidR="0016621D" w:rsidRPr="0016621D" w:rsidRDefault="0016621D" w:rsidP="0073786C">
            <w:pPr>
              <w:numPr>
                <w:ilvl w:val="0"/>
                <w:numId w:val="98"/>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has known resilience and robustness in the coastal environment;</w:t>
            </w:r>
          </w:p>
          <w:p w14:paraId="733A9360"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Fences and walls:</w:t>
            </w:r>
          </w:p>
          <w:p w14:paraId="2934AFDB"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do not appear visually dominant or conspicuous within its setting;</w:t>
            </w:r>
          </w:p>
          <w:p w14:paraId="654B2046"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reduce visual appearance </w:t>
            </w:r>
            <w:proofErr w:type="gramStart"/>
            <w:r w:rsidRPr="0016621D">
              <w:rPr>
                <w:rFonts w:ascii="Arial" w:eastAsia="Times New Roman" w:hAnsi="Arial" w:cs="Arial"/>
                <w:bCs/>
                <w:sz w:val="20"/>
                <w:szCs w:val="20"/>
                <w:lang w:eastAsia="en-AU"/>
              </w:rPr>
              <w:t>through the use of</w:t>
            </w:r>
            <w:proofErr w:type="gramEnd"/>
            <w:r w:rsidRPr="0016621D">
              <w:rPr>
                <w:rFonts w:ascii="Arial" w:eastAsia="Times New Roman" w:hAnsi="Arial" w:cs="Arial"/>
                <w:bCs/>
                <w:sz w:val="20"/>
                <w:szCs w:val="20"/>
                <w:lang w:eastAsia="en-AU"/>
              </w:rPr>
              <w:t xml:space="preserve"> built form articulation, setbacks, and plant screening;</w:t>
            </w:r>
          </w:p>
          <w:p w14:paraId="0E2214B8" w14:textId="77777777" w:rsidR="0016621D" w:rsidRPr="0016621D" w:rsidRDefault="0016621D" w:rsidP="0073786C">
            <w:pPr>
              <w:numPr>
                <w:ilvl w:val="0"/>
                <w:numId w:val="99"/>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use materials and colours that are complementary to the coastal environment.</w:t>
            </w:r>
          </w:p>
          <w:p w14:paraId="4C8190EA"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 xml:space="preserve">Building design responds to the bayside location and complements the </w:t>
            </w:r>
            <w:proofErr w:type="gramStart"/>
            <w:r w:rsidRPr="0016621D">
              <w:rPr>
                <w:rFonts w:ascii="Arial" w:eastAsia="Times New Roman" w:hAnsi="Arial" w:cs="Arial"/>
                <w:bCs/>
                <w:sz w:val="20"/>
                <w:szCs w:val="20"/>
                <w:lang w:eastAsia="en-AU"/>
              </w:rPr>
              <w:t>particular bayside</w:t>
            </w:r>
            <w:proofErr w:type="gramEnd"/>
            <w:r w:rsidRPr="0016621D">
              <w:rPr>
                <w:rFonts w:ascii="Arial" w:eastAsia="Times New Roman" w:hAnsi="Arial" w:cs="Arial"/>
                <w:bCs/>
                <w:sz w:val="20"/>
                <w:szCs w:val="20"/>
                <w:lang w:eastAsia="en-AU"/>
              </w:rPr>
              <w:t xml:space="preserve"> character and amenity by adopting and incorporating a range of architectural character elements.</w:t>
            </w:r>
          </w:p>
          <w:p w14:paraId="21A13215" w14:textId="77777777" w:rsidR="0016621D" w:rsidRPr="0016621D" w:rsidRDefault="0016621D" w:rsidP="0016621D">
            <w:p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Vegetation that contributes to bayside character and identity are:</w:t>
            </w:r>
          </w:p>
          <w:p w14:paraId="400B17A3" w14:textId="77777777" w:rsidR="0016621D" w:rsidRPr="0016621D" w:rsidRDefault="0016621D" w:rsidP="0073786C">
            <w:pPr>
              <w:numPr>
                <w:ilvl w:val="0"/>
                <w:numId w:val="100"/>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retained;</w:t>
            </w:r>
          </w:p>
          <w:p w14:paraId="0496910D" w14:textId="77777777" w:rsidR="0016621D" w:rsidRPr="0016621D" w:rsidRDefault="0016621D" w:rsidP="0073786C">
            <w:pPr>
              <w:numPr>
                <w:ilvl w:val="0"/>
                <w:numId w:val="100"/>
              </w:numPr>
              <w:spacing w:before="100" w:beforeAutospacing="1" w:after="100" w:afterAutospacing="1" w:line="240" w:lineRule="auto"/>
              <w:rPr>
                <w:rFonts w:ascii="Arial" w:eastAsia="Times New Roman" w:hAnsi="Arial" w:cs="Arial"/>
                <w:bCs/>
                <w:sz w:val="20"/>
                <w:szCs w:val="20"/>
                <w:lang w:eastAsia="en-AU"/>
              </w:rPr>
            </w:pPr>
            <w:r w:rsidRPr="0016621D">
              <w:rPr>
                <w:rFonts w:ascii="Arial" w:eastAsia="Times New Roman" w:hAnsi="Arial" w:cs="Arial"/>
                <w:bCs/>
                <w:sz w:val="20"/>
                <w:szCs w:val="20"/>
                <w:lang w:eastAsia="en-AU"/>
              </w:rPr>
              <w:t>protected from development diminishing their significance.</w:t>
            </w:r>
          </w:p>
          <w:p w14:paraId="0FAAA8A2" w14:textId="77777777" w:rsidR="0016621D" w:rsidRPr="00615B37" w:rsidRDefault="0016621D" w:rsidP="00710B08">
            <w:pPr>
              <w:spacing w:before="100" w:beforeAutospacing="1" w:after="100" w:afterAutospacing="1" w:line="240" w:lineRule="auto"/>
              <w:rPr>
                <w:rFonts w:ascii="Arial" w:eastAsia="Times New Roman" w:hAnsi="Arial" w:cs="Arial"/>
                <w:bCs/>
                <w:sz w:val="20"/>
                <w:szCs w:val="20"/>
                <w:lang w:eastAsia="en-AU"/>
              </w:rPr>
            </w:pPr>
          </w:p>
        </w:tc>
        <w:tc>
          <w:tcPr>
            <w:tcW w:w="1423" w:type="pct"/>
            <w:gridSpan w:val="6"/>
            <w:tcBorders>
              <w:top w:val="outset" w:sz="6" w:space="0" w:color="auto"/>
              <w:left w:val="outset" w:sz="6" w:space="0" w:color="auto"/>
              <w:bottom w:val="outset" w:sz="6" w:space="0" w:color="auto"/>
              <w:right w:val="outset" w:sz="6" w:space="0" w:color="auto"/>
            </w:tcBorders>
          </w:tcPr>
          <w:p w14:paraId="14794B66"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E128</w:t>
            </w:r>
          </w:p>
          <w:p w14:paraId="0C4E35EA" w14:textId="77777777" w:rsidR="0016621D" w:rsidRPr="0016621D" w:rsidRDefault="0016621D"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located in the Locally Important (Coast) scenic amenity overlay:</w:t>
            </w:r>
          </w:p>
          <w:p w14:paraId="2F770BC7"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landscaping comprises indigenous coastal species;</w:t>
            </w:r>
          </w:p>
          <w:p w14:paraId="050BACDC"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fences and walls are no higher than 1m; and</w:t>
            </w:r>
          </w:p>
          <w:p w14:paraId="2BF3260D"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existing pine trees, palm trees, mature fig and cotton trees are retained.</w:t>
            </w:r>
          </w:p>
          <w:p w14:paraId="2A07880E" w14:textId="77777777" w:rsidR="0016621D" w:rsidRPr="0016621D" w:rsidRDefault="0016621D" w:rsidP="0073786C">
            <w:pPr>
              <w:numPr>
                <w:ilvl w:val="0"/>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where over 12m in height, the building design includes the following architectural character elements:</w:t>
            </w:r>
          </w:p>
          <w:p w14:paraId="7DFB57ED"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curving balcony edges and walls, strong vertical blades and wall planes;</w:t>
            </w:r>
          </w:p>
          <w:p w14:paraId="2E690CF2"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balcony roofs, wall articulation expressed with different colours, curves in plan and section, and window awnings;</w:t>
            </w:r>
          </w:p>
          <w:p w14:paraId="0F225E7C"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roof top outlooks, tensile structures as shading devices;</w:t>
            </w:r>
          </w:p>
          <w:p w14:paraId="348F61DC" w14:textId="77777777" w:rsidR="0016621D" w:rsidRPr="0016621D" w:rsidRDefault="0016621D" w:rsidP="0073786C">
            <w:pPr>
              <w:numPr>
                <w:ilvl w:val="1"/>
                <w:numId w:val="101"/>
              </w:numPr>
              <w:spacing w:before="100" w:beforeAutospacing="1" w:after="100" w:afterAutospacing="1" w:line="240" w:lineRule="auto"/>
              <w:ind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t>lightweight structures use white frame elements in steel and timber, bold colour contrast.</w:t>
            </w:r>
          </w:p>
          <w:p w14:paraId="2113F6CA" w14:textId="77777777" w:rsidR="0016621D" w:rsidRPr="00615B37" w:rsidRDefault="0016621D" w:rsidP="00710B08">
            <w:pPr>
              <w:spacing w:before="100" w:beforeAutospacing="1" w:after="100" w:afterAutospacing="1" w:line="240" w:lineRule="auto"/>
              <w:ind w:left="150" w:right="150"/>
              <w:rPr>
                <w:rFonts w:ascii="Arial" w:eastAsia="Times New Roman" w:hAnsi="Arial" w:cs="Arial"/>
                <w:bCs/>
                <w:sz w:val="20"/>
                <w:szCs w:val="20"/>
                <w:lang w:eastAsia="en-AU"/>
              </w:rPr>
            </w:pPr>
          </w:p>
        </w:tc>
        <w:tc>
          <w:tcPr>
            <w:tcW w:w="690" w:type="pct"/>
            <w:gridSpan w:val="3"/>
            <w:tcBorders>
              <w:top w:val="outset" w:sz="6" w:space="0" w:color="auto"/>
              <w:left w:val="outset" w:sz="6" w:space="0" w:color="auto"/>
              <w:bottom w:val="outset" w:sz="6" w:space="0" w:color="auto"/>
              <w:right w:val="outset" w:sz="6" w:space="0" w:color="auto"/>
            </w:tcBorders>
          </w:tcPr>
          <w:p w14:paraId="15EF761B"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c>
          <w:tcPr>
            <w:tcW w:w="1119" w:type="pct"/>
            <w:gridSpan w:val="4"/>
            <w:tcBorders>
              <w:top w:val="outset" w:sz="6" w:space="0" w:color="auto"/>
              <w:left w:val="outset" w:sz="6" w:space="0" w:color="auto"/>
              <w:bottom w:val="outset" w:sz="6" w:space="0" w:color="auto"/>
              <w:right w:val="outset" w:sz="6" w:space="0" w:color="auto"/>
            </w:tcBorders>
          </w:tcPr>
          <w:p w14:paraId="1E92B1AB" w14:textId="77777777" w:rsidR="0016621D" w:rsidRPr="00DC4BDF" w:rsidRDefault="0016621D"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DC4BDF" w14:paraId="74352E96" w14:textId="77777777" w:rsidTr="00DA69CD">
        <w:trPr>
          <w:gridAfter w:val="2"/>
          <w:wAfter w:w="87" w:type="pct"/>
          <w:tblCellSpacing w:w="15" w:type="dxa"/>
        </w:trPr>
        <w:tc>
          <w:tcPr>
            <w:tcW w:w="4884" w:type="pct"/>
            <w:gridSpan w:val="19"/>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7CB4CE9" w14:textId="77777777" w:rsidR="00304458" w:rsidRPr="0016621D" w:rsidRDefault="00304458"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
                <w:bCs/>
                <w:sz w:val="20"/>
                <w:szCs w:val="20"/>
                <w:lang w:eastAsia="en-AU"/>
              </w:rPr>
              <w:t>Transport noise corridors (refer Overlay map - Transport noise corridors to determine if the following assessment criteria apply)</w:t>
            </w:r>
          </w:p>
          <w:tbl>
            <w:tblPr>
              <w:tblW w:w="1490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00"/>
            </w:tblGrid>
            <w:tr w:rsidR="00304458" w:rsidRPr="0016621D" w14:paraId="77921D29" w14:textId="77777777" w:rsidTr="00304458">
              <w:trPr>
                <w:trHeight w:val="329"/>
                <w:tblCellSpacing w:w="15" w:type="dxa"/>
              </w:trPr>
              <w:tc>
                <w:tcPr>
                  <w:tcW w:w="14840" w:type="dxa"/>
                  <w:tcBorders>
                    <w:top w:val="single" w:sz="6" w:space="0" w:color="CCCCCC"/>
                    <w:left w:val="single" w:sz="6" w:space="0" w:color="CCCCCC"/>
                    <w:bottom w:val="single" w:sz="6" w:space="0" w:color="CCCCCC"/>
                    <w:right w:val="single" w:sz="6" w:space="0" w:color="CCCCCC"/>
                  </w:tcBorders>
                  <w:vAlign w:val="center"/>
                  <w:hideMark/>
                </w:tcPr>
                <w:p w14:paraId="1D5240F1" w14:textId="77777777" w:rsidR="00304458" w:rsidRPr="0016621D" w:rsidRDefault="00304458" w:rsidP="0016621D">
                  <w:pPr>
                    <w:spacing w:before="100" w:beforeAutospacing="1" w:after="100" w:afterAutospacing="1" w:line="240" w:lineRule="auto"/>
                    <w:ind w:left="150" w:right="150"/>
                    <w:rPr>
                      <w:rFonts w:ascii="Arial" w:eastAsia="Times New Roman" w:hAnsi="Arial" w:cs="Arial"/>
                      <w:bCs/>
                      <w:sz w:val="20"/>
                      <w:szCs w:val="20"/>
                      <w:lang w:eastAsia="en-AU"/>
                    </w:rPr>
                  </w:pPr>
                  <w:r w:rsidRPr="0016621D">
                    <w:rPr>
                      <w:rFonts w:ascii="Arial" w:eastAsia="Times New Roman" w:hAnsi="Arial" w:cs="Arial"/>
                      <w:bCs/>
                      <w:sz w:val="20"/>
                      <w:szCs w:val="20"/>
                      <w:lang w:eastAsia="en-AU"/>
                    </w:rPr>
                    <w:lastRenderedPageBreak/>
                    <w:t>Note - This is for information purposes only. No requirements for accepted development or criteria for assessable development apply. Development located within a Transport Noise Corridor must satisfy the requirements of the Queensland Development Code</w:t>
                  </w:r>
                </w:p>
              </w:tc>
            </w:tr>
          </w:tbl>
          <w:p w14:paraId="2224AE08" w14:textId="77777777" w:rsidR="00304458" w:rsidRPr="00DC4BDF" w:rsidRDefault="00304458" w:rsidP="00DC4BDF">
            <w:pPr>
              <w:spacing w:before="100" w:beforeAutospacing="1" w:after="100" w:afterAutospacing="1" w:line="240" w:lineRule="auto"/>
              <w:ind w:left="150" w:right="150"/>
              <w:rPr>
                <w:rFonts w:ascii="Arial" w:eastAsia="Times New Roman" w:hAnsi="Arial" w:cs="Arial"/>
                <w:sz w:val="20"/>
                <w:szCs w:val="20"/>
                <w:lang w:eastAsia="en-AU"/>
              </w:rPr>
            </w:pPr>
          </w:p>
        </w:tc>
      </w:tr>
      <w:tr w:rsidR="00304458" w:rsidRPr="00A060B1" w14:paraId="0C83982B"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4893" w:type="pct"/>
            <w:gridSpan w:val="19"/>
            <w:tcBorders>
              <w:top w:val="nil"/>
              <w:left w:val="nil"/>
              <w:bottom w:val="nil"/>
              <w:right w:val="nil"/>
            </w:tcBorders>
            <w:shd w:val="clear" w:color="auto" w:fill="CCCCCC"/>
            <w:vAlign w:val="center"/>
            <w:hideMark/>
          </w:tcPr>
          <w:p w14:paraId="5DF49EF9" w14:textId="77777777" w:rsidR="00A060B1" w:rsidRPr="00A060B1" w:rsidRDefault="00A060B1" w:rsidP="00A060B1">
            <w:pPr>
              <w:jc w:val="center"/>
            </w:pPr>
            <w:r w:rsidRPr="00A060B1">
              <w:rPr>
                <w:b/>
                <w:bCs/>
              </w:rPr>
              <w:lastRenderedPageBreak/>
              <w:t>Table 6.2.6.2.3 Setbacks</w:t>
            </w:r>
          </w:p>
        </w:tc>
      </w:tr>
      <w:tr w:rsidR="00304458" w:rsidRPr="00A060B1" w14:paraId="2A3E6311"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4893" w:type="pct"/>
            <w:gridSpan w:val="19"/>
            <w:tcBorders>
              <w:top w:val="outset" w:sz="6" w:space="0" w:color="auto"/>
              <w:left w:val="outset" w:sz="6" w:space="0" w:color="auto"/>
              <w:bottom w:val="outset" w:sz="6" w:space="0" w:color="auto"/>
              <w:right w:val="outset" w:sz="6" w:space="0" w:color="auto"/>
            </w:tcBorders>
            <w:shd w:val="clear" w:color="auto" w:fill="CCCCCC"/>
            <w:hideMark/>
          </w:tcPr>
          <w:p w14:paraId="2F7157B4" w14:textId="77777777" w:rsidR="00A060B1" w:rsidRPr="00A060B1" w:rsidRDefault="00A060B1" w:rsidP="00304458">
            <w:pPr>
              <w:jc w:val="center"/>
            </w:pPr>
            <w:r w:rsidRPr="00A060B1">
              <w:rPr>
                <w:b/>
                <w:bCs/>
              </w:rPr>
              <w:t>Residential uses</w:t>
            </w:r>
          </w:p>
        </w:tc>
      </w:tr>
      <w:tr w:rsidR="00304458" w:rsidRPr="00A060B1" w14:paraId="4C6B9242" w14:textId="77777777" w:rsidTr="00DA69CD">
        <w:tblPrEx>
          <w:tblCellMar>
            <w:top w:w="30" w:type="dxa"/>
            <w:left w:w="30" w:type="dxa"/>
            <w:bottom w:w="30" w:type="dxa"/>
            <w:right w:w="30" w:type="dxa"/>
          </w:tblCellMar>
        </w:tblPrEx>
        <w:trPr>
          <w:gridBefore w:val="1"/>
          <w:gridAfter w:val="1"/>
          <w:wBefore w:w="4" w:type="pct"/>
          <w:wAfter w:w="65" w:type="pct"/>
          <w:tblCellSpacing w:w="15" w:type="dxa"/>
        </w:trPr>
        <w:tc>
          <w:tcPr>
            <w:tcW w:w="229"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366B5260" w14:textId="77777777" w:rsidR="00A060B1" w:rsidRPr="00A060B1" w:rsidRDefault="00A060B1" w:rsidP="00A060B1">
            <w:r w:rsidRPr="00A060B1">
              <w:rPr>
                <w:b/>
                <w:bCs/>
              </w:rPr>
              <w:t>Height of wall</w:t>
            </w:r>
          </w:p>
        </w:tc>
        <w:tc>
          <w:tcPr>
            <w:tcW w:w="99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E44067D" w14:textId="77777777" w:rsidR="00A060B1" w:rsidRPr="00A060B1" w:rsidRDefault="00A060B1" w:rsidP="00A060B1">
            <w:pPr>
              <w:jc w:val="center"/>
            </w:pPr>
            <w:r w:rsidRPr="00A060B1">
              <w:rPr>
                <w:b/>
                <w:bCs/>
              </w:rPr>
              <w:t>Frontage</w:t>
            </w:r>
            <w:r w:rsidRPr="00A060B1">
              <w:rPr>
                <w:b/>
                <w:bCs/>
              </w:rPr>
              <w:br/>
              <w:t>primary</w:t>
            </w:r>
          </w:p>
        </w:tc>
        <w:tc>
          <w:tcPr>
            <w:tcW w:w="110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22B9CC8B" w14:textId="77777777" w:rsidR="00A060B1" w:rsidRPr="00A060B1" w:rsidRDefault="00A060B1" w:rsidP="00A060B1">
            <w:pPr>
              <w:jc w:val="center"/>
            </w:pPr>
            <w:r w:rsidRPr="00A060B1">
              <w:rPr>
                <w:b/>
                <w:bCs/>
              </w:rPr>
              <w:t>Frontage</w:t>
            </w:r>
            <w:r w:rsidRPr="00A060B1">
              <w:rPr>
                <w:b/>
                <w:bCs/>
              </w:rPr>
              <w:br/>
              <w:t>secondary to street</w:t>
            </w:r>
          </w:p>
        </w:tc>
        <w:tc>
          <w:tcPr>
            <w:tcW w:w="952"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CE8AFE3" w14:textId="77777777" w:rsidR="00A060B1" w:rsidRPr="00A060B1" w:rsidRDefault="00A060B1" w:rsidP="00A060B1">
            <w:pPr>
              <w:jc w:val="center"/>
            </w:pPr>
            <w:r w:rsidRPr="00A060B1">
              <w:rPr>
                <w:b/>
                <w:bCs/>
              </w:rPr>
              <w:t>Frontage</w:t>
            </w:r>
            <w:r w:rsidRPr="00A060B1">
              <w:rPr>
                <w:b/>
                <w:bCs/>
              </w:rPr>
              <w:br/>
              <w:t>secondary to lane</w:t>
            </w:r>
          </w:p>
        </w:tc>
        <w:tc>
          <w:tcPr>
            <w:tcW w:w="42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5B06492" w14:textId="77777777" w:rsidR="00A060B1" w:rsidRPr="00A060B1" w:rsidRDefault="00A060B1" w:rsidP="00A060B1">
            <w:pPr>
              <w:jc w:val="center"/>
            </w:pPr>
            <w:r w:rsidRPr="00A060B1">
              <w:rPr>
                <w:b/>
                <w:bCs/>
              </w:rPr>
              <w:t>Side</w:t>
            </w:r>
            <w:r w:rsidRPr="00A060B1">
              <w:rPr>
                <w:b/>
                <w:bCs/>
              </w:rPr>
              <w:br/>
              <w:t>non-built to boundary wall</w:t>
            </w:r>
          </w:p>
          <w:p w14:paraId="2B0EE4FF" w14:textId="77777777" w:rsidR="00A060B1" w:rsidRPr="00A060B1" w:rsidRDefault="00A060B1" w:rsidP="00A060B1">
            <w:pPr>
              <w:jc w:val="center"/>
            </w:pPr>
            <w:r w:rsidRPr="00A060B1">
              <w:rPr>
                <w:b/>
                <w:bCs/>
              </w:rPr>
              <w:t>To OMP and wall</w:t>
            </w:r>
          </w:p>
        </w:tc>
        <w:tc>
          <w:tcPr>
            <w:tcW w:w="497"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573C7B3" w14:textId="77777777" w:rsidR="00A060B1" w:rsidRPr="00A060B1" w:rsidRDefault="00A060B1" w:rsidP="00A060B1">
            <w:pPr>
              <w:jc w:val="center"/>
            </w:pPr>
            <w:r w:rsidRPr="00A060B1">
              <w:rPr>
                <w:b/>
                <w:bCs/>
              </w:rPr>
              <w:t>Rear</w:t>
            </w:r>
          </w:p>
          <w:p w14:paraId="75C11FA6" w14:textId="77777777" w:rsidR="00A060B1" w:rsidRPr="00A060B1" w:rsidRDefault="00A060B1" w:rsidP="00A060B1">
            <w:pPr>
              <w:jc w:val="center"/>
            </w:pPr>
            <w:r w:rsidRPr="00A060B1">
              <w:rPr>
                <w:b/>
                <w:bCs/>
              </w:rPr>
              <w:t>To OMP and wall</w:t>
            </w:r>
          </w:p>
        </w:tc>
        <w:tc>
          <w:tcPr>
            <w:tcW w:w="635"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6C6245B1" w14:textId="77777777" w:rsidR="00A060B1" w:rsidRPr="00A060B1" w:rsidRDefault="00A060B1" w:rsidP="00A060B1">
            <w:pPr>
              <w:jc w:val="center"/>
            </w:pPr>
            <w:r w:rsidRPr="00A060B1">
              <w:rPr>
                <w:b/>
                <w:bCs/>
              </w:rPr>
              <w:t>Trafficable water body</w:t>
            </w:r>
          </w:p>
          <w:p w14:paraId="11188A05" w14:textId="77777777" w:rsidR="00A060B1" w:rsidRPr="00A060B1" w:rsidRDefault="00A060B1" w:rsidP="00A060B1">
            <w:pPr>
              <w:jc w:val="center"/>
            </w:pPr>
            <w:r w:rsidRPr="00A060B1">
              <w:rPr>
                <w:b/>
                <w:bCs/>
              </w:rPr>
              <w:t>To OMP and wall</w:t>
            </w:r>
          </w:p>
          <w:p w14:paraId="420B73F0" w14:textId="25C07657" w:rsidR="00A060B1" w:rsidRPr="00A060B1" w:rsidRDefault="00A060B1" w:rsidP="00A060B1">
            <w:pPr>
              <w:jc w:val="center"/>
            </w:pPr>
          </w:p>
        </w:tc>
      </w:tr>
      <w:tr w:rsidR="00304458" w:rsidRPr="00A060B1" w14:paraId="64624441" w14:textId="77777777" w:rsidTr="00DA69CD">
        <w:tblPrEx>
          <w:tblCellMar>
            <w:top w:w="30" w:type="dxa"/>
            <w:left w:w="30" w:type="dxa"/>
            <w:bottom w:w="30" w:type="dxa"/>
            <w:right w:w="30" w:type="dxa"/>
          </w:tblCellMar>
        </w:tblPrEx>
        <w:trPr>
          <w:gridBefore w:val="1"/>
          <w:wBefore w:w="4" w:type="pct"/>
          <w:trHeight w:val="20"/>
          <w:tblCellSpacing w:w="15" w:type="dxa"/>
        </w:trPr>
        <w:tc>
          <w:tcPr>
            <w:tcW w:w="229" w:type="pct"/>
            <w:vMerge/>
            <w:tcBorders>
              <w:top w:val="outset" w:sz="6" w:space="0" w:color="auto"/>
              <w:left w:val="outset" w:sz="6" w:space="0" w:color="auto"/>
              <w:bottom w:val="outset" w:sz="6" w:space="0" w:color="auto"/>
              <w:right w:val="outset" w:sz="6" w:space="0" w:color="auto"/>
            </w:tcBorders>
            <w:vAlign w:val="center"/>
            <w:hideMark/>
          </w:tcPr>
          <w:p w14:paraId="55D6C02C" w14:textId="77777777" w:rsidR="00A060B1" w:rsidRPr="00A060B1" w:rsidRDefault="00A060B1" w:rsidP="00A060B1"/>
        </w:tc>
        <w:tc>
          <w:tcPr>
            <w:tcW w:w="235" w:type="pct"/>
            <w:tcBorders>
              <w:top w:val="outset" w:sz="6" w:space="0" w:color="auto"/>
              <w:left w:val="outset" w:sz="6" w:space="0" w:color="auto"/>
              <w:bottom w:val="outset" w:sz="6" w:space="0" w:color="auto"/>
              <w:right w:val="outset" w:sz="6" w:space="0" w:color="auto"/>
            </w:tcBorders>
            <w:shd w:val="clear" w:color="auto" w:fill="CCCCCC"/>
            <w:hideMark/>
          </w:tcPr>
          <w:p w14:paraId="2A973BCA" w14:textId="77777777" w:rsidR="00A060B1" w:rsidRPr="00A060B1" w:rsidRDefault="00A060B1" w:rsidP="00A060B1">
            <w:pPr>
              <w:jc w:val="center"/>
            </w:pPr>
            <w:r w:rsidRPr="00A060B1">
              <w:rPr>
                <w:b/>
                <w:bCs/>
              </w:rPr>
              <w:t>To wall</w:t>
            </w:r>
          </w:p>
        </w:tc>
        <w:tc>
          <w:tcPr>
            <w:tcW w:w="299" w:type="pct"/>
            <w:tcBorders>
              <w:top w:val="outset" w:sz="6" w:space="0" w:color="auto"/>
              <w:left w:val="outset" w:sz="6" w:space="0" w:color="auto"/>
              <w:bottom w:val="outset" w:sz="6" w:space="0" w:color="auto"/>
              <w:right w:val="outset" w:sz="6" w:space="0" w:color="auto"/>
            </w:tcBorders>
            <w:shd w:val="clear" w:color="auto" w:fill="CCCCCC"/>
            <w:hideMark/>
          </w:tcPr>
          <w:p w14:paraId="06DD8C21" w14:textId="77777777" w:rsidR="00A060B1" w:rsidRPr="00A060B1" w:rsidRDefault="00A060B1" w:rsidP="00A060B1">
            <w:pPr>
              <w:jc w:val="center"/>
            </w:pPr>
            <w:r w:rsidRPr="00A060B1">
              <w:rPr>
                <w:b/>
                <w:bCs/>
              </w:rPr>
              <w:t>To OMP</w:t>
            </w:r>
          </w:p>
        </w:tc>
        <w:tc>
          <w:tcPr>
            <w:tcW w:w="440" w:type="pct"/>
            <w:tcBorders>
              <w:top w:val="outset" w:sz="6" w:space="0" w:color="auto"/>
              <w:left w:val="outset" w:sz="6" w:space="0" w:color="auto"/>
              <w:bottom w:val="outset" w:sz="6" w:space="0" w:color="auto"/>
              <w:right w:val="outset" w:sz="6" w:space="0" w:color="auto"/>
            </w:tcBorders>
            <w:shd w:val="clear" w:color="auto" w:fill="CCCCCC"/>
            <w:hideMark/>
          </w:tcPr>
          <w:p w14:paraId="7C5575FF" w14:textId="05D29301" w:rsidR="00A060B1" w:rsidRPr="00A060B1" w:rsidRDefault="00A060B1" w:rsidP="00A060B1">
            <w:pPr>
              <w:jc w:val="center"/>
            </w:pPr>
            <w:r w:rsidRPr="00A060B1">
              <w:rPr>
                <w:b/>
                <w:bCs/>
              </w:rPr>
              <w:t>To covered car parking space</w:t>
            </w:r>
            <w:r>
              <w:rPr>
                <w:b/>
                <w:bCs/>
              </w:rPr>
              <w:t>*</w:t>
            </w:r>
          </w:p>
        </w:tc>
        <w:tc>
          <w:tcPr>
            <w:tcW w:w="379"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759CB7B0" w14:textId="77777777" w:rsidR="00A060B1" w:rsidRPr="00A060B1" w:rsidRDefault="00A060B1" w:rsidP="00A060B1">
            <w:pPr>
              <w:jc w:val="center"/>
            </w:pPr>
            <w:r w:rsidRPr="00A060B1">
              <w:rPr>
                <w:b/>
                <w:bCs/>
              </w:rPr>
              <w:t>To wall</w:t>
            </w:r>
          </w:p>
        </w:tc>
        <w:tc>
          <w:tcPr>
            <w:tcW w:w="365"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183FC51D" w14:textId="77777777" w:rsidR="00A060B1" w:rsidRPr="00A060B1" w:rsidRDefault="00A060B1" w:rsidP="00A060B1">
            <w:pPr>
              <w:jc w:val="center"/>
            </w:pPr>
            <w:r w:rsidRPr="00A060B1">
              <w:rPr>
                <w:b/>
                <w:bCs/>
              </w:rPr>
              <w:t>To OMP</w:t>
            </w:r>
          </w:p>
        </w:tc>
        <w:tc>
          <w:tcPr>
            <w:tcW w:w="410" w:type="pct"/>
            <w:gridSpan w:val="2"/>
            <w:tcBorders>
              <w:top w:val="outset" w:sz="6" w:space="0" w:color="auto"/>
              <w:left w:val="outset" w:sz="6" w:space="0" w:color="auto"/>
              <w:bottom w:val="outset" w:sz="6" w:space="0" w:color="auto"/>
              <w:right w:val="outset" w:sz="6" w:space="0" w:color="auto"/>
            </w:tcBorders>
            <w:shd w:val="clear" w:color="auto" w:fill="CCCCCC"/>
            <w:hideMark/>
          </w:tcPr>
          <w:p w14:paraId="6179ABD8" w14:textId="0705D53F" w:rsidR="00A060B1" w:rsidRPr="00A060B1" w:rsidRDefault="00A060B1" w:rsidP="00A060B1">
            <w:pPr>
              <w:jc w:val="center"/>
            </w:pPr>
            <w:r w:rsidRPr="00A060B1">
              <w:rPr>
                <w:b/>
                <w:bCs/>
              </w:rPr>
              <w:t>To covered car parking space</w:t>
            </w:r>
            <w:r>
              <w:rPr>
                <w:b/>
                <w:bCs/>
              </w:rPr>
              <w:t>*</w:t>
            </w:r>
          </w:p>
        </w:tc>
        <w:tc>
          <w:tcPr>
            <w:tcW w:w="889"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13C27428" w14:textId="765A734A" w:rsidR="00A060B1" w:rsidRPr="00A060B1" w:rsidRDefault="00A060B1" w:rsidP="00A060B1">
            <w:pPr>
              <w:jc w:val="center"/>
            </w:pPr>
            <w:r w:rsidRPr="00A060B1">
              <w:rPr>
                <w:b/>
                <w:bCs/>
              </w:rPr>
              <w:t>To OMP, wall and covered car parking space</w:t>
            </w:r>
            <w:r>
              <w:rPr>
                <w:b/>
                <w:bCs/>
              </w:rPr>
              <w:t>*</w:t>
            </w:r>
          </w:p>
        </w:tc>
        <w:tc>
          <w:tcPr>
            <w:tcW w:w="429" w:type="pct"/>
            <w:gridSpan w:val="2"/>
            <w:tcBorders>
              <w:top w:val="outset" w:sz="6" w:space="0" w:color="auto"/>
              <w:left w:val="outset" w:sz="6" w:space="0" w:color="auto"/>
              <w:bottom w:val="outset" w:sz="6" w:space="0" w:color="auto"/>
              <w:right w:val="outset" w:sz="6" w:space="0" w:color="auto"/>
            </w:tcBorders>
            <w:vAlign w:val="center"/>
            <w:hideMark/>
          </w:tcPr>
          <w:p w14:paraId="25EEF195" w14:textId="77777777" w:rsidR="00A060B1" w:rsidRPr="00A060B1" w:rsidRDefault="00A060B1" w:rsidP="00A060B1">
            <w:pPr>
              <w:jc w:val="center"/>
            </w:pPr>
          </w:p>
        </w:tc>
        <w:tc>
          <w:tcPr>
            <w:tcW w:w="497" w:type="pct"/>
            <w:gridSpan w:val="2"/>
            <w:tcBorders>
              <w:top w:val="outset" w:sz="6" w:space="0" w:color="auto"/>
              <w:left w:val="outset" w:sz="6" w:space="0" w:color="auto"/>
              <w:bottom w:val="outset" w:sz="6" w:space="0" w:color="auto"/>
              <w:right w:val="outset" w:sz="6" w:space="0" w:color="auto"/>
            </w:tcBorders>
            <w:vAlign w:val="center"/>
            <w:hideMark/>
          </w:tcPr>
          <w:p w14:paraId="5AB6ACCE" w14:textId="77777777" w:rsidR="00A060B1" w:rsidRPr="00A060B1" w:rsidRDefault="00A060B1" w:rsidP="00A060B1">
            <w:pPr>
              <w:jc w:val="center"/>
            </w:pPr>
          </w:p>
        </w:tc>
        <w:tc>
          <w:tcPr>
            <w:tcW w:w="699" w:type="pct"/>
            <w:gridSpan w:val="3"/>
            <w:tcBorders>
              <w:top w:val="outset" w:sz="6" w:space="0" w:color="auto"/>
              <w:left w:val="outset" w:sz="6" w:space="0" w:color="auto"/>
              <w:bottom w:val="outset" w:sz="6" w:space="0" w:color="auto"/>
              <w:right w:val="outset" w:sz="6" w:space="0" w:color="auto"/>
            </w:tcBorders>
            <w:vAlign w:val="center"/>
            <w:hideMark/>
          </w:tcPr>
          <w:p w14:paraId="2D104636" w14:textId="77777777" w:rsidR="00A060B1" w:rsidRPr="00A060B1" w:rsidRDefault="00A060B1" w:rsidP="00A060B1">
            <w:pPr>
              <w:jc w:val="center"/>
            </w:pPr>
          </w:p>
        </w:tc>
      </w:tr>
      <w:tr w:rsidR="00304458" w:rsidRPr="00A060B1" w14:paraId="4B4C5E8E" w14:textId="77777777" w:rsidTr="00DA69CD">
        <w:tblPrEx>
          <w:tblCellMar>
            <w:top w:w="30" w:type="dxa"/>
            <w:left w:w="30" w:type="dxa"/>
            <w:bottom w:w="30" w:type="dxa"/>
            <w:right w:w="30" w:type="dxa"/>
          </w:tblCellMar>
        </w:tblPrEx>
        <w:trPr>
          <w:gridBefore w:val="1"/>
          <w:wBefore w:w="4" w:type="pct"/>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28E16C1F" w14:textId="77777777" w:rsidR="00A060B1" w:rsidRPr="00A060B1" w:rsidRDefault="00A060B1" w:rsidP="00A060B1">
            <w:r w:rsidRPr="00A060B1">
              <w:rPr>
                <w:b/>
                <w:bCs/>
              </w:rPr>
              <w:t>Less than 4.5m</w:t>
            </w:r>
          </w:p>
        </w:tc>
        <w:tc>
          <w:tcPr>
            <w:tcW w:w="235" w:type="pct"/>
            <w:tcBorders>
              <w:top w:val="outset" w:sz="6" w:space="0" w:color="auto"/>
              <w:left w:val="outset" w:sz="6" w:space="0" w:color="auto"/>
              <w:bottom w:val="outset" w:sz="6" w:space="0" w:color="auto"/>
              <w:right w:val="outset" w:sz="6" w:space="0" w:color="auto"/>
            </w:tcBorders>
            <w:hideMark/>
          </w:tcPr>
          <w:p w14:paraId="6AFDBA6D"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22E5C748"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641AED58" w14:textId="77777777" w:rsidR="00A060B1" w:rsidRPr="00A060B1" w:rsidRDefault="00A060B1" w:rsidP="00304458">
            <w:pPr>
              <w:jc w:val="center"/>
            </w:pPr>
            <w:r w:rsidRPr="00A060B1">
              <w:t>Min 5.4m</w:t>
            </w:r>
          </w:p>
        </w:tc>
        <w:tc>
          <w:tcPr>
            <w:tcW w:w="379" w:type="pct"/>
            <w:gridSpan w:val="2"/>
            <w:tcBorders>
              <w:top w:val="outset" w:sz="6" w:space="0" w:color="auto"/>
              <w:left w:val="outset" w:sz="6" w:space="0" w:color="auto"/>
              <w:bottom w:val="outset" w:sz="6" w:space="0" w:color="auto"/>
              <w:right w:val="outset" w:sz="6" w:space="0" w:color="auto"/>
            </w:tcBorders>
            <w:hideMark/>
          </w:tcPr>
          <w:p w14:paraId="78104127"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22A05C7F"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7D093A31" w14:textId="77777777" w:rsidR="00A060B1" w:rsidRPr="00A060B1" w:rsidRDefault="00A060B1" w:rsidP="00304458">
            <w:pPr>
              <w:jc w:val="center"/>
            </w:pPr>
            <w:r w:rsidRPr="00A060B1">
              <w:t>Min 5.4m</w:t>
            </w:r>
          </w:p>
        </w:tc>
        <w:tc>
          <w:tcPr>
            <w:tcW w:w="889" w:type="pct"/>
            <w:gridSpan w:val="3"/>
            <w:tcBorders>
              <w:top w:val="outset" w:sz="6" w:space="0" w:color="auto"/>
              <w:left w:val="outset" w:sz="6" w:space="0" w:color="auto"/>
              <w:bottom w:val="outset" w:sz="6" w:space="0" w:color="auto"/>
              <w:right w:val="outset" w:sz="6" w:space="0" w:color="auto"/>
            </w:tcBorders>
            <w:hideMark/>
          </w:tcPr>
          <w:p w14:paraId="660A63A2"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379D252E" w14:textId="77777777" w:rsidR="00A060B1" w:rsidRPr="00A060B1" w:rsidRDefault="00A060B1" w:rsidP="00304458">
            <w:pPr>
              <w:jc w:val="center"/>
            </w:pPr>
            <w:r w:rsidRPr="00A060B1">
              <w:t>Min 1.5m</w:t>
            </w:r>
          </w:p>
        </w:tc>
        <w:tc>
          <w:tcPr>
            <w:tcW w:w="497" w:type="pct"/>
            <w:gridSpan w:val="2"/>
            <w:tcBorders>
              <w:top w:val="outset" w:sz="6" w:space="0" w:color="auto"/>
              <w:left w:val="outset" w:sz="6" w:space="0" w:color="auto"/>
              <w:bottom w:val="outset" w:sz="6" w:space="0" w:color="auto"/>
              <w:right w:val="outset" w:sz="6" w:space="0" w:color="auto"/>
            </w:tcBorders>
            <w:hideMark/>
          </w:tcPr>
          <w:p w14:paraId="22A81BB2" w14:textId="77777777" w:rsidR="00A060B1" w:rsidRPr="00A060B1" w:rsidRDefault="00A060B1" w:rsidP="00304458">
            <w:pPr>
              <w:jc w:val="center"/>
            </w:pPr>
            <w:r w:rsidRPr="00A060B1">
              <w:t>Min 1.5m</w:t>
            </w:r>
          </w:p>
        </w:tc>
        <w:tc>
          <w:tcPr>
            <w:tcW w:w="699" w:type="pct"/>
            <w:gridSpan w:val="3"/>
            <w:tcBorders>
              <w:top w:val="outset" w:sz="6" w:space="0" w:color="auto"/>
              <w:left w:val="outset" w:sz="6" w:space="0" w:color="auto"/>
              <w:bottom w:val="outset" w:sz="6" w:space="0" w:color="auto"/>
              <w:right w:val="outset" w:sz="6" w:space="0" w:color="auto"/>
            </w:tcBorders>
            <w:hideMark/>
          </w:tcPr>
          <w:p w14:paraId="263B482B" w14:textId="77777777" w:rsidR="00A060B1" w:rsidRPr="00A060B1" w:rsidRDefault="00A060B1" w:rsidP="00304458">
            <w:pPr>
              <w:jc w:val="center"/>
            </w:pPr>
            <w:r w:rsidRPr="00A060B1">
              <w:t>Min 4.5m</w:t>
            </w:r>
          </w:p>
        </w:tc>
      </w:tr>
      <w:tr w:rsidR="00304458" w:rsidRPr="00A060B1" w14:paraId="5A4136F2" w14:textId="77777777" w:rsidTr="00DA69CD">
        <w:tblPrEx>
          <w:tblCellMar>
            <w:top w:w="30" w:type="dxa"/>
            <w:left w:w="30" w:type="dxa"/>
            <w:bottom w:w="30" w:type="dxa"/>
            <w:right w:w="30" w:type="dxa"/>
          </w:tblCellMar>
        </w:tblPrEx>
        <w:trPr>
          <w:gridBefore w:val="1"/>
          <w:wBefore w:w="4" w:type="pct"/>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4BD44B9F" w14:textId="77777777" w:rsidR="00A060B1" w:rsidRPr="00A060B1" w:rsidRDefault="00A060B1" w:rsidP="00A060B1">
            <w:r w:rsidRPr="00A060B1">
              <w:rPr>
                <w:b/>
                <w:bCs/>
              </w:rPr>
              <w:t>4.5m to 8.5m</w:t>
            </w:r>
          </w:p>
        </w:tc>
        <w:tc>
          <w:tcPr>
            <w:tcW w:w="235" w:type="pct"/>
            <w:tcBorders>
              <w:top w:val="outset" w:sz="6" w:space="0" w:color="auto"/>
              <w:left w:val="outset" w:sz="6" w:space="0" w:color="auto"/>
              <w:bottom w:val="outset" w:sz="6" w:space="0" w:color="auto"/>
              <w:right w:val="outset" w:sz="6" w:space="0" w:color="auto"/>
            </w:tcBorders>
            <w:hideMark/>
          </w:tcPr>
          <w:p w14:paraId="2A65EB07"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22F64456"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5CA85415" w14:textId="77777777" w:rsidR="00A060B1" w:rsidRPr="00A060B1" w:rsidRDefault="00A060B1" w:rsidP="00304458">
            <w:pPr>
              <w:jc w:val="center"/>
            </w:pPr>
            <w:r w:rsidRPr="00A060B1">
              <w:t>N/A</w:t>
            </w:r>
          </w:p>
        </w:tc>
        <w:tc>
          <w:tcPr>
            <w:tcW w:w="379" w:type="pct"/>
            <w:gridSpan w:val="2"/>
            <w:tcBorders>
              <w:top w:val="outset" w:sz="6" w:space="0" w:color="auto"/>
              <w:left w:val="outset" w:sz="6" w:space="0" w:color="auto"/>
              <w:bottom w:val="outset" w:sz="6" w:space="0" w:color="auto"/>
              <w:right w:val="outset" w:sz="6" w:space="0" w:color="auto"/>
            </w:tcBorders>
            <w:hideMark/>
          </w:tcPr>
          <w:p w14:paraId="40AE965A"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04CAC3AE"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71C19A89" w14:textId="77777777" w:rsidR="00A060B1" w:rsidRPr="00A060B1" w:rsidRDefault="00A060B1" w:rsidP="00304458">
            <w:pPr>
              <w:jc w:val="center"/>
            </w:pPr>
            <w:r w:rsidRPr="00A060B1">
              <w:t>N/A</w:t>
            </w:r>
          </w:p>
        </w:tc>
        <w:tc>
          <w:tcPr>
            <w:tcW w:w="889" w:type="pct"/>
            <w:gridSpan w:val="3"/>
            <w:tcBorders>
              <w:top w:val="outset" w:sz="6" w:space="0" w:color="auto"/>
              <w:left w:val="outset" w:sz="6" w:space="0" w:color="auto"/>
              <w:bottom w:val="outset" w:sz="6" w:space="0" w:color="auto"/>
              <w:right w:val="outset" w:sz="6" w:space="0" w:color="auto"/>
            </w:tcBorders>
            <w:hideMark/>
          </w:tcPr>
          <w:p w14:paraId="2B52800B"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1706ECA8" w14:textId="77777777" w:rsidR="00A060B1" w:rsidRPr="00A060B1" w:rsidRDefault="00A060B1" w:rsidP="00304458">
            <w:pPr>
              <w:jc w:val="center"/>
            </w:pPr>
            <w:r w:rsidRPr="00A060B1">
              <w:t>Min 2m</w:t>
            </w:r>
          </w:p>
        </w:tc>
        <w:tc>
          <w:tcPr>
            <w:tcW w:w="497" w:type="pct"/>
            <w:gridSpan w:val="2"/>
            <w:tcBorders>
              <w:top w:val="outset" w:sz="6" w:space="0" w:color="auto"/>
              <w:left w:val="outset" w:sz="6" w:space="0" w:color="auto"/>
              <w:bottom w:val="outset" w:sz="6" w:space="0" w:color="auto"/>
              <w:right w:val="outset" w:sz="6" w:space="0" w:color="auto"/>
            </w:tcBorders>
            <w:hideMark/>
          </w:tcPr>
          <w:p w14:paraId="7FB1A785" w14:textId="77777777" w:rsidR="00A060B1" w:rsidRPr="00A060B1" w:rsidRDefault="00A060B1" w:rsidP="00304458">
            <w:pPr>
              <w:jc w:val="center"/>
            </w:pPr>
            <w:r w:rsidRPr="00A060B1">
              <w:t>Min 2m</w:t>
            </w:r>
          </w:p>
        </w:tc>
        <w:tc>
          <w:tcPr>
            <w:tcW w:w="699" w:type="pct"/>
            <w:gridSpan w:val="3"/>
            <w:tcBorders>
              <w:top w:val="outset" w:sz="6" w:space="0" w:color="auto"/>
              <w:left w:val="outset" w:sz="6" w:space="0" w:color="auto"/>
              <w:bottom w:val="outset" w:sz="6" w:space="0" w:color="auto"/>
              <w:right w:val="outset" w:sz="6" w:space="0" w:color="auto"/>
            </w:tcBorders>
            <w:hideMark/>
          </w:tcPr>
          <w:p w14:paraId="5D7485E3" w14:textId="77777777" w:rsidR="00A060B1" w:rsidRPr="00A060B1" w:rsidRDefault="00A060B1" w:rsidP="00304458">
            <w:pPr>
              <w:jc w:val="center"/>
            </w:pPr>
            <w:r w:rsidRPr="00A060B1">
              <w:t>Min 4.5m</w:t>
            </w:r>
          </w:p>
        </w:tc>
      </w:tr>
      <w:tr w:rsidR="00304458" w:rsidRPr="00A060B1" w14:paraId="107C4A41" w14:textId="77777777" w:rsidTr="00DA69CD">
        <w:tblPrEx>
          <w:tblCellMar>
            <w:top w:w="30" w:type="dxa"/>
            <w:left w:w="30" w:type="dxa"/>
            <w:bottom w:w="30" w:type="dxa"/>
            <w:right w:w="30" w:type="dxa"/>
          </w:tblCellMar>
        </w:tblPrEx>
        <w:trPr>
          <w:gridBefore w:val="1"/>
          <w:wBefore w:w="4" w:type="pct"/>
          <w:trHeight w:val="1428"/>
          <w:tblCellSpacing w:w="15" w:type="dxa"/>
        </w:trPr>
        <w:tc>
          <w:tcPr>
            <w:tcW w:w="229" w:type="pct"/>
            <w:tcBorders>
              <w:top w:val="outset" w:sz="6" w:space="0" w:color="auto"/>
              <w:left w:val="outset" w:sz="6" w:space="0" w:color="auto"/>
              <w:bottom w:val="outset" w:sz="6" w:space="0" w:color="auto"/>
              <w:right w:val="outset" w:sz="6" w:space="0" w:color="auto"/>
            </w:tcBorders>
            <w:hideMark/>
          </w:tcPr>
          <w:p w14:paraId="12E5C7D2" w14:textId="77777777" w:rsidR="00A060B1" w:rsidRPr="00A060B1" w:rsidRDefault="00A060B1" w:rsidP="00A060B1">
            <w:r w:rsidRPr="00A060B1">
              <w:rPr>
                <w:b/>
                <w:bCs/>
              </w:rPr>
              <w:t>Greater than 8.5</w:t>
            </w:r>
          </w:p>
        </w:tc>
        <w:tc>
          <w:tcPr>
            <w:tcW w:w="235" w:type="pct"/>
            <w:tcBorders>
              <w:top w:val="outset" w:sz="6" w:space="0" w:color="auto"/>
              <w:left w:val="outset" w:sz="6" w:space="0" w:color="auto"/>
              <w:bottom w:val="outset" w:sz="6" w:space="0" w:color="auto"/>
              <w:right w:val="outset" w:sz="6" w:space="0" w:color="auto"/>
            </w:tcBorders>
            <w:hideMark/>
          </w:tcPr>
          <w:p w14:paraId="142F77F7" w14:textId="77777777" w:rsidR="00A060B1" w:rsidRPr="00A060B1" w:rsidRDefault="00A060B1" w:rsidP="00304458">
            <w:pPr>
              <w:jc w:val="center"/>
            </w:pPr>
            <w:r w:rsidRPr="00A060B1">
              <w:t>Min 4.5m</w:t>
            </w:r>
          </w:p>
        </w:tc>
        <w:tc>
          <w:tcPr>
            <w:tcW w:w="299" w:type="pct"/>
            <w:tcBorders>
              <w:top w:val="outset" w:sz="6" w:space="0" w:color="auto"/>
              <w:left w:val="outset" w:sz="6" w:space="0" w:color="auto"/>
              <w:bottom w:val="outset" w:sz="6" w:space="0" w:color="auto"/>
              <w:right w:val="outset" w:sz="6" w:space="0" w:color="auto"/>
            </w:tcBorders>
            <w:hideMark/>
          </w:tcPr>
          <w:p w14:paraId="7C1A0CCD" w14:textId="77777777" w:rsidR="00A060B1" w:rsidRPr="00A060B1" w:rsidRDefault="00A060B1" w:rsidP="00304458">
            <w:pPr>
              <w:jc w:val="center"/>
            </w:pPr>
            <w:r w:rsidRPr="00A060B1">
              <w:t>Min 3m</w:t>
            </w:r>
          </w:p>
        </w:tc>
        <w:tc>
          <w:tcPr>
            <w:tcW w:w="440" w:type="pct"/>
            <w:tcBorders>
              <w:top w:val="outset" w:sz="6" w:space="0" w:color="auto"/>
              <w:left w:val="outset" w:sz="6" w:space="0" w:color="auto"/>
              <w:bottom w:val="outset" w:sz="6" w:space="0" w:color="auto"/>
              <w:right w:val="outset" w:sz="6" w:space="0" w:color="auto"/>
            </w:tcBorders>
            <w:hideMark/>
          </w:tcPr>
          <w:p w14:paraId="0E6A1F05" w14:textId="77777777" w:rsidR="00A060B1" w:rsidRPr="00A060B1" w:rsidRDefault="00A060B1" w:rsidP="00304458">
            <w:pPr>
              <w:jc w:val="center"/>
            </w:pPr>
            <w:r w:rsidRPr="00A060B1">
              <w:t>N/A</w:t>
            </w:r>
          </w:p>
        </w:tc>
        <w:tc>
          <w:tcPr>
            <w:tcW w:w="379" w:type="pct"/>
            <w:gridSpan w:val="2"/>
            <w:tcBorders>
              <w:top w:val="outset" w:sz="6" w:space="0" w:color="auto"/>
              <w:left w:val="outset" w:sz="6" w:space="0" w:color="auto"/>
              <w:bottom w:val="outset" w:sz="6" w:space="0" w:color="auto"/>
              <w:right w:val="outset" w:sz="6" w:space="0" w:color="auto"/>
            </w:tcBorders>
            <w:hideMark/>
          </w:tcPr>
          <w:p w14:paraId="1834B0C0" w14:textId="77777777" w:rsidR="00A060B1" w:rsidRPr="00A060B1" w:rsidRDefault="00A060B1" w:rsidP="00304458">
            <w:pPr>
              <w:jc w:val="center"/>
            </w:pPr>
            <w:r w:rsidRPr="00A060B1">
              <w:t>Min 3m</w:t>
            </w:r>
          </w:p>
        </w:tc>
        <w:tc>
          <w:tcPr>
            <w:tcW w:w="365" w:type="pct"/>
            <w:gridSpan w:val="2"/>
            <w:tcBorders>
              <w:top w:val="outset" w:sz="6" w:space="0" w:color="auto"/>
              <w:left w:val="outset" w:sz="6" w:space="0" w:color="auto"/>
              <w:bottom w:val="outset" w:sz="6" w:space="0" w:color="auto"/>
              <w:right w:val="outset" w:sz="6" w:space="0" w:color="auto"/>
            </w:tcBorders>
            <w:hideMark/>
          </w:tcPr>
          <w:p w14:paraId="386D767D" w14:textId="77777777" w:rsidR="00A060B1" w:rsidRPr="00A060B1" w:rsidRDefault="00A060B1" w:rsidP="00304458">
            <w:pPr>
              <w:jc w:val="center"/>
            </w:pPr>
            <w:r w:rsidRPr="00A060B1">
              <w:t>Min 2m</w:t>
            </w:r>
          </w:p>
        </w:tc>
        <w:tc>
          <w:tcPr>
            <w:tcW w:w="410" w:type="pct"/>
            <w:gridSpan w:val="2"/>
            <w:tcBorders>
              <w:top w:val="outset" w:sz="6" w:space="0" w:color="auto"/>
              <w:left w:val="outset" w:sz="6" w:space="0" w:color="auto"/>
              <w:bottom w:val="outset" w:sz="6" w:space="0" w:color="auto"/>
              <w:right w:val="outset" w:sz="6" w:space="0" w:color="auto"/>
            </w:tcBorders>
            <w:hideMark/>
          </w:tcPr>
          <w:p w14:paraId="5A6770DA" w14:textId="77777777" w:rsidR="00A060B1" w:rsidRPr="00A060B1" w:rsidRDefault="00A060B1" w:rsidP="00304458">
            <w:pPr>
              <w:jc w:val="center"/>
            </w:pPr>
            <w:r w:rsidRPr="00A060B1">
              <w:t>N/A</w:t>
            </w:r>
          </w:p>
        </w:tc>
        <w:tc>
          <w:tcPr>
            <w:tcW w:w="889" w:type="pct"/>
            <w:gridSpan w:val="3"/>
            <w:tcBorders>
              <w:top w:val="outset" w:sz="6" w:space="0" w:color="auto"/>
              <w:left w:val="outset" w:sz="6" w:space="0" w:color="auto"/>
              <w:bottom w:val="outset" w:sz="6" w:space="0" w:color="auto"/>
              <w:right w:val="outset" w:sz="6" w:space="0" w:color="auto"/>
            </w:tcBorders>
            <w:hideMark/>
          </w:tcPr>
          <w:p w14:paraId="4D61340F" w14:textId="77777777" w:rsidR="00A060B1" w:rsidRPr="00A060B1" w:rsidRDefault="00A060B1" w:rsidP="00304458">
            <w:pPr>
              <w:jc w:val="center"/>
            </w:pPr>
            <w:r w:rsidRPr="00A060B1">
              <w:t>Min 0.5m</w:t>
            </w:r>
          </w:p>
        </w:tc>
        <w:tc>
          <w:tcPr>
            <w:tcW w:w="429" w:type="pct"/>
            <w:gridSpan w:val="2"/>
            <w:tcBorders>
              <w:top w:val="outset" w:sz="6" w:space="0" w:color="auto"/>
              <w:left w:val="outset" w:sz="6" w:space="0" w:color="auto"/>
              <w:bottom w:val="outset" w:sz="6" w:space="0" w:color="auto"/>
              <w:right w:val="outset" w:sz="6" w:space="0" w:color="auto"/>
            </w:tcBorders>
            <w:hideMark/>
          </w:tcPr>
          <w:p w14:paraId="25170DA0" w14:textId="48A0269C" w:rsidR="00A060B1" w:rsidRPr="00A060B1" w:rsidRDefault="00A060B1" w:rsidP="00304458">
            <w:pPr>
              <w:jc w:val="center"/>
            </w:pPr>
            <w:r w:rsidRPr="00A060B1">
              <w:t xml:space="preserve">Min 2m up to 8.5m in height; plus 0.5m for every 3m in height (or storey) or </w:t>
            </w:r>
            <w:r w:rsidRPr="00A060B1">
              <w:lastRenderedPageBreak/>
              <w:t>part thereof over 8.5m</w:t>
            </w:r>
          </w:p>
        </w:tc>
        <w:tc>
          <w:tcPr>
            <w:tcW w:w="497" w:type="pct"/>
            <w:gridSpan w:val="2"/>
            <w:tcBorders>
              <w:top w:val="outset" w:sz="6" w:space="0" w:color="auto"/>
              <w:left w:val="outset" w:sz="6" w:space="0" w:color="auto"/>
              <w:bottom w:val="outset" w:sz="6" w:space="0" w:color="auto"/>
              <w:right w:val="outset" w:sz="6" w:space="0" w:color="auto"/>
            </w:tcBorders>
            <w:hideMark/>
          </w:tcPr>
          <w:p w14:paraId="0072755E" w14:textId="62A8FF10" w:rsidR="00A060B1" w:rsidRPr="00A060B1" w:rsidRDefault="00A060B1" w:rsidP="00304458">
            <w:pPr>
              <w:jc w:val="center"/>
            </w:pPr>
            <w:r w:rsidRPr="00A060B1">
              <w:lastRenderedPageBreak/>
              <w:t>Min 2m up to 8.5m in height; plus 0.5m for every 3m in height (or storey) or part thereof over 8.5m</w:t>
            </w:r>
          </w:p>
        </w:tc>
        <w:tc>
          <w:tcPr>
            <w:tcW w:w="699" w:type="pct"/>
            <w:gridSpan w:val="3"/>
            <w:tcBorders>
              <w:top w:val="outset" w:sz="6" w:space="0" w:color="auto"/>
              <w:left w:val="outset" w:sz="6" w:space="0" w:color="auto"/>
              <w:bottom w:val="outset" w:sz="6" w:space="0" w:color="auto"/>
              <w:right w:val="outset" w:sz="6" w:space="0" w:color="auto"/>
            </w:tcBorders>
            <w:hideMark/>
          </w:tcPr>
          <w:p w14:paraId="420D3A24" w14:textId="77777777" w:rsidR="00A060B1" w:rsidRPr="00A060B1" w:rsidRDefault="00A060B1" w:rsidP="00304458">
            <w:pPr>
              <w:jc w:val="center"/>
            </w:pPr>
            <w:r w:rsidRPr="00A060B1">
              <w:t>Min 4.5m</w:t>
            </w:r>
          </w:p>
        </w:tc>
      </w:tr>
    </w:tbl>
    <w:p w14:paraId="500E5D8F" w14:textId="77777777" w:rsidR="00F36C09" w:rsidRDefault="00F36C09"/>
    <w:tbl>
      <w:tblPr>
        <w:tblW w:w="15371" w:type="dxa"/>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5371"/>
      </w:tblGrid>
      <w:tr w:rsidR="00A060B1" w:rsidRPr="00A060B1" w14:paraId="76AC47CB" w14:textId="77777777" w:rsidTr="00A060B1">
        <w:trPr>
          <w:trHeight w:val="358"/>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166FAB1" w14:textId="77777777" w:rsidR="00A060B1" w:rsidRPr="00A060B1" w:rsidRDefault="00A060B1" w:rsidP="00A060B1">
            <w:pPr>
              <w:spacing w:before="150" w:after="150" w:line="240" w:lineRule="auto"/>
              <w:ind w:left="150" w:right="150"/>
              <w:rPr>
                <w:rFonts w:ascii="Arial" w:eastAsia="Times New Roman" w:hAnsi="Arial" w:cs="Arial"/>
                <w:color w:val="4A4A4A"/>
                <w:sz w:val="24"/>
                <w:szCs w:val="24"/>
                <w:lang w:eastAsia="en-AU"/>
              </w:rPr>
            </w:pPr>
            <w:r w:rsidRPr="00A060B1">
              <w:rPr>
                <w:rFonts w:ascii="Arial" w:eastAsia="Times New Roman" w:hAnsi="Arial" w:cs="Arial"/>
                <w:color w:val="4A4A4A"/>
                <w:sz w:val="20"/>
                <w:szCs w:val="24"/>
                <w:lang w:eastAsia="en-AU"/>
              </w:rPr>
              <w:t>Note - * Does not apply to basement car parking areas</w:t>
            </w:r>
          </w:p>
        </w:tc>
      </w:tr>
    </w:tbl>
    <w:p w14:paraId="0D7D3713" w14:textId="4286DABF" w:rsidR="00A060B1" w:rsidRDefault="00A060B1" w:rsidP="00A060B1">
      <w:pPr>
        <w:jc w:val="center"/>
        <w:rPr>
          <w:rFonts w:ascii="Arial" w:eastAsia="Times New Roman" w:hAnsi="Arial" w:cs="Arial"/>
          <w:b/>
          <w:bCs/>
          <w:sz w:val="20"/>
          <w:szCs w:val="20"/>
          <w:lang w:eastAsia="en-AU"/>
        </w:rPr>
      </w:pPr>
      <w:r w:rsidRPr="00A060B1">
        <w:rPr>
          <w:rFonts w:ascii="Arial" w:eastAsia="Times New Roman" w:hAnsi="Arial" w:cs="Arial"/>
          <w:b/>
          <w:bCs/>
          <w:sz w:val="20"/>
          <w:szCs w:val="20"/>
          <w:lang w:eastAsia="en-AU"/>
        </w:rPr>
        <w:t>Table 6.2.6.2.4 Built to boundary walls (Residential uses)</w:t>
      </w:r>
    </w:p>
    <w:tbl>
      <w:tblPr>
        <w:tblW w:w="15377" w:type="dxa"/>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Description w:val=""/>
      </w:tblPr>
      <w:tblGrid>
        <w:gridCol w:w="5124"/>
        <w:gridCol w:w="5115"/>
        <w:gridCol w:w="5138"/>
      </w:tblGrid>
      <w:tr w:rsidR="00FE0345" w:rsidRPr="00A060B1" w14:paraId="6B4A5062" w14:textId="77777777" w:rsidTr="00A83CF2">
        <w:trPr>
          <w:trHeight w:val="1026"/>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CCCCCC"/>
            <w:hideMark/>
          </w:tcPr>
          <w:p w14:paraId="2DD2BC2E"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Lot frontage width</w:t>
            </w:r>
          </w:p>
        </w:tc>
        <w:tc>
          <w:tcPr>
            <w:tcW w:w="5085" w:type="dxa"/>
            <w:tcBorders>
              <w:top w:val="single" w:sz="6" w:space="0" w:color="CCCCCC"/>
              <w:left w:val="single" w:sz="6" w:space="0" w:color="CCCCCC"/>
              <w:bottom w:val="single" w:sz="6" w:space="0" w:color="CCCCCC"/>
              <w:right w:val="single" w:sz="6" w:space="0" w:color="CCCCCC"/>
            </w:tcBorders>
            <w:shd w:val="clear" w:color="auto" w:fill="CCCCCC"/>
            <w:hideMark/>
          </w:tcPr>
          <w:p w14:paraId="0889F8DF"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Mandatory / Optional</w:t>
            </w:r>
          </w:p>
        </w:tc>
        <w:tc>
          <w:tcPr>
            <w:tcW w:w="5093" w:type="dxa"/>
            <w:tcBorders>
              <w:top w:val="single" w:sz="6" w:space="0" w:color="CCCCCC"/>
              <w:left w:val="single" w:sz="6" w:space="0" w:color="CCCCCC"/>
              <w:right w:val="single" w:sz="6" w:space="0" w:color="CCCCCC"/>
            </w:tcBorders>
            <w:shd w:val="clear" w:color="auto" w:fill="CCCCCC"/>
            <w:hideMark/>
          </w:tcPr>
          <w:p w14:paraId="405C8F07" w14:textId="77777777"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Length and height of built to boundary wall</w:t>
            </w:r>
          </w:p>
          <w:p w14:paraId="301D336B" w14:textId="39E7CEE5" w:rsidR="00FE0345" w:rsidRPr="00A060B1" w:rsidRDefault="00FE0345"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Suburban neighbourhood precinct</w:t>
            </w:r>
          </w:p>
        </w:tc>
      </w:tr>
      <w:tr w:rsidR="00A060B1" w:rsidRPr="00A060B1" w14:paraId="50A76838" w14:textId="77777777" w:rsidTr="00A060B1">
        <w:trPr>
          <w:trHeight w:val="396"/>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4F91241F"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Less than 7.5m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0E2386D1"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Mandatory - both sides unless a corner lot</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03F7B355"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40086C74" w14:textId="77777777" w:rsidTr="00A060B1">
        <w:trPr>
          <w:trHeight w:val="382"/>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415609D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7.5m to 12.5m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1CC4E469"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Mandatory - one side</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487B5F6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642264EB" w14:textId="77777777" w:rsidTr="00A060B1">
        <w:trPr>
          <w:trHeight w:val="1387"/>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1E357D27"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Greater than 12.5m to 18m</w:t>
            </w:r>
          </w:p>
        </w:tc>
        <w:tc>
          <w:tcPr>
            <w:tcW w:w="5085" w:type="dxa"/>
            <w:tcBorders>
              <w:top w:val="single" w:sz="6" w:space="0" w:color="CCCCCC"/>
              <w:left w:val="single" w:sz="6" w:space="0" w:color="CCCCCC"/>
              <w:bottom w:val="single" w:sz="6" w:space="0" w:color="CCCCCC"/>
              <w:right w:val="single" w:sz="6" w:space="0" w:color="CCCCCC"/>
            </w:tcBorders>
            <w:shd w:val="clear" w:color="auto" w:fill="FFFFFF"/>
            <w:hideMark/>
          </w:tcPr>
          <w:p w14:paraId="050F00F0"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Optional:</w:t>
            </w:r>
          </w:p>
          <w:p w14:paraId="2BA39A68" w14:textId="77777777" w:rsidR="00A060B1" w:rsidRPr="00A060B1" w:rsidRDefault="00A060B1" w:rsidP="0073786C">
            <w:pPr>
              <w:numPr>
                <w:ilvl w:val="0"/>
                <w:numId w:val="102"/>
              </w:numPr>
              <w:rPr>
                <w:rFonts w:ascii="Arial" w:eastAsia="Times New Roman" w:hAnsi="Arial" w:cs="Arial"/>
                <w:sz w:val="20"/>
                <w:szCs w:val="20"/>
                <w:lang w:eastAsia="en-AU"/>
              </w:rPr>
            </w:pPr>
            <w:r w:rsidRPr="00A060B1">
              <w:rPr>
                <w:rFonts w:ascii="Arial" w:eastAsia="Times New Roman" w:hAnsi="Arial" w:cs="Arial"/>
                <w:sz w:val="20"/>
                <w:szCs w:val="20"/>
                <w:lang w:eastAsia="en-AU"/>
              </w:rPr>
              <w:t>on 1 boundary only;</w:t>
            </w:r>
          </w:p>
          <w:p w14:paraId="3E67497E" w14:textId="77777777" w:rsidR="00A060B1" w:rsidRPr="00A060B1" w:rsidRDefault="00A060B1" w:rsidP="0073786C">
            <w:pPr>
              <w:numPr>
                <w:ilvl w:val="0"/>
                <w:numId w:val="102"/>
              </w:numPr>
              <w:rPr>
                <w:rFonts w:ascii="Arial" w:eastAsia="Times New Roman" w:hAnsi="Arial" w:cs="Arial"/>
                <w:sz w:val="20"/>
                <w:szCs w:val="20"/>
                <w:lang w:eastAsia="en-AU"/>
              </w:rPr>
            </w:pPr>
            <w:r w:rsidRPr="00A060B1">
              <w:rPr>
                <w:rFonts w:ascii="Arial" w:eastAsia="Times New Roman" w:hAnsi="Arial" w:cs="Arial"/>
                <w:sz w:val="20"/>
                <w:szCs w:val="20"/>
                <w:lang w:eastAsia="en-AU"/>
              </w:rPr>
              <w:t>where the built to boundary wall adjoins a lot with a frontage less than 18m</w:t>
            </w:r>
          </w:p>
        </w:tc>
        <w:tc>
          <w:tcPr>
            <w:tcW w:w="0" w:type="auto"/>
            <w:tcBorders>
              <w:top w:val="single" w:sz="6" w:space="0" w:color="CCCCCC"/>
              <w:left w:val="single" w:sz="6" w:space="0" w:color="CCCCCC"/>
              <w:bottom w:val="single" w:sz="6" w:space="0" w:color="CCCCCC"/>
              <w:right w:val="single" w:sz="6" w:space="0" w:color="CCCCCC"/>
            </w:tcBorders>
            <w:shd w:val="clear" w:color="auto" w:fill="FFFFFF"/>
            <w:hideMark/>
          </w:tcPr>
          <w:p w14:paraId="1B7B4C14"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As per QDC</w:t>
            </w:r>
          </w:p>
        </w:tc>
      </w:tr>
      <w:tr w:rsidR="00A060B1" w:rsidRPr="00A060B1" w14:paraId="3733F155" w14:textId="77777777" w:rsidTr="00A060B1">
        <w:trPr>
          <w:trHeight w:val="382"/>
          <w:tblCellSpacing w:w="15" w:type="dxa"/>
        </w:trPr>
        <w:tc>
          <w:tcPr>
            <w:tcW w:w="5079" w:type="dxa"/>
            <w:tcBorders>
              <w:top w:val="single" w:sz="6" w:space="0" w:color="CCCCCC"/>
              <w:left w:val="single" w:sz="6" w:space="0" w:color="CCCCCC"/>
              <w:bottom w:val="single" w:sz="6" w:space="0" w:color="CCCCCC"/>
              <w:right w:val="single" w:sz="6" w:space="0" w:color="CCCCCC"/>
            </w:tcBorders>
            <w:shd w:val="clear" w:color="auto" w:fill="FFFFFF"/>
            <w:hideMark/>
          </w:tcPr>
          <w:p w14:paraId="16867A6B"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Greater than 18m</w:t>
            </w:r>
          </w:p>
        </w:tc>
        <w:tc>
          <w:tcPr>
            <w:tcW w:w="10208" w:type="dxa"/>
            <w:gridSpan w:val="2"/>
            <w:tcBorders>
              <w:top w:val="single" w:sz="6" w:space="0" w:color="CCCCCC"/>
              <w:left w:val="single" w:sz="6" w:space="0" w:color="CCCCCC"/>
              <w:bottom w:val="single" w:sz="6" w:space="0" w:color="CCCCCC"/>
              <w:right w:val="single" w:sz="6" w:space="0" w:color="CCCCCC"/>
            </w:tcBorders>
            <w:shd w:val="clear" w:color="auto" w:fill="FFFFFF"/>
            <w:hideMark/>
          </w:tcPr>
          <w:p w14:paraId="401315B1" w14:textId="77777777" w:rsidR="00A060B1" w:rsidRPr="00A060B1" w:rsidRDefault="00A060B1" w:rsidP="00A060B1">
            <w:pPr>
              <w:rPr>
                <w:rFonts w:ascii="Arial" w:eastAsia="Times New Roman" w:hAnsi="Arial" w:cs="Arial"/>
                <w:sz w:val="20"/>
                <w:szCs w:val="20"/>
                <w:lang w:eastAsia="en-AU"/>
              </w:rPr>
            </w:pPr>
            <w:r w:rsidRPr="00A060B1">
              <w:rPr>
                <w:rFonts w:ascii="Arial" w:eastAsia="Times New Roman" w:hAnsi="Arial" w:cs="Arial"/>
                <w:sz w:val="20"/>
                <w:szCs w:val="20"/>
                <w:lang w:eastAsia="en-AU"/>
              </w:rPr>
              <w:t>Not permitted.</w:t>
            </w:r>
          </w:p>
        </w:tc>
      </w:tr>
    </w:tbl>
    <w:p w14:paraId="4A82A65B" w14:textId="2CBA2DF3" w:rsidR="00A060B1" w:rsidRDefault="00A060B1" w:rsidP="00A060B1">
      <w:pPr>
        <w:rPr>
          <w:rFonts w:ascii="Arial" w:eastAsia="Times New Roman" w:hAnsi="Arial" w:cs="Arial"/>
          <w:sz w:val="20"/>
          <w:szCs w:val="20"/>
          <w:lang w:eastAsia="en-AU"/>
        </w:rPr>
      </w:pPr>
    </w:p>
    <w:p w14:paraId="128FCFDB" w14:textId="77777777" w:rsidR="00A060B1" w:rsidRDefault="00A060B1" w:rsidP="00A060B1">
      <w:pPr>
        <w:jc w:val="center"/>
        <w:rPr>
          <w:rFonts w:ascii="Arial" w:eastAsia="Times New Roman" w:hAnsi="Arial" w:cs="Arial"/>
          <w:b/>
          <w:bCs/>
          <w:sz w:val="20"/>
          <w:szCs w:val="20"/>
          <w:lang w:eastAsia="en-AU"/>
        </w:rPr>
      </w:pPr>
    </w:p>
    <w:p w14:paraId="6A741590" w14:textId="77777777" w:rsidR="00A060B1" w:rsidRDefault="00A060B1" w:rsidP="00A060B1">
      <w:pPr>
        <w:jc w:val="center"/>
        <w:rPr>
          <w:rFonts w:ascii="Arial" w:eastAsia="Times New Roman" w:hAnsi="Arial" w:cs="Arial"/>
          <w:b/>
          <w:bCs/>
          <w:sz w:val="20"/>
          <w:szCs w:val="20"/>
          <w:lang w:eastAsia="en-AU"/>
        </w:rPr>
      </w:pPr>
    </w:p>
    <w:p w14:paraId="092EBE95" w14:textId="77777777" w:rsidR="00A060B1" w:rsidRDefault="00A060B1" w:rsidP="00A060B1">
      <w:pPr>
        <w:jc w:val="center"/>
        <w:rPr>
          <w:rFonts w:ascii="Arial" w:eastAsia="Times New Roman" w:hAnsi="Arial" w:cs="Arial"/>
          <w:b/>
          <w:bCs/>
          <w:sz w:val="20"/>
          <w:szCs w:val="20"/>
          <w:lang w:eastAsia="en-AU"/>
        </w:rPr>
      </w:pPr>
    </w:p>
    <w:p w14:paraId="230665CE" w14:textId="77777777" w:rsidR="00A060B1" w:rsidRDefault="00A060B1" w:rsidP="00A060B1">
      <w:pPr>
        <w:jc w:val="center"/>
        <w:rPr>
          <w:rFonts w:ascii="Arial" w:eastAsia="Times New Roman" w:hAnsi="Arial" w:cs="Arial"/>
          <w:b/>
          <w:bCs/>
          <w:sz w:val="20"/>
          <w:szCs w:val="20"/>
          <w:lang w:eastAsia="en-AU"/>
        </w:rPr>
      </w:pPr>
    </w:p>
    <w:p w14:paraId="0828E377" w14:textId="77777777" w:rsidR="00A060B1" w:rsidRDefault="00A060B1" w:rsidP="00A060B1">
      <w:pPr>
        <w:jc w:val="center"/>
        <w:rPr>
          <w:rFonts w:ascii="Arial" w:eastAsia="Times New Roman" w:hAnsi="Arial" w:cs="Arial"/>
          <w:b/>
          <w:bCs/>
          <w:sz w:val="20"/>
          <w:szCs w:val="20"/>
          <w:lang w:eastAsia="en-AU"/>
        </w:rPr>
      </w:pPr>
    </w:p>
    <w:p w14:paraId="752011E5" w14:textId="77777777" w:rsidR="00A060B1" w:rsidRDefault="00A060B1" w:rsidP="00A060B1">
      <w:pPr>
        <w:jc w:val="center"/>
        <w:rPr>
          <w:rFonts w:ascii="Arial" w:eastAsia="Times New Roman" w:hAnsi="Arial" w:cs="Arial"/>
          <w:b/>
          <w:bCs/>
          <w:sz w:val="20"/>
          <w:szCs w:val="20"/>
          <w:lang w:eastAsia="en-AU"/>
        </w:rPr>
      </w:pPr>
    </w:p>
    <w:p w14:paraId="4F104846" w14:textId="77777777" w:rsidR="00A060B1" w:rsidRDefault="00A060B1" w:rsidP="00A060B1">
      <w:pPr>
        <w:jc w:val="center"/>
        <w:rPr>
          <w:rFonts w:ascii="Arial" w:eastAsia="Times New Roman" w:hAnsi="Arial" w:cs="Arial"/>
          <w:b/>
          <w:bCs/>
          <w:sz w:val="20"/>
          <w:szCs w:val="20"/>
          <w:lang w:eastAsia="en-AU"/>
        </w:rPr>
      </w:pPr>
    </w:p>
    <w:p w14:paraId="3B216397" w14:textId="77777777" w:rsidR="00A060B1" w:rsidRDefault="00A060B1" w:rsidP="00A060B1">
      <w:pPr>
        <w:jc w:val="center"/>
        <w:rPr>
          <w:rFonts w:ascii="Arial" w:eastAsia="Times New Roman" w:hAnsi="Arial" w:cs="Arial"/>
          <w:b/>
          <w:bCs/>
          <w:sz w:val="20"/>
          <w:szCs w:val="20"/>
          <w:lang w:eastAsia="en-AU"/>
        </w:rPr>
      </w:pPr>
    </w:p>
    <w:p w14:paraId="2CB95CB9" w14:textId="77777777" w:rsidR="00A060B1" w:rsidRDefault="00A060B1" w:rsidP="00A060B1">
      <w:pPr>
        <w:jc w:val="center"/>
        <w:rPr>
          <w:rFonts w:ascii="Arial" w:eastAsia="Times New Roman" w:hAnsi="Arial" w:cs="Arial"/>
          <w:b/>
          <w:bCs/>
          <w:sz w:val="20"/>
          <w:szCs w:val="20"/>
          <w:lang w:eastAsia="en-AU"/>
        </w:rPr>
      </w:pPr>
    </w:p>
    <w:p w14:paraId="1835EAFE" w14:textId="77777777" w:rsidR="00A060B1" w:rsidRDefault="00A060B1" w:rsidP="00A060B1">
      <w:pPr>
        <w:jc w:val="center"/>
        <w:rPr>
          <w:rFonts w:ascii="Arial" w:eastAsia="Times New Roman" w:hAnsi="Arial" w:cs="Arial"/>
          <w:b/>
          <w:bCs/>
          <w:sz w:val="20"/>
          <w:szCs w:val="20"/>
          <w:lang w:eastAsia="en-AU"/>
        </w:rPr>
      </w:pPr>
    </w:p>
    <w:p w14:paraId="6D217738" w14:textId="77777777" w:rsidR="00A060B1" w:rsidRDefault="00A060B1" w:rsidP="00A060B1">
      <w:pPr>
        <w:ind w:left="2880" w:firstLine="720"/>
        <w:rPr>
          <w:rFonts w:ascii="Arial" w:eastAsia="Times New Roman" w:hAnsi="Arial" w:cs="Arial"/>
          <w:b/>
          <w:bCs/>
          <w:sz w:val="20"/>
          <w:szCs w:val="20"/>
          <w:lang w:eastAsia="en-AU"/>
        </w:rPr>
      </w:pPr>
    </w:p>
    <w:p w14:paraId="7D8187FC" w14:textId="6784CFB6" w:rsidR="00A060B1" w:rsidRPr="00FE0345" w:rsidRDefault="00A060B1" w:rsidP="00FE0345">
      <w:pPr>
        <w:rPr>
          <w:rFonts w:ascii="Arial" w:eastAsia="Times New Roman" w:hAnsi="Arial" w:cs="Arial"/>
          <w:b/>
          <w:bCs/>
          <w:sz w:val="24"/>
          <w:szCs w:val="20"/>
          <w:lang w:eastAsia="en-AU"/>
        </w:rPr>
      </w:pPr>
      <w:r w:rsidRPr="00FE0345">
        <w:rPr>
          <w:rFonts w:ascii="Arial" w:eastAsia="Times New Roman" w:hAnsi="Arial" w:cs="Arial"/>
          <w:b/>
          <w:bCs/>
          <w:sz w:val="24"/>
          <w:szCs w:val="20"/>
          <w:lang w:eastAsia="en-AU"/>
        </w:rPr>
        <w:t>Movement network figures</w:t>
      </w:r>
    </w:p>
    <w:p w14:paraId="655038F8" w14:textId="30E66C14" w:rsidR="00A060B1" w:rsidRDefault="00A060B1" w:rsidP="00A060B1">
      <w:pPr>
        <w:rPr>
          <w:rFonts w:ascii="Arial" w:eastAsia="Times New Roman" w:hAnsi="Arial" w:cs="Arial"/>
          <w:b/>
          <w:bCs/>
          <w:sz w:val="20"/>
          <w:szCs w:val="20"/>
          <w:lang w:eastAsia="en-AU"/>
        </w:rPr>
      </w:pPr>
      <w:r w:rsidRPr="00A060B1">
        <w:rPr>
          <w:rFonts w:ascii="Arial" w:eastAsia="Times New Roman" w:hAnsi="Arial" w:cs="Arial"/>
          <w:b/>
          <w:bCs/>
          <w:sz w:val="20"/>
          <w:szCs w:val="20"/>
          <w:lang w:eastAsia="en-AU"/>
        </w:rPr>
        <w:t>Figure 1 - Elimbah - Beerburrum Road</w:t>
      </w:r>
      <w:hyperlink r:id="rId115" w:tgtFrame="_blank" w:tooltip="Link to larger image (popup)" w:history="1">
        <w:r w:rsidRPr="00A060B1">
          <w:rPr>
            <w:rStyle w:val="Hyperlink"/>
            <w:rFonts w:ascii="Arial" w:eastAsia="Times New Roman" w:hAnsi="Arial" w:cs="Arial"/>
            <w:sz w:val="20"/>
            <w:szCs w:val="20"/>
            <w:lang w:eastAsia="en-AU"/>
          </w:rPr>
          <w:t> </w:t>
        </w:r>
      </w:hyperlink>
    </w:p>
    <w:p w14:paraId="08D56520" w14:textId="5ACBD2F8" w:rsidR="00A060B1" w:rsidRDefault="00A060B1" w:rsidP="00A060B1">
      <w:pPr>
        <w:rPr>
          <w:noProof/>
        </w:rPr>
      </w:pPr>
      <w:r>
        <w:rPr>
          <w:noProof/>
        </w:rPr>
        <w:drawing>
          <wp:inline distT="0" distB="0" distL="0" distR="0" wp14:anchorId="435F7ADE" wp14:editId="7CEE1E04">
            <wp:extent cx="8335926" cy="3805531"/>
            <wp:effectExtent l="0" t="0" r="8255" b="5080"/>
            <wp:docPr id="1" name="Picture 1" descr="MN Elimbah - Beerburrum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 Elimbah - Beerburrum Road - ticke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506734" cy="3883509"/>
                    </a:xfrm>
                    <a:prstGeom prst="rect">
                      <a:avLst/>
                    </a:prstGeom>
                    <a:noFill/>
                    <a:ln>
                      <a:noFill/>
                    </a:ln>
                  </pic:spPr>
                </pic:pic>
              </a:graphicData>
            </a:graphic>
          </wp:inline>
        </w:drawing>
      </w:r>
    </w:p>
    <w:p w14:paraId="357000BE" w14:textId="77777777" w:rsidR="00F06EF6" w:rsidRDefault="00F06EF6" w:rsidP="00A060B1">
      <w:pPr>
        <w:rPr>
          <w:rFonts w:ascii="Arial" w:eastAsia="Times New Roman" w:hAnsi="Arial" w:cs="Arial"/>
          <w:b/>
          <w:bCs/>
          <w:sz w:val="20"/>
          <w:szCs w:val="20"/>
          <w:lang w:eastAsia="en-AU"/>
        </w:rPr>
      </w:pPr>
    </w:p>
    <w:p w14:paraId="4107918D" w14:textId="77777777" w:rsidR="00F06EF6" w:rsidRDefault="00F06EF6" w:rsidP="00A060B1">
      <w:pPr>
        <w:rPr>
          <w:rFonts w:ascii="Arial" w:eastAsia="Times New Roman" w:hAnsi="Arial" w:cs="Arial"/>
          <w:b/>
          <w:bCs/>
          <w:sz w:val="20"/>
          <w:szCs w:val="20"/>
          <w:lang w:eastAsia="en-AU"/>
        </w:rPr>
      </w:pPr>
    </w:p>
    <w:p w14:paraId="55AFDF18" w14:textId="77777777" w:rsidR="00F06EF6" w:rsidRDefault="00F06EF6" w:rsidP="00A060B1">
      <w:pPr>
        <w:rPr>
          <w:rFonts w:ascii="Arial" w:eastAsia="Times New Roman" w:hAnsi="Arial" w:cs="Arial"/>
          <w:b/>
          <w:bCs/>
          <w:sz w:val="20"/>
          <w:szCs w:val="20"/>
          <w:lang w:eastAsia="en-AU"/>
        </w:rPr>
      </w:pPr>
    </w:p>
    <w:p w14:paraId="6494F485" w14:textId="77777777" w:rsidR="00F06EF6" w:rsidRDefault="00F06EF6" w:rsidP="00A060B1">
      <w:pPr>
        <w:rPr>
          <w:rFonts w:ascii="Arial" w:eastAsia="Times New Roman" w:hAnsi="Arial" w:cs="Arial"/>
          <w:b/>
          <w:bCs/>
          <w:sz w:val="20"/>
          <w:szCs w:val="20"/>
          <w:lang w:eastAsia="en-AU"/>
        </w:rPr>
      </w:pPr>
    </w:p>
    <w:p w14:paraId="52D11489" w14:textId="77777777" w:rsidR="00F06EF6" w:rsidRDefault="00F06EF6" w:rsidP="00A060B1">
      <w:pPr>
        <w:rPr>
          <w:rFonts w:ascii="Arial" w:eastAsia="Times New Roman" w:hAnsi="Arial" w:cs="Arial"/>
          <w:b/>
          <w:bCs/>
          <w:sz w:val="20"/>
          <w:szCs w:val="20"/>
          <w:lang w:eastAsia="en-AU"/>
        </w:rPr>
      </w:pPr>
    </w:p>
    <w:p w14:paraId="3A7CED7D" w14:textId="77777777" w:rsidR="00F06EF6" w:rsidRDefault="00F06EF6" w:rsidP="00A060B1">
      <w:pPr>
        <w:rPr>
          <w:rFonts w:ascii="Arial" w:eastAsia="Times New Roman" w:hAnsi="Arial" w:cs="Arial"/>
          <w:b/>
          <w:bCs/>
          <w:sz w:val="20"/>
          <w:szCs w:val="20"/>
          <w:lang w:eastAsia="en-AU"/>
        </w:rPr>
      </w:pPr>
    </w:p>
    <w:p w14:paraId="1EC849EB" w14:textId="77777777" w:rsidR="00F06EF6" w:rsidRDefault="00F06EF6" w:rsidP="00A060B1">
      <w:pPr>
        <w:rPr>
          <w:rFonts w:ascii="Arial" w:eastAsia="Times New Roman" w:hAnsi="Arial" w:cs="Arial"/>
          <w:b/>
          <w:bCs/>
          <w:sz w:val="20"/>
          <w:szCs w:val="20"/>
          <w:lang w:eastAsia="en-AU"/>
        </w:rPr>
      </w:pPr>
    </w:p>
    <w:p w14:paraId="1927019E" w14:textId="77777777" w:rsidR="00F06EF6" w:rsidRDefault="00F06EF6" w:rsidP="00A060B1">
      <w:pPr>
        <w:rPr>
          <w:rFonts w:ascii="Arial" w:eastAsia="Times New Roman" w:hAnsi="Arial" w:cs="Arial"/>
          <w:b/>
          <w:bCs/>
          <w:sz w:val="20"/>
          <w:szCs w:val="20"/>
          <w:lang w:eastAsia="en-AU"/>
        </w:rPr>
      </w:pPr>
    </w:p>
    <w:p w14:paraId="58695294" w14:textId="0AFD4255" w:rsidR="00A060B1" w:rsidRDefault="00A060B1" w:rsidP="00A060B1">
      <w:pPr>
        <w:rPr>
          <w:rFonts w:ascii="Arial" w:eastAsia="Times New Roman" w:hAnsi="Arial" w:cs="Arial"/>
          <w:sz w:val="20"/>
          <w:szCs w:val="20"/>
          <w:lang w:eastAsia="en-AU"/>
        </w:rPr>
      </w:pPr>
      <w:r w:rsidRPr="00A060B1">
        <w:rPr>
          <w:rFonts w:ascii="Arial" w:eastAsia="Times New Roman" w:hAnsi="Arial" w:cs="Arial"/>
          <w:b/>
          <w:bCs/>
          <w:sz w:val="20"/>
          <w:szCs w:val="20"/>
          <w:lang w:eastAsia="en-AU"/>
        </w:rPr>
        <w:t>Figure 2 - Bellmere - Guilford Court</w:t>
      </w:r>
      <w:r w:rsidR="000F5424">
        <w:rPr>
          <w:rFonts w:ascii="Arial" w:eastAsia="Times New Roman" w:hAnsi="Arial" w:cs="Arial"/>
          <w:sz w:val="20"/>
          <w:szCs w:val="20"/>
          <w:lang w:eastAsia="en-AU"/>
        </w:rPr>
        <w:t xml:space="preserve"> </w:t>
      </w:r>
    </w:p>
    <w:p w14:paraId="1919662A" w14:textId="734192E2" w:rsidR="00A060B1" w:rsidRDefault="00A060B1" w:rsidP="00A060B1">
      <w:pPr>
        <w:rPr>
          <w:rFonts w:ascii="Arial" w:eastAsia="Times New Roman" w:hAnsi="Arial" w:cs="Arial"/>
          <w:sz w:val="20"/>
          <w:szCs w:val="20"/>
          <w:lang w:eastAsia="en-AU"/>
        </w:rPr>
      </w:pPr>
      <w:r>
        <w:rPr>
          <w:noProof/>
        </w:rPr>
        <w:drawing>
          <wp:inline distT="0" distB="0" distL="0" distR="0" wp14:anchorId="35ACE947" wp14:editId="2BDEF953">
            <wp:extent cx="8325293" cy="3688105"/>
            <wp:effectExtent l="0" t="0" r="0" b="7620"/>
            <wp:docPr id="10" name="Picture 10" descr="MN Bellmere - Guilford Cour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N Bellmere - Guilford Court - ticked.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362934" cy="3704780"/>
                    </a:xfrm>
                    <a:prstGeom prst="rect">
                      <a:avLst/>
                    </a:prstGeom>
                    <a:noFill/>
                    <a:ln>
                      <a:noFill/>
                    </a:ln>
                  </pic:spPr>
                </pic:pic>
              </a:graphicData>
            </a:graphic>
          </wp:inline>
        </w:drawing>
      </w:r>
    </w:p>
    <w:p w14:paraId="3C4AD377" w14:textId="1D9F5E2A" w:rsidR="00A060B1" w:rsidRDefault="00A060B1" w:rsidP="00A060B1">
      <w:pPr>
        <w:rPr>
          <w:rFonts w:ascii="Arial" w:eastAsia="Times New Roman" w:hAnsi="Arial" w:cs="Arial"/>
          <w:sz w:val="20"/>
          <w:szCs w:val="20"/>
          <w:lang w:eastAsia="en-AU"/>
        </w:rPr>
      </w:pPr>
    </w:p>
    <w:p w14:paraId="05EC343F" w14:textId="2C011838" w:rsidR="00A060B1" w:rsidRDefault="00A060B1" w:rsidP="00A060B1">
      <w:pPr>
        <w:rPr>
          <w:rFonts w:ascii="Arial" w:eastAsia="Times New Roman" w:hAnsi="Arial" w:cs="Arial"/>
          <w:sz w:val="20"/>
          <w:szCs w:val="20"/>
          <w:lang w:eastAsia="en-AU"/>
        </w:rPr>
      </w:pPr>
    </w:p>
    <w:p w14:paraId="410AF1BA" w14:textId="240FB40E" w:rsidR="00A060B1" w:rsidRDefault="00A060B1" w:rsidP="00A060B1">
      <w:pPr>
        <w:rPr>
          <w:rFonts w:ascii="Arial" w:eastAsia="Times New Roman" w:hAnsi="Arial" w:cs="Arial"/>
          <w:sz w:val="20"/>
          <w:szCs w:val="20"/>
          <w:lang w:eastAsia="en-AU"/>
        </w:rPr>
      </w:pPr>
    </w:p>
    <w:p w14:paraId="097B3AD5" w14:textId="578CA444" w:rsidR="00F06EF6" w:rsidRDefault="00F06EF6" w:rsidP="00A060B1">
      <w:pPr>
        <w:rPr>
          <w:rFonts w:ascii="Arial" w:eastAsia="Times New Roman" w:hAnsi="Arial" w:cs="Arial"/>
          <w:sz w:val="20"/>
          <w:szCs w:val="20"/>
          <w:lang w:eastAsia="en-AU"/>
        </w:rPr>
      </w:pPr>
    </w:p>
    <w:p w14:paraId="4986A8F5" w14:textId="4E0C9A31" w:rsidR="00F06EF6" w:rsidRDefault="00F06EF6" w:rsidP="00A060B1">
      <w:pPr>
        <w:rPr>
          <w:rFonts w:ascii="Arial" w:eastAsia="Times New Roman" w:hAnsi="Arial" w:cs="Arial"/>
          <w:sz w:val="20"/>
          <w:szCs w:val="20"/>
          <w:lang w:eastAsia="en-AU"/>
        </w:rPr>
      </w:pPr>
    </w:p>
    <w:p w14:paraId="548425D0" w14:textId="6CAB787F" w:rsidR="00F06EF6" w:rsidRDefault="00F06EF6" w:rsidP="00A060B1">
      <w:pPr>
        <w:rPr>
          <w:rFonts w:ascii="Arial" w:eastAsia="Times New Roman" w:hAnsi="Arial" w:cs="Arial"/>
          <w:sz w:val="20"/>
          <w:szCs w:val="20"/>
          <w:lang w:eastAsia="en-AU"/>
        </w:rPr>
      </w:pPr>
    </w:p>
    <w:p w14:paraId="093A9B79" w14:textId="286B23D6" w:rsidR="00F06EF6" w:rsidRDefault="00F06EF6" w:rsidP="00A060B1">
      <w:pPr>
        <w:rPr>
          <w:rFonts w:ascii="Arial" w:eastAsia="Times New Roman" w:hAnsi="Arial" w:cs="Arial"/>
          <w:sz w:val="20"/>
          <w:szCs w:val="20"/>
          <w:lang w:eastAsia="en-AU"/>
        </w:rPr>
      </w:pPr>
    </w:p>
    <w:p w14:paraId="314A8908" w14:textId="1377CBE7" w:rsidR="00F06EF6" w:rsidRDefault="00F06EF6" w:rsidP="00A060B1">
      <w:pPr>
        <w:rPr>
          <w:rFonts w:ascii="Arial" w:eastAsia="Times New Roman" w:hAnsi="Arial" w:cs="Arial"/>
          <w:sz w:val="20"/>
          <w:szCs w:val="20"/>
          <w:lang w:eastAsia="en-AU"/>
        </w:rPr>
      </w:pPr>
    </w:p>
    <w:p w14:paraId="75D62825" w14:textId="77777777" w:rsidR="00F06EF6" w:rsidRDefault="00F06EF6" w:rsidP="00A060B1">
      <w:pPr>
        <w:rPr>
          <w:rFonts w:ascii="Arial" w:eastAsia="Times New Roman" w:hAnsi="Arial" w:cs="Arial"/>
          <w:sz w:val="20"/>
          <w:szCs w:val="20"/>
          <w:lang w:eastAsia="en-AU"/>
        </w:rPr>
      </w:pPr>
    </w:p>
    <w:p w14:paraId="75E3EE51" w14:textId="700FADBF" w:rsidR="00A060B1" w:rsidRDefault="00221E9A" w:rsidP="00A060B1">
      <w:pPr>
        <w:rPr>
          <w:rFonts w:ascii="Arial" w:eastAsia="Times New Roman" w:hAnsi="Arial" w:cs="Arial"/>
          <w:sz w:val="20"/>
          <w:szCs w:val="20"/>
          <w:lang w:eastAsia="en-AU"/>
        </w:rPr>
      </w:pPr>
      <w:r w:rsidRPr="00221E9A">
        <w:rPr>
          <w:rFonts w:ascii="Arial" w:eastAsia="Times New Roman" w:hAnsi="Arial" w:cs="Arial"/>
          <w:b/>
          <w:bCs/>
          <w:sz w:val="20"/>
          <w:szCs w:val="20"/>
          <w:lang w:eastAsia="en-AU"/>
        </w:rPr>
        <w:t>Figure 3 - Narangba - Youngs Road / Oakey Flat Road</w:t>
      </w:r>
      <w:hyperlink r:id="rId118" w:tgtFrame="_blank" w:tooltip="Link to larger image (popup)" w:history="1">
        <w:r w:rsidRPr="00221E9A">
          <w:rPr>
            <w:rStyle w:val="Hyperlink"/>
            <w:rFonts w:ascii="Arial" w:eastAsia="Times New Roman" w:hAnsi="Arial" w:cs="Arial"/>
            <w:sz w:val="20"/>
            <w:szCs w:val="20"/>
            <w:lang w:eastAsia="en-AU"/>
          </w:rPr>
          <w:t> </w:t>
        </w:r>
      </w:hyperlink>
    </w:p>
    <w:p w14:paraId="68095130" w14:textId="6B207A28" w:rsidR="00221E9A" w:rsidRDefault="00221E9A" w:rsidP="00A060B1">
      <w:pPr>
        <w:rPr>
          <w:rFonts w:ascii="Arial" w:eastAsia="Times New Roman" w:hAnsi="Arial" w:cs="Arial"/>
          <w:sz w:val="20"/>
          <w:szCs w:val="20"/>
          <w:lang w:eastAsia="en-AU"/>
        </w:rPr>
      </w:pPr>
      <w:r w:rsidRPr="00221E9A">
        <w:rPr>
          <w:rFonts w:ascii="Arial" w:eastAsia="Times New Roman" w:hAnsi="Arial" w:cs="Arial"/>
          <w:noProof/>
          <w:sz w:val="20"/>
          <w:szCs w:val="20"/>
          <w:lang w:eastAsia="en-AU"/>
        </w:rPr>
        <w:drawing>
          <wp:inline distT="0" distB="0" distL="0" distR="0" wp14:anchorId="29C79518" wp14:editId="2A4EE1E4">
            <wp:extent cx="8272130" cy="4115279"/>
            <wp:effectExtent l="0" t="0" r="0" b="0"/>
            <wp:docPr id="8" name="Picture 8" descr="MN Narangba - Youngs Crossing_Oakey Flat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N Narangba - Youngs Crossing_Oakey Flat Road - ticke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38612" cy="4148353"/>
                    </a:xfrm>
                    <a:prstGeom prst="rect">
                      <a:avLst/>
                    </a:prstGeom>
                    <a:noFill/>
                    <a:ln>
                      <a:noFill/>
                    </a:ln>
                  </pic:spPr>
                </pic:pic>
              </a:graphicData>
            </a:graphic>
          </wp:inline>
        </w:drawing>
      </w:r>
    </w:p>
    <w:p w14:paraId="44CB34BE" w14:textId="77777777" w:rsidR="00F06EF6" w:rsidRDefault="00F06EF6" w:rsidP="00FE0345">
      <w:pPr>
        <w:rPr>
          <w:rFonts w:ascii="Arial" w:eastAsia="Times New Roman" w:hAnsi="Arial" w:cs="Arial"/>
          <w:b/>
          <w:bCs/>
          <w:sz w:val="20"/>
          <w:szCs w:val="20"/>
          <w:lang w:eastAsia="en-AU"/>
        </w:rPr>
      </w:pPr>
    </w:p>
    <w:p w14:paraId="6ED6DEC4" w14:textId="77777777" w:rsidR="00F06EF6" w:rsidRDefault="00F06EF6" w:rsidP="00FE0345">
      <w:pPr>
        <w:rPr>
          <w:rFonts w:ascii="Arial" w:eastAsia="Times New Roman" w:hAnsi="Arial" w:cs="Arial"/>
          <w:b/>
          <w:bCs/>
          <w:sz w:val="20"/>
          <w:szCs w:val="20"/>
          <w:lang w:eastAsia="en-AU"/>
        </w:rPr>
      </w:pPr>
    </w:p>
    <w:p w14:paraId="0DF03BA3" w14:textId="77777777" w:rsidR="00F06EF6" w:rsidRDefault="00F06EF6" w:rsidP="00FE0345">
      <w:pPr>
        <w:rPr>
          <w:rFonts w:ascii="Arial" w:eastAsia="Times New Roman" w:hAnsi="Arial" w:cs="Arial"/>
          <w:b/>
          <w:bCs/>
          <w:sz w:val="20"/>
          <w:szCs w:val="20"/>
          <w:lang w:eastAsia="en-AU"/>
        </w:rPr>
      </w:pPr>
    </w:p>
    <w:p w14:paraId="4B1E7BA8" w14:textId="77777777" w:rsidR="00F06EF6" w:rsidRDefault="00F06EF6" w:rsidP="00FE0345">
      <w:pPr>
        <w:rPr>
          <w:rFonts w:ascii="Arial" w:eastAsia="Times New Roman" w:hAnsi="Arial" w:cs="Arial"/>
          <w:b/>
          <w:bCs/>
          <w:sz w:val="20"/>
          <w:szCs w:val="20"/>
          <w:lang w:eastAsia="en-AU"/>
        </w:rPr>
      </w:pPr>
    </w:p>
    <w:p w14:paraId="5CBCE7E6" w14:textId="77777777" w:rsidR="00F06EF6" w:rsidRDefault="00F06EF6" w:rsidP="00FE0345">
      <w:pPr>
        <w:rPr>
          <w:rFonts w:ascii="Arial" w:eastAsia="Times New Roman" w:hAnsi="Arial" w:cs="Arial"/>
          <w:b/>
          <w:bCs/>
          <w:sz w:val="20"/>
          <w:szCs w:val="20"/>
          <w:lang w:eastAsia="en-AU"/>
        </w:rPr>
      </w:pPr>
    </w:p>
    <w:p w14:paraId="23EC20CF" w14:textId="77777777" w:rsidR="00F06EF6" w:rsidRDefault="00F06EF6" w:rsidP="00FE0345">
      <w:pPr>
        <w:rPr>
          <w:rFonts w:ascii="Arial" w:eastAsia="Times New Roman" w:hAnsi="Arial" w:cs="Arial"/>
          <w:b/>
          <w:bCs/>
          <w:sz w:val="20"/>
          <w:szCs w:val="20"/>
          <w:lang w:eastAsia="en-AU"/>
        </w:rPr>
      </w:pPr>
    </w:p>
    <w:p w14:paraId="63D5C30C" w14:textId="77777777" w:rsidR="00F06EF6" w:rsidRDefault="00F06EF6" w:rsidP="00FE0345">
      <w:pPr>
        <w:rPr>
          <w:rFonts w:ascii="Arial" w:eastAsia="Times New Roman" w:hAnsi="Arial" w:cs="Arial"/>
          <w:b/>
          <w:bCs/>
          <w:sz w:val="20"/>
          <w:szCs w:val="20"/>
          <w:lang w:eastAsia="en-AU"/>
        </w:rPr>
      </w:pPr>
    </w:p>
    <w:p w14:paraId="4E30CFAE" w14:textId="77777777" w:rsidR="00F06EF6" w:rsidRDefault="00F06EF6" w:rsidP="00FE0345">
      <w:pPr>
        <w:rPr>
          <w:rFonts w:ascii="Arial" w:eastAsia="Times New Roman" w:hAnsi="Arial" w:cs="Arial"/>
          <w:b/>
          <w:bCs/>
          <w:sz w:val="20"/>
          <w:szCs w:val="20"/>
          <w:lang w:eastAsia="en-AU"/>
        </w:rPr>
      </w:pPr>
    </w:p>
    <w:p w14:paraId="57FB3AA1" w14:textId="248969AE"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4 - Dakabin</w:t>
      </w:r>
    </w:p>
    <w:p w14:paraId="5D65BC07" w14:textId="3038739C" w:rsidR="00FE0345" w:rsidRDefault="00FE0345" w:rsidP="00FE0345">
      <w:pPr>
        <w:rPr>
          <w:rFonts w:ascii="Arial" w:eastAsia="Times New Roman" w:hAnsi="Arial" w:cs="Arial"/>
          <w:sz w:val="20"/>
          <w:szCs w:val="20"/>
          <w:lang w:eastAsia="en-AU"/>
        </w:rPr>
      </w:pPr>
      <w:r>
        <w:rPr>
          <w:noProof/>
        </w:rPr>
        <w:drawing>
          <wp:inline distT="0" distB="0" distL="0" distR="0" wp14:anchorId="466E8193" wp14:editId="1C887655">
            <wp:extent cx="8293395" cy="4743824"/>
            <wp:effectExtent l="0" t="0" r="0" b="0"/>
            <wp:docPr id="12" name="Picture 12"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N Dakabin - ticke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381956" cy="4794481"/>
                    </a:xfrm>
                    <a:prstGeom prst="rect">
                      <a:avLst/>
                    </a:prstGeom>
                    <a:noFill/>
                    <a:ln>
                      <a:noFill/>
                    </a:ln>
                  </pic:spPr>
                </pic:pic>
              </a:graphicData>
            </a:graphic>
          </wp:inline>
        </w:drawing>
      </w:r>
    </w:p>
    <w:p w14:paraId="6D542709" w14:textId="77777777" w:rsidR="00F06EF6" w:rsidRDefault="00F06EF6" w:rsidP="00FE0345">
      <w:pPr>
        <w:rPr>
          <w:rFonts w:ascii="Arial" w:eastAsia="Times New Roman" w:hAnsi="Arial" w:cs="Arial"/>
          <w:b/>
          <w:bCs/>
          <w:sz w:val="20"/>
          <w:szCs w:val="20"/>
          <w:lang w:eastAsia="en-AU"/>
        </w:rPr>
      </w:pPr>
    </w:p>
    <w:p w14:paraId="1D9D536B" w14:textId="77777777" w:rsidR="00F06EF6" w:rsidRDefault="00F06EF6" w:rsidP="00FE0345">
      <w:pPr>
        <w:rPr>
          <w:rFonts w:ascii="Arial" w:eastAsia="Times New Roman" w:hAnsi="Arial" w:cs="Arial"/>
          <w:b/>
          <w:bCs/>
          <w:sz w:val="20"/>
          <w:szCs w:val="20"/>
          <w:lang w:eastAsia="en-AU"/>
        </w:rPr>
      </w:pPr>
    </w:p>
    <w:p w14:paraId="0EFFDF53" w14:textId="77777777" w:rsidR="00F06EF6" w:rsidRDefault="00F06EF6" w:rsidP="00FE0345">
      <w:pPr>
        <w:rPr>
          <w:rFonts w:ascii="Arial" w:eastAsia="Times New Roman" w:hAnsi="Arial" w:cs="Arial"/>
          <w:b/>
          <w:bCs/>
          <w:sz w:val="20"/>
          <w:szCs w:val="20"/>
          <w:lang w:eastAsia="en-AU"/>
        </w:rPr>
      </w:pPr>
    </w:p>
    <w:p w14:paraId="3C1BF604" w14:textId="77777777" w:rsidR="00F06EF6" w:rsidRDefault="00F06EF6" w:rsidP="00FE0345">
      <w:pPr>
        <w:rPr>
          <w:rFonts w:ascii="Arial" w:eastAsia="Times New Roman" w:hAnsi="Arial" w:cs="Arial"/>
          <w:b/>
          <w:bCs/>
          <w:sz w:val="20"/>
          <w:szCs w:val="20"/>
          <w:lang w:eastAsia="en-AU"/>
        </w:rPr>
      </w:pPr>
    </w:p>
    <w:p w14:paraId="4F70D27A" w14:textId="77777777" w:rsidR="00F06EF6" w:rsidRDefault="00F06EF6" w:rsidP="00FE0345">
      <w:pPr>
        <w:rPr>
          <w:rFonts w:ascii="Arial" w:eastAsia="Times New Roman" w:hAnsi="Arial" w:cs="Arial"/>
          <w:b/>
          <w:bCs/>
          <w:sz w:val="20"/>
          <w:szCs w:val="20"/>
          <w:lang w:eastAsia="en-AU"/>
        </w:rPr>
      </w:pPr>
    </w:p>
    <w:p w14:paraId="00B7F0BB" w14:textId="46A80443"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5 - Mango Hill - Johns Road</w:t>
      </w:r>
    </w:p>
    <w:p w14:paraId="0974B86C" w14:textId="2CCF9875"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drawing>
          <wp:inline distT="0" distB="0" distL="0" distR="0" wp14:anchorId="0CE0E5C7" wp14:editId="4FA187D5">
            <wp:extent cx="8367823" cy="3976200"/>
            <wp:effectExtent l="0" t="0" r="0" b="5715"/>
            <wp:docPr id="9" name="Picture 9" descr="MN Mango Hill - John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N Mango Hill - Johns Road - ticked.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419839" cy="4000917"/>
                    </a:xfrm>
                    <a:prstGeom prst="rect">
                      <a:avLst/>
                    </a:prstGeom>
                    <a:noFill/>
                    <a:ln>
                      <a:noFill/>
                    </a:ln>
                  </pic:spPr>
                </pic:pic>
              </a:graphicData>
            </a:graphic>
          </wp:inline>
        </w:drawing>
      </w:r>
    </w:p>
    <w:p w14:paraId="221FC2F8" w14:textId="77777777" w:rsidR="00F06EF6" w:rsidRDefault="00F06EF6" w:rsidP="00FE0345">
      <w:pPr>
        <w:rPr>
          <w:rFonts w:ascii="Arial" w:eastAsia="Times New Roman" w:hAnsi="Arial" w:cs="Arial"/>
          <w:b/>
          <w:bCs/>
          <w:sz w:val="20"/>
          <w:szCs w:val="20"/>
          <w:lang w:eastAsia="en-AU"/>
        </w:rPr>
      </w:pPr>
    </w:p>
    <w:p w14:paraId="63420AA5" w14:textId="77777777" w:rsidR="00F06EF6" w:rsidRDefault="00F06EF6" w:rsidP="00FE0345">
      <w:pPr>
        <w:rPr>
          <w:rFonts w:ascii="Arial" w:eastAsia="Times New Roman" w:hAnsi="Arial" w:cs="Arial"/>
          <w:b/>
          <w:bCs/>
          <w:sz w:val="20"/>
          <w:szCs w:val="20"/>
          <w:lang w:eastAsia="en-AU"/>
        </w:rPr>
      </w:pPr>
    </w:p>
    <w:p w14:paraId="34DBA8EE" w14:textId="77777777" w:rsidR="00F06EF6" w:rsidRDefault="00F06EF6" w:rsidP="00FE0345">
      <w:pPr>
        <w:rPr>
          <w:rFonts w:ascii="Arial" w:eastAsia="Times New Roman" w:hAnsi="Arial" w:cs="Arial"/>
          <w:b/>
          <w:bCs/>
          <w:sz w:val="20"/>
          <w:szCs w:val="20"/>
          <w:lang w:eastAsia="en-AU"/>
        </w:rPr>
      </w:pPr>
    </w:p>
    <w:p w14:paraId="2F70DE72" w14:textId="77777777" w:rsidR="00F06EF6" w:rsidRDefault="00F06EF6" w:rsidP="00FE0345">
      <w:pPr>
        <w:rPr>
          <w:rFonts w:ascii="Arial" w:eastAsia="Times New Roman" w:hAnsi="Arial" w:cs="Arial"/>
          <w:b/>
          <w:bCs/>
          <w:sz w:val="20"/>
          <w:szCs w:val="20"/>
          <w:lang w:eastAsia="en-AU"/>
        </w:rPr>
      </w:pPr>
    </w:p>
    <w:p w14:paraId="17712447" w14:textId="77777777" w:rsidR="00F06EF6" w:rsidRDefault="00F06EF6" w:rsidP="00FE0345">
      <w:pPr>
        <w:rPr>
          <w:rFonts w:ascii="Arial" w:eastAsia="Times New Roman" w:hAnsi="Arial" w:cs="Arial"/>
          <w:b/>
          <w:bCs/>
          <w:sz w:val="20"/>
          <w:szCs w:val="20"/>
          <w:lang w:eastAsia="en-AU"/>
        </w:rPr>
      </w:pPr>
    </w:p>
    <w:p w14:paraId="35E1FC5C" w14:textId="77777777" w:rsidR="00F06EF6" w:rsidRDefault="00F06EF6" w:rsidP="00FE0345">
      <w:pPr>
        <w:rPr>
          <w:rFonts w:ascii="Arial" w:eastAsia="Times New Roman" w:hAnsi="Arial" w:cs="Arial"/>
          <w:b/>
          <w:bCs/>
          <w:sz w:val="20"/>
          <w:szCs w:val="20"/>
          <w:lang w:eastAsia="en-AU"/>
        </w:rPr>
      </w:pPr>
    </w:p>
    <w:p w14:paraId="0EC4CDCB" w14:textId="77777777" w:rsidR="00F06EF6" w:rsidRDefault="00F06EF6" w:rsidP="00FE0345">
      <w:pPr>
        <w:rPr>
          <w:rFonts w:ascii="Arial" w:eastAsia="Times New Roman" w:hAnsi="Arial" w:cs="Arial"/>
          <w:b/>
          <w:bCs/>
          <w:sz w:val="20"/>
          <w:szCs w:val="20"/>
          <w:lang w:eastAsia="en-AU"/>
        </w:rPr>
      </w:pPr>
    </w:p>
    <w:p w14:paraId="3A67EFA7" w14:textId="77777777" w:rsidR="00F06EF6" w:rsidRDefault="00F06EF6" w:rsidP="00FE0345">
      <w:pPr>
        <w:rPr>
          <w:rFonts w:ascii="Arial" w:eastAsia="Times New Roman" w:hAnsi="Arial" w:cs="Arial"/>
          <w:b/>
          <w:bCs/>
          <w:sz w:val="20"/>
          <w:szCs w:val="20"/>
          <w:lang w:eastAsia="en-AU"/>
        </w:rPr>
      </w:pPr>
    </w:p>
    <w:p w14:paraId="33188178" w14:textId="36B86631" w:rsidR="00FE0345" w:rsidRDefault="00FE0345" w:rsidP="00FE0345">
      <w:pPr>
        <w:rPr>
          <w:rFonts w:ascii="Arial" w:eastAsia="Times New Roman" w:hAnsi="Arial" w:cs="Arial"/>
          <w:sz w:val="20"/>
          <w:szCs w:val="20"/>
          <w:lang w:eastAsia="en-AU"/>
        </w:rPr>
      </w:pPr>
      <w:bookmarkStart w:id="0" w:name="_GoBack"/>
      <w:bookmarkEnd w:id="0"/>
      <w:r w:rsidRPr="00FE0345">
        <w:rPr>
          <w:rFonts w:ascii="Arial" w:eastAsia="Times New Roman" w:hAnsi="Arial" w:cs="Arial"/>
          <w:b/>
          <w:bCs/>
          <w:sz w:val="20"/>
          <w:szCs w:val="20"/>
          <w:lang w:eastAsia="en-AU"/>
        </w:rPr>
        <w:t>Figure 6 - Lawnton - Akers Road / Isis Road</w:t>
      </w:r>
      <w:hyperlink r:id="rId122" w:tgtFrame="_blank" w:tooltip="Link to larger image (popup)" w:history="1">
        <w:r w:rsidRPr="00FE0345">
          <w:rPr>
            <w:rStyle w:val="Hyperlink"/>
            <w:rFonts w:ascii="Arial" w:eastAsia="Times New Roman" w:hAnsi="Arial" w:cs="Arial"/>
            <w:sz w:val="20"/>
            <w:szCs w:val="20"/>
            <w:lang w:eastAsia="en-AU"/>
          </w:rPr>
          <w:t> </w:t>
        </w:r>
      </w:hyperlink>
    </w:p>
    <w:p w14:paraId="45683C84" w14:textId="5E8648DC"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inline distT="0" distB="0" distL="0" distR="0" wp14:anchorId="6B90DA54" wp14:editId="793E1EDE">
            <wp:extent cx="5061098" cy="6057115"/>
            <wp:effectExtent l="0" t="0" r="6350" b="1270"/>
            <wp:docPr id="11" name="Picture 11" descr="MN Lawnton - Akers Road_Isi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N Lawnton - Akers Road_Isis Road - ticked.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089248" cy="6090805"/>
                    </a:xfrm>
                    <a:prstGeom prst="rect">
                      <a:avLst/>
                    </a:prstGeom>
                    <a:noFill/>
                    <a:ln>
                      <a:noFill/>
                    </a:ln>
                  </pic:spPr>
                </pic:pic>
              </a:graphicData>
            </a:graphic>
          </wp:inline>
        </w:drawing>
      </w:r>
    </w:p>
    <w:p w14:paraId="60A5FA35" w14:textId="5B353633"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t>Figure 7 - Albany Creek - Morgan Road</w:t>
      </w:r>
      <w:hyperlink r:id="rId124" w:tgtFrame="_blank" w:tooltip="Link to larger image (popup)" w:history="1">
        <w:r w:rsidRPr="00FE0345">
          <w:rPr>
            <w:rStyle w:val="Hyperlink"/>
            <w:rFonts w:ascii="Arial" w:eastAsia="Times New Roman" w:hAnsi="Arial" w:cs="Arial"/>
            <w:sz w:val="20"/>
            <w:szCs w:val="20"/>
            <w:lang w:eastAsia="en-AU"/>
          </w:rPr>
          <w:t> </w:t>
        </w:r>
      </w:hyperlink>
    </w:p>
    <w:p w14:paraId="53BFC572" w14:textId="376A2AD2" w:rsid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inline distT="0" distB="0" distL="0" distR="0" wp14:anchorId="059BACBC" wp14:editId="654BE07D">
            <wp:extent cx="8463516" cy="3867827"/>
            <wp:effectExtent l="0" t="0" r="0" b="0"/>
            <wp:docPr id="14" name="Picture 14" descr="MN Albany Creek - Morgan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N Albany Creek - Morgan Road - ticke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24693" cy="3895785"/>
                    </a:xfrm>
                    <a:prstGeom prst="rect">
                      <a:avLst/>
                    </a:prstGeom>
                    <a:noFill/>
                    <a:ln>
                      <a:noFill/>
                    </a:ln>
                  </pic:spPr>
                </pic:pic>
              </a:graphicData>
            </a:graphic>
          </wp:inline>
        </w:drawing>
      </w:r>
    </w:p>
    <w:p w14:paraId="7EF98703" w14:textId="47A2B4F5" w:rsidR="00FE0345" w:rsidRDefault="00FE0345" w:rsidP="00FE0345">
      <w:pPr>
        <w:rPr>
          <w:rFonts w:ascii="Arial" w:eastAsia="Times New Roman" w:hAnsi="Arial" w:cs="Arial"/>
          <w:sz w:val="20"/>
          <w:szCs w:val="20"/>
          <w:lang w:eastAsia="en-AU"/>
        </w:rPr>
      </w:pPr>
    </w:p>
    <w:p w14:paraId="565D9EDB" w14:textId="77777777" w:rsidR="00F06EF6" w:rsidRDefault="00F06EF6" w:rsidP="00FE0345">
      <w:pPr>
        <w:rPr>
          <w:rFonts w:ascii="Arial" w:eastAsia="Times New Roman" w:hAnsi="Arial" w:cs="Arial"/>
          <w:b/>
          <w:bCs/>
          <w:sz w:val="20"/>
          <w:szCs w:val="20"/>
          <w:lang w:eastAsia="en-AU"/>
        </w:rPr>
      </w:pPr>
    </w:p>
    <w:p w14:paraId="127B5960" w14:textId="77777777" w:rsidR="00F06EF6" w:rsidRDefault="00F06EF6" w:rsidP="00FE0345">
      <w:pPr>
        <w:rPr>
          <w:rFonts w:ascii="Arial" w:eastAsia="Times New Roman" w:hAnsi="Arial" w:cs="Arial"/>
          <w:b/>
          <w:bCs/>
          <w:sz w:val="20"/>
          <w:szCs w:val="20"/>
          <w:lang w:eastAsia="en-AU"/>
        </w:rPr>
      </w:pPr>
    </w:p>
    <w:p w14:paraId="74220919" w14:textId="77777777" w:rsidR="00F06EF6" w:rsidRDefault="00F06EF6" w:rsidP="00FE0345">
      <w:pPr>
        <w:rPr>
          <w:rFonts w:ascii="Arial" w:eastAsia="Times New Roman" w:hAnsi="Arial" w:cs="Arial"/>
          <w:b/>
          <w:bCs/>
          <w:sz w:val="20"/>
          <w:szCs w:val="20"/>
          <w:lang w:eastAsia="en-AU"/>
        </w:rPr>
      </w:pPr>
    </w:p>
    <w:p w14:paraId="6FB1FB32" w14:textId="77777777" w:rsidR="00F06EF6" w:rsidRDefault="00F06EF6" w:rsidP="00FE0345">
      <w:pPr>
        <w:rPr>
          <w:rFonts w:ascii="Arial" w:eastAsia="Times New Roman" w:hAnsi="Arial" w:cs="Arial"/>
          <w:b/>
          <w:bCs/>
          <w:sz w:val="20"/>
          <w:szCs w:val="20"/>
          <w:lang w:eastAsia="en-AU"/>
        </w:rPr>
      </w:pPr>
    </w:p>
    <w:p w14:paraId="5A1CE32B" w14:textId="77777777" w:rsidR="00F06EF6" w:rsidRDefault="00F06EF6" w:rsidP="00FE0345">
      <w:pPr>
        <w:rPr>
          <w:rFonts w:ascii="Arial" w:eastAsia="Times New Roman" w:hAnsi="Arial" w:cs="Arial"/>
          <w:b/>
          <w:bCs/>
          <w:sz w:val="20"/>
          <w:szCs w:val="20"/>
          <w:lang w:eastAsia="en-AU"/>
        </w:rPr>
      </w:pPr>
    </w:p>
    <w:p w14:paraId="408D8EC5" w14:textId="77777777" w:rsidR="00F06EF6" w:rsidRDefault="00F06EF6" w:rsidP="00FE0345">
      <w:pPr>
        <w:rPr>
          <w:rFonts w:ascii="Arial" w:eastAsia="Times New Roman" w:hAnsi="Arial" w:cs="Arial"/>
          <w:b/>
          <w:bCs/>
          <w:sz w:val="20"/>
          <w:szCs w:val="20"/>
          <w:lang w:eastAsia="en-AU"/>
        </w:rPr>
      </w:pPr>
    </w:p>
    <w:p w14:paraId="67CEBA5B" w14:textId="77777777" w:rsidR="00F06EF6" w:rsidRDefault="00F06EF6" w:rsidP="00FE0345">
      <w:pPr>
        <w:rPr>
          <w:rFonts w:ascii="Arial" w:eastAsia="Times New Roman" w:hAnsi="Arial" w:cs="Arial"/>
          <w:b/>
          <w:bCs/>
          <w:sz w:val="20"/>
          <w:szCs w:val="20"/>
          <w:lang w:eastAsia="en-AU"/>
        </w:rPr>
      </w:pPr>
    </w:p>
    <w:p w14:paraId="4A736CBC" w14:textId="77777777" w:rsidR="00F06EF6" w:rsidRDefault="00F06EF6" w:rsidP="00FE0345">
      <w:pPr>
        <w:rPr>
          <w:rFonts w:ascii="Arial" w:eastAsia="Times New Roman" w:hAnsi="Arial" w:cs="Arial"/>
          <w:b/>
          <w:bCs/>
          <w:sz w:val="20"/>
          <w:szCs w:val="20"/>
          <w:lang w:eastAsia="en-AU"/>
        </w:rPr>
      </w:pPr>
    </w:p>
    <w:p w14:paraId="4804E722" w14:textId="236D188C" w:rsidR="00FE0345" w:rsidRDefault="00F06EF6"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lastRenderedPageBreak/>
        <w:drawing>
          <wp:anchor distT="0" distB="0" distL="114300" distR="114300" simplePos="0" relativeHeight="251658240" behindDoc="0" locked="0" layoutInCell="1" allowOverlap="1" wp14:anchorId="4E47D6B1" wp14:editId="5B81612A">
            <wp:simplePos x="0" y="0"/>
            <wp:positionH relativeFrom="margin">
              <wp:align>left</wp:align>
            </wp:positionH>
            <wp:positionV relativeFrom="paragraph">
              <wp:posOffset>252095</wp:posOffset>
            </wp:positionV>
            <wp:extent cx="8406765" cy="4018280"/>
            <wp:effectExtent l="0" t="0" r="0" b="1270"/>
            <wp:wrapSquare wrapText="bothSides"/>
            <wp:docPr id="15" name="Picture 15" descr="MN Deception Bay - Bailey Road_Park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N Deception Bay - Bailey Road_Park Road - ticke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406765" cy="401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345" w:rsidRPr="00FE0345">
        <w:rPr>
          <w:rFonts w:ascii="Arial" w:eastAsia="Times New Roman" w:hAnsi="Arial" w:cs="Arial"/>
          <w:b/>
          <w:bCs/>
          <w:sz w:val="20"/>
          <w:szCs w:val="20"/>
          <w:lang w:eastAsia="en-AU"/>
        </w:rPr>
        <w:t>Figure 8 - Deception Bay - Bailey Road / Park Road</w:t>
      </w:r>
    </w:p>
    <w:p w14:paraId="1967FEB5" w14:textId="5FF67554" w:rsidR="00FE0345" w:rsidRDefault="00FE0345" w:rsidP="00FE0345">
      <w:pPr>
        <w:rPr>
          <w:rFonts w:ascii="Arial" w:eastAsia="Times New Roman" w:hAnsi="Arial" w:cs="Arial"/>
          <w:sz w:val="20"/>
          <w:szCs w:val="20"/>
          <w:lang w:eastAsia="en-AU"/>
        </w:rPr>
      </w:pPr>
    </w:p>
    <w:p w14:paraId="1DA9D6FF" w14:textId="77777777" w:rsidR="00FE0345" w:rsidRPr="00FE0345" w:rsidRDefault="00FE0345" w:rsidP="00FE0345">
      <w:pPr>
        <w:rPr>
          <w:rFonts w:ascii="Arial" w:eastAsia="Times New Roman" w:hAnsi="Arial" w:cs="Arial"/>
          <w:sz w:val="20"/>
          <w:szCs w:val="20"/>
          <w:lang w:eastAsia="en-AU"/>
        </w:rPr>
      </w:pPr>
    </w:p>
    <w:p w14:paraId="63190CE7" w14:textId="77777777" w:rsidR="00FE0345" w:rsidRPr="00FE0345" w:rsidRDefault="00FE0345" w:rsidP="00FE0345">
      <w:pPr>
        <w:rPr>
          <w:rFonts w:ascii="Arial" w:eastAsia="Times New Roman" w:hAnsi="Arial" w:cs="Arial"/>
          <w:sz w:val="20"/>
          <w:szCs w:val="20"/>
          <w:lang w:eastAsia="en-AU"/>
        </w:rPr>
      </w:pPr>
    </w:p>
    <w:p w14:paraId="4AF4047B" w14:textId="77777777" w:rsidR="00FE0345" w:rsidRPr="00FE0345" w:rsidRDefault="00FE0345" w:rsidP="00FE0345">
      <w:pPr>
        <w:rPr>
          <w:rFonts w:ascii="Arial" w:eastAsia="Times New Roman" w:hAnsi="Arial" w:cs="Arial"/>
          <w:sz w:val="20"/>
          <w:szCs w:val="20"/>
          <w:lang w:eastAsia="en-AU"/>
        </w:rPr>
      </w:pPr>
    </w:p>
    <w:p w14:paraId="15F89B05" w14:textId="77777777" w:rsidR="00FE0345" w:rsidRPr="00FE0345" w:rsidRDefault="00FE0345" w:rsidP="00FE0345">
      <w:pPr>
        <w:rPr>
          <w:rFonts w:ascii="Arial" w:eastAsia="Times New Roman" w:hAnsi="Arial" w:cs="Arial"/>
          <w:sz w:val="20"/>
          <w:szCs w:val="20"/>
          <w:lang w:eastAsia="en-AU"/>
        </w:rPr>
      </w:pPr>
    </w:p>
    <w:p w14:paraId="5EBE9CA1" w14:textId="77777777" w:rsidR="00FE0345" w:rsidRPr="00FE0345" w:rsidRDefault="00FE0345" w:rsidP="00FE0345">
      <w:pPr>
        <w:rPr>
          <w:rFonts w:ascii="Arial" w:eastAsia="Times New Roman" w:hAnsi="Arial" w:cs="Arial"/>
          <w:sz w:val="20"/>
          <w:szCs w:val="20"/>
          <w:lang w:eastAsia="en-AU"/>
        </w:rPr>
      </w:pPr>
    </w:p>
    <w:p w14:paraId="79FC4232" w14:textId="77777777" w:rsidR="00FE0345" w:rsidRPr="00FE0345" w:rsidRDefault="00FE0345" w:rsidP="00FE0345">
      <w:pPr>
        <w:rPr>
          <w:rFonts w:ascii="Arial" w:eastAsia="Times New Roman" w:hAnsi="Arial" w:cs="Arial"/>
          <w:sz w:val="20"/>
          <w:szCs w:val="20"/>
          <w:lang w:eastAsia="en-AU"/>
        </w:rPr>
      </w:pPr>
    </w:p>
    <w:p w14:paraId="3CEB0CD4" w14:textId="77777777" w:rsidR="00FE0345" w:rsidRPr="00FE0345" w:rsidRDefault="00FE0345" w:rsidP="00FE0345">
      <w:pPr>
        <w:rPr>
          <w:rFonts w:ascii="Arial" w:eastAsia="Times New Roman" w:hAnsi="Arial" w:cs="Arial"/>
          <w:sz w:val="20"/>
          <w:szCs w:val="20"/>
          <w:lang w:eastAsia="en-AU"/>
        </w:rPr>
      </w:pPr>
    </w:p>
    <w:p w14:paraId="69BE1B0C" w14:textId="77777777" w:rsidR="00FE0345" w:rsidRPr="00FE0345" w:rsidRDefault="00FE0345" w:rsidP="00FE0345">
      <w:pPr>
        <w:rPr>
          <w:rFonts w:ascii="Arial" w:eastAsia="Times New Roman" w:hAnsi="Arial" w:cs="Arial"/>
          <w:sz w:val="20"/>
          <w:szCs w:val="20"/>
          <w:lang w:eastAsia="en-AU"/>
        </w:rPr>
      </w:pPr>
    </w:p>
    <w:p w14:paraId="25F720C1" w14:textId="77777777" w:rsidR="00FE0345" w:rsidRDefault="00FE0345" w:rsidP="00FE0345">
      <w:pPr>
        <w:rPr>
          <w:rFonts w:ascii="Arial" w:eastAsia="Times New Roman" w:hAnsi="Arial" w:cs="Arial"/>
          <w:sz w:val="20"/>
          <w:szCs w:val="20"/>
          <w:lang w:eastAsia="en-AU"/>
        </w:rPr>
      </w:pPr>
    </w:p>
    <w:p w14:paraId="4CE842F6" w14:textId="77777777" w:rsidR="00FE0345" w:rsidRDefault="00FE0345" w:rsidP="00FE0345">
      <w:pPr>
        <w:rPr>
          <w:rFonts w:ascii="Arial" w:eastAsia="Times New Roman" w:hAnsi="Arial" w:cs="Arial"/>
          <w:sz w:val="20"/>
          <w:szCs w:val="20"/>
          <w:lang w:eastAsia="en-AU"/>
        </w:rPr>
      </w:pPr>
    </w:p>
    <w:p w14:paraId="7CDBFD79" w14:textId="77777777" w:rsidR="00F06EF6" w:rsidRDefault="00F06EF6" w:rsidP="00FE0345">
      <w:pPr>
        <w:rPr>
          <w:rFonts w:ascii="Arial" w:eastAsia="Times New Roman" w:hAnsi="Arial" w:cs="Arial"/>
          <w:b/>
          <w:bCs/>
          <w:sz w:val="20"/>
          <w:szCs w:val="20"/>
          <w:lang w:eastAsia="en-AU"/>
        </w:rPr>
      </w:pPr>
    </w:p>
    <w:p w14:paraId="471116C0" w14:textId="77777777" w:rsidR="00F06EF6" w:rsidRDefault="00F06EF6" w:rsidP="00FE0345">
      <w:pPr>
        <w:rPr>
          <w:rFonts w:ascii="Arial" w:eastAsia="Times New Roman" w:hAnsi="Arial" w:cs="Arial"/>
          <w:b/>
          <w:bCs/>
          <w:sz w:val="20"/>
          <w:szCs w:val="20"/>
          <w:lang w:eastAsia="en-AU"/>
        </w:rPr>
      </w:pPr>
    </w:p>
    <w:p w14:paraId="789EB161" w14:textId="77777777" w:rsidR="00F06EF6" w:rsidRDefault="00F06EF6" w:rsidP="00FE0345">
      <w:pPr>
        <w:rPr>
          <w:rFonts w:ascii="Arial" w:eastAsia="Times New Roman" w:hAnsi="Arial" w:cs="Arial"/>
          <w:b/>
          <w:bCs/>
          <w:sz w:val="20"/>
          <w:szCs w:val="20"/>
          <w:lang w:eastAsia="en-AU"/>
        </w:rPr>
      </w:pPr>
    </w:p>
    <w:p w14:paraId="778F3539" w14:textId="77777777" w:rsidR="00F06EF6" w:rsidRDefault="00F06EF6" w:rsidP="00FE0345">
      <w:pPr>
        <w:rPr>
          <w:rFonts w:ascii="Arial" w:eastAsia="Times New Roman" w:hAnsi="Arial" w:cs="Arial"/>
          <w:b/>
          <w:bCs/>
          <w:sz w:val="20"/>
          <w:szCs w:val="20"/>
          <w:lang w:eastAsia="en-AU"/>
        </w:rPr>
      </w:pPr>
    </w:p>
    <w:p w14:paraId="4A582CA6" w14:textId="77777777" w:rsidR="00F06EF6" w:rsidRDefault="00F06EF6" w:rsidP="00FE0345">
      <w:pPr>
        <w:rPr>
          <w:rFonts w:ascii="Arial" w:eastAsia="Times New Roman" w:hAnsi="Arial" w:cs="Arial"/>
          <w:b/>
          <w:bCs/>
          <w:sz w:val="20"/>
          <w:szCs w:val="20"/>
          <w:lang w:eastAsia="en-AU"/>
        </w:rPr>
      </w:pPr>
    </w:p>
    <w:p w14:paraId="5CA96028" w14:textId="77777777" w:rsidR="00F06EF6" w:rsidRDefault="00F06EF6" w:rsidP="00FE0345">
      <w:pPr>
        <w:rPr>
          <w:rFonts w:ascii="Arial" w:eastAsia="Times New Roman" w:hAnsi="Arial" w:cs="Arial"/>
          <w:b/>
          <w:bCs/>
          <w:sz w:val="20"/>
          <w:szCs w:val="20"/>
          <w:lang w:eastAsia="en-AU"/>
        </w:rPr>
      </w:pPr>
    </w:p>
    <w:p w14:paraId="2AE57A6B" w14:textId="77777777" w:rsidR="00F06EF6" w:rsidRDefault="00F06EF6" w:rsidP="00FE0345">
      <w:pPr>
        <w:rPr>
          <w:rFonts w:ascii="Arial" w:eastAsia="Times New Roman" w:hAnsi="Arial" w:cs="Arial"/>
          <w:b/>
          <w:bCs/>
          <w:sz w:val="20"/>
          <w:szCs w:val="20"/>
          <w:lang w:eastAsia="en-AU"/>
        </w:rPr>
      </w:pPr>
    </w:p>
    <w:p w14:paraId="58EA8FE8" w14:textId="77777777" w:rsidR="00F06EF6" w:rsidRDefault="00F06EF6" w:rsidP="00FE0345">
      <w:pPr>
        <w:rPr>
          <w:rFonts w:ascii="Arial" w:eastAsia="Times New Roman" w:hAnsi="Arial" w:cs="Arial"/>
          <w:b/>
          <w:bCs/>
          <w:sz w:val="20"/>
          <w:szCs w:val="20"/>
          <w:lang w:eastAsia="en-AU"/>
        </w:rPr>
      </w:pPr>
    </w:p>
    <w:p w14:paraId="3B2A3171" w14:textId="77777777" w:rsidR="00F06EF6" w:rsidRDefault="00F06EF6" w:rsidP="00FE0345">
      <w:pPr>
        <w:rPr>
          <w:rFonts w:ascii="Arial" w:eastAsia="Times New Roman" w:hAnsi="Arial" w:cs="Arial"/>
          <w:b/>
          <w:bCs/>
          <w:sz w:val="20"/>
          <w:szCs w:val="20"/>
          <w:lang w:eastAsia="en-AU"/>
        </w:rPr>
      </w:pPr>
    </w:p>
    <w:p w14:paraId="07D91634" w14:textId="77777777" w:rsidR="00F06EF6" w:rsidRDefault="00F06EF6" w:rsidP="00FE0345">
      <w:pPr>
        <w:rPr>
          <w:rFonts w:ascii="Arial" w:eastAsia="Times New Roman" w:hAnsi="Arial" w:cs="Arial"/>
          <w:b/>
          <w:bCs/>
          <w:sz w:val="20"/>
          <w:szCs w:val="20"/>
          <w:lang w:eastAsia="en-AU"/>
        </w:rPr>
      </w:pPr>
    </w:p>
    <w:p w14:paraId="57D97253" w14:textId="77777777" w:rsidR="00F06EF6" w:rsidRDefault="00F06EF6" w:rsidP="00FE0345">
      <w:pPr>
        <w:rPr>
          <w:rFonts w:ascii="Arial" w:eastAsia="Times New Roman" w:hAnsi="Arial" w:cs="Arial"/>
          <w:b/>
          <w:bCs/>
          <w:sz w:val="20"/>
          <w:szCs w:val="20"/>
          <w:lang w:eastAsia="en-AU"/>
        </w:rPr>
      </w:pPr>
    </w:p>
    <w:p w14:paraId="46113DF4" w14:textId="77777777" w:rsidR="00F06EF6" w:rsidRDefault="00F06EF6" w:rsidP="00FE0345">
      <w:pPr>
        <w:rPr>
          <w:rFonts w:ascii="Arial" w:eastAsia="Times New Roman" w:hAnsi="Arial" w:cs="Arial"/>
          <w:b/>
          <w:bCs/>
          <w:sz w:val="20"/>
          <w:szCs w:val="20"/>
          <w:lang w:eastAsia="en-AU"/>
        </w:rPr>
      </w:pPr>
    </w:p>
    <w:p w14:paraId="118ED0CD" w14:textId="77777777" w:rsidR="00F06EF6" w:rsidRDefault="00F06EF6" w:rsidP="00FE0345">
      <w:pPr>
        <w:rPr>
          <w:rFonts w:ascii="Arial" w:eastAsia="Times New Roman" w:hAnsi="Arial" w:cs="Arial"/>
          <w:b/>
          <w:bCs/>
          <w:sz w:val="20"/>
          <w:szCs w:val="20"/>
          <w:lang w:eastAsia="en-AU"/>
        </w:rPr>
      </w:pPr>
    </w:p>
    <w:p w14:paraId="2C4E65D4" w14:textId="2B537A6B" w:rsidR="00FE0345" w:rsidRDefault="00FE0345" w:rsidP="00FE0345">
      <w:pPr>
        <w:rPr>
          <w:rFonts w:ascii="Arial" w:eastAsia="Times New Roman" w:hAnsi="Arial" w:cs="Arial"/>
          <w:sz w:val="20"/>
          <w:szCs w:val="20"/>
          <w:lang w:eastAsia="en-AU"/>
        </w:rPr>
      </w:pPr>
      <w:r w:rsidRPr="00FE0345">
        <w:rPr>
          <w:rFonts w:ascii="Arial" w:eastAsia="Times New Roman" w:hAnsi="Arial" w:cs="Arial"/>
          <w:b/>
          <w:bCs/>
          <w:sz w:val="20"/>
          <w:szCs w:val="20"/>
          <w:lang w:eastAsia="en-AU"/>
        </w:rPr>
        <w:lastRenderedPageBreak/>
        <w:t>Figure 9 - Rothwell - Whitlock Drive</w:t>
      </w:r>
    </w:p>
    <w:p w14:paraId="1905903E" w14:textId="05C05826" w:rsidR="00FE0345" w:rsidRPr="00FE0345" w:rsidRDefault="00FE0345" w:rsidP="00FE0345">
      <w:pPr>
        <w:rPr>
          <w:rFonts w:ascii="Arial" w:eastAsia="Times New Roman" w:hAnsi="Arial" w:cs="Arial"/>
          <w:sz w:val="20"/>
          <w:szCs w:val="20"/>
          <w:lang w:eastAsia="en-AU"/>
        </w:rPr>
      </w:pPr>
      <w:r w:rsidRPr="00FE0345">
        <w:rPr>
          <w:rFonts w:ascii="Arial" w:eastAsia="Times New Roman" w:hAnsi="Arial" w:cs="Arial"/>
          <w:noProof/>
          <w:sz w:val="20"/>
          <w:szCs w:val="20"/>
          <w:lang w:eastAsia="en-AU"/>
        </w:rPr>
        <w:drawing>
          <wp:inline distT="0" distB="0" distL="0" distR="0" wp14:anchorId="2B4EA7CE" wp14:editId="1FA57AC2">
            <wp:extent cx="7710985" cy="3588911"/>
            <wp:effectExtent l="0" t="0" r="4445" b="0"/>
            <wp:docPr id="16" name="Picture 16" descr="MN Rothwell - Whitlock Driv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N Rothwell - Whitlock Drive - ticke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803861" cy="3632138"/>
                    </a:xfrm>
                    <a:prstGeom prst="rect">
                      <a:avLst/>
                    </a:prstGeom>
                    <a:noFill/>
                    <a:ln>
                      <a:noFill/>
                    </a:ln>
                  </pic:spPr>
                </pic:pic>
              </a:graphicData>
            </a:graphic>
          </wp:inline>
        </w:drawing>
      </w:r>
      <w:r>
        <w:rPr>
          <w:rFonts w:ascii="Arial" w:eastAsia="Times New Roman" w:hAnsi="Arial" w:cs="Arial"/>
          <w:sz w:val="20"/>
          <w:szCs w:val="20"/>
          <w:lang w:eastAsia="en-AU"/>
        </w:rPr>
        <w:br w:type="textWrapping" w:clear="all"/>
      </w:r>
    </w:p>
    <w:sectPr w:rsidR="00FE0345" w:rsidRPr="00FE0345" w:rsidSect="00DC4BDF">
      <w:footerReference w:type="default" r:id="rId12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B62CC" w14:textId="77777777" w:rsidR="00106655" w:rsidRDefault="00106655" w:rsidP="00DC4BDF">
      <w:pPr>
        <w:spacing w:after="0" w:line="240" w:lineRule="auto"/>
      </w:pPr>
      <w:r>
        <w:separator/>
      </w:r>
    </w:p>
  </w:endnote>
  <w:endnote w:type="continuationSeparator" w:id="0">
    <w:p w14:paraId="0EB6C479" w14:textId="77777777" w:rsidR="00106655" w:rsidRDefault="00106655" w:rsidP="00DC4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4D11A" w14:textId="4D8363CD" w:rsidR="00F83D2A" w:rsidRPr="00DC4BDF" w:rsidRDefault="00F83D2A" w:rsidP="00DC4BDF">
    <w:pPr>
      <w:pStyle w:val="Footer"/>
      <w:jc w:val="center"/>
      <w:rPr>
        <w:rFonts w:ascii="Arial" w:hAnsi="Arial" w:cs="Arial"/>
        <w:i/>
        <w:sz w:val="20"/>
        <w:szCs w:val="20"/>
      </w:rPr>
    </w:pPr>
    <w:r w:rsidRPr="00E0152F">
      <w:rPr>
        <w:rFonts w:ascii="Arial" w:hAnsi="Arial" w:cs="Arial"/>
        <w:i/>
        <w:sz w:val="20"/>
        <w:szCs w:val="20"/>
      </w:rPr>
      <w:t xml:space="preserve">MBRC Planning Scheme </w:t>
    </w:r>
    <w:r w:rsidR="00263402">
      <w:rPr>
        <w:rFonts w:ascii="Arial" w:hAnsi="Arial" w:cs="Arial"/>
        <w:i/>
        <w:sz w:val="20"/>
        <w:szCs w:val="20"/>
      </w:rPr>
      <w:t>V</w:t>
    </w:r>
    <w:r w:rsidR="004A6499">
      <w:rPr>
        <w:rFonts w:ascii="Arial" w:hAnsi="Arial" w:cs="Arial"/>
        <w:i/>
        <w:sz w:val="20"/>
        <w:szCs w:val="20"/>
      </w:rPr>
      <w:t>ersion 6</w:t>
    </w:r>
    <w:r w:rsidR="00263402">
      <w:rPr>
        <w:rFonts w:ascii="Arial" w:hAnsi="Arial" w:cs="Arial"/>
        <w:i/>
        <w:sz w:val="20"/>
        <w:szCs w:val="20"/>
      </w:rPr>
      <w:t xml:space="preserve"> </w:t>
    </w:r>
    <w:r w:rsidRPr="00E0152F">
      <w:rPr>
        <w:rFonts w:ascii="Arial" w:hAnsi="Arial" w:cs="Arial"/>
        <w:i/>
        <w:sz w:val="20"/>
        <w:szCs w:val="20"/>
      </w:rPr>
      <w:t>- General residential zone - Suburban neighbourhood precinct - Assessable</w:t>
    </w:r>
    <w:r w:rsidRPr="00E0152F">
      <w:rPr>
        <w:rFonts w:ascii="Arial" w:hAnsi="Arial" w:cs="Arial"/>
        <w:i/>
        <w:sz w:val="20"/>
        <w:szCs w:val="20"/>
      </w:rPr>
      <w:tab/>
    </w:r>
    <w:r w:rsidRPr="00E0152F">
      <w:rPr>
        <w:rFonts w:ascii="Arial" w:hAnsi="Arial" w:cs="Arial"/>
        <w:i/>
        <w:sz w:val="20"/>
        <w:szCs w:val="20"/>
      </w:rPr>
      <w:tab/>
    </w:r>
    <w:r w:rsidRPr="00E0152F">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E0152F">
          <w:rPr>
            <w:rFonts w:ascii="Arial" w:hAnsi="Arial" w:cs="Arial"/>
            <w:sz w:val="20"/>
            <w:szCs w:val="20"/>
          </w:rPr>
          <w:fldChar w:fldCharType="begin"/>
        </w:r>
        <w:r w:rsidRPr="00E0152F">
          <w:rPr>
            <w:rFonts w:ascii="Arial" w:hAnsi="Arial" w:cs="Arial"/>
            <w:sz w:val="20"/>
            <w:szCs w:val="20"/>
          </w:rPr>
          <w:instrText xml:space="preserve"> PAGE   \* MERGEFORMAT </w:instrText>
        </w:r>
        <w:r w:rsidRPr="00E0152F">
          <w:rPr>
            <w:rFonts w:ascii="Arial" w:hAnsi="Arial" w:cs="Arial"/>
            <w:sz w:val="20"/>
            <w:szCs w:val="20"/>
          </w:rPr>
          <w:fldChar w:fldCharType="separate"/>
        </w:r>
        <w:r>
          <w:rPr>
            <w:rFonts w:ascii="Arial" w:hAnsi="Arial" w:cs="Arial"/>
            <w:noProof/>
            <w:sz w:val="20"/>
            <w:szCs w:val="20"/>
          </w:rPr>
          <w:t>21</w:t>
        </w:r>
        <w:r w:rsidRPr="00E0152F">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DFBC2" w14:textId="77777777" w:rsidR="00106655" w:rsidRDefault="00106655" w:rsidP="00DC4BDF">
      <w:pPr>
        <w:spacing w:after="0" w:line="240" w:lineRule="auto"/>
      </w:pPr>
      <w:r>
        <w:separator/>
      </w:r>
    </w:p>
  </w:footnote>
  <w:footnote w:type="continuationSeparator" w:id="0">
    <w:p w14:paraId="192748B3" w14:textId="77777777" w:rsidR="00106655" w:rsidRDefault="00106655" w:rsidP="00DC4B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D2A"/>
    <w:multiLevelType w:val="multilevel"/>
    <w:tmpl w:val="1BBA3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0A7A37"/>
    <w:multiLevelType w:val="multilevel"/>
    <w:tmpl w:val="E99C99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763782"/>
    <w:multiLevelType w:val="multilevel"/>
    <w:tmpl w:val="7B341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565731"/>
    <w:multiLevelType w:val="multilevel"/>
    <w:tmpl w:val="6652C28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02982F52"/>
    <w:multiLevelType w:val="multilevel"/>
    <w:tmpl w:val="4F281A5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 w15:restartNumberingAfterBreak="0">
    <w:nsid w:val="02C041F8"/>
    <w:multiLevelType w:val="multilevel"/>
    <w:tmpl w:val="0FBE34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297898"/>
    <w:multiLevelType w:val="multilevel"/>
    <w:tmpl w:val="4CC6B03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15:restartNumberingAfterBreak="0">
    <w:nsid w:val="034D54DF"/>
    <w:multiLevelType w:val="multilevel"/>
    <w:tmpl w:val="803E60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 w15:restartNumberingAfterBreak="0">
    <w:nsid w:val="05ED762B"/>
    <w:multiLevelType w:val="multilevel"/>
    <w:tmpl w:val="3FF4DF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10324D"/>
    <w:multiLevelType w:val="multilevel"/>
    <w:tmpl w:val="F81277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8D6F9C"/>
    <w:multiLevelType w:val="multilevel"/>
    <w:tmpl w:val="E19499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AB689A"/>
    <w:multiLevelType w:val="multilevel"/>
    <w:tmpl w:val="6BB45A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8E86F2D"/>
    <w:multiLevelType w:val="multilevel"/>
    <w:tmpl w:val="D8584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1B70FF"/>
    <w:multiLevelType w:val="multilevel"/>
    <w:tmpl w:val="795093A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A285668"/>
    <w:multiLevelType w:val="multilevel"/>
    <w:tmpl w:val="4CBC2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DC86C83"/>
    <w:multiLevelType w:val="multilevel"/>
    <w:tmpl w:val="4382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F607FFD"/>
    <w:multiLevelType w:val="multilevel"/>
    <w:tmpl w:val="C7EA03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10C2C73"/>
    <w:multiLevelType w:val="multilevel"/>
    <w:tmpl w:val="DCF65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2964158"/>
    <w:multiLevelType w:val="multilevel"/>
    <w:tmpl w:val="0B1217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65C04BC"/>
    <w:multiLevelType w:val="multilevel"/>
    <w:tmpl w:val="B12A2B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1" w15:restartNumberingAfterBreak="0">
    <w:nsid w:val="187209EF"/>
    <w:multiLevelType w:val="multilevel"/>
    <w:tmpl w:val="9632A3D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15:restartNumberingAfterBreak="0">
    <w:nsid w:val="199C302F"/>
    <w:multiLevelType w:val="multilevel"/>
    <w:tmpl w:val="791A5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AC654F9"/>
    <w:multiLevelType w:val="multilevel"/>
    <w:tmpl w:val="5456E9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242CA1"/>
    <w:multiLevelType w:val="hybridMultilevel"/>
    <w:tmpl w:val="6AAE30F2"/>
    <w:lvl w:ilvl="0" w:tplc="14DC9F28">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25" w15:restartNumberingAfterBreak="0">
    <w:nsid w:val="1D68552B"/>
    <w:multiLevelType w:val="multilevel"/>
    <w:tmpl w:val="2946C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0905BBA"/>
    <w:multiLevelType w:val="multilevel"/>
    <w:tmpl w:val="827A02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4F648D"/>
    <w:multiLevelType w:val="multilevel"/>
    <w:tmpl w:val="631A6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4324E69"/>
    <w:multiLevelType w:val="multilevel"/>
    <w:tmpl w:val="9F922A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5671DDD"/>
    <w:multiLevelType w:val="multilevel"/>
    <w:tmpl w:val="B6AA356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77979D7"/>
    <w:multiLevelType w:val="multilevel"/>
    <w:tmpl w:val="F7563D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7E41CB4"/>
    <w:multiLevelType w:val="hybridMultilevel"/>
    <w:tmpl w:val="031A56A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288E1B92"/>
    <w:multiLevelType w:val="multilevel"/>
    <w:tmpl w:val="B90CA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8A74976"/>
    <w:multiLevelType w:val="hybridMultilevel"/>
    <w:tmpl w:val="D5B41C0C"/>
    <w:lvl w:ilvl="0" w:tplc="D2DE38E4">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34" w15:restartNumberingAfterBreak="0">
    <w:nsid w:val="29D16E6F"/>
    <w:multiLevelType w:val="multilevel"/>
    <w:tmpl w:val="DDD4CE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A1E7F6D"/>
    <w:multiLevelType w:val="hybridMultilevel"/>
    <w:tmpl w:val="AE98B244"/>
    <w:lvl w:ilvl="0" w:tplc="7572020A">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36" w15:restartNumberingAfterBreak="0">
    <w:nsid w:val="2A37394B"/>
    <w:multiLevelType w:val="multilevel"/>
    <w:tmpl w:val="51E04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AB75B8E"/>
    <w:multiLevelType w:val="multilevel"/>
    <w:tmpl w:val="3A6A7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103D20"/>
    <w:multiLevelType w:val="multilevel"/>
    <w:tmpl w:val="4A4C95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BD832F6"/>
    <w:multiLevelType w:val="multilevel"/>
    <w:tmpl w:val="691843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3532EF"/>
    <w:multiLevelType w:val="multilevel"/>
    <w:tmpl w:val="5F8E33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D596286"/>
    <w:multiLevelType w:val="multilevel"/>
    <w:tmpl w:val="EFEAA0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E425B4B"/>
    <w:multiLevelType w:val="hybridMultilevel"/>
    <w:tmpl w:val="1DCA1FCE"/>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31C75E65"/>
    <w:multiLevelType w:val="multilevel"/>
    <w:tmpl w:val="0B367C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1DD19EE"/>
    <w:multiLevelType w:val="multilevel"/>
    <w:tmpl w:val="00423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3F91E16"/>
    <w:multiLevelType w:val="multilevel"/>
    <w:tmpl w:val="DC4862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8776074"/>
    <w:multiLevelType w:val="multilevel"/>
    <w:tmpl w:val="289C6F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8E432C5"/>
    <w:multiLevelType w:val="multilevel"/>
    <w:tmpl w:val="E35A91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9117FF4"/>
    <w:multiLevelType w:val="hybridMultilevel"/>
    <w:tmpl w:val="128289F2"/>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A091818"/>
    <w:multiLevelType w:val="multilevel"/>
    <w:tmpl w:val="30AA72A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350F5E"/>
    <w:multiLevelType w:val="multilevel"/>
    <w:tmpl w:val="6DFCFD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D1D308E"/>
    <w:multiLevelType w:val="multilevel"/>
    <w:tmpl w:val="D026E0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E310D9D"/>
    <w:multiLevelType w:val="hybridMultilevel"/>
    <w:tmpl w:val="5346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0E71944"/>
    <w:multiLevelType w:val="multilevel"/>
    <w:tmpl w:val="F33835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42003068"/>
    <w:multiLevelType w:val="multilevel"/>
    <w:tmpl w:val="608666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2445AC8"/>
    <w:multiLevelType w:val="multilevel"/>
    <w:tmpl w:val="FC469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AA1EC3"/>
    <w:multiLevelType w:val="multilevel"/>
    <w:tmpl w:val="9B9636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4047ECD"/>
    <w:multiLevelType w:val="hybridMultilevel"/>
    <w:tmpl w:val="77C428C4"/>
    <w:lvl w:ilvl="0" w:tplc="4E78CD6E">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58" w15:restartNumberingAfterBreak="0">
    <w:nsid w:val="464B6E10"/>
    <w:multiLevelType w:val="multilevel"/>
    <w:tmpl w:val="543E252E"/>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59" w15:restartNumberingAfterBreak="0">
    <w:nsid w:val="46782B6F"/>
    <w:multiLevelType w:val="multilevel"/>
    <w:tmpl w:val="E1D898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7DC7941"/>
    <w:multiLevelType w:val="multilevel"/>
    <w:tmpl w:val="0102F10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1" w15:restartNumberingAfterBreak="0">
    <w:nsid w:val="4857753A"/>
    <w:multiLevelType w:val="multilevel"/>
    <w:tmpl w:val="F9528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87C6E57"/>
    <w:multiLevelType w:val="multilevel"/>
    <w:tmpl w:val="A19ED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8FC3051"/>
    <w:multiLevelType w:val="multilevel"/>
    <w:tmpl w:val="8C82DC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90F7FE9"/>
    <w:multiLevelType w:val="multilevel"/>
    <w:tmpl w:val="C93A35B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BAB221B"/>
    <w:multiLevelType w:val="multilevel"/>
    <w:tmpl w:val="3B1E78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E027040"/>
    <w:multiLevelType w:val="multilevel"/>
    <w:tmpl w:val="0F3CD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E526B41"/>
    <w:multiLevelType w:val="multilevel"/>
    <w:tmpl w:val="BE8C8A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E5D083C"/>
    <w:multiLevelType w:val="multilevel"/>
    <w:tmpl w:val="0D42FB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2B05F93"/>
    <w:multiLevelType w:val="multilevel"/>
    <w:tmpl w:val="ADD678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3901294"/>
    <w:multiLevelType w:val="hybridMultilevel"/>
    <w:tmpl w:val="D704304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4D47FC6"/>
    <w:multiLevelType w:val="multilevel"/>
    <w:tmpl w:val="265046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59619FF"/>
    <w:multiLevelType w:val="multilevel"/>
    <w:tmpl w:val="235CC39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3" w15:restartNumberingAfterBreak="0">
    <w:nsid w:val="564F5D96"/>
    <w:multiLevelType w:val="multilevel"/>
    <w:tmpl w:val="14B6F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76E686C"/>
    <w:multiLevelType w:val="multilevel"/>
    <w:tmpl w:val="9FDC4D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84B08FF"/>
    <w:multiLevelType w:val="multilevel"/>
    <w:tmpl w:val="921A79E6"/>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6" w15:restartNumberingAfterBreak="0">
    <w:nsid w:val="58A02CF9"/>
    <w:multiLevelType w:val="multilevel"/>
    <w:tmpl w:val="FA40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8FA34EE"/>
    <w:multiLevelType w:val="multilevel"/>
    <w:tmpl w:val="A15849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A0B25F6"/>
    <w:multiLevelType w:val="hybridMultilevel"/>
    <w:tmpl w:val="0150B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D8D3D15"/>
    <w:multiLevelType w:val="multilevel"/>
    <w:tmpl w:val="2794CC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DCC18BC"/>
    <w:multiLevelType w:val="multilevel"/>
    <w:tmpl w:val="14B27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E72492"/>
    <w:multiLevelType w:val="multilevel"/>
    <w:tmpl w:val="5E207C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DF4334E"/>
    <w:multiLevelType w:val="multilevel"/>
    <w:tmpl w:val="C7966C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E540F4F"/>
    <w:multiLevelType w:val="multilevel"/>
    <w:tmpl w:val="EBEEBC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E74656D"/>
    <w:multiLevelType w:val="multilevel"/>
    <w:tmpl w:val="C700EE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F476CFB"/>
    <w:multiLevelType w:val="hybridMultilevel"/>
    <w:tmpl w:val="4D1EF23A"/>
    <w:lvl w:ilvl="0" w:tplc="9146C57A">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6" w15:restartNumberingAfterBreak="0">
    <w:nsid w:val="5FFF08E2"/>
    <w:multiLevelType w:val="multilevel"/>
    <w:tmpl w:val="01D480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09045CC"/>
    <w:multiLevelType w:val="hybridMultilevel"/>
    <w:tmpl w:val="6DC493FA"/>
    <w:lvl w:ilvl="0" w:tplc="21B0E5A4">
      <w:start w:val="1"/>
      <w:numFmt w:val="lowerLetter"/>
      <w:lvlText w:val="%1."/>
      <w:lvlJc w:val="left"/>
      <w:pPr>
        <w:ind w:left="510" w:hanging="360"/>
      </w:pPr>
      <w:rPr>
        <w:rFonts w:hint="default"/>
      </w:r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88" w15:restartNumberingAfterBreak="0">
    <w:nsid w:val="60986355"/>
    <w:multiLevelType w:val="multilevel"/>
    <w:tmpl w:val="12360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1791D39"/>
    <w:multiLevelType w:val="hybridMultilevel"/>
    <w:tmpl w:val="031A56A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0" w15:restartNumberingAfterBreak="0">
    <w:nsid w:val="620A5A28"/>
    <w:multiLevelType w:val="multilevel"/>
    <w:tmpl w:val="CFB045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55C554A"/>
    <w:multiLevelType w:val="multilevel"/>
    <w:tmpl w:val="7A741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8930F30"/>
    <w:multiLevelType w:val="multilevel"/>
    <w:tmpl w:val="ADD67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8D15751"/>
    <w:multiLevelType w:val="multilevel"/>
    <w:tmpl w:val="1098FF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A9406AD"/>
    <w:multiLevelType w:val="multilevel"/>
    <w:tmpl w:val="8B28271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5" w15:restartNumberingAfterBreak="0">
    <w:nsid w:val="6B1D085C"/>
    <w:multiLevelType w:val="multilevel"/>
    <w:tmpl w:val="BE3811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B526B39"/>
    <w:multiLevelType w:val="hybridMultilevel"/>
    <w:tmpl w:val="0F4658E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6D262C3E"/>
    <w:multiLevelType w:val="multilevel"/>
    <w:tmpl w:val="25082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E963CBE"/>
    <w:multiLevelType w:val="multilevel"/>
    <w:tmpl w:val="2774E9DC"/>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F056E7D"/>
    <w:multiLevelType w:val="multilevel"/>
    <w:tmpl w:val="E66A04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0664017"/>
    <w:multiLevelType w:val="multilevel"/>
    <w:tmpl w:val="CBD2D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2625D42"/>
    <w:multiLevelType w:val="multilevel"/>
    <w:tmpl w:val="CD1C25C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2" w15:restartNumberingAfterBreak="0">
    <w:nsid w:val="72DC452D"/>
    <w:multiLevelType w:val="multilevel"/>
    <w:tmpl w:val="01EE5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4413F6B"/>
    <w:multiLevelType w:val="multilevel"/>
    <w:tmpl w:val="57FA7A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73C1960"/>
    <w:multiLevelType w:val="multilevel"/>
    <w:tmpl w:val="453215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7D211A4"/>
    <w:multiLevelType w:val="multilevel"/>
    <w:tmpl w:val="EF9E4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87D25D6"/>
    <w:multiLevelType w:val="multilevel"/>
    <w:tmpl w:val="5D5040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97668B2"/>
    <w:multiLevelType w:val="multilevel"/>
    <w:tmpl w:val="A8EC055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98402A4"/>
    <w:multiLevelType w:val="multilevel"/>
    <w:tmpl w:val="F5C2C0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9F87068"/>
    <w:multiLevelType w:val="multilevel"/>
    <w:tmpl w:val="490E22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BF70B90"/>
    <w:multiLevelType w:val="multilevel"/>
    <w:tmpl w:val="824E544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C8C6560"/>
    <w:multiLevelType w:val="multilevel"/>
    <w:tmpl w:val="CC324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F2E53C2"/>
    <w:multiLevelType w:val="multilevel"/>
    <w:tmpl w:val="F0663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F757C03"/>
    <w:multiLevelType w:val="multilevel"/>
    <w:tmpl w:val="AB2E95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86"/>
  </w:num>
  <w:num w:numId="2">
    <w:abstractNumId w:val="61"/>
  </w:num>
  <w:num w:numId="3">
    <w:abstractNumId w:val="19"/>
  </w:num>
  <w:num w:numId="4">
    <w:abstractNumId w:val="20"/>
  </w:num>
  <w:num w:numId="5">
    <w:abstractNumId w:val="89"/>
  </w:num>
  <w:num w:numId="6">
    <w:abstractNumId w:val="31"/>
  </w:num>
  <w:num w:numId="7">
    <w:abstractNumId w:val="52"/>
  </w:num>
  <w:num w:numId="8">
    <w:abstractNumId w:val="35"/>
  </w:num>
  <w:num w:numId="9">
    <w:abstractNumId w:val="70"/>
  </w:num>
  <w:num w:numId="10">
    <w:abstractNumId w:val="78"/>
  </w:num>
  <w:num w:numId="11">
    <w:abstractNumId w:val="85"/>
  </w:num>
  <w:num w:numId="12">
    <w:abstractNumId w:val="57"/>
  </w:num>
  <w:num w:numId="13">
    <w:abstractNumId w:val="87"/>
  </w:num>
  <w:num w:numId="14">
    <w:abstractNumId w:val="33"/>
  </w:num>
  <w:num w:numId="15">
    <w:abstractNumId w:val="24"/>
  </w:num>
  <w:num w:numId="16">
    <w:abstractNumId w:val="42"/>
  </w:num>
  <w:num w:numId="17">
    <w:abstractNumId w:val="96"/>
  </w:num>
  <w:num w:numId="18">
    <w:abstractNumId w:val="17"/>
  </w:num>
  <w:num w:numId="19">
    <w:abstractNumId w:val="107"/>
  </w:num>
  <w:num w:numId="20">
    <w:abstractNumId w:val="74"/>
  </w:num>
  <w:num w:numId="21">
    <w:abstractNumId w:val="49"/>
  </w:num>
  <w:num w:numId="22">
    <w:abstractNumId w:val="110"/>
  </w:num>
  <w:num w:numId="23">
    <w:abstractNumId w:val="98"/>
  </w:num>
  <w:num w:numId="24">
    <w:abstractNumId w:val="82"/>
  </w:num>
  <w:num w:numId="25">
    <w:abstractNumId w:val="29"/>
  </w:num>
  <w:num w:numId="26">
    <w:abstractNumId w:val="62"/>
  </w:num>
  <w:num w:numId="27">
    <w:abstractNumId w:val="81"/>
  </w:num>
  <w:num w:numId="28">
    <w:abstractNumId w:val="8"/>
  </w:num>
  <w:num w:numId="29">
    <w:abstractNumId w:val="32"/>
  </w:num>
  <w:num w:numId="30">
    <w:abstractNumId w:val="113"/>
  </w:num>
  <w:num w:numId="31">
    <w:abstractNumId w:val="76"/>
  </w:num>
  <w:num w:numId="32">
    <w:abstractNumId w:val="102"/>
  </w:num>
  <w:num w:numId="33">
    <w:abstractNumId w:val="111"/>
  </w:num>
  <w:num w:numId="34">
    <w:abstractNumId w:val="68"/>
  </w:num>
  <w:num w:numId="35">
    <w:abstractNumId w:val="108"/>
  </w:num>
  <w:num w:numId="36">
    <w:abstractNumId w:val="43"/>
  </w:num>
  <w:num w:numId="37">
    <w:abstractNumId w:val="26"/>
  </w:num>
  <w:num w:numId="38">
    <w:abstractNumId w:val="44"/>
  </w:num>
  <w:num w:numId="39">
    <w:abstractNumId w:val="103"/>
  </w:num>
  <w:num w:numId="40">
    <w:abstractNumId w:val="45"/>
  </w:num>
  <w:num w:numId="41">
    <w:abstractNumId w:val="73"/>
  </w:num>
  <w:num w:numId="42">
    <w:abstractNumId w:val="64"/>
  </w:num>
  <w:num w:numId="43">
    <w:abstractNumId w:val="15"/>
  </w:num>
  <w:num w:numId="44">
    <w:abstractNumId w:val="100"/>
  </w:num>
  <w:num w:numId="45">
    <w:abstractNumId w:val="106"/>
  </w:num>
  <w:num w:numId="46">
    <w:abstractNumId w:val="56"/>
  </w:num>
  <w:num w:numId="47">
    <w:abstractNumId w:val="90"/>
  </w:num>
  <w:num w:numId="48">
    <w:abstractNumId w:val="95"/>
  </w:num>
  <w:num w:numId="49">
    <w:abstractNumId w:val="75"/>
  </w:num>
  <w:num w:numId="50">
    <w:abstractNumId w:val="28"/>
  </w:num>
  <w:num w:numId="51">
    <w:abstractNumId w:val="79"/>
  </w:num>
  <w:num w:numId="52">
    <w:abstractNumId w:val="84"/>
  </w:num>
  <w:num w:numId="53">
    <w:abstractNumId w:val="13"/>
  </w:num>
  <w:num w:numId="54">
    <w:abstractNumId w:val="66"/>
  </w:num>
  <w:num w:numId="55">
    <w:abstractNumId w:val="97"/>
  </w:num>
  <w:num w:numId="56">
    <w:abstractNumId w:val="22"/>
  </w:num>
  <w:num w:numId="57">
    <w:abstractNumId w:val="69"/>
  </w:num>
  <w:num w:numId="58">
    <w:abstractNumId w:val="27"/>
  </w:num>
  <w:num w:numId="59">
    <w:abstractNumId w:val="67"/>
  </w:num>
  <w:num w:numId="60">
    <w:abstractNumId w:val="59"/>
  </w:num>
  <w:num w:numId="61">
    <w:abstractNumId w:val="10"/>
  </w:num>
  <w:num w:numId="62">
    <w:abstractNumId w:val="2"/>
  </w:num>
  <w:num w:numId="63">
    <w:abstractNumId w:val="12"/>
  </w:num>
  <w:num w:numId="64">
    <w:abstractNumId w:val="93"/>
  </w:num>
  <w:num w:numId="65">
    <w:abstractNumId w:val="16"/>
  </w:num>
  <w:num w:numId="66">
    <w:abstractNumId w:val="6"/>
  </w:num>
  <w:num w:numId="67">
    <w:abstractNumId w:val="72"/>
  </w:num>
  <w:num w:numId="68">
    <w:abstractNumId w:val="63"/>
  </w:num>
  <w:num w:numId="69">
    <w:abstractNumId w:val="1"/>
  </w:num>
  <w:num w:numId="70">
    <w:abstractNumId w:val="58"/>
  </w:num>
  <w:num w:numId="71">
    <w:abstractNumId w:val="41"/>
  </w:num>
  <w:num w:numId="72">
    <w:abstractNumId w:val="60"/>
  </w:num>
  <w:num w:numId="73">
    <w:abstractNumId w:val="94"/>
  </w:num>
  <w:num w:numId="74">
    <w:abstractNumId w:val="21"/>
  </w:num>
  <w:num w:numId="75">
    <w:abstractNumId w:val="71"/>
  </w:num>
  <w:num w:numId="76">
    <w:abstractNumId w:val="99"/>
  </w:num>
  <w:num w:numId="77">
    <w:abstractNumId w:val="46"/>
  </w:num>
  <w:num w:numId="78">
    <w:abstractNumId w:val="91"/>
  </w:num>
  <w:num w:numId="79">
    <w:abstractNumId w:val="9"/>
  </w:num>
  <w:num w:numId="80">
    <w:abstractNumId w:val="105"/>
  </w:num>
  <w:num w:numId="81">
    <w:abstractNumId w:val="40"/>
  </w:num>
  <w:num w:numId="82">
    <w:abstractNumId w:val="80"/>
  </w:num>
  <w:num w:numId="83">
    <w:abstractNumId w:val="53"/>
  </w:num>
  <w:num w:numId="84">
    <w:abstractNumId w:val="101"/>
  </w:num>
  <w:num w:numId="85">
    <w:abstractNumId w:val="77"/>
  </w:num>
  <w:num w:numId="86">
    <w:abstractNumId w:val="50"/>
  </w:num>
  <w:num w:numId="87">
    <w:abstractNumId w:val="48"/>
  </w:num>
  <w:num w:numId="88">
    <w:abstractNumId w:val="25"/>
  </w:num>
  <w:num w:numId="89">
    <w:abstractNumId w:val="36"/>
  </w:num>
  <w:num w:numId="90">
    <w:abstractNumId w:val="112"/>
  </w:num>
  <w:num w:numId="91">
    <w:abstractNumId w:val="3"/>
  </w:num>
  <w:num w:numId="92">
    <w:abstractNumId w:val="92"/>
  </w:num>
  <w:num w:numId="93">
    <w:abstractNumId w:val="4"/>
  </w:num>
  <w:num w:numId="94">
    <w:abstractNumId w:val="83"/>
  </w:num>
  <w:num w:numId="95">
    <w:abstractNumId w:val="51"/>
  </w:num>
  <w:num w:numId="96">
    <w:abstractNumId w:val="109"/>
  </w:num>
  <w:num w:numId="97">
    <w:abstractNumId w:val="88"/>
  </w:num>
  <w:num w:numId="98">
    <w:abstractNumId w:val="14"/>
  </w:num>
  <w:num w:numId="99">
    <w:abstractNumId w:val="30"/>
  </w:num>
  <w:num w:numId="100">
    <w:abstractNumId w:val="11"/>
  </w:num>
  <w:num w:numId="101">
    <w:abstractNumId w:val="54"/>
  </w:num>
  <w:num w:numId="102">
    <w:abstractNumId w:val="7"/>
  </w:num>
  <w:num w:numId="103">
    <w:abstractNumId w:val="5"/>
  </w:num>
  <w:num w:numId="104">
    <w:abstractNumId w:val="37"/>
  </w:num>
  <w:num w:numId="105">
    <w:abstractNumId w:val="38"/>
  </w:num>
  <w:num w:numId="106">
    <w:abstractNumId w:val="39"/>
  </w:num>
  <w:num w:numId="107">
    <w:abstractNumId w:val="104"/>
  </w:num>
  <w:num w:numId="108">
    <w:abstractNumId w:val="65"/>
  </w:num>
  <w:num w:numId="109">
    <w:abstractNumId w:val="23"/>
  </w:num>
  <w:num w:numId="110">
    <w:abstractNumId w:val="55"/>
  </w:num>
  <w:num w:numId="111">
    <w:abstractNumId w:val="0"/>
  </w:num>
  <w:num w:numId="112">
    <w:abstractNumId w:val="47"/>
  </w:num>
  <w:num w:numId="113">
    <w:abstractNumId w:val="18"/>
  </w:num>
  <w:num w:numId="114">
    <w:abstractNumId w:val="3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BDF"/>
    <w:rsid w:val="00026A19"/>
    <w:rsid w:val="000F2E25"/>
    <w:rsid w:val="000F5424"/>
    <w:rsid w:val="00106655"/>
    <w:rsid w:val="0016621D"/>
    <w:rsid w:val="00196909"/>
    <w:rsid w:val="001D65D5"/>
    <w:rsid w:val="00206B4E"/>
    <w:rsid w:val="002208D2"/>
    <w:rsid w:val="00221E9A"/>
    <w:rsid w:val="00263402"/>
    <w:rsid w:val="002B7F96"/>
    <w:rsid w:val="002D170D"/>
    <w:rsid w:val="00304458"/>
    <w:rsid w:val="00362ABB"/>
    <w:rsid w:val="003D2721"/>
    <w:rsid w:val="003D483C"/>
    <w:rsid w:val="00401FF6"/>
    <w:rsid w:val="00474854"/>
    <w:rsid w:val="00491D62"/>
    <w:rsid w:val="004A6499"/>
    <w:rsid w:val="004E0529"/>
    <w:rsid w:val="005749CC"/>
    <w:rsid w:val="005A2999"/>
    <w:rsid w:val="005C6C17"/>
    <w:rsid w:val="005D0013"/>
    <w:rsid w:val="005D2CDC"/>
    <w:rsid w:val="00603419"/>
    <w:rsid w:val="006122D3"/>
    <w:rsid w:val="00615B37"/>
    <w:rsid w:val="00710B08"/>
    <w:rsid w:val="0073786C"/>
    <w:rsid w:val="00743EE0"/>
    <w:rsid w:val="0076424C"/>
    <w:rsid w:val="007A551C"/>
    <w:rsid w:val="007D6440"/>
    <w:rsid w:val="00807538"/>
    <w:rsid w:val="00820AF1"/>
    <w:rsid w:val="0085031A"/>
    <w:rsid w:val="00852A83"/>
    <w:rsid w:val="00863838"/>
    <w:rsid w:val="00884EC6"/>
    <w:rsid w:val="008A74B7"/>
    <w:rsid w:val="00964ECC"/>
    <w:rsid w:val="009D7F42"/>
    <w:rsid w:val="009E5F40"/>
    <w:rsid w:val="00A060B1"/>
    <w:rsid w:val="00A83CF2"/>
    <w:rsid w:val="00A85177"/>
    <w:rsid w:val="00AB3FEB"/>
    <w:rsid w:val="00AD7839"/>
    <w:rsid w:val="00B52FE1"/>
    <w:rsid w:val="00B63954"/>
    <w:rsid w:val="00BB664C"/>
    <w:rsid w:val="00BD20FC"/>
    <w:rsid w:val="00BF052F"/>
    <w:rsid w:val="00C10491"/>
    <w:rsid w:val="00C37C35"/>
    <w:rsid w:val="00C67928"/>
    <w:rsid w:val="00D07BA3"/>
    <w:rsid w:val="00D07CE0"/>
    <w:rsid w:val="00D26790"/>
    <w:rsid w:val="00D62191"/>
    <w:rsid w:val="00DA69CD"/>
    <w:rsid w:val="00DB4E7E"/>
    <w:rsid w:val="00DB6F9E"/>
    <w:rsid w:val="00DC4BDF"/>
    <w:rsid w:val="00DD5DA5"/>
    <w:rsid w:val="00DE0E45"/>
    <w:rsid w:val="00DE116D"/>
    <w:rsid w:val="00DE2FBE"/>
    <w:rsid w:val="00DF3E31"/>
    <w:rsid w:val="00E13FCF"/>
    <w:rsid w:val="00EA4A26"/>
    <w:rsid w:val="00EA6DE5"/>
    <w:rsid w:val="00F00746"/>
    <w:rsid w:val="00F06EF6"/>
    <w:rsid w:val="00F23DBF"/>
    <w:rsid w:val="00F36C09"/>
    <w:rsid w:val="00F83D2A"/>
    <w:rsid w:val="00FA7CD0"/>
    <w:rsid w:val="00FB7E82"/>
    <w:rsid w:val="00FE03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F47E"/>
  <w15:chartTrackingRefBased/>
  <w15:docId w15:val="{65B1DB07-B21A-434A-A45C-1B5193243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4BD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DC4BD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DC4BD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DC4BD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DC4BD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DC4BD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BD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DC4B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DC4BD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DC4BD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DC4BD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DC4BD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DC4BDF"/>
    <w:rPr>
      <w:b/>
      <w:bCs/>
      <w:strike w:val="0"/>
      <w:dstrike w:val="0"/>
      <w:color w:val="0000FF"/>
      <w:u w:val="none"/>
      <w:effect w:val="none"/>
    </w:rPr>
  </w:style>
  <w:style w:type="character" w:styleId="Emphasis">
    <w:name w:val="Emphasis"/>
    <w:basedOn w:val="DefaultParagraphFont"/>
    <w:uiPriority w:val="20"/>
    <w:qFormat/>
    <w:rsid w:val="00DC4BDF"/>
    <w:rPr>
      <w:i/>
      <w:iCs/>
    </w:rPr>
  </w:style>
  <w:style w:type="paragraph" w:customStyle="1" w:styleId="error">
    <w:name w:val="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DC4BD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DC4BD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DC4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DC4BD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DC4BD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DC4BD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DC4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DC4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DC4BD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DC4BD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DC4BD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DC4BD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DC4BD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DC4BD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DC4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DC4BD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DC4BD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DC4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DC4BD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DC4BD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DC4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DC4BD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DC4BD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DC4BD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DC4BD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DC4BD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DC4BD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DC4BD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DC4BD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DC4BD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DC4BD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DC4BD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DC4BD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DC4BD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DC4BD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DC4BD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DC4BD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DC4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DC4BD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DC4BD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DC4BD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DC4BD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DC4BD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DC4BD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DC4BD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DC4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DC4BD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DC4BD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DC4BD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DC4BD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DC4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DC4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DC4BD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DC4BD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DC4BD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DC4BD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DC4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DC4BD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DC4BD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DC4BD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DC4B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DC4BD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DC4BD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DC4BD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DC4BD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DC4BD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DC4BD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DC4BD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DC4BD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DC4BD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DC4BD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DC4BD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DC4BD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DC4BD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DC4BD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DC4BD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DC4BD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DC4BD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DC4BD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DC4BD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DC4BD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DC4BD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DC4BD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DC4BD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DC4BD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DC4BD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DC4BD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DC4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DC4BDF"/>
    <w:rPr>
      <w:bdr w:val="single" w:sz="6" w:space="0" w:color="FFFFFF" w:frame="1"/>
    </w:rPr>
  </w:style>
  <w:style w:type="character" w:customStyle="1" w:styleId="pagingicon1">
    <w:name w:val="pagingicon1"/>
    <w:basedOn w:val="DefaultParagraphFont"/>
    <w:rsid w:val="00DC4BDF"/>
  </w:style>
  <w:style w:type="character" w:customStyle="1" w:styleId="mapclearicon">
    <w:name w:val="mapclearicon"/>
    <w:basedOn w:val="DefaultParagraphFont"/>
    <w:rsid w:val="00DC4BDF"/>
    <w:rPr>
      <w:sz w:val="24"/>
      <w:szCs w:val="24"/>
    </w:rPr>
  </w:style>
  <w:style w:type="character" w:customStyle="1" w:styleId="mapokicon">
    <w:name w:val="mapokicon"/>
    <w:basedOn w:val="DefaultParagraphFont"/>
    <w:rsid w:val="00DC4BDF"/>
    <w:rPr>
      <w:sz w:val="24"/>
      <w:szCs w:val="24"/>
    </w:rPr>
  </w:style>
  <w:style w:type="character" w:customStyle="1" w:styleId="mapstepbackicon">
    <w:name w:val="mapstepbackicon"/>
    <w:basedOn w:val="DefaultParagraphFont"/>
    <w:rsid w:val="00DC4BDF"/>
    <w:rPr>
      <w:sz w:val="24"/>
      <w:szCs w:val="24"/>
    </w:rPr>
  </w:style>
  <w:style w:type="character" w:customStyle="1" w:styleId="mapok">
    <w:name w:val="mapok"/>
    <w:basedOn w:val="DefaultParagraphFont"/>
    <w:rsid w:val="00DC4BDF"/>
    <w:rPr>
      <w:sz w:val="24"/>
      <w:szCs w:val="24"/>
    </w:rPr>
  </w:style>
  <w:style w:type="character" w:customStyle="1" w:styleId="addnew">
    <w:name w:val="addnew"/>
    <w:basedOn w:val="DefaultParagraphFont"/>
    <w:rsid w:val="00DC4BDF"/>
    <w:rPr>
      <w:sz w:val="24"/>
      <w:szCs w:val="24"/>
    </w:rPr>
  </w:style>
  <w:style w:type="character" w:customStyle="1" w:styleId="cancelbtn">
    <w:name w:val="cancelbtn"/>
    <w:basedOn w:val="DefaultParagraphFont"/>
    <w:rsid w:val="00DC4BDF"/>
    <w:rPr>
      <w:sz w:val="24"/>
      <w:szCs w:val="24"/>
    </w:rPr>
  </w:style>
  <w:style w:type="character" w:customStyle="1" w:styleId="nexticon1">
    <w:name w:val="nexticon1"/>
    <w:basedOn w:val="DefaultParagraphFont"/>
    <w:rsid w:val="00DC4BDF"/>
  </w:style>
  <w:style w:type="character" w:customStyle="1" w:styleId="previcon">
    <w:name w:val="previcon"/>
    <w:basedOn w:val="DefaultParagraphFont"/>
    <w:rsid w:val="00DC4BDF"/>
  </w:style>
  <w:style w:type="character" w:customStyle="1" w:styleId="answer">
    <w:name w:val="answer"/>
    <w:basedOn w:val="DefaultParagraphFont"/>
    <w:rsid w:val="00DC4BDF"/>
  </w:style>
  <w:style w:type="character" w:customStyle="1" w:styleId="featurename">
    <w:name w:val="featurename"/>
    <w:basedOn w:val="DefaultParagraphFont"/>
    <w:rsid w:val="00DC4BDF"/>
  </w:style>
  <w:style w:type="character" w:customStyle="1" w:styleId="question1">
    <w:name w:val="question1"/>
    <w:basedOn w:val="DefaultParagraphFont"/>
    <w:rsid w:val="00DC4BDF"/>
  </w:style>
  <w:style w:type="character" w:customStyle="1" w:styleId="delete">
    <w:name w:val="delete"/>
    <w:basedOn w:val="DefaultParagraphFont"/>
    <w:rsid w:val="00DC4BDF"/>
  </w:style>
  <w:style w:type="paragraph" w:customStyle="1" w:styleId="firstnode1">
    <w:name w:val="firstnod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DC4BD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DC4BD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DC4BD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DC4BD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DC4BD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DC4BD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DC4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DC4BD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DC4BD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DC4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DC4BD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DC4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DC4BD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DC4BD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DC4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DC4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DC4BD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DC4BD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DC4BD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DC4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DC4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DC4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DC4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DC4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DC4BD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DC4BD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DC4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DC4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DC4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DC4BD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DC4BD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DC4BD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DC4BD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DC4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DC4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DC4BD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DC4BD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DC4BDF"/>
  </w:style>
  <w:style w:type="character" w:customStyle="1" w:styleId="previcon1">
    <w:name w:val="previcon1"/>
    <w:basedOn w:val="DefaultParagraphFont"/>
    <w:rsid w:val="00DC4BDF"/>
  </w:style>
  <w:style w:type="paragraph" w:customStyle="1" w:styleId="eventnavtitle1">
    <w:name w:val="eventnavtitle1"/>
    <w:basedOn w:val="Normal"/>
    <w:rsid w:val="00DC4BD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DC4BD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DC4BD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DC4BD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DC4BD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DC4BD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DC4BD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DC4BD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DC4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DC4BD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DC4BD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DC4BD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DC4BDF"/>
    <w:rPr>
      <w:b/>
      <w:bCs/>
      <w:vanish w:val="0"/>
      <w:webHidden w:val="0"/>
      <w:specVanish w:val="0"/>
    </w:rPr>
  </w:style>
  <w:style w:type="paragraph" w:customStyle="1" w:styleId="questionbody1">
    <w:name w:val="questionbody1"/>
    <w:basedOn w:val="Normal"/>
    <w:rsid w:val="00DC4BD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DC4BDF"/>
    <w:rPr>
      <w:vanish w:val="0"/>
      <w:webHidden w:val="0"/>
      <w:specVanish w:val="0"/>
    </w:rPr>
  </w:style>
  <w:style w:type="paragraph" w:customStyle="1" w:styleId="title10">
    <w:name w:val="title1"/>
    <w:basedOn w:val="Normal"/>
    <w:rsid w:val="00DC4BD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DC4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DC4BD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DC4BD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DC4BD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DC4BD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DC4BD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DC4BD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DC4BD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DC4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DC4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DC4B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DC4BD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DC4BD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DC4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DC4BD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DC4BD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DC4BD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DC4BD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DC4BD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DC4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DC4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DC4BD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DC4BD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DC4BD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DC4BD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DC4BD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DC4BD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DC4BD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DC4BD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DC4BDF"/>
    <w:rPr>
      <w:vanish w:val="0"/>
      <w:webHidden w:val="0"/>
      <w:specVanish w:val="0"/>
    </w:rPr>
  </w:style>
  <w:style w:type="paragraph" w:customStyle="1" w:styleId="select1">
    <w:name w:val="select1"/>
    <w:basedOn w:val="Normal"/>
    <w:rsid w:val="00DC4BD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DC4BDF"/>
    <w:rPr>
      <w:vanish w:val="0"/>
      <w:webHidden w:val="0"/>
      <w:specVanish w:val="0"/>
    </w:rPr>
  </w:style>
  <w:style w:type="paragraph" w:customStyle="1" w:styleId="back2">
    <w:name w:val="back2"/>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DC4BD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DC4BD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DC4BD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DC4BD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DC4BD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DC4BD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DC4B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DC4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DC4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DC4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DC4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DC4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DC4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C4BDF"/>
    <w:rPr>
      <w:b/>
      <w:bCs/>
    </w:rPr>
  </w:style>
  <w:style w:type="character" w:customStyle="1" w:styleId="number">
    <w:name w:val="number"/>
    <w:basedOn w:val="DefaultParagraphFont"/>
    <w:rsid w:val="00DC4BDF"/>
  </w:style>
  <w:style w:type="character" w:customStyle="1" w:styleId="newwindow">
    <w:name w:val="newwindow"/>
    <w:basedOn w:val="DefaultParagraphFont"/>
    <w:rsid w:val="00DC4BDF"/>
  </w:style>
  <w:style w:type="paragraph" w:styleId="Header">
    <w:name w:val="header"/>
    <w:basedOn w:val="Normal"/>
    <w:link w:val="HeaderChar"/>
    <w:uiPriority w:val="99"/>
    <w:unhideWhenUsed/>
    <w:rsid w:val="00DC4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BDF"/>
  </w:style>
  <w:style w:type="paragraph" w:styleId="Footer">
    <w:name w:val="footer"/>
    <w:basedOn w:val="Normal"/>
    <w:link w:val="FooterChar"/>
    <w:uiPriority w:val="99"/>
    <w:unhideWhenUsed/>
    <w:rsid w:val="00DC4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BDF"/>
  </w:style>
  <w:style w:type="paragraph" w:styleId="ListParagraph">
    <w:name w:val="List Paragraph"/>
    <w:basedOn w:val="Normal"/>
    <w:uiPriority w:val="34"/>
    <w:qFormat/>
    <w:rsid w:val="00DC4BDF"/>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8A7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4B7"/>
    <w:rPr>
      <w:rFonts w:ascii="Segoe UI" w:hAnsi="Segoe UI" w:cs="Segoe UI"/>
      <w:sz w:val="18"/>
      <w:szCs w:val="18"/>
    </w:rPr>
  </w:style>
  <w:style w:type="table" w:styleId="TableGrid">
    <w:name w:val="Table Grid"/>
    <w:basedOn w:val="TableNormal"/>
    <w:uiPriority w:val="39"/>
    <w:rsid w:val="00850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122D3"/>
    <w:rPr>
      <w:sz w:val="16"/>
      <w:szCs w:val="16"/>
    </w:rPr>
  </w:style>
  <w:style w:type="paragraph" w:styleId="CommentText">
    <w:name w:val="annotation text"/>
    <w:basedOn w:val="Normal"/>
    <w:link w:val="CommentTextChar"/>
    <w:uiPriority w:val="99"/>
    <w:semiHidden/>
    <w:unhideWhenUsed/>
    <w:rsid w:val="006122D3"/>
    <w:pPr>
      <w:spacing w:line="240" w:lineRule="auto"/>
    </w:pPr>
    <w:rPr>
      <w:sz w:val="20"/>
      <w:szCs w:val="20"/>
    </w:rPr>
  </w:style>
  <w:style w:type="character" w:customStyle="1" w:styleId="CommentTextChar">
    <w:name w:val="Comment Text Char"/>
    <w:basedOn w:val="DefaultParagraphFont"/>
    <w:link w:val="CommentText"/>
    <w:uiPriority w:val="99"/>
    <w:semiHidden/>
    <w:rsid w:val="006122D3"/>
    <w:rPr>
      <w:sz w:val="20"/>
      <w:szCs w:val="20"/>
    </w:rPr>
  </w:style>
  <w:style w:type="paragraph" w:styleId="CommentSubject">
    <w:name w:val="annotation subject"/>
    <w:basedOn w:val="CommentText"/>
    <w:next w:val="CommentText"/>
    <w:link w:val="CommentSubjectChar"/>
    <w:uiPriority w:val="99"/>
    <w:semiHidden/>
    <w:unhideWhenUsed/>
    <w:rsid w:val="006122D3"/>
    <w:rPr>
      <w:b/>
      <w:bCs/>
    </w:rPr>
  </w:style>
  <w:style w:type="character" w:customStyle="1" w:styleId="CommentSubjectChar">
    <w:name w:val="Comment Subject Char"/>
    <w:basedOn w:val="CommentTextChar"/>
    <w:link w:val="CommentSubject"/>
    <w:uiPriority w:val="99"/>
    <w:semiHidden/>
    <w:rsid w:val="006122D3"/>
    <w:rPr>
      <w:b/>
      <w:bCs/>
      <w:sz w:val="20"/>
      <w:szCs w:val="20"/>
    </w:rPr>
  </w:style>
  <w:style w:type="character" w:styleId="UnresolvedMention">
    <w:name w:val="Unresolved Mention"/>
    <w:basedOn w:val="DefaultParagraphFont"/>
    <w:uiPriority w:val="99"/>
    <w:semiHidden/>
    <w:unhideWhenUsed/>
    <w:rsid w:val="00710B08"/>
    <w:rPr>
      <w:color w:val="605E5C"/>
      <w:shd w:val="clear" w:color="auto" w:fill="E1DFDD"/>
    </w:rPr>
  </w:style>
  <w:style w:type="paragraph" w:styleId="NormalWeb">
    <w:name w:val="Normal (Web)"/>
    <w:basedOn w:val="Normal"/>
    <w:uiPriority w:val="99"/>
    <w:semiHidden/>
    <w:unhideWhenUsed/>
    <w:rsid w:val="00B52FE1"/>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F54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066">
      <w:bodyDiv w:val="1"/>
      <w:marLeft w:val="0"/>
      <w:marRight w:val="0"/>
      <w:marTop w:val="0"/>
      <w:marBottom w:val="0"/>
      <w:divBdr>
        <w:top w:val="none" w:sz="0" w:space="0" w:color="auto"/>
        <w:left w:val="none" w:sz="0" w:space="0" w:color="auto"/>
        <w:bottom w:val="none" w:sz="0" w:space="0" w:color="auto"/>
        <w:right w:val="none" w:sz="0" w:space="0" w:color="auto"/>
      </w:divBdr>
    </w:div>
    <w:div w:id="16465213">
      <w:bodyDiv w:val="1"/>
      <w:marLeft w:val="0"/>
      <w:marRight w:val="0"/>
      <w:marTop w:val="0"/>
      <w:marBottom w:val="0"/>
      <w:divBdr>
        <w:top w:val="none" w:sz="0" w:space="0" w:color="auto"/>
        <w:left w:val="none" w:sz="0" w:space="0" w:color="auto"/>
        <w:bottom w:val="none" w:sz="0" w:space="0" w:color="auto"/>
        <w:right w:val="none" w:sz="0" w:space="0" w:color="auto"/>
      </w:divBdr>
    </w:div>
    <w:div w:id="17510479">
      <w:bodyDiv w:val="1"/>
      <w:marLeft w:val="0"/>
      <w:marRight w:val="0"/>
      <w:marTop w:val="0"/>
      <w:marBottom w:val="0"/>
      <w:divBdr>
        <w:top w:val="none" w:sz="0" w:space="0" w:color="auto"/>
        <w:left w:val="none" w:sz="0" w:space="0" w:color="auto"/>
        <w:bottom w:val="none" w:sz="0" w:space="0" w:color="auto"/>
        <w:right w:val="none" w:sz="0" w:space="0" w:color="auto"/>
      </w:divBdr>
    </w:div>
    <w:div w:id="19746825">
      <w:bodyDiv w:val="1"/>
      <w:marLeft w:val="0"/>
      <w:marRight w:val="0"/>
      <w:marTop w:val="0"/>
      <w:marBottom w:val="0"/>
      <w:divBdr>
        <w:top w:val="none" w:sz="0" w:space="0" w:color="auto"/>
        <w:left w:val="none" w:sz="0" w:space="0" w:color="auto"/>
        <w:bottom w:val="none" w:sz="0" w:space="0" w:color="auto"/>
        <w:right w:val="none" w:sz="0" w:space="0" w:color="auto"/>
      </w:divBdr>
    </w:div>
    <w:div w:id="23603439">
      <w:bodyDiv w:val="1"/>
      <w:marLeft w:val="0"/>
      <w:marRight w:val="0"/>
      <w:marTop w:val="0"/>
      <w:marBottom w:val="0"/>
      <w:divBdr>
        <w:top w:val="none" w:sz="0" w:space="0" w:color="auto"/>
        <w:left w:val="none" w:sz="0" w:space="0" w:color="auto"/>
        <w:bottom w:val="none" w:sz="0" w:space="0" w:color="auto"/>
        <w:right w:val="none" w:sz="0" w:space="0" w:color="auto"/>
      </w:divBdr>
    </w:div>
    <w:div w:id="73358529">
      <w:bodyDiv w:val="1"/>
      <w:marLeft w:val="0"/>
      <w:marRight w:val="0"/>
      <w:marTop w:val="0"/>
      <w:marBottom w:val="0"/>
      <w:divBdr>
        <w:top w:val="none" w:sz="0" w:space="0" w:color="auto"/>
        <w:left w:val="none" w:sz="0" w:space="0" w:color="auto"/>
        <w:bottom w:val="none" w:sz="0" w:space="0" w:color="auto"/>
        <w:right w:val="none" w:sz="0" w:space="0" w:color="auto"/>
      </w:divBdr>
    </w:div>
    <w:div w:id="91126597">
      <w:bodyDiv w:val="1"/>
      <w:marLeft w:val="0"/>
      <w:marRight w:val="0"/>
      <w:marTop w:val="0"/>
      <w:marBottom w:val="0"/>
      <w:divBdr>
        <w:top w:val="none" w:sz="0" w:space="0" w:color="auto"/>
        <w:left w:val="none" w:sz="0" w:space="0" w:color="auto"/>
        <w:bottom w:val="none" w:sz="0" w:space="0" w:color="auto"/>
        <w:right w:val="none" w:sz="0" w:space="0" w:color="auto"/>
      </w:divBdr>
    </w:div>
    <w:div w:id="93718935">
      <w:bodyDiv w:val="1"/>
      <w:marLeft w:val="0"/>
      <w:marRight w:val="0"/>
      <w:marTop w:val="0"/>
      <w:marBottom w:val="0"/>
      <w:divBdr>
        <w:top w:val="none" w:sz="0" w:space="0" w:color="auto"/>
        <w:left w:val="none" w:sz="0" w:space="0" w:color="auto"/>
        <w:bottom w:val="none" w:sz="0" w:space="0" w:color="auto"/>
        <w:right w:val="none" w:sz="0" w:space="0" w:color="auto"/>
      </w:divBdr>
    </w:div>
    <w:div w:id="110974892">
      <w:bodyDiv w:val="1"/>
      <w:marLeft w:val="0"/>
      <w:marRight w:val="0"/>
      <w:marTop w:val="0"/>
      <w:marBottom w:val="0"/>
      <w:divBdr>
        <w:top w:val="none" w:sz="0" w:space="0" w:color="auto"/>
        <w:left w:val="none" w:sz="0" w:space="0" w:color="auto"/>
        <w:bottom w:val="none" w:sz="0" w:space="0" w:color="auto"/>
        <w:right w:val="none" w:sz="0" w:space="0" w:color="auto"/>
      </w:divBdr>
    </w:div>
    <w:div w:id="162168544">
      <w:bodyDiv w:val="1"/>
      <w:marLeft w:val="0"/>
      <w:marRight w:val="0"/>
      <w:marTop w:val="0"/>
      <w:marBottom w:val="0"/>
      <w:divBdr>
        <w:top w:val="none" w:sz="0" w:space="0" w:color="auto"/>
        <w:left w:val="none" w:sz="0" w:space="0" w:color="auto"/>
        <w:bottom w:val="none" w:sz="0" w:space="0" w:color="auto"/>
        <w:right w:val="none" w:sz="0" w:space="0" w:color="auto"/>
      </w:divBdr>
    </w:div>
    <w:div w:id="175967615">
      <w:bodyDiv w:val="1"/>
      <w:marLeft w:val="0"/>
      <w:marRight w:val="0"/>
      <w:marTop w:val="0"/>
      <w:marBottom w:val="0"/>
      <w:divBdr>
        <w:top w:val="none" w:sz="0" w:space="0" w:color="auto"/>
        <w:left w:val="none" w:sz="0" w:space="0" w:color="auto"/>
        <w:bottom w:val="none" w:sz="0" w:space="0" w:color="auto"/>
        <w:right w:val="none" w:sz="0" w:space="0" w:color="auto"/>
      </w:divBdr>
    </w:div>
    <w:div w:id="177544527">
      <w:bodyDiv w:val="1"/>
      <w:marLeft w:val="0"/>
      <w:marRight w:val="0"/>
      <w:marTop w:val="0"/>
      <w:marBottom w:val="0"/>
      <w:divBdr>
        <w:top w:val="none" w:sz="0" w:space="0" w:color="auto"/>
        <w:left w:val="none" w:sz="0" w:space="0" w:color="auto"/>
        <w:bottom w:val="none" w:sz="0" w:space="0" w:color="auto"/>
        <w:right w:val="none" w:sz="0" w:space="0" w:color="auto"/>
      </w:divBdr>
    </w:div>
    <w:div w:id="183983954">
      <w:bodyDiv w:val="1"/>
      <w:marLeft w:val="0"/>
      <w:marRight w:val="0"/>
      <w:marTop w:val="0"/>
      <w:marBottom w:val="0"/>
      <w:divBdr>
        <w:top w:val="none" w:sz="0" w:space="0" w:color="auto"/>
        <w:left w:val="none" w:sz="0" w:space="0" w:color="auto"/>
        <w:bottom w:val="none" w:sz="0" w:space="0" w:color="auto"/>
        <w:right w:val="none" w:sz="0" w:space="0" w:color="auto"/>
      </w:divBdr>
    </w:div>
    <w:div w:id="197816933">
      <w:bodyDiv w:val="1"/>
      <w:marLeft w:val="0"/>
      <w:marRight w:val="0"/>
      <w:marTop w:val="0"/>
      <w:marBottom w:val="0"/>
      <w:divBdr>
        <w:top w:val="none" w:sz="0" w:space="0" w:color="auto"/>
        <w:left w:val="none" w:sz="0" w:space="0" w:color="auto"/>
        <w:bottom w:val="none" w:sz="0" w:space="0" w:color="auto"/>
        <w:right w:val="none" w:sz="0" w:space="0" w:color="auto"/>
      </w:divBdr>
    </w:div>
    <w:div w:id="206577153">
      <w:bodyDiv w:val="1"/>
      <w:marLeft w:val="0"/>
      <w:marRight w:val="0"/>
      <w:marTop w:val="0"/>
      <w:marBottom w:val="0"/>
      <w:divBdr>
        <w:top w:val="none" w:sz="0" w:space="0" w:color="auto"/>
        <w:left w:val="none" w:sz="0" w:space="0" w:color="auto"/>
        <w:bottom w:val="none" w:sz="0" w:space="0" w:color="auto"/>
        <w:right w:val="none" w:sz="0" w:space="0" w:color="auto"/>
      </w:divBdr>
    </w:div>
    <w:div w:id="213204087">
      <w:bodyDiv w:val="1"/>
      <w:marLeft w:val="0"/>
      <w:marRight w:val="0"/>
      <w:marTop w:val="0"/>
      <w:marBottom w:val="0"/>
      <w:divBdr>
        <w:top w:val="none" w:sz="0" w:space="0" w:color="auto"/>
        <w:left w:val="none" w:sz="0" w:space="0" w:color="auto"/>
        <w:bottom w:val="none" w:sz="0" w:space="0" w:color="auto"/>
        <w:right w:val="none" w:sz="0" w:space="0" w:color="auto"/>
      </w:divBdr>
    </w:div>
    <w:div w:id="241107289">
      <w:bodyDiv w:val="1"/>
      <w:marLeft w:val="0"/>
      <w:marRight w:val="0"/>
      <w:marTop w:val="0"/>
      <w:marBottom w:val="0"/>
      <w:divBdr>
        <w:top w:val="none" w:sz="0" w:space="0" w:color="auto"/>
        <w:left w:val="none" w:sz="0" w:space="0" w:color="auto"/>
        <w:bottom w:val="none" w:sz="0" w:space="0" w:color="auto"/>
        <w:right w:val="none" w:sz="0" w:space="0" w:color="auto"/>
      </w:divBdr>
    </w:div>
    <w:div w:id="244801749">
      <w:bodyDiv w:val="1"/>
      <w:marLeft w:val="0"/>
      <w:marRight w:val="0"/>
      <w:marTop w:val="0"/>
      <w:marBottom w:val="0"/>
      <w:divBdr>
        <w:top w:val="none" w:sz="0" w:space="0" w:color="auto"/>
        <w:left w:val="none" w:sz="0" w:space="0" w:color="auto"/>
        <w:bottom w:val="none" w:sz="0" w:space="0" w:color="auto"/>
        <w:right w:val="none" w:sz="0" w:space="0" w:color="auto"/>
      </w:divBdr>
      <w:divsChild>
        <w:div w:id="209850096">
          <w:marLeft w:val="0"/>
          <w:marRight w:val="0"/>
          <w:marTop w:val="0"/>
          <w:marBottom w:val="0"/>
          <w:divBdr>
            <w:top w:val="none" w:sz="0" w:space="0" w:color="auto"/>
            <w:left w:val="none" w:sz="0" w:space="0" w:color="auto"/>
            <w:bottom w:val="none" w:sz="0" w:space="0" w:color="auto"/>
            <w:right w:val="none" w:sz="0" w:space="0" w:color="auto"/>
          </w:divBdr>
          <w:divsChild>
            <w:div w:id="746341845">
              <w:marLeft w:val="0"/>
              <w:marRight w:val="0"/>
              <w:marTop w:val="150"/>
              <w:marBottom w:val="0"/>
              <w:divBdr>
                <w:top w:val="none" w:sz="0" w:space="0" w:color="auto"/>
                <w:left w:val="none" w:sz="0" w:space="0" w:color="auto"/>
                <w:bottom w:val="none" w:sz="0" w:space="0" w:color="auto"/>
                <w:right w:val="none" w:sz="0" w:space="0" w:color="auto"/>
              </w:divBdr>
              <w:divsChild>
                <w:div w:id="1710950702">
                  <w:marLeft w:val="3300"/>
                  <w:marRight w:val="0"/>
                  <w:marTop w:val="0"/>
                  <w:marBottom w:val="0"/>
                  <w:divBdr>
                    <w:top w:val="none" w:sz="0" w:space="0" w:color="auto"/>
                    <w:left w:val="none" w:sz="0" w:space="0" w:color="auto"/>
                    <w:bottom w:val="none" w:sz="0" w:space="0" w:color="auto"/>
                    <w:right w:val="none" w:sz="0" w:space="0" w:color="auto"/>
                  </w:divBdr>
                  <w:divsChild>
                    <w:div w:id="805316390">
                      <w:marLeft w:val="0"/>
                      <w:marRight w:val="0"/>
                      <w:marTop w:val="0"/>
                      <w:marBottom w:val="0"/>
                      <w:divBdr>
                        <w:top w:val="single" w:sz="6" w:space="7" w:color="A8A8A8"/>
                        <w:left w:val="single" w:sz="2" w:space="14" w:color="A8A8A8"/>
                        <w:bottom w:val="single" w:sz="6" w:space="7" w:color="A8A8A8"/>
                        <w:right w:val="single" w:sz="2" w:space="14" w:color="A8A8A8"/>
                      </w:divBdr>
                      <w:divsChild>
                        <w:div w:id="476607177">
                          <w:marLeft w:val="0"/>
                          <w:marRight w:val="0"/>
                          <w:marTop w:val="0"/>
                          <w:marBottom w:val="0"/>
                          <w:divBdr>
                            <w:top w:val="none" w:sz="0" w:space="0" w:color="auto"/>
                            <w:left w:val="none" w:sz="0" w:space="0" w:color="auto"/>
                            <w:bottom w:val="none" w:sz="0" w:space="0" w:color="auto"/>
                            <w:right w:val="none" w:sz="0" w:space="0" w:color="auto"/>
                          </w:divBdr>
                          <w:divsChild>
                            <w:div w:id="1249535898">
                              <w:marLeft w:val="0"/>
                              <w:marRight w:val="0"/>
                              <w:marTop w:val="0"/>
                              <w:marBottom w:val="0"/>
                              <w:divBdr>
                                <w:top w:val="none" w:sz="0" w:space="0" w:color="auto"/>
                                <w:left w:val="none" w:sz="0" w:space="0" w:color="auto"/>
                                <w:bottom w:val="none" w:sz="0" w:space="0" w:color="auto"/>
                                <w:right w:val="none" w:sz="0" w:space="0" w:color="auto"/>
                              </w:divBdr>
                              <w:divsChild>
                                <w:div w:id="1487209174">
                                  <w:marLeft w:val="0"/>
                                  <w:marRight w:val="0"/>
                                  <w:marTop w:val="0"/>
                                  <w:marBottom w:val="0"/>
                                  <w:divBdr>
                                    <w:top w:val="none" w:sz="0" w:space="0" w:color="auto"/>
                                    <w:left w:val="none" w:sz="0" w:space="0" w:color="auto"/>
                                    <w:bottom w:val="none" w:sz="0" w:space="0" w:color="auto"/>
                                    <w:right w:val="none" w:sz="0" w:space="0" w:color="auto"/>
                                  </w:divBdr>
                                  <w:divsChild>
                                    <w:div w:id="1268999704">
                                      <w:marLeft w:val="0"/>
                                      <w:marRight w:val="0"/>
                                      <w:marTop w:val="0"/>
                                      <w:marBottom w:val="0"/>
                                      <w:divBdr>
                                        <w:top w:val="none" w:sz="0" w:space="0" w:color="auto"/>
                                        <w:left w:val="none" w:sz="0" w:space="0" w:color="auto"/>
                                        <w:bottom w:val="none" w:sz="0" w:space="0" w:color="auto"/>
                                        <w:right w:val="none" w:sz="0" w:space="0" w:color="auto"/>
                                      </w:divBdr>
                                      <w:divsChild>
                                        <w:div w:id="2115124747">
                                          <w:marLeft w:val="0"/>
                                          <w:marRight w:val="0"/>
                                          <w:marTop w:val="0"/>
                                          <w:marBottom w:val="0"/>
                                          <w:divBdr>
                                            <w:top w:val="none" w:sz="0" w:space="0" w:color="auto"/>
                                            <w:left w:val="none" w:sz="0" w:space="0" w:color="auto"/>
                                            <w:bottom w:val="none" w:sz="0" w:space="0" w:color="auto"/>
                                            <w:right w:val="none" w:sz="0" w:space="0" w:color="auto"/>
                                          </w:divBdr>
                                          <w:divsChild>
                                            <w:div w:id="1287391172">
                                              <w:marLeft w:val="0"/>
                                              <w:marRight w:val="0"/>
                                              <w:marTop w:val="0"/>
                                              <w:marBottom w:val="0"/>
                                              <w:divBdr>
                                                <w:top w:val="none" w:sz="0" w:space="0" w:color="auto"/>
                                                <w:left w:val="none" w:sz="0" w:space="0" w:color="auto"/>
                                                <w:bottom w:val="none" w:sz="0" w:space="0" w:color="auto"/>
                                                <w:right w:val="none" w:sz="0" w:space="0" w:color="auto"/>
                                              </w:divBdr>
                                              <w:divsChild>
                                                <w:div w:id="1616713023">
                                                  <w:marLeft w:val="0"/>
                                                  <w:marRight w:val="0"/>
                                                  <w:marTop w:val="0"/>
                                                  <w:marBottom w:val="0"/>
                                                  <w:divBdr>
                                                    <w:top w:val="none" w:sz="0" w:space="0" w:color="auto"/>
                                                    <w:left w:val="none" w:sz="0" w:space="0" w:color="auto"/>
                                                    <w:bottom w:val="none" w:sz="0" w:space="0" w:color="auto"/>
                                                    <w:right w:val="none" w:sz="0" w:space="0" w:color="auto"/>
                                                  </w:divBdr>
                                                  <w:divsChild>
                                                    <w:div w:id="1604848720">
                                                      <w:marLeft w:val="0"/>
                                                      <w:marRight w:val="0"/>
                                                      <w:marTop w:val="0"/>
                                                      <w:marBottom w:val="0"/>
                                                      <w:divBdr>
                                                        <w:top w:val="none" w:sz="0" w:space="0" w:color="auto"/>
                                                        <w:left w:val="none" w:sz="0" w:space="0" w:color="auto"/>
                                                        <w:bottom w:val="none" w:sz="0" w:space="0" w:color="auto"/>
                                                        <w:right w:val="none" w:sz="0" w:space="0" w:color="auto"/>
                                                      </w:divBdr>
                                                    </w:div>
                                                  </w:divsChild>
                                                </w:div>
                                                <w:div w:id="711421640">
                                                  <w:marLeft w:val="0"/>
                                                  <w:marRight w:val="0"/>
                                                  <w:marTop w:val="0"/>
                                                  <w:marBottom w:val="0"/>
                                                  <w:divBdr>
                                                    <w:top w:val="none" w:sz="0" w:space="0" w:color="auto"/>
                                                    <w:left w:val="none" w:sz="0" w:space="0" w:color="auto"/>
                                                    <w:bottom w:val="none" w:sz="0" w:space="0" w:color="auto"/>
                                                    <w:right w:val="none" w:sz="0" w:space="0" w:color="auto"/>
                                                  </w:divBdr>
                                                  <w:divsChild>
                                                    <w:div w:id="1403675189">
                                                      <w:marLeft w:val="0"/>
                                                      <w:marRight w:val="0"/>
                                                      <w:marTop w:val="0"/>
                                                      <w:marBottom w:val="0"/>
                                                      <w:divBdr>
                                                        <w:top w:val="none" w:sz="0" w:space="0" w:color="auto"/>
                                                        <w:left w:val="none" w:sz="0" w:space="0" w:color="auto"/>
                                                        <w:bottom w:val="none" w:sz="0" w:space="0" w:color="auto"/>
                                                        <w:right w:val="none" w:sz="0" w:space="0" w:color="auto"/>
                                                      </w:divBdr>
                                                    </w:div>
                                                  </w:divsChild>
                                                </w:div>
                                                <w:div w:id="1059402412">
                                                  <w:marLeft w:val="0"/>
                                                  <w:marRight w:val="0"/>
                                                  <w:marTop w:val="0"/>
                                                  <w:marBottom w:val="0"/>
                                                  <w:divBdr>
                                                    <w:top w:val="none" w:sz="0" w:space="0" w:color="auto"/>
                                                    <w:left w:val="none" w:sz="0" w:space="0" w:color="auto"/>
                                                    <w:bottom w:val="none" w:sz="0" w:space="0" w:color="auto"/>
                                                    <w:right w:val="none" w:sz="0" w:space="0" w:color="auto"/>
                                                  </w:divBdr>
                                                  <w:divsChild>
                                                    <w:div w:id="101921674">
                                                      <w:marLeft w:val="0"/>
                                                      <w:marRight w:val="0"/>
                                                      <w:marTop w:val="0"/>
                                                      <w:marBottom w:val="0"/>
                                                      <w:divBdr>
                                                        <w:top w:val="none" w:sz="0" w:space="0" w:color="auto"/>
                                                        <w:left w:val="none" w:sz="0" w:space="0" w:color="auto"/>
                                                        <w:bottom w:val="none" w:sz="0" w:space="0" w:color="auto"/>
                                                        <w:right w:val="none" w:sz="0" w:space="0" w:color="auto"/>
                                                      </w:divBdr>
                                                    </w:div>
                                                  </w:divsChild>
                                                </w:div>
                                                <w:div w:id="734355966">
                                                  <w:marLeft w:val="0"/>
                                                  <w:marRight w:val="0"/>
                                                  <w:marTop w:val="0"/>
                                                  <w:marBottom w:val="0"/>
                                                  <w:divBdr>
                                                    <w:top w:val="none" w:sz="0" w:space="0" w:color="auto"/>
                                                    <w:left w:val="none" w:sz="0" w:space="0" w:color="auto"/>
                                                    <w:bottom w:val="none" w:sz="0" w:space="0" w:color="auto"/>
                                                    <w:right w:val="none" w:sz="0" w:space="0" w:color="auto"/>
                                                  </w:divBdr>
                                                  <w:divsChild>
                                                    <w:div w:id="519390334">
                                                      <w:marLeft w:val="0"/>
                                                      <w:marRight w:val="0"/>
                                                      <w:marTop w:val="0"/>
                                                      <w:marBottom w:val="0"/>
                                                      <w:divBdr>
                                                        <w:top w:val="none" w:sz="0" w:space="0" w:color="auto"/>
                                                        <w:left w:val="none" w:sz="0" w:space="0" w:color="auto"/>
                                                        <w:bottom w:val="none" w:sz="0" w:space="0" w:color="auto"/>
                                                        <w:right w:val="none" w:sz="0" w:space="0" w:color="auto"/>
                                                      </w:divBdr>
                                                    </w:div>
                                                  </w:divsChild>
                                                </w:div>
                                                <w:div w:id="933591148">
                                                  <w:marLeft w:val="0"/>
                                                  <w:marRight w:val="0"/>
                                                  <w:marTop w:val="0"/>
                                                  <w:marBottom w:val="0"/>
                                                  <w:divBdr>
                                                    <w:top w:val="none" w:sz="0" w:space="0" w:color="auto"/>
                                                    <w:left w:val="none" w:sz="0" w:space="0" w:color="auto"/>
                                                    <w:bottom w:val="none" w:sz="0" w:space="0" w:color="auto"/>
                                                    <w:right w:val="none" w:sz="0" w:space="0" w:color="auto"/>
                                                  </w:divBdr>
                                                  <w:divsChild>
                                                    <w:div w:id="476845125">
                                                      <w:marLeft w:val="0"/>
                                                      <w:marRight w:val="0"/>
                                                      <w:marTop w:val="0"/>
                                                      <w:marBottom w:val="0"/>
                                                      <w:divBdr>
                                                        <w:top w:val="none" w:sz="0" w:space="0" w:color="auto"/>
                                                        <w:left w:val="none" w:sz="0" w:space="0" w:color="auto"/>
                                                        <w:bottom w:val="none" w:sz="0" w:space="0" w:color="auto"/>
                                                        <w:right w:val="none" w:sz="0" w:space="0" w:color="auto"/>
                                                      </w:divBdr>
                                                    </w:div>
                                                  </w:divsChild>
                                                </w:div>
                                                <w:div w:id="424813125">
                                                  <w:marLeft w:val="0"/>
                                                  <w:marRight w:val="0"/>
                                                  <w:marTop w:val="0"/>
                                                  <w:marBottom w:val="0"/>
                                                  <w:divBdr>
                                                    <w:top w:val="none" w:sz="0" w:space="0" w:color="auto"/>
                                                    <w:left w:val="none" w:sz="0" w:space="0" w:color="auto"/>
                                                    <w:bottom w:val="none" w:sz="0" w:space="0" w:color="auto"/>
                                                    <w:right w:val="none" w:sz="0" w:space="0" w:color="auto"/>
                                                  </w:divBdr>
                                                  <w:divsChild>
                                                    <w:div w:id="1456870906">
                                                      <w:marLeft w:val="0"/>
                                                      <w:marRight w:val="0"/>
                                                      <w:marTop w:val="0"/>
                                                      <w:marBottom w:val="0"/>
                                                      <w:divBdr>
                                                        <w:top w:val="none" w:sz="0" w:space="0" w:color="auto"/>
                                                        <w:left w:val="none" w:sz="0" w:space="0" w:color="auto"/>
                                                        <w:bottom w:val="none" w:sz="0" w:space="0" w:color="auto"/>
                                                        <w:right w:val="none" w:sz="0" w:space="0" w:color="auto"/>
                                                      </w:divBdr>
                                                    </w:div>
                                                  </w:divsChild>
                                                </w:div>
                                                <w:div w:id="1959019002">
                                                  <w:marLeft w:val="0"/>
                                                  <w:marRight w:val="0"/>
                                                  <w:marTop w:val="0"/>
                                                  <w:marBottom w:val="0"/>
                                                  <w:divBdr>
                                                    <w:top w:val="none" w:sz="0" w:space="0" w:color="auto"/>
                                                    <w:left w:val="none" w:sz="0" w:space="0" w:color="auto"/>
                                                    <w:bottom w:val="none" w:sz="0" w:space="0" w:color="auto"/>
                                                    <w:right w:val="none" w:sz="0" w:space="0" w:color="auto"/>
                                                  </w:divBdr>
                                                  <w:divsChild>
                                                    <w:div w:id="37899689">
                                                      <w:marLeft w:val="0"/>
                                                      <w:marRight w:val="0"/>
                                                      <w:marTop w:val="0"/>
                                                      <w:marBottom w:val="0"/>
                                                      <w:divBdr>
                                                        <w:top w:val="none" w:sz="0" w:space="0" w:color="auto"/>
                                                        <w:left w:val="none" w:sz="0" w:space="0" w:color="auto"/>
                                                        <w:bottom w:val="none" w:sz="0" w:space="0" w:color="auto"/>
                                                        <w:right w:val="none" w:sz="0" w:space="0" w:color="auto"/>
                                                      </w:divBdr>
                                                    </w:div>
                                                  </w:divsChild>
                                                </w:div>
                                                <w:div w:id="1622418023">
                                                  <w:marLeft w:val="0"/>
                                                  <w:marRight w:val="0"/>
                                                  <w:marTop w:val="0"/>
                                                  <w:marBottom w:val="0"/>
                                                  <w:divBdr>
                                                    <w:top w:val="none" w:sz="0" w:space="0" w:color="auto"/>
                                                    <w:left w:val="none" w:sz="0" w:space="0" w:color="auto"/>
                                                    <w:bottom w:val="none" w:sz="0" w:space="0" w:color="auto"/>
                                                    <w:right w:val="none" w:sz="0" w:space="0" w:color="auto"/>
                                                  </w:divBdr>
                                                  <w:divsChild>
                                                    <w:div w:id="1733118073">
                                                      <w:marLeft w:val="0"/>
                                                      <w:marRight w:val="0"/>
                                                      <w:marTop w:val="0"/>
                                                      <w:marBottom w:val="0"/>
                                                      <w:divBdr>
                                                        <w:top w:val="none" w:sz="0" w:space="0" w:color="auto"/>
                                                        <w:left w:val="none" w:sz="0" w:space="0" w:color="auto"/>
                                                        <w:bottom w:val="none" w:sz="0" w:space="0" w:color="auto"/>
                                                        <w:right w:val="none" w:sz="0" w:space="0" w:color="auto"/>
                                                      </w:divBdr>
                                                    </w:div>
                                                  </w:divsChild>
                                                </w:div>
                                                <w:div w:id="2070573929">
                                                  <w:marLeft w:val="0"/>
                                                  <w:marRight w:val="0"/>
                                                  <w:marTop w:val="0"/>
                                                  <w:marBottom w:val="0"/>
                                                  <w:divBdr>
                                                    <w:top w:val="none" w:sz="0" w:space="0" w:color="auto"/>
                                                    <w:left w:val="none" w:sz="0" w:space="0" w:color="auto"/>
                                                    <w:bottom w:val="none" w:sz="0" w:space="0" w:color="auto"/>
                                                    <w:right w:val="none" w:sz="0" w:space="0" w:color="auto"/>
                                                  </w:divBdr>
                                                  <w:divsChild>
                                                    <w:div w:id="985889023">
                                                      <w:marLeft w:val="0"/>
                                                      <w:marRight w:val="0"/>
                                                      <w:marTop w:val="0"/>
                                                      <w:marBottom w:val="0"/>
                                                      <w:divBdr>
                                                        <w:top w:val="none" w:sz="0" w:space="0" w:color="auto"/>
                                                        <w:left w:val="none" w:sz="0" w:space="0" w:color="auto"/>
                                                        <w:bottom w:val="none" w:sz="0" w:space="0" w:color="auto"/>
                                                        <w:right w:val="none" w:sz="0" w:space="0" w:color="auto"/>
                                                      </w:divBdr>
                                                    </w:div>
                                                  </w:divsChild>
                                                </w:div>
                                                <w:div w:id="1851288451">
                                                  <w:marLeft w:val="0"/>
                                                  <w:marRight w:val="0"/>
                                                  <w:marTop w:val="0"/>
                                                  <w:marBottom w:val="0"/>
                                                  <w:divBdr>
                                                    <w:top w:val="none" w:sz="0" w:space="0" w:color="auto"/>
                                                    <w:left w:val="none" w:sz="0" w:space="0" w:color="auto"/>
                                                    <w:bottom w:val="none" w:sz="0" w:space="0" w:color="auto"/>
                                                    <w:right w:val="none" w:sz="0" w:space="0" w:color="auto"/>
                                                  </w:divBdr>
                                                  <w:divsChild>
                                                    <w:div w:id="223567548">
                                                      <w:marLeft w:val="0"/>
                                                      <w:marRight w:val="0"/>
                                                      <w:marTop w:val="0"/>
                                                      <w:marBottom w:val="0"/>
                                                      <w:divBdr>
                                                        <w:top w:val="none" w:sz="0" w:space="0" w:color="auto"/>
                                                        <w:left w:val="none" w:sz="0" w:space="0" w:color="auto"/>
                                                        <w:bottom w:val="none" w:sz="0" w:space="0" w:color="auto"/>
                                                        <w:right w:val="none" w:sz="0" w:space="0" w:color="auto"/>
                                                      </w:divBdr>
                                                    </w:div>
                                                  </w:divsChild>
                                                </w:div>
                                                <w:div w:id="1198201583">
                                                  <w:marLeft w:val="0"/>
                                                  <w:marRight w:val="0"/>
                                                  <w:marTop w:val="0"/>
                                                  <w:marBottom w:val="0"/>
                                                  <w:divBdr>
                                                    <w:top w:val="none" w:sz="0" w:space="0" w:color="auto"/>
                                                    <w:left w:val="none" w:sz="0" w:space="0" w:color="auto"/>
                                                    <w:bottom w:val="none" w:sz="0" w:space="0" w:color="auto"/>
                                                    <w:right w:val="none" w:sz="0" w:space="0" w:color="auto"/>
                                                  </w:divBdr>
                                                  <w:divsChild>
                                                    <w:div w:id="1861970983">
                                                      <w:marLeft w:val="0"/>
                                                      <w:marRight w:val="0"/>
                                                      <w:marTop w:val="0"/>
                                                      <w:marBottom w:val="0"/>
                                                      <w:divBdr>
                                                        <w:top w:val="none" w:sz="0" w:space="0" w:color="auto"/>
                                                        <w:left w:val="none" w:sz="0" w:space="0" w:color="auto"/>
                                                        <w:bottom w:val="none" w:sz="0" w:space="0" w:color="auto"/>
                                                        <w:right w:val="none" w:sz="0" w:space="0" w:color="auto"/>
                                                      </w:divBdr>
                                                    </w:div>
                                                  </w:divsChild>
                                                </w:div>
                                                <w:div w:id="141820433">
                                                  <w:marLeft w:val="0"/>
                                                  <w:marRight w:val="0"/>
                                                  <w:marTop w:val="0"/>
                                                  <w:marBottom w:val="0"/>
                                                  <w:divBdr>
                                                    <w:top w:val="none" w:sz="0" w:space="0" w:color="auto"/>
                                                    <w:left w:val="none" w:sz="0" w:space="0" w:color="auto"/>
                                                    <w:bottom w:val="none" w:sz="0" w:space="0" w:color="auto"/>
                                                    <w:right w:val="none" w:sz="0" w:space="0" w:color="auto"/>
                                                  </w:divBdr>
                                                  <w:divsChild>
                                                    <w:div w:id="1522863372">
                                                      <w:marLeft w:val="0"/>
                                                      <w:marRight w:val="0"/>
                                                      <w:marTop w:val="0"/>
                                                      <w:marBottom w:val="0"/>
                                                      <w:divBdr>
                                                        <w:top w:val="none" w:sz="0" w:space="0" w:color="auto"/>
                                                        <w:left w:val="none" w:sz="0" w:space="0" w:color="auto"/>
                                                        <w:bottom w:val="none" w:sz="0" w:space="0" w:color="auto"/>
                                                        <w:right w:val="none" w:sz="0" w:space="0" w:color="auto"/>
                                                      </w:divBdr>
                                                    </w:div>
                                                  </w:divsChild>
                                                </w:div>
                                                <w:div w:id="1039204601">
                                                  <w:marLeft w:val="0"/>
                                                  <w:marRight w:val="0"/>
                                                  <w:marTop w:val="0"/>
                                                  <w:marBottom w:val="0"/>
                                                  <w:divBdr>
                                                    <w:top w:val="none" w:sz="0" w:space="0" w:color="auto"/>
                                                    <w:left w:val="none" w:sz="0" w:space="0" w:color="auto"/>
                                                    <w:bottom w:val="none" w:sz="0" w:space="0" w:color="auto"/>
                                                    <w:right w:val="none" w:sz="0" w:space="0" w:color="auto"/>
                                                  </w:divBdr>
                                                  <w:divsChild>
                                                    <w:div w:id="2000116203">
                                                      <w:marLeft w:val="0"/>
                                                      <w:marRight w:val="0"/>
                                                      <w:marTop w:val="0"/>
                                                      <w:marBottom w:val="0"/>
                                                      <w:divBdr>
                                                        <w:top w:val="none" w:sz="0" w:space="0" w:color="auto"/>
                                                        <w:left w:val="none" w:sz="0" w:space="0" w:color="auto"/>
                                                        <w:bottom w:val="none" w:sz="0" w:space="0" w:color="auto"/>
                                                        <w:right w:val="none" w:sz="0" w:space="0" w:color="auto"/>
                                                      </w:divBdr>
                                                    </w:div>
                                                  </w:divsChild>
                                                </w:div>
                                                <w:div w:id="1834251067">
                                                  <w:marLeft w:val="0"/>
                                                  <w:marRight w:val="0"/>
                                                  <w:marTop w:val="0"/>
                                                  <w:marBottom w:val="0"/>
                                                  <w:divBdr>
                                                    <w:top w:val="none" w:sz="0" w:space="0" w:color="auto"/>
                                                    <w:left w:val="none" w:sz="0" w:space="0" w:color="auto"/>
                                                    <w:bottom w:val="none" w:sz="0" w:space="0" w:color="auto"/>
                                                    <w:right w:val="none" w:sz="0" w:space="0" w:color="auto"/>
                                                  </w:divBdr>
                                                  <w:divsChild>
                                                    <w:div w:id="221017199">
                                                      <w:marLeft w:val="0"/>
                                                      <w:marRight w:val="0"/>
                                                      <w:marTop w:val="0"/>
                                                      <w:marBottom w:val="0"/>
                                                      <w:divBdr>
                                                        <w:top w:val="none" w:sz="0" w:space="0" w:color="auto"/>
                                                        <w:left w:val="none" w:sz="0" w:space="0" w:color="auto"/>
                                                        <w:bottom w:val="none" w:sz="0" w:space="0" w:color="auto"/>
                                                        <w:right w:val="none" w:sz="0" w:space="0" w:color="auto"/>
                                                      </w:divBdr>
                                                    </w:div>
                                                  </w:divsChild>
                                                </w:div>
                                                <w:div w:id="994336569">
                                                  <w:marLeft w:val="0"/>
                                                  <w:marRight w:val="0"/>
                                                  <w:marTop w:val="0"/>
                                                  <w:marBottom w:val="0"/>
                                                  <w:divBdr>
                                                    <w:top w:val="none" w:sz="0" w:space="0" w:color="auto"/>
                                                    <w:left w:val="none" w:sz="0" w:space="0" w:color="auto"/>
                                                    <w:bottom w:val="none" w:sz="0" w:space="0" w:color="auto"/>
                                                    <w:right w:val="none" w:sz="0" w:space="0" w:color="auto"/>
                                                  </w:divBdr>
                                                  <w:divsChild>
                                                    <w:div w:id="1825465009">
                                                      <w:marLeft w:val="0"/>
                                                      <w:marRight w:val="0"/>
                                                      <w:marTop w:val="0"/>
                                                      <w:marBottom w:val="0"/>
                                                      <w:divBdr>
                                                        <w:top w:val="none" w:sz="0" w:space="0" w:color="auto"/>
                                                        <w:left w:val="none" w:sz="0" w:space="0" w:color="auto"/>
                                                        <w:bottom w:val="none" w:sz="0" w:space="0" w:color="auto"/>
                                                        <w:right w:val="none" w:sz="0" w:space="0" w:color="auto"/>
                                                      </w:divBdr>
                                                    </w:div>
                                                  </w:divsChild>
                                                </w:div>
                                                <w:div w:id="1354040354">
                                                  <w:marLeft w:val="0"/>
                                                  <w:marRight w:val="0"/>
                                                  <w:marTop w:val="0"/>
                                                  <w:marBottom w:val="0"/>
                                                  <w:divBdr>
                                                    <w:top w:val="none" w:sz="0" w:space="0" w:color="auto"/>
                                                    <w:left w:val="none" w:sz="0" w:space="0" w:color="auto"/>
                                                    <w:bottom w:val="none" w:sz="0" w:space="0" w:color="auto"/>
                                                    <w:right w:val="none" w:sz="0" w:space="0" w:color="auto"/>
                                                  </w:divBdr>
                                                  <w:divsChild>
                                                    <w:div w:id="1754013046">
                                                      <w:marLeft w:val="0"/>
                                                      <w:marRight w:val="0"/>
                                                      <w:marTop w:val="0"/>
                                                      <w:marBottom w:val="0"/>
                                                      <w:divBdr>
                                                        <w:top w:val="none" w:sz="0" w:space="0" w:color="auto"/>
                                                        <w:left w:val="none" w:sz="0" w:space="0" w:color="auto"/>
                                                        <w:bottom w:val="none" w:sz="0" w:space="0" w:color="auto"/>
                                                        <w:right w:val="none" w:sz="0" w:space="0" w:color="auto"/>
                                                      </w:divBdr>
                                                    </w:div>
                                                  </w:divsChild>
                                                </w:div>
                                                <w:div w:id="1437360549">
                                                  <w:marLeft w:val="0"/>
                                                  <w:marRight w:val="0"/>
                                                  <w:marTop w:val="0"/>
                                                  <w:marBottom w:val="0"/>
                                                  <w:divBdr>
                                                    <w:top w:val="none" w:sz="0" w:space="0" w:color="auto"/>
                                                    <w:left w:val="none" w:sz="0" w:space="0" w:color="auto"/>
                                                    <w:bottom w:val="none" w:sz="0" w:space="0" w:color="auto"/>
                                                    <w:right w:val="none" w:sz="0" w:space="0" w:color="auto"/>
                                                  </w:divBdr>
                                                  <w:divsChild>
                                                    <w:div w:id="1506438214">
                                                      <w:marLeft w:val="0"/>
                                                      <w:marRight w:val="0"/>
                                                      <w:marTop w:val="0"/>
                                                      <w:marBottom w:val="0"/>
                                                      <w:divBdr>
                                                        <w:top w:val="none" w:sz="0" w:space="0" w:color="auto"/>
                                                        <w:left w:val="none" w:sz="0" w:space="0" w:color="auto"/>
                                                        <w:bottom w:val="none" w:sz="0" w:space="0" w:color="auto"/>
                                                        <w:right w:val="none" w:sz="0" w:space="0" w:color="auto"/>
                                                      </w:divBdr>
                                                    </w:div>
                                                  </w:divsChild>
                                                </w:div>
                                                <w:div w:id="1245801150">
                                                  <w:marLeft w:val="0"/>
                                                  <w:marRight w:val="0"/>
                                                  <w:marTop w:val="0"/>
                                                  <w:marBottom w:val="0"/>
                                                  <w:divBdr>
                                                    <w:top w:val="none" w:sz="0" w:space="0" w:color="auto"/>
                                                    <w:left w:val="none" w:sz="0" w:space="0" w:color="auto"/>
                                                    <w:bottom w:val="none" w:sz="0" w:space="0" w:color="auto"/>
                                                    <w:right w:val="none" w:sz="0" w:space="0" w:color="auto"/>
                                                  </w:divBdr>
                                                  <w:divsChild>
                                                    <w:div w:id="271517368">
                                                      <w:marLeft w:val="0"/>
                                                      <w:marRight w:val="0"/>
                                                      <w:marTop w:val="0"/>
                                                      <w:marBottom w:val="0"/>
                                                      <w:divBdr>
                                                        <w:top w:val="none" w:sz="0" w:space="0" w:color="auto"/>
                                                        <w:left w:val="none" w:sz="0" w:space="0" w:color="auto"/>
                                                        <w:bottom w:val="none" w:sz="0" w:space="0" w:color="auto"/>
                                                        <w:right w:val="none" w:sz="0" w:space="0" w:color="auto"/>
                                                      </w:divBdr>
                                                    </w:div>
                                                  </w:divsChild>
                                                </w:div>
                                                <w:div w:id="1656059987">
                                                  <w:marLeft w:val="0"/>
                                                  <w:marRight w:val="0"/>
                                                  <w:marTop w:val="0"/>
                                                  <w:marBottom w:val="0"/>
                                                  <w:divBdr>
                                                    <w:top w:val="none" w:sz="0" w:space="0" w:color="auto"/>
                                                    <w:left w:val="none" w:sz="0" w:space="0" w:color="auto"/>
                                                    <w:bottom w:val="none" w:sz="0" w:space="0" w:color="auto"/>
                                                    <w:right w:val="none" w:sz="0" w:space="0" w:color="auto"/>
                                                  </w:divBdr>
                                                  <w:divsChild>
                                                    <w:div w:id="746348253">
                                                      <w:marLeft w:val="0"/>
                                                      <w:marRight w:val="0"/>
                                                      <w:marTop w:val="0"/>
                                                      <w:marBottom w:val="0"/>
                                                      <w:divBdr>
                                                        <w:top w:val="none" w:sz="0" w:space="0" w:color="auto"/>
                                                        <w:left w:val="none" w:sz="0" w:space="0" w:color="auto"/>
                                                        <w:bottom w:val="none" w:sz="0" w:space="0" w:color="auto"/>
                                                        <w:right w:val="none" w:sz="0" w:space="0" w:color="auto"/>
                                                      </w:divBdr>
                                                    </w:div>
                                                  </w:divsChild>
                                                </w:div>
                                                <w:div w:id="488792596">
                                                  <w:marLeft w:val="0"/>
                                                  <w:marRight w:val="0"/>
                                                  <w:marTop w:val="0"/>
                                                  <w:marBottom w:val="0"/>
                                                  <w:divBdr>
                                                    <w:top w:val="none" w:sz="0" w:space="0" w:color="auto"/>
                                                    <w:left w:val="none" w:sz="0" w:space="0" w:color="auto"/>
                                                    <w:bottom w:val="none" w:sz="0" w:space="0" w:color="auto"/>
                                                    <w:right w:val="none" w:sz="0" w:space="0" w:color="auto"/>
                                                  </w:divBdr>
                                                  <w:divsChild>
                                                    <w:div w:id="30149340">
                                                      <w:marLeft w:val="0"/>
                                                      <w:marRight w:val="0"/>
                                                      <w:marTop w:val="0"/>
                                                      <w:marBottom w:val="0"/>
                                                      <w:divBdr>
                                                        <w:top w:val="none" w:sz="0" w:space="0" w:color="auto"/>
                                                        <w:left w:val="none" w:sz="0" w:space="0" w:color="auto"/>
                                                        <w:bottom w:val="none" w:sz="0" w:space="0" w:color="auto"/>
                                                        <w:right w:val="none" w:sz="0" w:space="0" w:color="auto"/>
                                                      </w:divBdr>
                                                    </w:div>
                                                  </w:divsChild>
                                                </w:div>
                                                <w:div w:id="1782215919">
                                                  <w:marLeft w:val="0"/>
                                                  <w:marRight w:val="0"/>
                                                  <w:marTop w:val="0"/>
                                                  <w:marBottom w:val="0"/>
                                                  <w:divBdr>
                                                    <w:top w:val="none" w:sz="0" w:space="0" w:color="auto"/>
                                                    <w:left w:val="none" w:sz="0" w:space="0" w:color="auto"/>
                                                    <w:bottom w:val="none" w:sz="0" w:space="0" w:color="auto"/>
                                                    <w:right w:val="none" w:sz="0" w:space="0" w:color="auto"/>
                                                  </w:divBdr>
                                                  <w:divsChild>
                                                    <w:div w:id="983044870">
                                                      <w:marLeft w:val="0"/>
                                                      <w:marRight w:val="0"/>
                                                      <w:marTop w:val="0"/>
                                                      <w:marBottom w:val="0"/>
                                                      <w:divBdr>
                                                        <w:top w:val="none" w:sz="0" w:space="0" w:color="auto"/>
                                                        <w:left w:val="none" w:sz="0" w:space="0" w:color="auto"/>
                                                        <w:bottom w:val="none" w:sz="0" w:space="0" w:color="auto"/>
                                                        <w:right w:val="none" w:sz="0" w:space="0" w:color="auto"/>
                                                      </w:divBdr>
                                                    </w:div>
                                                  </w:divsChild>
                                                </w:div>
                                                <w:div w:id="258409076">
                                                  <w:marLeft w:val="0"/>
                                                  <w:marRight w:val="0"/>
                                                  <w:marTop w:val="0"/>
                                                  <w:marBottom w:val="0"/>
                                                  <w:divBdr>
                                                    <w:top w:val="none" w:sz="0" w:space="0" w:color="auto"/>
                                                    <w:left w:val="none" w:sz="0" w:space="0" w:color="auto"/>
                                                    <w:bottom w:val="none" w:sz="0" w:space="0" w:color="auto"/>
                                                    <w:right w:val="none" w:sz="0" w:space="0" w:color="auto"/>
                                                  </w:divBdr>
                                                  <w:divsChild>
                                                    <w:div w:id="546920581">
                                                      <w:marLeft w:val="0"/>
                                                      <w:marRight w:val="0"/>
                                                      <w:marTop w:val="0"/>
                                                      <w:marBottom w:val="0"/>
                                                      <w:divBdr>
                                                        <w:top w:val="none" w:sz="0" w:space="0" w:color="auto"/>
                                                        <w:left w:val="none" w:sz="0" w:space="0" w:color="auto"/>
                                                        <w:bottom w:val="none" w:sz="0" w:space="0" w:color="auto"/>
                                                        <w:right w:val="none" w:sz="0" w:space="0" w:color="auto"/>
                                                      </w:divBdr>
                                                    </w:div>
                                                  </w:divsChild>
                                                </w:div>
                                                <w:div w:id="1796437185">
                                                  <w:marLeft w:val="0"/>
                                                  <w:marRight w:val="0"/>
                                                  <w:marTop w:val="0"/>
                                                  <w:marBottom w:val="0"/>
                                                  <w:divBdr>
                                                    <w:top w:val="none" w:sz="0" w:space="0" w:color="auto"/>
                                                    <w:left w:val="none" w:sz="0" w:space="0" w:color="auto"/>
                                                    <w:bottom w:val="none" w:sz="0" w:space="0" w:color="auto"/>
                                                    <w:right w:val="none" w:sz="0" w:space="0" w:color="auto"/>
                                                  </w:divBdr>
                                                  <w:divsChild>
                                                    <w:div w:id="1594389258">
                                                      <w:marLeft w:val="0"/>
                                                      <w:marRight w:val="0"/>
                                                      <w:marTop w:val="0"/>
                                                      <w:marBottom w:val="0"/>
                                                      <w:divBdr>
                                                        <w:top w:val="none" w:sz="0" w:space="0" w:color="auto"/>
                                                        <w:left w:val="none" w:sz="0" w:space="0" w:color="auto"/>
                                                        <w:bottom w:val="none" w:sz="0" w:space="0" w:color="auto"/>
                                                        <w:right w:val="none" w:sz="0" w:space="0" w:color="auto"/>
                                                      </w:divBdr>
                                                    </w:div>
                                                  </w:divsChild>
                                                </w:div>
                                                <w:div w:id="395589861">
                                                  <w:marLeft w:val="0"/>
                                                  <w:marRight w:val="0"/>
                                                  <w:marTop w:val="0"/>
                                                  <w:marBottom w:val="0"/>
                                                  <w:divBdr>
                                                    <w:top w:val="none" w:sz="0" w:space="0" w:color="auto"/>
                                                    <w:left w:val="none" w:sz="0" w:space="0" w:color="auto"/>
                                                    <w:bottom w:val="none" w:sz="0" w:space="0" w:color="auto"/>
                                                    <w:right w:val="none" w:sz="0" w:space="0" w:color="auto"/>
                                                  </w:divBdr>
                                                  <w:divsChild>
                                                    <w:div w:id="121731645">
                                                      <w:marLeft w:val="0"/>
                                                      <w:marRight w:val="0"/>
                                                      <w:marTop w:val="0"/>
                                                      <w:marBottom w:val="0"/>
                                                      <w:divBdr>
                                                        <w:top w:val="none" w:sz="0" w:space="0" w:color="auto"/>
                                                        <w:left w:val="none" w:sz="0" w:space="0" w:color="auto"/>
                                                        <w:bottom w:val="none" w:sz="0" w:space="0" w:color="auto"/>
                                                        <w:right w:val="none" w:sz="0" w:space="0" w:color="auto"/>
                                                      </w:divBdr>
                                                    </w:div>
                                                  </w:divsChild>
                                                </w:div>
                                                <w:div w:id="2145544100">
                                                  <w:marLeft w:val="0"/>
                                                  <w:marRight w:val="0"/>
                                                  <w:marTop w:val="0"/>
                                                  <w:marBottom w:val="0"/>
                                                  <w:divBdr>
                                                    <w:top w:val="none" w:sz="0" w:space="0" w:color="auto"/>
                                                    <w:left w:val="none" w:sz="0" w:space="0" w:color="auto"/>
                                                    <w:bottom w:val="none" w:sz="0" w:space="0" w:color="auto"/>
                                                    <w:right w:val="none" w:sz="0" w:space="0" w:color="auto"/>
                                                  </w:divBdr>
                                                  <w:divsChild>
                                                    <w:div w:id="1722553015">
                                                      <w:marLeft w:val="0"/>
                                                      <w:marRight w:val="0"/>
                                                      <w:marTop w:val="0"/>
                                                      <w:marBottom w:val="0"/>
                                                      <w:divBdr>
                                                        <w:top w:val="none" w:sz="0" w:space="0" w:color="auto"/>
                                                        <w:left w:val="none" w:sz="0" w:space="0" w:color="auto"/>
                                                        <w:bottom w:val="none" w:sz="0" w:space="0" w:color="auto"/>
                                                        <w:right w:val="none" w:sz="0" w:space="0" w:color="auto"/>
                                                      </w:divBdr>
                                                    </w:div>
                                                  </w:divsChild>
                                                </w:div>
                                                <w:div w:id="717821571">
                                                  <w:marLeft w:val="0"/>
                                                  <w:marRight w:val="0"/>
                                                  <w:marTop w:val="0"/>
                                                  <w:marBottom w:val="0"/>
                                                  <w:divBdr>
                                                    <w:top w:val="none" w:sz="0" w:space="0" w:color="auto"/>
                                                    <w:left w:val="none" w:sz="0" w:space="0" w:color="auto"/>
                                                    <w:bottom w:val="none" w:sz="0" w:space="0" w:color="auto"/>
                                                    <w:right w:val="none" w:sz="0" w:space="0" w:color="auto"/>
                                                  </w:divBdr>
                                                  <w:divsChild>
                                                    <w:div w:id="2071028494">
                                                      <w:marLeft w:val="0"/>
                                                      <w:marRight w:val="0"/>
                                                      <w:marTop w:val="0"/>
                                                      <w:marBottom w:val="0"/>
                                                      <w:divBdr>
                                                        <w:top w:val="none" w:sz="0" w:space="0" w:color="auto"/>
                                                        <w:left w:val="none" w:sz="0" w:space="0" w:color="auto"/>
                                                        <w:bottom w:val="none" w:sz="0" w:space="0" w:color="auto"/>
                                                        <w:right w:val="none" w:sz="0" w:space="0" w:color="auto"/>
                                                      </w:divBdr>
                                                    </w:div>
                                                  </w:divsChild>
                                                </w:div>
                                                <w:div w:id="79105415">
                                                  <w:marLeft w:val="0"/>
                                                  <w:marRight w:val="0"/>
                                                  <w:marTop w:val="0"/>
                                                  <w:marBottom w:val="0"/>
                                                  <w:divBdr>
                                                    <w:top w:val="none" w:sz="0" w:space="0" w:color="auto"/>
                                                    <w:left w:val="none" w:sz="0" w:space="0" w:color="auto"/>
                                                    <w:bottom w:val="none" w:sz="0" w:space="0" w:color="auto"/>
                                                    <w:right w:val="none" w:sz="0" w:space="0" w:color="auto"/>
                                                  </w:divBdr>
                                                  <w:divsChild>
                                                    <w:div w:id="1818838261">
                                                      <w:marLeft w:val="0"/>
                                                      <w:marRight w:val="0"/>
                                                      <w:marTop w:val="0"/>
                                                      <w:marBottom w:val="0"/>
                                                      <w:divBdr>
                                                        <w:top w:val="none" w:sz="0" w:space="0" w:color="auto"/>
                                                        <w:left w:val="none" w:sz="0" w:space="0" w:color="auto"/>
                                                        <w:bottom w:val="none" w:sz="0" w:space="0" w:color="auto"/>
                                                        <w:right w:val="none" w:sz="0" w:space="0" w:color="auto"/>
                                                      </w:divBdr>
                                                    </w:div>
                                                  </w:divsChild>
                                                </w:div>
                                                <w:div w:id="499809202">
                                                  <w:marLeft w:val="0"/>
                                                  <w:marRight w:val="0"/>
                                                  <w:marTop w:val="0"/>
                                                  <w:marBottom w:val="0"/>
                                                  <w:divBdr>
                                                    <w:top w:val="none" w:sz="0" w:space="0" w:color="auto"/>
                                                    <w:left w:val="none" w:sz="0" w:space="0" w:color="auto"/>
                                                    <w:bottom w:val="none" w:sz="0" w:space="0" w:color="auto"/>
                                                    <w:right w:val="none" w:sz="0" w:space="0" w:color="auto"/>
                                                  </w:divBdr>
                                                  <w:divsChild>
                                                    <w:div w:id="568656483">
                                                      <w:marLeft w:val="0"/>
                                                      <w:marRight w:val="0"/>
                                                      <w:marTop w:val="0"/>
                                                      <w:marBottom w:val="0"/>
                                                      <w:divBdr>
                                                        <w:top w:val="none" w:sz="0" w:space="0" w:color="auto"/>
                                                        <w:left w:val="none" w:sz="0" w:space="0" w:color="auto"/>
                                                        <w:bottom w:val="none" w:sz="0" w:space="0" w:color="auto"/>
                                                        <w:right w:val="none" w:sz="0" w:space="0" w:color="auto"/>
                                                      </w:divBdr>
                                                    </w:div>
                                                  </w:divsChild>
                                                </w:div>
                                                <w:div w:id="1157067053">
                                                  <w:marLeft w:val="0"/>
                                                  <w:marRight w:val="0"/>
                                                  <w:marTop w:val="0"/>
                                                  <w:marBottom w:val="0"/>
                                                  <w:divBdr>
                                                    <w:top w:val="none" w:sz="0" w:space="0" w:color="auto"/>
                                                    <w:left w:val="none" w:sz="0" w:space="0" w:color="auto"/>
                                                    <w:bottom w:val="none" w:sz="0" w:space="0" w:color="auto"/>
                                                    <w:right w:val="none" w:sz="0" w:space="0" w:color="auto"/>
                                                  </w:divBdr>
                                                  <w:divsChild>
                                                    <w:div w:id="322897558">
                                                      <w:marLeft w:val="0"/>
                                                      <w:marRight w:val="0"/>
                                                      <w:marTop w:val="0"/>
                                                      <w:marBottom w:val="0"/>
                                                      <w:divBdr>
                                                        <w:top w:val="none" w:sz="0" w:space="0" w:color="auto"/>
                                                        <w:left w:val="none" w:sz="0" w:space="0" w:color="auto"/>
                                                        <w:bottom w:val="none" w:sz="0" w:space="0" w:color="auto"/>
                                                        <w:right w:val="none" w:sz="0" w:space="0" w:color="auto"/>
                                                      </w:divBdr>
                                                    </w:div>
                                                  </w:divsChild>
                                                </w:div>
                                                <w:div w:id="810948623">
                                                  <w:marLeft w:val="0"/>
                                                  <w:marRight w:val="0"/>
                                                  <w:marTop w:val="0"/>
                                                  <w:marBottom w:val="0"/>
                                                  <w:divBdr>
                                                    <w:top w:val="none" w:sz="0" w:space="0" w:color="auto"/>
                                                    <w:left w:val="none" w:sz="0" w:space="0" w:color="auto"/>
                                                    <w:bottom w:val="none" w:sz="0" w:space="0" w:color="auto"/>
                                                    <w:right w:val="none" w:sz="0" w:space="0" w:color="auto"/>
                                                  </w:divBdr>
                                                  <w:divsChild>
                                                    <w:div w:id="1249004314">
                                                      <w:marLeft w:val="0"/>
                                                      <w:marRight w:val="0"/>
                                                      <w:marTop w:val="0"/>
                                                      <w:marBottom w:val="0"/>
                                                      <w:divBdr>
                                                        <w:top w:val="none" w:sz="0" w:space="0" w:color="auto"/>
                                                        <w:left w:val="none" w:sz="0" w:space="0" w:color="auto"/>
                                                        <w:bottom w:val="none" w:sz="0" w:space="0" w:color="auto"/>
                                                        <w:right w:val="none" w:sz="0" w:space="0" w:color="auto"/>
                                                      </w:divBdr>
                                                    </w:div>
                                                  </w:divsChild>
                                                </w:div>
                                                <w:div w:id="47001566">
                                                  <w:marLeft w:val="0"/>
                                                  <w:marRight w:val="0"/>
                                                  <w:marTop w:val="0"/>
                                                  <w:marBottom w:val="0"/>
                                                  <w:divBdr>
                                                    <w:top w:val="none" w:sz="0" w:space="0" w:color="auto"/>
                                                    <w:left w:val="none" w:sz="0" w:space="0" w:color="auto"/>
                                                    <w:bottom w:val="none" w:sz="0" w:space="0" w:color="auto"/>
                                                    <w:right w:val="none" w:sz="0" w:space="0" w:color="auto"/>
                                                  </w:divBdr>
                                                  <w:divsChild>
                                                    <w:div w:id="1220480841">
                                                      <w:marLeft w:val="0"/>
                                                      <w:marRight w:val="0"/>
                                                      <w:marTop w:val="0"/>
                                                      <w:marBottom w:val="0"/>
                                                      <w:divBdr>
                                                        <w:top w:val="none" w:sz="0" w:space="0" w:color="auto"/>
                                                        <w:left w:val="none" w:sz="0" w:space="0" w:color="auto"/>
                                                        <w:bottom w:val="none" w:sz="0" w:space="0" w:color="auto"/>
                                                        <w:right w:val="none" w:sz="0" w:space="0" w:color="auto"/>
                                                      </w:divBdr>
                                                    </w:div>
                                                  </w:divsChild>
                                                </w:div>
                                                <w:div w:id="736241349">
                                                  <w:marLeft w:val="0"/>
                                                  <w:marRight w:val="0"/>
                                                  <w:marTop w:val="0"/>
                                                  <w:marBottom w:val="0"/>
                                                  <w:divBdr>
                                                    <w:top w:val="none" w:sz="0" w:space="0" w:color="auto"/>
                                                    <w:left w:val="none" w:sz="0" w:space="0" w:color="auto"/>
                                                    <w:bottom w:val="none" w:sz="0" w:space="0" w:color="auto"/>
                                                    <w:right w:val="none" w:sz="0" w:space="0" w:color="auto"/>
                                                  </w:divBdr>
                                                  <w:divsChild>
                                                    <w:div w:id="1183937438">
                                                      <w:marLeft w:val="0"/>
                                                      <w:marRight w:val="0"/>
                                                      <w:marTop w:val="0"/>
                                                      <w:marBottom w:val="0"/>
                                                      <w:divBdr>
                                                        <w:top w:val="none" w:sz="0" w:space="0" w:color="auto"/>
                                                        <w:left w:val="none" w:sz="0" w:space="0" w:color="auto"/>
                                                        <w:bottom w:val="none" w:sz="0" w:space="0" w:color="auto"/>
                                                        <w:right w:val="none" w:sz="0" w:space="0" w:color="auto"/>
                                                      </w:divBdr>
                                                    </w:div>
                                                  </w:divsChild>
                                                </w:div>
                                                <w:div w:id="1247616532">
                                                  <w:marLeft w:val="0"/>
                                                  <w:marRight w:val="0"/>
                                                  <w:marTop w:val="0"/>
                                                  <w:marBottom w:val="0"/>
                                                  <w:divBdr>
                                                    <w:top w:val="none" w:sz="0" w:space="0" w:color="auto"/>
                                                    <w:left w:val="none" w:sz="0" w:space="0" w:color="auto"/>
                                                    <w:bottom w:val="none" w:sz="0" w:space="0" w:color="auto"/>
                                                    <w:right w:val="none" w:sz="0" w:space="0" w:color="auto"/>
                                                  </w:divBdr>
                                                  <w:divsChild>
                                                    <w:div w:id="1707682544">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0"/>
                                                  <w:marBottom w:val="0"/>
                                                  <w:divBdr>
                                                    <w:top w:val="none" w:sz="0" w:space="0" w:color="auto"/>
                                                    <w:left w:val="none" w:sz="0" w:space="0" w:color="auto"/>
                                                    <w:bottom w:val="none" w:sz="0" w:space="0" w:color="auto"/>
                                                    <w:right w:val="none" w:sz="0" w:space="0" w:color="auto"/>
                                                  </w:divBdr>
                                                  <w:divsChild>
                                                    <w:div w:id="1887986472">
                                                      <w:marLeft w:val="0"/>
                                                      <w:marRight w:val="0"/>
                                                      <w:marTop w:val="45"/>
                                                      <w:marBottom w:val="45"/>
                                                      <w:divBdr>
                                                        <w:top w:val="none" w:sz="0" w:space="0" w:color="auto"/>
                                                        <w:left w:val="none" w:sz="0" w:space="0" w:color="auto"/>
                                                        <w:bottom w:val="none" w:sz="0" w:space="0" w:color="auto"/>
                                                        <w:right w:val="none" w:sz="0" w:space="0" w:color="auto"/>
                                                      </w:divBdr>
                                                    </w:div>
                                                  </w:divsChild>
                                                </w:div>
                                                <w:div w:id="356661523">
                                                  <w:marLeft w:val="0"/>
                                                  <w:marRight w:val="0"/>
                                                  <w:marTop w:val="0"/>
                                                  <w:marBottom w:val="0"/>
                                                  <w:divBdr>
                                                    <w:top w:val="none" w:sz="0" w:space="0" w:color="auto"/>
                                                    <w:left w:val="none" w:sz="0" w:space="0" w:color="auto"/>
                                                    <w:bottom w:val="none" w:sz="0" w:space="0" w:color="auto"/>
                                                    <w:right w:val="none" w:sz="0" w:space="0" w:color="auto"/>
                                                  </w:divBdr>
                                                  <w:divsChild>
                                                    <w:div w:id="2026319072">
                                                      <w:marLeft w:val="0"/>
                                                      <w:marRight w:val="0"/>
                                                      <w:marTop w:val="0"/>
                                                      <w:marBottom w:val="0"/>
                                                      <w:divBdr>
                                                        <w:top w:val="none" w:sz="0" w:space="0" w:color="auto"/>
                                                        <w:left w:val="none" w:sz="0" w:space="0" w:color="auto"/>
                                                        <w:bottom w:val="none" w:sz="0" w:space="0" w:color="auto"/>
                                                        <w:right w:val="none" w:sz="0" w:space="0" w:color="auto"/>
                                                      </w:divBdr>
                                                    </w:div>
                                                  </w:divsChild>
                                                </w:div>
                                                <w:div w:id="946699774">
                                                  <w:marLeft w:val="0"/>
                                                  <w:marRight w:val="0"/>
                                                  <w:marTop w:val="0"/>
                                                  <w:marBottom w:val="0"/>
                                                  <w:divBdr>
                                                    <w:top w:val="none" w:sz="0" w:space="0" w:color="auto"/>
                                                    <w:left w:val="none" w:sz="0" w:space="0" w:color="auto"/>
                                                    <w:bottom w:val="none" w:sz="0" w:space="0" w:color="auto"/>
                                                    <w:right w:val="none" w:sz="0" w:space="0" w:color="auto"/>
                                                  </w:divBdr>
                                                  <w:divsChild>
                                                    <w:div w:id="1916627790">
                                                      <w:marLeft w:val="0"/>
                                                      <w:marRight w:val="0"/>
                                                      <w:marTop w:val="0"/>
                                                      <w:marBottom w:val="0"/>
                                                      <w:divBdr>
                                                        <w:top w:val="none" w:sz="0" w:space="0" w:color="auto"/>
                                                        <w:left w:val="none" w:sz="0" w:space="0" w:color="auto"/>
                                                        <w:bottom w:val="none" w:sz="0" w:space="0" w:color="auto"/>
                                                        <w:right w:val="none" w:sz="0" w:space="0" w:color="auto"/>
                                                      </w:divBdr>
                                                    </w:div>
                                                  </w:divsChild>
                                                </w:div>
                                                <w:div w:id="469905046">
                                                  <w:marLeft w:val="0"/>
                                                  <w:marRight w:val="0"/>
                                                  <w:marTop w:val="0"/>
                                                  <w:marBottom w:val="0"/>
                                                  <w:divBdr>
                                                    <w:top w:val="none" w:sz="0" w:space="0" w:color="auto"/>
                                                    <w:left w:val="none" w:sz="0" w:space="0" w:color="auto"/>
                                                    <w:bottom w:val="none" w:sz="0" w:space="0" w:color="auto"/>
                                                    <w:right w:val="none" w:sz="0" w:space="0" w:color="auto"/>
                                                  </w:divBdr>
                                                  <w:divsChild>
                                                    <w:div w:id="183984706">
                                                      <w:marLeft w:val="0"/>
                                                      <w:marRight w:val="0"/>
                                                      <w:marTop w:val="0"/>
                                                      <w:marBottom w:val="0"/>
                                                      <w:divBdr>
                                                        <w:top w:val="none" w:sz="0" w:space="0" w:color="auto"/>
                                                        <w:left w:val="none" w:sz="0" w:space="0" w:color="auto"/>
                                                        <w:bottom w:val="none" w:sz="0" w:space="0" w:color="auto"/>
                                                        <w:right w:val="none" w:sz="0" w:space="0" w:color="auto"/>
                                                      </w:divBdr>
                                                    </w:div>
                                                  </w:divsChild>
                                                </w:div>
                                                <w:div w:id="1268192221">
                                                  <w:marLeft w:val="0"/>
                                                  <w:marRight w:val="0"/>
                                                  <w:marTop w:val="0"/>
                                                  <w:marBottom w:val="0"/>
                                                  <w:divBdr>
                                                    <w:top w:val="none" w:sz="0" w:space="0" w:color="auto"/>
                                                    <w:left w:val="none" w:sz="0" w:space="0" w:color="auto"/>
                                                    <w:bottom w:val="none" w:sz="0" w:space="0" w:color="auto"/>
                                                    <w:right w:val="none" w:sz="0" w:space="0" w:color="auto"/>
                                                  </w:divBdr>
                                                  <w:divsChild>
                                                    <w:div w:id="1709797172">
                                                      <w:marLeft w:val="0"/>
                                                      <w:marRight w:val="0"/>
                                                      <w:marTop w:val="0"/>
                                                      <w:marBottom w:val="0"/>
                                                      <w:divBdr>
                                                        <w:top w:val="none" w:sz="0" w:space="0" w:color="auto"/>
                                                        <w:left w:val="none" w:sz="0" w:space="0" w:color="auto"/>
                                                        <w:bottom w:val="none" w:sz="0" w:space="0" w:color="auto"/>
                                                        <w:right w:val="none" w:sz="0" w:space="0" w:color="auto"/>
                                                      </w:divBdr>
                                                    </w:div>
                                                  </w:divsChild>
                                                </w:div>
                                                <w:div w:id="1051198478">
                                                  <w:marLeft w:val="0"/>
                                                  <w:marRight w:val="0"/>
                                                  <w:marTop w:val="0"/>
                                                  <w:marBottom w:val="0"/>
                                                  <w:divBdr>
                                                    <w:top w:val="none" w:sz="0" w:space="0" w:color="auto"/>
                                                    <w:left w:val="none" w:sz="0" w:space="0" w:color="auto"/>
                                                    <w:bottom w:val="none" w:sz="0" w:space="0" w:color="auto"/>
                                                    <w:right w:val="none" w:sz="0" w:space="0" w:color="auto"/>
                                                  </w:divBdr>
                                                  <w:divsChild>
                                                    <w:div w:id="1869180210">
                                                      <w:marLeft w:val="0"/>
                                                      <w:marRight w:val="0"/>
                                                      <w:marTop w:val="0"/>
                                                      <w:marBottom w:val="0"/>
                                                      <w:divBdr>
                                                        <w:top w:val="none" w:sz="0" w:space="0" w:color="auto"/>
                                                        <w:left w:val="none" w:sz="0" w:space="0" w:color="auto"/>
                                                        <w:bottom w:val="none" w:sz="0" w:space="0" w:color="auto"/>
                                                        <w:right w:val="none" w:sz="0" w:space="0" w:color="auto"/>
                                                      </w:divBdr>
                                                    </w:div>
                                                  </w:divsChild>
                                                </w:div>
                                                <w:div w:id="1620137662">
                                                  <w:marLeft w:val="0"/>
                                                  <w:marRight w:val="0"/>
                                                  <w:marTop w:val="0"/>
                                                  <w:marBottom w:val="0"/>
                                                  <w:divBdr>
                                                    <w:top w:val="none" w:sz="0" w:space="0" w:color="auto"/>
                                                    <w:left w:val="none" w:sz="0" w:space="0" w:color="auto"/>
                                                    <w:bottom w:val="none" w:sz="0" w:space="0" w:color="auto"/>
                                                    <w:right w:val="none" w:sz="0" w:space="0" w:color="auto"/>
                                                  </w:divBdr>
                                                  <w:divsChild>
                                                    <w:div w:id="1015885650">
                                                      <w:marLeft w:val="0"/>
                                                      <w:marRight w:val="0"/>
                                                      <w:marTop w:val="45"/>
                                                      <w:marBottom w:val="45"/>
                                                      <w:divBdr>
                                                        <w:top w:val="none" w:sz="0" w:space="0" w:color="auto"/>
                                                        <w:left w:val="none" w:sz="0" w:space="0" w:color="auto"/>
                                                        <w:bottom w:val="none" w:sz="0" w:space="0" w:color="auto"/>
                                                        <w:right w:val="none" w:sz="0" w:space="0" w:color="auto"/>
                                                      </w:divBdr>
                                                    </w:div>
                                                  </w:divsChild>
                                                </w:div>
                                                <w:div w:id="1582060698">
                                                  <w:marLeft w:val="0"/>
                                                  <w:marRight w:val="0"/>
                                                  <w:marTop w:val="0"/>
                                                  <w:marBottom w:val="0"/>
                                                  <w:divBdr>
                                                    <w:top w:val="none" w:sz="0" w:space="0" w:color="auto"/>
                                                    <w:left w:val="none" w:sz="0" w:space="0" w:color="auto"/>
                                                    <w:bottom w:val="none" w:sz="0" w:space="0" w:color="auto"/>
                                                    <w:right w:val="none" w:sz="0" w:space="0" w:color="auto"/>
                                                  </w:divBdr>
                                                  <w:divsChild>
                                                    <w:div w:id="2121289846">
                                                      <w:marLeft w:val="0"/>
                                                      <w:marRight w:val="0"/>
                                                      <w:marTop w:val="45"/>
                                                      <w:marBottom w:val="45"/>
                                                      <w:divBdr>
                                                        <w:top w:val="none" w:sz="0" w:space="0" w:color="auto"/>
                                                        <w:left w:val="none" w:sz="0" w:space="0" w:color="auto"/>
                                                        <w:bottom w:val="none" w:sz="0" w:space="0" w:color="auto"/>
                                                        <w:right w:val="none" w:sz="0" w:space="0" w:color="auto"/>
                                                      </w:divBdr>
                                                    </w:div>
                                                  </w:divsChild>
                                                </w:div>
                                                <w:div w:id="767236406">
                                                  <w:marLeft w:val="0"/>
                                                  <w:marRight w:val="0"/>
                                                  <w:marTop w:val="0"/>
                                                  <w:marBottom w:val="0"/>
                                                  <w:divBdr>
                                                    <w:top w:val="none" w:sz="0" w:space="0" w:color="auto"/>
                                                    <w:left w:val="none" w:sz="0" w:space="0" w:color="auto"/>
                                                    <w:bottom w:val="none" w:sz="0" w:space="0" w:color="auto"/>
                                                    <w:right w:val="none" w:sz="0" w:space="0" w:color="auto"/>
                                                  </w:divBdr>
                                                  <w:divsChild>
                                                    <w:div w:id="929630170">
                                                      <w:marLeft w:val="0"/>
                                                      <w:marRight w:val="0"/>
                                                      <w:marTop w:val="45"/>
                                                      <w:marBottom w:val="45"/>
                                                      <w:divBdr>
                                                        <w:top w:val="none" w:sz="0" w:space="0" w:color="auto"/>
                                                        <w:left w:val="none" w:sz="0" w:space="0" w:color="auto"/>
                                                        <w:bottom w:val="none" w:sz="0" w:space="0" w:color="auto"/>
                                                        <w:right w:val="none" w:sz="0" w:space="0" w:color="auto"/>
                                                      </w:divBdr>
                                                    </w:div>
                                                  </w:divsChild>
                                                </w:div>
                                                <w:div w:id="822161395">
                                                  <w:marLeft w:val="0"/>
                                                  <w:marRight w:val="0"/>
                                                  <w:marTop w:val="0"/>
                                                  <w:marBottom w:val="0"/>
                                                  <w:divBdr>
                                                    <w:top w:val="none" w:sz="0" w:space="0" w:color="auto"/>
                                                    <w:left w:val="none" w:sz="0" w:space="0" w:color="auto"/>
                                                    <w:bottom w:val="none" w:sz="0" w:space="0" w:color="auto"/>
                                                    <w:right w:val="none" w:sz="0" w:space="0" w:color="auto"/>
                                                  </w:divBdr>
                                                  <w:divsChild>
                                                    <w:div w:id="734661991">
                                                      <w:marLeft w:val="0"/>
                                                      <w:marRight w:val="0"/>
                                                      <w:marTop w:val="0"/>
                                                      <w:marBottom w:val="0"/>
                                                      <w:divBdr>
                                                        <w:top w:val="none" w:sz="0" w:space="0" w:color="auto"/>
                                                        <w:left w:val="none" w:sz="0" w:space="0" w:color="auto"/>
                                                        <w:bottom w:val="none" w:sz="0" w:space="0" w:color="auto"/>
                                                        <w:right w:val="none" w:sz="0" w:space="0" w:color="auto"/>
                                                      </w:divBdr>
                                                    </w:div>
                                                  </w:divsChild>
                                                </w:div>
                                                <w:div w:id="1156414356">
                                                  <w:marLeft w:val="0"/>
                                                  <w:marRight w:val="0"/>
                                                  <w:marTop w:val="0"/>
                                                  <w:marBottom w:val="0"/>
                                                  <w:divBdr>
                                                    <w:top w:val="none" w:sz="0" w:space="0" w:color="auto"/>
                                                    <w:left w:val="none" w:sz="0" w:space="0" w:color="auto"/>
                                                    <w:bottom w:val="none" w:sz="0" w:space="0" w:color="auto"/>
                                                    <w:right w:val="none" w:sz="0" w:space="0" w:color="auto"/>
                                                  </w:divBdr>
                                                  <w:divsChild>
                                                    <w:div w:id="255791340">
                                                      <w:marLeft w:val="0"/>
                                                      <w:marRight w:val="0"/>
                                                      <w:marTop w:val="0"/>
                                                      <w:marBottom w:val="0"/>
                                                      <w:divBdr>
                                                        <w:top w:val="none" w:sz="0" w:space="0" w:color="auto"/>
                                                        <w:left w:val="none" w:sz="0" w:space="0" w:color="auto"/>
                                                        <w:bottom w:val="none" w:sz="0" w:space="0" w:color="auto"/>
                                                        <w:right w:val="none" w:sz="0" w:space="0" w:color="auto"/>
                                                      </w:divBdr>
                                                    </w:div>
                                                  </w:divsChild>
                                                </w:div>
                                                <w:div w:id="2127119032">
                                                  <w:marLeft w:val="0"/>
                                                  <w:marRight w:val="0"/>
                                                  <w:marTop w:val="0"/>
                                                  <w:marBottom w:val="0"/>
                                                  <w:divBdr>
                                                    <w:top w:val="none" w:sz="0" w:space="0" w:color="auto"/>
                                                    <w:left w:val="none" w:sz="0" w:space="0" w:color="auto"/>
                                                    <w:bottom w:val="none" w:sz="0" w:space="0" w:color="auto"/>
                                                    <w:right w:val="none" w:sz="0" w:space="0" w:color="auto"/>
                                                  </w:divBdr>
                                                  <w:divsChild>
                                                    <w:div w:id="1209343542">
                                                      <w:marLeft w:val="0"/>
                                                      <w:marRight w:val="0"/>
                                                      <w:marTop w:val="0"/>
                                                      <w:marBottom w:val="0"/>
                                                      <w:divBdr>
                                                        <w:top w:val="none" w:sz="0" w:space="0" w:color="auto"/>
                                                        <w:left w:val="none" w:sz="0" w:space="0" w:color="auto"/>
                                                        <w:bottom w:val="none" w:sz="0" w:space="0" w:color="auto"/>
                                                        <w:right w:val="none" w:sz="0" w:space="0" w:color="auto"/>
                                                      </w:divBdr>
                                                    </w:div>
                                                  </w:divsChild>
                                                </w:div>
                                                <w:div w:id="1490631759">
                                                  <w:marLeft w:val="0"/>
                                                  <w:marRight w:val="0"/>
                                                  <w:marTop w:val="0"/>
                                                  <w:marBottom w:val="0"/>
                                                  <w:divBdr>
                                                    <w:top w:val="none" w:sz="0" w:space="0" w:color="auto"/>
                                                    <w:left w:val="none" w:sz="0" w:space="0" w:color="auto"/>
                                                    <w:bottom w:val="none" w:sz="0" w:space="0" w:color="auto"/>
                                                    <w:right w:val="none" w:sz="0" w:space="0" w:color="auto"/>
                                                  </w:divBdr>
                                                  <w:divsChild>
                                                    <w:div w:id="1212616617">
                                                      <w:marLeft w:val="0"/>
                                                      <w:marRight w:val="0"/>
                                                      <w:marTop w:val="0"/>
                                                      <w:marBottom w:val="0"/>
                                                      <w:divBdr>
                                                        <w:top w:val="none" w:sz="0" w:space="0" w:color="auto"/>
                                                        <w:left w:val="none" w:sz="0" w:space="0" w:color="auto"/>
                                                        <w:bottom w:val="none" w:sz="0" w:space="0" w:color="auto"/>
                                                        <w:right w:val="none" w:sz="0" w:space="0" w:color="auto"/>
                                                      </w:divBdr>
                                                    </w:div>
                                                  </w:divsChild>
                                                </w:div>
                                                <w:div w:id="1945260538">
                                                  <w:marLeft w:val="0"/>
                                                  <w:marRight w:val="0"/>
                                                  <w:marTop w:val="0"/>
                                                  <w:marBottom w:val="0"/>
                                                  <w:divBdr>
                                                    <w:top w:val="none" w:sz="0" w:space="0" w:color="auto"/>
                                                    <w:left w:val="none" w:sz="0" w:space="0" w:color="auto"/>
                                                    <w:bottom w:val="none" w:sz="0" w:space="0" w:color="auto"/>
                                                    <w:right w:val="none" w:sz="0" w:space="0" w:color="auto"/>
                                                  </w:divBdr>
                                                  <w:divsChild>
                                                    <w:div w:id="1382166551">
                                                      <w:marLeft w:val="0"/>
                                                      <w:marRight w:val="0"/>
                                                      <w:marTop w:val="0"/>
                                                      <w:marBottom w:val="0"/>
                                                      <w:divBdr>
                                                        <w:top w:val="none" w:sz="0" w:space="0" w:color="auto"/>
                                                        <w:left w:val="none" w:sz="0" w:space="0" w:color="auto"/>
                                                        <w:bottom w:val="none" w:sz="0" w:space="0" w:color="auto"/>
                                                        <w:right w:val="none" w:sz="0" w:space="0" w:color="auto"/>
                                                      </w:divBdr>
                                                    </w:div>
                                                  </w:divsChild>
                                                </w:div>
                                                <w:div w:id="1432048579">
                                                  <w:marLeft w:val="0"/>
                                                  <w:marRight w:val="0"/>
                                                  <w:marTop w:val="0"/>
                                                  <w:marBottom w:val="0"/>
                                                  <w:divBdr>
                                                    <w:top w:val="none" w:sz="0" w:space="0" w:color="auto"/>
                                                    <w:left w:val="none" w:sz="0" w:space="0" w:color="auto"/>
                                                    <w:bottom w:val="none" w:sz="0" w:space="0" w:color="auto"/>
                                                    <w:right w:val="none" w:sz="0" w:space="0" w:color="auto"/>
                                                  </w:divBdr>
                                                  <w:divsChild>
                                                    <w:div w:id="260988783">
                                                      <w:marLeft w:val="0"/>
                                                      <w:marRight w:val="0"/>
                                                      <w:marTop w:val="0"/>
                                                      <w:marBottom w:val="0"/>
                                                      <w:divBdr>
                                                        <w:top w:val="none" w:sz="0" w:space="0" w:color="auto"/>
                                                        <w:left w:val="none" w:sz="0" w:space="0" w:color="auto"/>
                                                        <w:bottom w:val="none" w:sz="0" w:space="0" w:color="auto"/>
                                                        <w:right w:val="none" w:sz="0" w:space="0" w:color="auto"/>
                                                      </w:divBdr>
                                                    </w:div>
                                                  </w:divsChild>
                                                </w:div>
                                                <w:div w:id="1601259990">
                                                  <w:marLeft w:val="0"/>
                                                  <w:marRight w:val="0"/>
                                                  <w:marTop w:val="0"/>
                                                  <w:marBottom w:val="0"/>
                                                  <w:divBdr>
                                                    <w:top w:val="none" w:sz="0" w:space="0" w:color="auto"/>
                                                    <w:left w:val="none" w:sz="0" w:space="0" w:color="auto"/>
                                                    <w:bottom w:val="none" w:sz="0" w:space="0" w:color="auto"/>
                                                    <w:right w:val="none" w:sz="0" w:space="0" w:color="auto"/>
                                                  </w:divBdr>
                                                  <w:divsChild>
                                                    <w:div w:id="1724405425">
                                                      <w:marLeft w:val="0"/>
                                                      <w:marRight w:val="0"/>
                                                      <w:marTop w:val="0"/>
                                                      <w:marBottom w:val="0"/>
                                                      <w:divBdr>
                                                        <w:top w:val="none" w:sz="0" w:space="0" w:color="auto"/>
                                                        <w:left w:val="none" w:sz="0" w:space="0" w:color="auto"/>
                                                        <w:bottom w:val="none" w:sz="0" w:space="0" w:color="auto"/>
                                                        <w:right w:val="none" w:sz="0" w:space="0" w:color="auto"/>
                                                      </w:divBdr>
                                                    </w:div>
                                                  </w:divsChild>
                                                </w:div>
                                                <w:div w:id="1088576157">
                                                  <w:marLeft w:val="0"/>
                                                  <w:marRight w:val="0"/>
                                                  <w:marTop w:val="0"/>
                                                  <w:marBottom w:val="0"/>
                                                  <w:divBdr>
                                                    <w:top w:val="none" w:sz="0" w:space="0" w:color="auto"/>
                                                    <w:left w:val="none" w:sz="0" w:space="0" w:color="auto"/>
                                                    <w:bottom w:val="none" w:sz="0" w:space="0" w:color="auto"/>
                                                    <w:right w:val="none" w:sz="0" w:space="0" w:color="auto"/>
                                                  </w:divBdr>
                                                  <w:divsChild>
                                                    <w:div w:id="648824805">
                                                      <w:marLeft w:val="0"/>
                                                      <w:marRight w:val="0"/>
                                                      <w:marTop w:val="0"/>
                                                      <w:marBottom w:val="0"/>
                                                      <w:divBdr>
                                                        <w:top w:val="none" w:sz="0" w:space="0" w:color="auto"/>
                                                        <w:left w:val="none" w:sz="0" w:space="0" w:color="auto"/>
                                                        <w:bottom w:val="none" w:sz="0" w:space="0" w:color="auto"/>
                                                        <w:right w:val="none" w:sz="0" w:space="0" w:color="auto"/>
                                                      </w:divBdr>
                                                    </w:div>
                                                  </w:divsChild>
                                                </w:div>
                                                <w:div w:id="850803600">
                                                  <w:marLeft w:val="0"/>
                                                  <w:marRight w:val="0"/>
                                                  <w:marTop w:val="0"/>
                                                  <w:marBottom w:val="0"/>
                                                  <w:divBdr>
                                                    <w:top w:val="none" w:sz="0" w:space="0" w:color="auto"/>
                                                    <w:left w:val="none" w:sz="0" w:space="0" w:color="auto"/>
                                                    <w:bottom w:val="none" w:sz="0" w:space="0" w:color="auto"/>
                                                    <w:right w:val="none" w:sz="0" w:space="0" w:color="auto"/>
                                                  </w:divBdr>
                                                  <w:divsChild>
                                                    <w:div w:id="152574225">
                                                      <w:marLeft w:val="0"/>
                                                      <w:marRight w:val="0"/>
                                                      <w:marTop w:val="0"/>
                                                      <w:marBottom w:val="0"/>
                                                      <w:divBdr>
                                                        <w:top w:val="none" w:sz="0" w:space="0" w:color="auto"/>
                                                        <w:left w:val="none" w:sz="0" w:space="0" w:color="auto"/>
                                                        <w:bottom w:val="none" w:sz="0" w:space="0" w:color="auto"/>
                                                        <w:right w:val="none" w:sz="0" w:space="0" w:color="auto"/>
                                                      </w:divBdr>
                                                    </w:div>
                                                  </w:divsChild>
                                                </w:div>
                                                <w:div w:id="1510680749">
                                                  <w:marLeft w:val="0"/>
                                                  <w:marRight w:val="0"/>
                                                  <w:marTop w:val="0"/>
                                                  <w:marBottom w:val="0"/>
                                                  <w:divBdr>
                                                    <w:top w:val="none" w:sz="0" w:space="0" w:color="auto"/>
                                                    <w:left w:val="none" w:sz="0" w:space="0" w:color="auto"/>
                                                    <w:bottom w:val="none" w:sz="0" w:space="0" w:color="auto"/>
                                                    <w:right w:val="none" w:sz="0" w:space="0" w:color="auto"/>
                                                  </w:divBdr>
                                                  <w:divsChild>
                                                    <w:div w:id="308901265">
                                                      <w:marLeft w:val="0"/>
                                                      <w:marRight w:val="0"/>
                                                      <w:marTop w:val="0"/>
                                                      <w:marBottom w:val="0"/>
                                                      <w:divBdr>
                                                        <w:top w:val="none" w:sz="0" w:space="0" w:color="auto"/>
                                                        <w:left w:val="none" w:sz="0" w:space="0" w:color="auto"/>
                                                        <w:bottom w:val="none" w:sz="0" w:space="0" w:color="auto"/>
                                                        <w:right w:val="none" w:sz="0" w:space="0" w:color="auto"/>
                                                      </w:divBdr>
                                                    </w:div>
                                                  </w:divsChild>
                                                </w:div>
                                                <w:div w:id="118838914">
                                                  <w:marLeft w:val="0"/>
                                                  <w:marRight w:val="0"/>
                                                  <w:marTop w:val="0"/>
                                                  <w:marBottom w:val="0"/>
                                                  <w:divBdr>
                                                    <w:top w:val="none" w:sz="0" w:space="0" w:color="auto"/>
                                                    <w:left w:val="none" w:sz="0" w:space="0" w:color="auto"/>
                                                    <w:bottom w:val="none" w:sz="0" w:space="0" w:color="auto"/>
                                                    <w:right w:val="none" w:sz="0" w:space="0" w:color="auto"/>
                                                  </w:divBdr>
                                                  <w:divsChild>
                                                    <w:div w:id="1621719008">
                                                      <w:marLeft w:val="0"/>
                                                      <w:marRight w:val="0"/>
                                                      <w:marTop w:val="0"/>
                                                      <w:marBottom w:val="0"/>
                                                      <w:divBdr>
                                                        <w:top w:val="none" w:sz="0" w:space="0" w:color="auto"/>
                                                        <w:left w:val="none" w:sz="0" w:space="0" w:color="auto"/>
                                                        <w:bottom w:val="none" w:sz="0" w:space="0" w:color="auto"/>
                                                        <w:right w:val="none" w:sz="0" w:space="0" w:color="auto"/>
                                                      </w:divBdr>
                                                    </w:div>
                                                  </w:divsChild>
                                                </w:div>
                                                <w:div w:id="105975380">
                                                  <w:marLeft w:val="0"/>
                                                  <w:marRight w:val="0"/>
                                                  <w:marTop w:val="0"/>
                                                  <w:marBottom w:val="0"/>
                                                  <w:divBdr>
                                                    <w:top w:val="none" w:sz="0" w:space="0" w:color="auto"/>
                                                    <w:left w:val="none" w:sz="0" w:space="0" w:color="auto"/>
                                                    <w:bottom w:val="none" w:sz="0" w:space="0" w:color="auto"/>
                                                    <w:right w:val="none" w:sz="0" w:space="0" w:color="auto"/>
                                                  </w:divBdr>
                                                  <w:divsChild>
                                                    <w:div w:id="144132148">
                                                      <w:marLeft w:val="0"/>
                                                      <w:marRight w:val="0"/>
                                                      <w:marTop w:val="0"/>
                                                      <w:marBottom w:val="0"/>
                                                      <w:divBdr>
                                                        <w:top w:val="none" w:sz="0" w:space="0" w:color="auto"/>
                                                        <w:left w:val="none" w:sz="0" w:space="0" w:color="auto"/>
                                                        <w:bottom w:val="none" w:sz="0" w:space="0" w:color="auto"/>
                                                        <w:right w:val="none" w:sz="0" w:space="0" w:color="auto"/>
                                                      </w:divBdr>
                                                    </w:div>
                                                  </w:divsChild>
                                                </w:div>
                                                <w:div w:id="1684043414">
                                                  <w:marLeft w:val="0"/>
                                                  <w:marRight w:val="0"/>
                                                  <w:marTop w:val="0"/>
                                                  <w:marBottom w:val="0"/>
                                                  <w:divBdr>
                                                    <w:top w:val="none" w:sz="0" w:space="0" w:color="auto"/>
                                                    <w:left w:val="none" w:sz="0" w:space="0" w:color="auto"/>
                                                    <w:bottom w:val="none" w:sz="0" w:space="0" w:color="auto"/>
                                                    <w:right w:val="none" w:sz="0" w:space="0" w:color="auto"/>
                                                  </w:divBdr>
                                                  <w:divsChild>
                                                    <w:div w:id="1630473096">
                                                      <w:marLeft w:val="0"/>
                                                      <w:marRight w:val="0"/>
                                                      <w:marTop w:val="0"/>
                                                      <w:marBottom w:val="0"/>
                                                      <w:divBdr>
                                                        <w:top w:val="none" w:sz="0" w:space="0" w:color="auto"/>
                                                        <w:left w:val="none" w:sz="0" w:space="0" w:color="auto"/>
                                                        <w:bottom w:val="none" w:sz="0" w:space="0" w:color="auto"/>
                                                        <w:right w:val="none" w:sz="0" w:space="0" w:color="auto"/>
                                                      </w:divBdr>
                                                    </w:div>
                                                  </w:divsChild>
                                                </w:div>
                                                <w:div w:id="369570172">
                                                  <w:marLeft w:val="0"/>
                                                  <w:marRight w:val="0"/>
                                                  <w:marTop w:val="0"/>
                                                  <w:marBottom w:val="0"/>
                                                  <w:divBdr>
                                                    <w:top w:val="none" w:sz="0" w:space="0" w:color="auto"/>
                                                    <w:left w:val="none" w:sz="0" w:space="0" w:color="auto"/>
                                                    <w:bottom w:val="none" w:sz="0" w:space="0" w:color="auto"/>
                                                    <w:right w:val="none" w:sz="0" w:space="0" w:color="auto"/>
                                                  </w:divBdr>
                                                  <w:divsChild>
                                                    <w:div w:id="1715277892">
                                                      <w:marLeft w:val="0"/>
                                                      <w:marRight w:val="0"/>
                                                      <w:marTop w:val="0"/>
                                                      <w:marBottom w:val="0"/>
                                                      <w:divBdr>
                                                        <w:top w:val="none" w:sz="0" w:space="0" w:color="auto"/>
                                                        <w:left w:val="none" w:sz="0" w:space="0" w:color="auto"/>
                                                        <w:bottom w:val="none" w:sz="0" w:space="0" w:color="auto"/>
                                                        <w:right w:val="none" w:sz="0" w:space="0" w:color="auto"/>
                                                      </w:divBdr>
                                                    </w:div>
                                                  </w:divsChild>
                                                </w:div>
                                                <w:div w:id="225916509">
                                                  <w:marLeft w:val="0"/>
                                                  <w:marRight w:val="0"/>
                                                  <w:marTop w:val="0"/>
                                                  <w:marBottom w:val="0"/>
                                                  <w:divBdr>
                                                    <w:top w:val="none" w:sz="0" w:space="0" w:color="auto"/>
                                                    <w:left w:val="none" w:sz="0" w:space="0" w:color="auto"/>
                                                    <w:bottom w:val="none" w:sz="0" w:space="0" w:color="auto"/>
                                                    <w:right w:val="none" w:sz="0" w:space="0" w:color="auto"/>
                                                  </w:divBdr>
                                                  <w:divsChild>
                                                    <w:div w:id="595601801">
                                                      <w:marLeft w:val="0"/>
                                                      <w:marRight w:val="0"/>
                                                      <w:marTop w:val="0"/>
                                                      <w:marBottom w:val="0"/>
                                                      <w:divBdr>
                                                        <w:top w:val="none" w:sz="0" w:space="0" w:color="auto"/>
                                                        <w:left w:val="none" w:sz="0" w:space="0" w:color="auto"/>
                                                        <w:bottom w:val="none" w:sz="0" w:space="0" w:color="auto"/>
                                                        <w:right w:val="none" w:sz="0" w:space="0" w:color="auto"/>
                                                      </w:divBdr>
                                                    </w:div>
                                                  </w:divsChild>
                                                </w:div>
                                                <w:div w:id="1746292485">
                                                  <w:marLeft w:val="0"/>
                                                  <w:marRight w:val="0"/>
                                                  <w:marTop w:val="0"/>
                                                  <w:marBottom w:val="0"/>
                                                  <w:divBdr>
                                                    <w:top w:val="none" w:sz="0" w:space="0" w:color="auto"/>
                                                    <w:left w:val="none" w:sz="0" w:space="0" w:color="auto"/>
                                                    <w:bottom w:val="none" w:sz="0" w:space="0" w:color="auto"/>
                                                    <w:right w:val="none" w:sz="0" w:space="0" w:color="auto"/>
                                                  </w:divBdr>
                                                  <w:divsChild>
                                                    <w:div w:id="1381203789">
                                                      <w:marLeft w:val="0"/>
                                                      <w:marRight w:val="0"/>
                                                      <w:marTop w:val="0"/>
                                                      <w:marBottom w:val="0"/>
                                                      <w:divBdr>
                                                        <w:top w:val="none" w:sz="0" w:space="0" w:color="auto"/>
                                                        <w:left w:val="none" w:sz="0" w:space="0" w:color="auto"/>
                                                        <w:bottom w:val="none" w:sz="0" w:space="0" w:color="auto"/>
                                                        <w:right w:val="none" w:sz="0" w:space="0" w:color="auto"/>
                                                      </w:divBdr>
                                                    </w:div>
                                                  </w:divsChild>
                                                </w:div>
                                                <w:div w:id="1053849735">
                                                  <w:marLeft w:val="0"/>
                                                  <w:marRight w:val="0"/>
                                                  <w:marTop w:val="0"/>
                                                  <w:marBottom w:val="0"/>
                                                  <w:divBdr>
                                                    <w:top w:val="none" w:sz="0" w:space="0" w:color="auto"/>
                                                    <w:left w:val="none" w:sz="0" w:space="0" w:color="auto"/>
                                                    <w:bottom w:val="none" w:sz="0" w:space="0" w:color="auto"/>
                                                    <w:right w:val="none" w:sz="0" w:space="0" w:color="auto"/>
                                                  </w:divBdr>
                                                  <w:divsChild>
                                                    <w:div w:id="643242074">
                                                      <w:marLeft w:val="0"/>
                                                      <w:marRight w:val="0"/>
                                                      <w:marTop w:val="0"/>
                                                      <w:marBottom w:val="0"/>
                                                      <w:divBdr>
                                                        <w:top w:val="none" w:sz="0" w:space="0" w:color="auto"/>
                                                        <w:left w:val="none" w:sz="0" w:space="0" w:color="auto"/>
                                                        <w:bottom w:val="none" w:sz="0" w:space="0" w:color="auto"/>
                                                        <w:right w:val="none" w:sz="0" w:space="0" w:color="auto"/>
                                                      </w:divBdr>
                                                    </w:div>
                                                  </w:divsChild>
                                                </w:div>
                                                <w:div w:id="1014305168">
                                                  <w:marLeft w:val="0"/>
                                                  <w:marRight w:val="0"/>
                                                  <w:marTop w:val="0"/>
                                                  <w:marBottom w:val="0"/>
                                                  <w:divBdr>
                                                    <w:top w:val="none" w:sz="0" w:space="0" w:color="auto"/>
                                                    <w:left w:val="none" w:sz="0" w:space="0" w:color="auto"/>
                                                    <w:bottom w:val="none" w:sz="0" w:space="0" w:color="auto"/>
                                                    <w:right w:val="none" w:sz="0" w:space="0" w:color="auto"/>
                                                  </w:divBdr>
                                                  <w:divsChild>
                                                    <w:div w:id="1688827727">
                                                      <w:marLeft w:val="0"/>
                                                      <w:marRight w:val="0"/>
                                                      <w:marTop w:val="0"/>
                                                      <w:marBottom w:val="0"/>
                                                      <w:divBdr>
                                                        <w:top w:val="none" w:sz="0" w:space="0" w:color="auto"/>
                                                        <w:left w:val="none" w:sz="0" w:space="0" w:color="auto"/>
                                                        <w:bottom w:val="none" w:sz="0" w:space="0" w:color="auto"/>
                                                        <w:right w:val="none" w:sz="0" w:space="0" w:color="auto"/>
                                                      </w:divBdr>
                                                    </w:div>
                                                  </w:divsChild>
                                                </w:div>
                                                <w:div w:id="636300057">
                                                  <w:marLeft w:val="0"/>
                                                  <w:marRight w:val="0"/>
                                                  <w:marTop w:val="0"/>
                                                  <w:marBottom w:val="0"/>
                                                  <w:divBdr>
                                                    <w:top w:val="none" w:sz="0" w:space="0" w:color="auto"/>
                                                    <w:left w:val="none" w:sz="0" w:space="0" w:color="auto"/>
                                                    <w:bottom w:val="none" w:sz="0" w:space="0" w:color="auto"/>
                                                    <w:right w:val="none" w:sz="0" w:space="0" w:color="auto"/>
                                                  </w:divBdr>
                                                  <w:divsChild>
                                                    <w:div w:id="1239680578">
                                                      <w:marLeft w:val="0"/>
                                                      <w:marRight w:val="0"/>
                                                      <w:marTop w:val="0"/>
                                                      <w:marBottom w:val="0"/>
                                                      <w:divBdr>
                                                        <w:top w:val="none" w:sz="0" w:space="0" w:color="auto"/>
                                                        <w:left w:val="none" w:sz="0" w:space="0" w:color="auto"/>
                                                        <w:bottom w:val="none" w:sz="0" w:space="0" w:color="auto"/>
                                                        <w:right w:val="none" w:sz="0" w:space="0" w:color="auto"/>
                                                      </w:divBdr>
                                                    </w:div>
                                                  </w:divsChild>
                                                </w:div>
                                                <w:div w:id="1815833896">
                                                  <w:marLeft w:val="0"/>
                                                  <w:marRight w:val="0"/>
                                                  <w:marTop w:val="0"/>
                                                  <w:marBottom w:val="0"/>
                                                  <w:divBdr>
                                                    <w:top w:val="none" w:sz="0" w:space="0" w:color="auto"/>
                                                    <w:left w:val="none" w:sz="0" w:space="0" w:color="auto"/>
                                                    <w:bottom w:val="none" w:sz="0" w:space="0" w:color="auto"/>
                                                    <w:right w:val="none" w:sz="0" w:space="0" w:color="auto"/>
                                                  </w:divBdr>
                                                  <w:divsChild>
                                                    <w:div w:id="418645025">
                                                      <w:marLeft w:val="0"/>
                                                      <w:marRight w:val="0"/>
                                                      <w:marTop w:val="0"/>
                                                      <w:marBottom w:val="0"/>
                                                      <w:divBdr>
                                                        <w:top w:val="none" w:sz="0" w:space="0" w:color="auto"/>
                                                        <w:left w:val="none" w:sz="0" w:space="0" w:color="auto"/>
                                                        <w:bottom w:val="none" w:sz="0" w:space="0" w:color="auto"/>
                                                        <w:right w:val="none" w:sz="0" w:space="0" w:color="auto"/>
                                                      </w:divBdr>
                                                    </w:div>
                                                  </w:divsChild>
                                                </w:div>
                                                <w:div w:id="910970188">
                                                  <w:marLeft w:val="0"/>
                                                  <w:marRight w:val="0"/>
                                                  <w:marTop w:val="0"/>
                                                  <w:marBottom w:val="0"/>
                                                  <w:divBdr>
                                                    <w:top w:val="none" w:sz="0" w:space="0" w:color="auto"/>
                                                    <w:left w:val="none" w:sz="0" w:space="0" w:color="auto"/>
                                                    <w:bottom w:val="none" w:sz="0" w:space="0" w:color="auto"/>
                                                    <w:right w:val="none" w:sz="0" w:space="0" w:color="auto"/>
                                                  </w:divBdr>
                                                  <w:divsChild>
                                                    <w:div w:id="2043818739">
                                                      <w:marLeft w:val="0"/>
                                                      <w:marRight w:val="0"/>
                                                      <w:marTop w:val="0"/>
                                                      <w:marBottom w:val="0"/>
                                                      <w:divBdr>
                                                        <w:top w:val="none" w:sz="0" w:space="0" w:color="auto"/>
                                                        <w:left w:val="none" w:sz="0" w:space="0" w:color="auto"/>
                                                        <w:bottom w:val="none" w:sz="0" w:space="0" w:color="auto"/>
                                                        <w:right w:val="none" w:sz="0" w:space="0" w:color="auto"/>
                                                      </w:divBdr>
                                                    </w:div>
                                                  </w:divsChild>
                                                </w:div>
                                                <w:div w:id="398863089">
                                                  <w:marLeft w:val="0"/>
                                                  <w:marRight w:val="0"/>
                                                  <w:marTop w:val="0"/>
                                                  <w:marBottom w:val="0"/>
                                                  <w:divBdr>
                                                    <w:top w:val="none" w:sz="0" w:space="0" w:color="auto"/>
                                                    <w:left w:val="none" w:sz="0" w:space="0" w:color="auto"/>
                                                    <w:bottom w:val="none" w:sz="0" w:space="0" w:color="auto"/>
                                                    <w:right w:val="none" w:sz="0" w:space="0" w:color="auto"/>
                                                  </w:divBdr>
                                                  <w:divsChild>
                                                    <w:div w:id="546333757">
                                                      <w:marLeft w:val="0"/>
                                                      <w:marRight w:val="0"/>
                                                      <w:marTop w:val="0"/>
                                                      <w:marBottom w:val="0"/>
                                                      <w:divBdr>
                                                        <w:top w:val="none" w:sz="0" w:space="0" w:color="auto"/>
                                                        <w:left w:val="none" w:sz="0" w:space="0" w:color="auto"/>
                                                        <w:bottom w:val="none" w:sz="0" w:space="0" w:color="auto"/>
                                                        <w:right w:val="none" w:sz="0" w:space="0" w:color="auto"/>
                                                      </w:divBdr>
                                                    </w:div>
                                                  </w:divsChild>
                                                </w:div>
                                                <w:div w:id="223180793">
                                                  <w:marLeft w:val="0"/>
                                                  <w:marRight w:val="0"/>
                                                  <w:marTop w:val="0"/>
                                                  <w:marBottom w:val="0"/>
                                                  <w:divBdr>
                                                    <w:top w:val="none" w:sz="0" w:space="0" w:color="auto"/>
                                                    <w:left w:val="none" w:sz="0" w:space="0" w:color="auto"/>
                                                    <w:bottom w:val="none" w:sz="0" w:space="0" w:color="auto"/>
                                                    <w:right w:val="none" w:sz="0" w:space="0" w:color="auto"/>
                                                  </w:divBdr>
                                                  <w:divsChild>
                                                    <w:div w:id="606043412">
                                                      <w:marLeft w:val="0"/>
                                                      <w:marRight w:val="0"/>
                                                      <w:marTop w:val="0"/>
                                                      <w:marBottom w:val="0"/>
                                                      <w:divBdr>
                                                        <w:top w:val="none" w:sz="0" w:space="0" w:color="auto"/>
                                                        <w:left w:val="none" w:sz="0" w:space="0" w:color="auto"/>
                                                        <w:bottom w:val="none" w:sz="0" w:space="0" w:color="auto"/>
                                                        <w:right w:val="none" w:sz="0" w:space="0" w:color="auto"/>
                                                      </w:divBdr>
                                                    </w:div>
                                                  </w:divsChild>
                                                </w:div>
                                                <w:div w:id="592011157">
                                                  <w:marLeft w:val="0"/>
                                                  <w:marRight w:val="0"/>
                                                  <w:marTop w:val="0"/>
                                                  <w:marBottom w:val="0"/>
                                                  <w:divBdr>
                                                    <w:top w:val="none" w:sz="0" w:space="0" w:color="auto"/>
                                                    <w:left w:val="none" w:sz="0" w:space="0" w:color="auto"/>
                                                    <w:bottom w:val="none" w:sz="0" w:space="0" w:color="auto"/>
                                                    <w:right w:val="none" w:sz="0" w:space="0" w:color="auto"/>
                                                  </w:divBdr>
                                                  <w:divsChild>
                                                    <w:div w:id="859244979">
                                                      <w:marLeft w:val="0"/>
                                                      <w:marRight w:val="0"/>
                                                      <w:marTop w:val="0"/>
                                                      <w:marBottom w:val="0"/>
                                                      <w:divBdr>
                                                        <w:top w:val="none" w:sz="0" w:space="0" w:color="auto"/>
                                                        <w:left w:val="none" w:sz="0" w:space="0" w:color="auto"/>
                                                        <w:bottom w:val="none" w:sz="0" w:space="0" w:color="auto"/>
                                                        <w:right w:val="none" w:sz="0" w:space="0" w:color="auto"/>
                                                      </w:divBdr>
                                                    </w:div>
                                                  </w:divsChild>
                                                </w:div>
                                                <w:div w:id="898320689">
                                                  <w:marLeft w:val="0"/>
                                                  <w:marRight w:val="0"/>
                                                  <w:marTop w:val="0"/>
                                                  <w:marBottom w:val="0"/>
                                                  <w:divBdr>
                                                    <w:top w:val="none" w:sz="0" w:space="0" w:color="auto"/>
                                                    <w:left w:val="none" w:sz="0" w:space="0" w:color="auto"/>
                                                    <w:bottom w:val="none" w:sz="0" w:space="0" w:color="auto"/>
                                                    <w:right w:val="none" w:sz="0" w:space="0" w:color="auto"/>
                                                  </w:divBdr>
                                                  <w:divsChild>
                                                    <w:div w:id="1368604194">
                                                      <w:marLeft w:val="0"/>
                                                      <w:marRight w:val="0"/>
                                                      <w:marTop w:val="0"/>
                                                      <w:marBottom w:val="0"/>
                                                      <w:divBdr>
                                                        <w:top w:val="none" w:sz="0" w:space="0" w:color="auto"/>
                                                        <w:left w:val="none" w:sz="0" w:space="0" w:color="auto"/>
                                                        <w:bottom w:val="none" w:sz="0" w:space="0" w:color="auto"/>
                                                        <w:right w:val="none" w:sz="0" w:space="0" w:color="auto"/>
                                                      </w:divBdr>
                                                    </w:div>
                                                  </w:divsChild>
                                                </w:div>
                                                <w:div w:id="865412471">
                                                  <w:marLeft w:val="0"/>
                                                  <w:marRight w:val="0"/>
                                                  <w:marTop w:val="0"/>
                                                  <w:marBottom w:val="0"/>
                                                  <w:divBdr>
                                                    <w:top w:val="none" w:sz="0" w:space="0" w:color="auto"/>
                                                    <w:left w:val="none" w:sz="0" w:space="0" w:color="auto"/>
                                                    <w:bottom w:val="none" w:sz="0" w:space="0" w:color="auto"/>
                                                    <w:right w:val="none" w:sz="0" w:space="0" w:color="auto"/>
                                                  </w:divBdr>
                                                  <w:divsChild>
                                                    <w:div w:id="2097431998">
                                                      <w:marLeft w:val="0"/>
                                                      <w:marRight w:val="0"/>
                                                      <w:marTop w:val="0"/>
                                                      <w:marBottom w:val="0"/>
                                                      <w:divBdr>
                                                        <w:top w:val="none" w:sz="0" w:space="0" w:color="auto"/>
                                                        <w:left w:val="none" w:sz="0" w:space="0" w:color="auto"/>
                                                        <w:bottom w:val="none" w:sz="0" w:space="0" w:color="auto"/>
                                                        <w:right w:val="none" w:sz="0" w:space="0" w:color="auto"/>
                                                      </w:divBdr>
                                                    </w:div>
                                                  </w:divsChild>
                                                </w:div>
                                                <w:div w:id="557202725">
                                                  <w:marLeft w:val="0"/>
                                                  <w:marRight w:val="0"/>
                                                  <w:marTop w:val="0"/>
                                                  <w:marBottom w:val="0"/>
                                                  <w:divBdr>
                                                    <w:top w:val="none" w:sz="0" w:space="0" w:color="auto"/>
                                                    <w:left w:val="none" w:sz="0" w:space="0" w:color="auto"/>
                                                    <w:bottom w:val="none" w:sz="0" w:space="0" w:color="auto"/>
                                                    <w:right w:val="none" w:sz="0" w:space="0" w:color="auto"/>
                                                  </w:divBdr>
                                                  <w:divsChild>
                                                    <w:div w:id="1506288026">
                                                      <w:marLeft w:val="0"/>
                                                      <w:marRight w:val="0"/>
                                                      <w:marTop w:val="0"/>
                                                      <w:marBottom w:val="0"/>
                                                      <w:divBdr>
                                                        <w:top w:val="none" w:sz="0" w:space="0" w:color="auto"/>
                                                        <w:left w:val="none" w:sz="0" w:space="0" w:color="auto"/>
                                                        <w:bottom w:val="none" w:sz="0" w:space="0" w:color="auto"/>
                                                        <w:right w:val="none" w:sz="0" w:space="0" w:color="auto"/>
                                                      </w:divBdr>
                                                    </w:div>
                                                  </w:divsChild>
                                                </w:div>
                                                <w:div w:id="1355841351">
                                                  <w:marLeft w:val="0"/>
                                                  <w:marRight w:val="0"/>
                                                  <w:marTop w:val="0"/>
                                                  <w:marBottom w:val="0"/>
                                                  <w:divBdr>
                                                    <w:top w:val="none" w:sz="0" w:space="0" w:color="auto"/>
                                                    <w:left w:val="none" w:sz="0" w:space="0" w:color="auto"/>
                                                    <w:bottom w:val="none" w:sz="0" w:space="0" w:color="auto"/>
                                                    <w:right w:val="none" w:sz="0" w:space="0" w:color="auto"/>
                                                  </w:divBdr>
                                                  <w:divsChild>
                                                    <w:div w:id="1060522215">
                                                      <w:marLeft w:val="0"/>
                                                      <w:marRight w:val="0"/>
                                                      <w:marTop w:val="0"/>
                                                      <w:marBottom w:val="0"/>
                                                      <w:divBdr>
                                                        <w:top w:val="none" w:sz="0" w:space="0" w:color="auto"/>
                                                        <w:left w:val="none" w:sz="0" w:space="0" w:color="auto"/>
                                                        <w:bottom w:val="none" w:sz="0" w:space="0" w:color="auto"/>
                                                        <w:right w:val="none" w:sz="0" w:space="0" w:color="auto"/>
                                                      </w:divBdr>
                                                    </w:div>
                                                  </w:divsChild>
                                                </w:div>
                                                <w:div w:id="1274939464">
                                                  <w:marLeft w:val="0"/>
                                                  <w:marRight w:val="0"/>
                                                  <w:marTop w:val="0"/>
                                                  <w:marBottom w:val="0"/>
                                                  <w:divBdr>
                                                    <w:top w:val="none" w:sz="0" w:space="0" w:color="auto"/>
                                                    <w:left w:val="none" w:sz="0" w:space="0" w:color="auto"/>
                                                    <w:bottom w:val="none" w:sz="0" w:space="0" w:color="auto"/>
                                                    <w:right w:val="none" w:sz="0" w:space="0" w:color="auto"/>
                                                  </w:divBdr>
                                                  <w:divsChild>
                                                    <w:div w:id="2032797391">
                                                      <w:marLeft w:val="0"/>
                                                      <w:marRight w:val="0"/>
                                                      <w:marTop w:val="0"/>
                                                      <w:marBottom w:val="0"/>
                                                      <w:divBdr>
                                                        <w:top w:val="none" w:sz="0" w:space="0" w:color="auto"/>
                                                        <w:left w:val="none" w:sz="0" w:space="0" w:color="auto"/>
                                                        <w:bottom w:val="none" w:sz="0" w:space="0" w:color="auto"/>
                                                        <w:right w:val="none" w:sz="0" w:space="0" w:color="auto"/>
                                                      </w:divBdr>
                                                    </w:div>
                                                  </w:divsChild>
                                                </w:div>
                                                <w:div w:id="1461260490">
                                                  <w:marLeft w:val="0"/>
                                                  <w:marRight w:val="0"/>
                                                  <w:marTop w:val="0"/>
                                                  <w:marBottom w:val="0"/>
                                                  <w:divBdr>
                                                    <w:top w:val="none" w:sz="0" w:space="0" w:color="auto"/>
                                                    <w:left w:val="none" w:sz="0" w:space="0" w:color="auto"/>
                                                    <w:bottom w:val="none" w:sz="0" w:space="0" w:color="auto"/>
                                                    <w:right w:val="none" w:sz="0" w:space="0" w:color="auto"/>
                                                  </w:divBdr>
                                                  <w:divsChild>
                                                    <w:div w:id="414521735">
                                                      <w:marLeft w:val="0"/>
                                                      <w:marRight w:val="0"/>
                                                      <w:marTop w:val="0"/>
                                                      <w:marBottom w:val="0"/>
                                                      <w:divBdr>
                                                        <w:top w:val="none" w:sz="0" w:space="0" w:color="auto"/>
                                                        <w:left w:val="none" w:sz="0" w:space="0" w:color="auto"/>
                                                        <w:bottom w:val="none" w:sz="0" w:space="0" w:color="auto"/>
                                                        <w:right w:val="none" w:sz="0" w:space="0" w:color="auto"/>
                                                      </w:divBdr>
                                                    </w:div>
                                                  </w:divsChild>
                                                </w:div>
                                                <w:div w:id="1282611338">
                                                  <w:marLeft w:val="0"/>
                                                  <w:marRight w:val="0"/>
                                                  <w:marTop w:val="0"/>
                                                  <w:marBottom w:val="0"/>
                                                  <w:divBdr>
                                                    <w:top w:val="none" w:sz="0" w:space="0" w:color="auto"/>
                                                    <w:left w:val="none" w:sz="0" w:space="0" w:color="auto"/>
                                                    <w:bottom w:val="none" w:sz="0" w:space="0" w:color="auto"/>
                                                    <w:right w:val="none" w:sz="0" w:space="0" w:color="auto"/>
                                                  </w:divBdr>
                                                  <w:divsChild>
                                                    <w:div w:id="1891571776">
                                                      <w:marLeft w:val="0"/>
                                                      <w:marRight w:val="0"/>
                                                      <w:marTop w:val="0"/>
                                                      <w:marBottom w:val="0"/>
                                                      <w:divBdr>
                                                        <w:top w:val="none" w:sz="0" w:space="0" w:color="auto"/>
                                                        <w:left w:val="none" w:sz="0" w:space="0" w:color="auto"/>
                                                        <w:bottom w:val="none" w:sz="0" w:space="0" w:color="auto"/>
                                                        <w:right w:val="none" w:sz="0" w:space="0" w:color="auto"/>
                                                      </w:divBdr>
                                                    </w:div>
                                                  </w:divsChild>
                                                </w:div>
                                                <w:div w:id="900404259">
                                                  <w:marLeft w:val="0"/>
                                                  <w:marRight w:val="0"/>
                                                  <w:marTop w:val="0"/>
                                                  <w:marBottom w:val="0"/>
                                                  <w:divBdr>
                                                    <w:top w:val="none" w:sz="0" w:space="0" w:color="auto"/>
                                                    <w:left w:val="none" w:sz="0" w:space="0" w:color="auto"/>
                                                    <w:bottom w:val="none" w:sz="0" w:space="0" w:color="auto"/>
                                                    <w:right w:val="none" w:sz="0" w:space="0" w:color="auto"/>
                                                  </w:divBdr>
                                                  <w:divsChild>
                                                    <w:div w:id="1014066245">
                                                      <w:marLeft w:val="0"/>
                                                      <w:marRight w:val="0"/>
                                                      <w:marTop w:val="0"/>
                                                      <w:marBottom w:val="0"/>
                                                      <w:divBdr>
                                                        <w:top w:val="none" w:sz="0" w:space="0" w:color="auto"/>
                                                        <w:left w:val="none" w:sz="0" w:space="0" w:color="auto"/>
                                                        <w:bottom w:val="none" w:sz="0" w:space="0" w:color="auto"/>
                                                        <w:right w:val="none" w:sz="0" w:space="0" w:color="auto"/>
                                                      </w:divBdr>
                                                    </w:div>
                                                  </w:divsChild>
                                                </w:div>
                                                <w:div w:id="1676422748">
                                                  <w:marLeft w:val="0"/>
                                                  <w:marRight w:val="0"/>
                                                  <w:marTop w:val="0"/>
                                                  <w:marBottom w:val="0"/>
                                                  <w:divBdr>
                                                    <w:top w:val="none" w:sz="0" w:space="0" w:color="auto"/>
                                                    <w:left w:val="none" w:sz="0" w:space="0" w:color="auto"/>
                                                    <w:bottom w:val="none" w:sz="0" w:space="0" w:color="auto"/>
                                                    <w:right w:val="none" w:sz="0" w:space="0" w:color="auto"/>
                                                  </w:divBdr>
                                                  <w:divsChild>
                                                    <w:div w:id="274485423">
                                                      <w:marLeft w:val="0"/>
                                                      <w:marRight w:val="0"/>
                                                      <w:marTop w:val="0"/>
                                                      <w:marBottom w:val="0"/>
                                                      <w:divBdr>
                                                        <w:top w:val="none" w:sz="0" w:space="0" w:color="auto"/>
                                                        <w:left w:val="none" w:sz="0" w:space="0" w:color="auto"/>
                                                        <w:bottom w:val="none" w:sz="0" w:space="0" w:color="auto"/>
                                                        <w:right w:val="none" w:sz="0" w:space="0" w:color="auto"/>
                                                      </w:divBdr>
                                                    </w:div>
                                                  </w:divsChild>
                                                </w:div>
                                                <w:div w:id="1210141740">
                                                  <w:marLeft w:val="0"/>
                                                  <w:marRight w:val="0"/>
                                                  <w:marTop w:val="0"/>
                                                  <w:marBottom w:val="0"/>
                                                  <w:divBdr>
                                                    <w:top w:val="none" w:sz="0" w:space="0" w:color="auto"/>
                                                    <w:left w:val="none" w:sz="0" w:space="0" w:color="auto"/>
                                                    <w:bottom w:val="none" w:sz="0" w:space="0" w:color="auto"/>
                                                    <w:right w:val="none" w:sz="0" w:space="0" w:color="auto"/>
                                                  </w:divBdr>
                                                  <w:divsChild>
                                                    <w:div w:id="923224688">
                                                      <w:marLeft w:val="0"/>
                                                      <w:marRight w:val="0"/>
                                                      <w:marTop w:val="0"/>
                                                      <w:marBottom w:val="0"/>
                                                      <w:divBdr>
                                                        <w:top w:val="none" w:sz="0" w:space="0" w:color="auto"/>
                                                        <w:left w:val="none" w:sz="0" w:space="0" w:color="auto"/>
                                                        <w:bottom w:val="none" w:sz="0" w:space="0" w:color="auto"/>
                                                        <w:right w:val="none" w:sz="0" w:space="0" w:color="auto"/>
                                                      </w:divBdr>
                                                    </w:div>
                                                  </w:divsChild>
                                                </w:div>
                                                <w:div w:id="34737980">
                                                  <w:marLeft w:val="0"/>
                                                  <w:marRight w:val="0"/>
                                                  <w:marTop w:val="0"/>
                                                  <w:marBottom w:val="0"/>
                                                  <w:divBdr>
                                                    <w:top w:val="none" w:sz="0" w:space="0" w:color="auto"/>
                                                    <w:left w:val="none" w:sz="0" w:space="0" w:color="auto"/>
                                                    <w:bottom w:val="none" w:sz="0" w:space="0" w:color="auto"/>
                                                    <w:right w:val="none" w:sz="0" w:space="0" w:color="auto"/>
                                                  </w:divBdr>
                                                  <w:divsChild>
                                                    <w:div w:id="918320910">
                                                      <w:marLeft w:val="0"/>
                                                      <w:marRight w:val="0"/>
                                                      <w:marTop w:val="0"/>
                                                      <w:marBottom w:val="0"/>
                                                      <w:divBdr>
                                                        <w:top w:val="none" w:sz="0" w:space="0" w:color="auto"/>
                                                        <w:left w:val="none" w:sz="0" w:space="0" w:color="auto"/>
                                                        <w:bottom w:val="none" w:sz="0" w:space="0" w:color="auto"/>
                                                        <w:right w:val="none" w:sz="0" w:space="0" w:color="auto"/>
                                                      </w:divBdr>
                                                    </w:div>
                                                  </w:divsChild>
                                                </w:div>
                                                <w:div w:id="1465729272">
                                                  <w:marLeft w:val="0"/>
                                                  <w:marRight w:val="0"/>
                                                  <w:marTop w:val="0"/>
                                                  <w:marBottom w:val="0"/>
                                                  <w:divBdr>
                                                    <w:top w:val="none" w:sz="0" w:space="0" w:color="auto"/>
                                                    <w:left w:val="none" w:sz="0" w:space="0" w:color="auto"/>
                                                    <w:bottom w:val="none" w:sz="0" w:space="0" w:color="auto"/>
                                                    <w:right w:val="none" w:sz="0" w:space="0" w:color="auto"/>
                                                  </w:divBdr>
                                                  <w:divsChild>
                                                    <w:div w:id="763840199">
                                                      <w:marLeft w:val="0"/>
                                                      <w:marRight w:val="0"/>
                                                      <w:marTop w:val="0"/>
                                                      <w:marBottom w:val="0"/>
                                                      <w:divBdr>
                                                        <w:top w:val="none" w:sz="0" w:space="0" w:color="auto"/>
                                                        <w:left w:val="none" w:sz="0" w:space="0" w:color="auto"/>
                                                        <w:bottom w:val="none" w:sz="0" w:space="0" w:color="auto"/>
                                                        <w:right w:val="none" w:sz="0" w:space="0" w:color="auto"/>
                                                      </w:divBdr>
                                                    </w:div>
                                                  </w:divsChild>
                                                </w:div>
                                                <w:div w:id="564028054">
                                                  <w:marLeft w:val="0"/>
                                                  <w:marRight w:val="0"/>
                                                  <w:marTop w:val="0"/>
                                                  <w:marBottom w:val="0"/>
                                                  <w:divBdr>
                                                    <w:top w:val="none" w:sz="0" w:space="0" w:color="auto"/>
                                                    <w:left w:val="none" w:sz="0" w:space="0" w:color="auto"/>
                                                    <w:bottom w:val="none" w:sz="0" w:space="0" w:color="auto"/>
                                                    <w:right w:val="none" w:sz="0" w:space="0" w:color="auto"/>
                                                  </w:divBdr>
                                                  <w:divsChild>
                                                    <w:div w:id="1883250981">
                                                      <w:marLeft w:val="0"/>
                                                      <w:marRight w:val="0"/>
                                                      <w:marTop w:val="0"/>
                                                      <w:marBottom w:val="0"/>
                                                      <w:divBdr>
                                                        <w:top w:val="none" w:sz="0" w:space="0" w:color="auto"/>
                                                        <w:left w:val="none" w:sz="0" w:space="0" w:color="auto"/>
                                                        <w:bottom w:val="none" w:sz="0" w:space="0" w:color="auto"/>
                                                        <w:right w:val="none" w:sz="0" w:space="0" w:color="auto"/>
                                                      </w:divBdr>
                                                    </w:div>
                                                  </w:divsChild>
                                                </w:div>
                                                <w:div w:id="1586956912">
                                                  <w:marLeft w:val="0"/>
                                                  <w:marRight w:val="0"/>
                                                  <w:marTop w:val="0"/>
                                                  <w:marBottom w:val="0"/>
                                                  <w:divBdr>
                                                    <w:top w:val="none" w:sz="0" w:space="0" w:color="auto"/>
                                                    <w:left w:val="none" w:sz="0" w:space="0" w:color="auto"/>
                                                    <w:bottom w:val="none" w:sz="0" w:space="0" w:color="auto"/>
                                                    <w:right w:val="none" w:sz="0" w:space="0" w:color="auto"/>
                                                  </w:divBdr>
                                                  <w:divsChild>
                                                    <w:div w:id="1511605455">
                                                      <w:marLeft w:val="0"/>
                                                      <w:marRight w:val="0"/>
                                                      <w:marTop w:val="0"/>
                                                      <w:marBottom w:val="0"/>
                                                      <w:divBdr>
                                                        <w:top w:val="none" w:sz="0" w:space="0" w:color="auto"/>
                                                        <w:left w:val="none" w:sz="0" w:space="0" w:color="auto"/>
                                                        <w:bottom w:val="none" w:sz="0" w:space="0" w:color="auto"/>
                                                        <w:right w:val="none" w:sz="0" w:space="0" w:color="auto"/>
                                                      </w:divBdr>
                                                    </w:div>
                                                  </w:divsChild>
                                                </w:div>
                                                <w:div w:id="727454859">
                                                  <w:marLeft w:val="0"/>
                                                  <w:marRight w:val="0"/>
                                                  <w:marTop w:val="0"/>
                                                  <w:marBottom w:val="0"/>
                                                  <w:divBdr>
                                                    <w:top w:val="none" w:sz="0" w:space="0" w:color="auto"/>
                                                    <w:left w:val="none" w:sz="0" w:space="0" w:color="auto"/>
                                                    <w:bottom w:val="none" w:sz="0" w:space="0" w:color="auto"/>
                                                    <w:right w:val="none" w:sz="0" w:space="0" w:color="auto"/>
                                                  </w:divBdr>
                                                  <w:divsChild>
                                                    <w:div w:id="1577010609">
                                                      <w:marLeft w:val="0"/>
                                                      <w:marRight w:val="0"/>
                                                      <w:marTop w:val="0"/>
                                                      <w:marBottom w:val="0"/>
                                                      <w:divBdr>
                                                        <w:top w:val="none" w:sz="0" w:space="0" w:color="auto"/>
                                                        <w:left w:val="none" w:sz="0" w:space="0" w:color="auto"/>
                                                        <w:bottom w:val="none" w:sz="0" w:space="0" w:color="auto"/>
                                                        <w:right w:val="none" w:sz="0" w:space="0" w:color="auto"/>
                                                      </w:divBdr>
                                                    </w:div>
                                                  </w:divsChild>
                                                </w:div>
                                                <w:div w:id="46152719">
                                                  <w:marLeft w:val="0"/>
                                                  <w:marRight w:val="0"/>
                                                  <w:marTop w:val="0"/>
                                                  <w:marBottom w:val="0"/>
                                                  <w:divBdr>
                                                    <w:top w:val="none" w:sz="0" w:space="0" w:color="auto"/>
                                                    <w:left w:val="none" w:sz="0" w:space="0" w:color="auto"/>
                                                    <w:bottom w:val="none" w:sz="0" w:space="0" w:color="auto"/>
                                                    <w:right w:val="none" w:sz="0" w:space="0" w:color="auto"/>
                                                  </w:divBdr>
                                                  <w:divsChild>
                                                    <w:div w:id="1395472988">
                                                      <w:marLeft w:val="0"/>
                                                      <w:marRight w:val="0"/>
                                                      <w:marTop w:val="0"/>
                                                      <w:marBottom w:val="0"/>
                                                      <w:divBdr>
                                                        <w:top w:val="none" w:sz="0" w:space="0" w:color="auto"/>
                                                        <w:left w:val="none" w:sz="0" w:space="0" w:color="auto"/>
                                                        <w:bottom w:val="none" w:sz="0" w:space="0" w:color="auto"/>
                                                        <w:right w:val="none" w:sz="0" w:space="0" w:color="auto"/>
                                                      </w:divBdr>
                                                    </w:div>
                                                  </w:divsChild>
                                                </w:div>
                                                <w:div w:id="1741753727">
                                                  <w:marLeft w:val="0"/>
                                                  <w:marRight w:val="0"/>
                                                  <w:marTop w:val="0"/>
                                                  <w:marBottom w:val="0"/>
                                                  <w:divBdr>
                                                    <w:top w:val="none" w:sz="0" w:space="0" w:color="auto"/>
                                                    <w:left w:val="none" w:sz="0" w:space="0" w:color="auto"/>
                                                    <w:bottom w:val="none" w:sz="0" w:space="0" w:color="auto"/>
                                                    <w:right w:val="none" w:sz="0" w:space="0" w:color="auto"/>
                                                  </w:divBdr>
                                                  <w:divsChild>
                                                    <w:div w:id="1813405195">
                                                      <w:marLeft w:val="0"/>
                                                      <w:marRight w:val="0"/>
                                                      <w:marTop w:val="0"/>
                                                      <w:marBottom w:val="0"/>
                                                      <w:divBdr>
                                                        <w:top w:val="none" w:sz="0" w:space="0" w:color="auto"/>
                                                        <w:left w:val="none" w:sz="0" w:space="0" w:color="auto"/>
                                                        <w:bottom w:val="none" w:sz="0" w:space="0" w:color="auto"/>
                                                        <w:right w:val="none" w:sz="0" w:space="0" w:color="auto"/>
                                                      </w:divBdr>
                                                    </w:div>
                                                  </w:divsChild>
                                                </w:div>
                                                <w:div w:id="527260732">
                                                  <w:marLeft w:val="0"/>
                                                  <w:marRight w:val="0"/>
                                                  <w:marTop w:val="0"/>
                                                  <w:marBottom w:val="0"/>
                                                  <w:divBdr>
                                                    <w:top w:val="none" w:sz="0" w:space="0" w:color="auto"/>
                                                    <w:left w:val="none" w:sz="0" w:space="0" w:color="auto"/>
                                                    <w:bottom w:val="none" w:sz="0" w:space="0" w:color="auto"/>
                                                    <w:right w:val="none" w:sz="0" w:space="0" w:color="auto"/>
                                                  </w:divBdr>
                                                  <w:divsChild>
                                                    <w:div w:id="2052532251">
                                                      <w:marLeft w:val="0"/>
                                                      <w:marRight w:val="0"/>
                                                      <w:marTop w:val="0"/>
                                                      <w:marBottom w:val="0"/>
                                                      <w:divBdr>
                                                        <w:top w:val="none" w:sz="0" w:space="0" w:color="auto"/>
                                                        <w:left w:val="none" w:sz="0" w:space="0" w:color="auto"/>
                                                        <w:bottom w:val="none" w:sz="0" w:space="0" w:color="auto"/>
                                                        <w:right w:val="none" w:sz="0" w:space="0" w:color="auto"/>
                                                      </w:divBdr>
                                                    </w:div>
                                                  </w:divsChild>
                                                </w:div>
                                                <w:div w:id="785588753">
                                                  <w:marLeft w:val="0"/>
                                                  <w:marRight w:val="0"/>
                                                  <w:marTop w:val="0"/>
                                                  <w:marBottom w:val="0"/>
                                                  <w:divBdr>
                                                    <w:top w:val="none" w:sz="0" w:space="0" w:color="auto"/>
                                                    <w:left w:val="none" w:sz="0" w:space="0" w:color="auto"/>
                                                    <w:bottom w:val="none" w:sz="0" w:space="0" w:color="auto"/>
                                                    <w:right w:val="none" w:sz="0" w:space="0" w:color="auto"/>
                                                  </w:divBdr>
                                                  <w:divsChild>
                                                    <w:div w:id="1007559660">
                                                      <w:marLeft w:val="0"/>
                                                      <w:marRight w:val="0"/>
                                                      <w:marTop w:val="0"/>
                                                      <w:marBottom w:val="0"/>
                                                      <w:divBdr>
                                                        <w:top w:val="none" w:sz="0" w:space="0" w:color="auto"/>
                                                        <w:left w:val="none" w:sz="0" w:space="0" w:color="auto"/>
                                                        <w:bottom w:val="none" w:sz="0" w:space="0" w:color="auto"/>
                                                        <w:right w:val="none" w:sz="0" w:space="0" w:color="auto"/>
                                                      </w:divBdr>
                                                    </w:div>
                                                  </w:divsChild>
                                                </w:div>
                                                <w:div w:id="612589954">
                                                  <w:marLeft w:val="0"/>
                                                  <w:marRight w:val="0"/>
                                                  <w:marTop w:val="0"/>
                                                  <w:marBottom w:val="0"/>
                                                  <w:divBdr>
                                                    <w:top w:val="none" w:sz="0" w:space="0" w:color="auto"/>
                                                    <w:left w:val="none" w:sz="0" w:space="0" w:color="auto"/>
                                                    <w:bottom w:val="none" w:sz="0" w:space="0" w:color="auto"/>
                                                    <w:right w:val="none" w:sz="0" w:space="0" w:color="auto"/>
                                                  </w:divBdr>
                                                  <w:divsChild>
                                                    <w:div w:id="14937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29763">
                                          <w:marLeft w:val="0"/>
                                          <w:marRight w:val="0"/>
                                          <w:marTop w:val="0"/>
                                          <w:marBottom w:val="0"/>
                                          <w:divBdr>
                                            <w:top w:val="none" w:sz="0" w:space="0" w:color="auto"/>
                                            <w:left w:val="none" w:sz="0" w:space="0" w:color="auto"/>
                                            <w:bottom w:val="none" w:sz="0" w:space="0" w:color="auto"/>
                                            <w:right w:val="none" w:sz="0" w:space="0" w:color="auto"/>
                                          </w:divBdr>
                                          <w:divsChild>
                                            <w:div w:id="1737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955521">
                  <w:marLeft w:val="3300"/>
                  <w:marRight w:val="0"/>
                  <w:marTop w:val="0"/>
                  <w:marBottom w:val="0"/>
                  <w:divBdr>
                    <w:top w:val="single" w:sz="2" w:space="0" w:color="A8A8A8"/>
                    <w:left w:val="single" w:sz="6" w:space="0" w:color="A8A8A8"/>
                    <w:bottom w:val="single" w:sz="2" w:space="0" w:color="A8A8A8"/>
                    <w:right w:val="single" w:sz="6" w:space="0" w:color="A8A8A8"/>
                  </w:divBdr>
                  <w:divsChild>
                    <w:div w:id="406420888">
                      <w:marLeft w:val="-15"/>
                      <w:marRight w:val="-15"/>
                      <w:marTop w:val="0"/>
                      <w:marBottom w:val="0"/>
                      <w:divBdr>
                        <w:top w:val="none" w:sz="0" w:space="0" w:color="auto"/>
                        <w:left w:val="none" w:sz="0" w:space="0" w:color="auto"/>
                        <w:bottom w:val="none" w:sz="0" w:space="0" w:color="auto"/>
                        <w:right w:val="none" w:sz="0" w:space="0" w:color="auto"/>
                      </w:divBdr>
                      <w:divsChild>
                        <w:div w:id="4613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84448">
      <w:bodyDiv w:val="1"/>
      <w:marLeft w:val="0"/>
      <w:marRight w:val="0"/>
      <w:marTop w:val="0"/>
      <w:marBottom w:val="0"/>
      <w:divBdr>
        <w:top w:val="none" w:sz="0" w:space="0" w:color="auto"/>
        <w:left w:val="none" w:sz="0" w:space="0" w:color="auto"/>
        <w:bottom w:val="none" w:sz="0" w:space="0" w:color="auto"/>
        <w:right w:val="none" w:sz="0" w:space="0" w:color="auto"/>
      </w:divBdr>
    </w:div>
    <w:div w:id="258415169">
      <w:bodyDiv w:val="1"/>
      <w:marLeft w:val="0"/>
      <w:marRight w:val="0"/>
      <w:marTop w:val="0"/>
      <w:marBottom w:val="0"/>
      <w:divBdr>
        <w:top w:val="none" w:sz="0" w:space="0" w:color="auto"/>
        <w:left w:val="none" w:sz="0" w:space="0" w:color="auto"/>
        <w:bottom w:val="none" w:sz="0" w:space="0" w:color="auto"/>
        <w:right w:val="none" w:sz="0" w:space="0" w:color="auto"/>
      </w:divBdr>
    </w:div>
    <w:div w:id="287124544">
      <w:bodyDiv w:val="1"/>
      <w:marLeft w:val="0"/>
      <w:marRight w:val="0"/>
      <w:marTop w:val="0"/>
      <w:marBottom w:val="0"/>
      <w:divBdr>
        <w:top w:val="none" w:sz="0" w:space="0" w:color="auto"/>
        <w:left w:val="none" w:sz="0" w:space="0" w:color="auto"/>
        <w:bottom w:val="none" w:sz="0" w:space="0" w:color="auto"/>
        <w:right w:val="none" w:sz="0" w:space="0" w:color="auto"/>
      </w:divBdr>
    </w:div>
    <w:div w:id="302471044">
      <w:bodyDiv w:val="1"/>
      <w:marLeft w:val="0"/>
      <w:marRight w:val="0"/>
      <w:marTop w:val="0"/>
      <w:marBottom w:val="0"/>
      <w:divBdr>
        <w:top w:val="none" w:sz="0" w:space="0" w:color="auto"/>
        <w:left w:val="none" w:sz="0" w:space="0" w:color="auto"/>
        <w:bottom w:val="none" w:sz="0" w:space="0" w:color="auto"/>
        <w:right w:val="none" w:sz="0" w:space="0" w:color="auto"/>
      </w:divBdr>
    </w:div>
    <w:div w:id="320349106">
      <w:bodyDiv w:val="1"/>
      <w:marLeft w:val="0"/>
      <w:marRight w:val="0"/>
      <w:marTop w:val="0"/>
      <w:marBottom w:val="0"/>
      <w:divBdr>
        <w:top w:val="none" w:sz="0" w:space="0" w:color="auto"/>
        <w:left w:val="none" w:sz="0" w:space="0" w:color="auto"/>
        <w:bottom w:val="none" w:sz="0" w:space="0" w:color="auto"/>
        <w:right w:val="none" w:sz="0" w:space="0" w:color="auto"/>
      </w:divBdr>
    </w:div>
    <w:div w:id="324287123">
      <w:bodyDiv w:val="1"/>
      <w:marLeft w:val="0"/>
      <w:marRight w:val="0"/>
      <w:marTop w:val="0"/>
      <w:marBottom w:val="0"/>
      <w:divBdr>
        <w:top w:val="none" w:sz="0" w:space="0" w:color="auto"/>
        <w:left w:val="none" w:sz="0" w:space="0" w:color="auto"/>
        <w:bottom w:val="none" w:sz="0" w:space="0" w:color="auto"/>
        <w:right w:val="none" w:sz="0" w:space="0" w:color="auto"/>
      </w:divBdr>
    </w:div>
    <w:div w:id="338046596">
      <w:bodyDiv w:val="1"/>
      <w:marLeft w:val="0"/>
      <w:marRight w:val="0"/>
      <w:marTop w:val="0"/>
      <w:marBottom w:val="0"/>
      <w:divBdr>
        <w:top w:val="none" w:sz="0" w:space="0" w:color="auto"/>
        <w:left w:val="none" w:sz="0" w:space="0" w:color="auto"/>
        <w:bottom w:val="none" w:sz="0" w:space="0" w:color="auto"/>
        <w:right w:val="none" w:sz="0" w:space="0" w:color="auto"/>
      </w:divBdr>
    </w:div>
    <w:div w:id="342435073">
      <w:bodyDiv w:val="1"/>
      <w:marLeft w:val="0"/>
      <w:marRight w:val="0"/>
      <w:marTop w:val="0"/>
      <w:marBottom w:val="0"/>
      <w:divBdr>
        <w:top w:val="none" w:sz="0" w:space="0" w:color="auto"/>
        <w:left w:val="none" w:sz="0" w:space="0" w:color="auto"/>
        <w:bottom w:val="none" w:sz="0" w:space="0" w:color="auto"/>
        <w:right w:val="none" w:sz="0" w:space="0" w:color="auto"/>
      </w:divBdr>
    </w:div>
    <w:div w:id="344403540">
      <w:bodyDiv w:val="1"/>
      <w:marLeft w:val="0"/>
      <w:marRight w:val="0"/>
      <w:marTop w:val="0"/>
      <w:marBottom w:val="0"/>
      <w:divBdr>
        <w:top w:val="none" w:sz="0" w:space="0" w:color="auto"/>
        <w:left w:val="none" w:sz="0" w:space="0" w:color="auto"/>
        <w:bottom w:val="none" w:sz="0" w:space="0" w:color="auto"/>
        <w:right w:val="none" w:sz="0" w:space="0" w:color="auto"/>
      </w:divBdr>
    </w:div>
    <w:div w:id="364602359">
      <w:bodyDiv w:val="1"/>
      <w:marLeft w:val="0"/>
      <w:marRight w:val="0"/>
      <w:marTop w:val="0"/>
      <w:marBottom w:val="0"/>
      <w:divBdr>
        <w:top w:val="none" w:sz="0" w:space="0" w:color="auto"/>
        <w:left w:val="none" w:sz="0" w:space="0" w:color="auto"/>
        <w:bottom w:val="none" w:sz="0" w:space="0" w:color="auto"/>
        <w:right w:val="none" w:sz="0" w:space="0" w:color="auto"/>
      </w:divBdr>
    </w:div>
    <w:div w:id="374350876">
      <w:bodyDiv w:val="1"/>
      <w:marLeft w:val="0"/>
      <w:marRight w:val="0"/>
      <w:marTop w:val="0"/>
      <w:marBottom w:val="0"/>
      <w:divBdr>
        <w:top w:val="none" w:sz="0" w:space="0" w:color="auto"/>
        <w:left w:val="none" w:sz="0" w:space="0" w:color="auto"/>
        <w:bottom w:val="none" w:sz="0" w:space="0" w:color="auto"/>
        <w:right w:val="none" w:sz="0" w:space="0" w:color="auto"/>
      </w:divBdr>
    </w:div>
    <w:div w:id="390618154">
      <w:bodyDiv w:val="1"/>
      <w:marLeft w:val="0"/>
      <w:marRight w:val="0"/>
      <w:marTop w:val="0"/>
      <w:marBottom w:val="0"/>
      <w:divBdr>
        <w:top w:val="none" w:sz="0" w:space="0" w:color="auto"/>
        <w:left w:val="none" w:sz="0" w:space="0" w:color="auto"/>
        <w:bottom w:val="none" w:sz="0" w:space="0" w:color="auto"/>
        <w:right w:val="none" w:sz="0" w:space="0" w:color="auto"/>
      </w:divBdr>
    </w:div>
    <w:div w:id="407075740">
      <w:bodyDiv w:val="1"/>
      <w:marLeft w:val="0"/>
      <w:marRight w:val="0"/>
      <w:marTop w:val="0"/>
      <w:marBottom w:val="0"/>
      <w:divBdr>
        <w:top w:val="none" w:sz="0" w:space="0" w:color="auto"/>
        <w:left w:val="none" w:sz="0" w:space="0" w:color="auto"/>
        <w:bottom w:val="none" w:sz="0" w:space="0" w:color="auto"/>
        <w:right w:val="none" w:sz="0" w:space="0" w:color="auto"/>
      </w:divBdr>
    </w:div>
    <w:div w:id="426124715">
      <w:bodyDiv w:val="1"/>
      <w:marLeft w:val="0"/>
      <w:marRight w:val="0"/>
      <w:marTop w:val="0"/>
      <w:marBottom w:val="0"/>
      <w:divBdr>
        <w:top w:val="none" w:sz="0" w:space="0" w:color="auto"/>
        <w:left w:val="none" w:sz="0" w:space="0" w:color="auto"/>
        <w:bottom w:val="none" w:sz="0" w:space="0" w:color="auto"/>
        <w:right w:val="none" w:sz="0" w:space="0" w:color="auto"/>
      </w:divBdr>
    </w:div>
    <w:div w:id="450713459">
      <w:bodyDiv w:val="1"/>
      <w:marLeft w:val="0"/>
      <w:marRight w:val="0"/>
      <w:marTop w:val="0"/>
      <w:marBottom w:val="0"/>
      <w:divBdr>
        <w:top w:val="none" w:sz="0" w:space="0" w:color="auto"/>
        <w:left w:val="none" w:sz="0" w:space="0" w:color="auto"/>
        <w:bottom w:val="none" w:sz="0" w:space="0" w:color="auto"/>
        <w:right w:val="none" w:sz="0" w:space="0" w:color="auto"/>
      </w:divBdr>
    </w:div>
    <w:div w:id="471755212">
      <w:bodyDiv w:val="1"/>
      <w:marLeft w:val="0"/>
      <w:marRight w:val="0"/>
      <w:marTop w:val="0"/>
      <w:marBottom w:val="0"/>
      <w:divBdr>
        <w:top w:val="none" w:sz="0" w:space="0" w:color="auto"/>
        <w:left w:val="none" w:sz="0" w:space="0" w:color="auto"/>
        <w:bottom w:val="none" w:sz="0" w:space="0" w:color="auto"/>
        <w:right w:val="none" w:sz="0" w:space="0" w:color="auto"/>
      </w:divBdr>
    </w:div>
    <w:div w:id="484013851">
      <w:bodyDiv w:val="1"/>
      <w:marLeft w:val="0"/>
      <w:marRight w:val="0"/>
      <w:marTop w:val="0"/>
      <w:marBottom w:val="0"/>
      <w:divBdr>
        <w:top w:val="none" w:sz="0" w:space="0" w:color="auto"/>
        <w:left w:val="none" w:sz="0" w:space="0" w:color="auto"/>
        <w:bottom w:val="none" w:sz="0" w:space="0" w:color="auto"/>
        <w:right w:val="none" w:sz="0" w:space="0" w:color="auto"/>
      </w:divBdr>
      <w:divsChild>
        <w:div w:id="1075128512">
          <w:marLeft w:val="0"/>
          <w:marRight w:val="0"/>
          <w:marTop w:val="0"/>
          <w:marBottom w:val="0"/>
          <w:divBdr>
            <w:top w:val="none" w:sz="0" w:space="0" w:color="auto"/>
            <w:left w:val="none" w:sz="0" w:space="0" w:color="auto"/>
            <w:bottom w:val="none" w:sz="0" w:space="0" w:color="auto"/>
            <w:right w:val="none" w:sz="0" w:space="0" w:color="auto"/>
          </w:divBdr>
        </w:div>
        <w:div w:id="741760881">
          <w:marLeft w:val="0"/>
          <w:marRight w:val="0"/>
          <w:marTop w:val="0"/>
          <w:marBottom w:val="0"/>
          <w:divBdr>
            <w:top w:val="none" w:sz="0" w:space="0" w:color="auto"/>
            <w:left w:val="none" w:sz="0" w:space="0" w:color="auto"/>
            <w:bottom w:val="none" w:sz="0" w:space="0" w:color="auto"/>
            <w:right w:val="none" w:sz="0" w:space="0" w:color="auto"/>
          </w:divBdr>
        </w:div>
      </w:divsChild>
    </w:div>
    <w:div w:id="506560336">
      <w:bodyDiv w:val="1"/>
      <w:marLeft w:val="0"/>
      <w:marRight w:val="0"/>
      <w:marTop w:val="0"/>
      <w:marBottom w:val="0"/>
      <w:divBdr>
        <w:top w:val="none" w:sz="0" w:space="0" w:color="auto"/>
        <w:left w:val="none" w:sz="0" w:space="0" w:color="auto"/>
        <w:bottom w:val="none" w:sz="0" w:space="0" w:color="auto"/>
        <w:right w:val="none" w:sz="0" w:space="0" w:color="auto"/>
      </w:divBdr>
    </w:div>
    <w:div w:id="508452963">
      <w:bodyDiv w:val="1"/>
      <w:marLeft w:val="0"/>
      <w:marRight w:val="0"/>
      <w:marTop w:val="0"/>
      <w:marBottom w:val="0"/>
      <w:divBdr>
        <w:top w:val="none" w:sz="0" w:space="0" w:color="auto"/>
        <w:left w:val="none" w:sz="0" w:space="0" w:color="auto"/>
        <w:bottom w:val="none" w:sz="0" w:space="0" w:color="auto"/>
        <w:right w:val="none" w:sz="0" w:space="0" w:color="auto"/>
      </w:divBdr>
    </w:div>
    <w:div w:id="508641763">
      <w:bodyDiv w:val="1"/>
      <w:marLeft w:val="0"/>
      <w:marRight w:val="0"/>
      <w:marTop w:val="0"/>
      <w:marBottom w:val="0"/>
      <w:divBdr>
        <w:top w:val="none" w:sz="0" w:space="0" w:color="auto"/>
        <w:left w:val="none" w:sz="0" w:space="0" w:color="auto"/>
        <w:bottom w:val="none" w:sz="0" w:space="0" w:color="auto"/>
        <w:right w:val="none" w:sz="0" w:space="0" w:color="auto"/>
      </w:divBdr>
    </w:div>
    <w:div w:id="557324359">
      <w:bodyDiv w:val="1"/>
      <w:marLeft w:val="0"/>
      <w:marRight w:val="0"/>
      <w:marTop w:val="0"/>
      <w:marBottom w:val="0"/>
      <w:divBdr>
        <w:top w:val="none" w:sz="0" w:space="0" w:color="auto"/>
        <w:left w:val="none" w:sz="0" w:space="0" w:color="auto"/>
        <w:bottom w:val="none" w:sz="0" w:space="0" w:color="auto"/>
        <w:right w:val="none" w:sz="0" w:space="0" w:color="auto"/>
      </w:divBdr>
    </w:div>
    <w:div w:id="558832402">
      <w:bodyDiv w:val="1"/>
      <w:marLeft w:val="0"/>
      <w:marRight w:val="0"/>
      <w:marTop w:val="0"/>
      <w:marBottom w:val="0"/>
      <w:divBdr>
        <w:top w:val="none" w:sz="0" w:space="0" w:color="auto"/>
        <w:left w:val="none" w:sz="0" w:space="0" w:color="auto"/>
        <w:bottom w:val="none" w:sz="0" w:space="0" w:color="auto"/>
        <w:right w:val="none" w:sz="0" w:space="0" w:color="auto"/>
      </w:divBdr>
    </w:div>
    <w:div w:id="571622547">
      <w:bodyDiv w:val="1"/>
      <w:marLeft w:val="0"/>
      <w:marRight w:val="0"/>
      <w:marTop w:val="0"/>
      <w:marBottom w:val="0"/>
      <w:divBdr>
        <w:top w:val="none" w:sz="0" w:space="0" w:color="auto"/>
        <w:left w:val="none" w:sz="0" w:space="0" w:color="auto"/>
        <w:bottom w:val="none" w:sz="0" w:space="0" w:color="auto"/>
        <w:right w:val="none" w:sz="0" w:space="0" w:color="auto"/>
      </w:divBdr>
    </w:div>
    <w:div w:id="582761258">
      <w:bodyDiv w:val="1"/>
      <w:marLeft w:val="0"/>
      <w:marRight w:val="0"/>
      <w:marTop w:val="0"/>
      <w:marBottom w:val="0"/>
      <w:divBdr>
        <w:top w:val="none" w:sz="0" w:space="0" w:color="auto"/>
        <w:left w:val="none" w:sz="0" w:space="0" w:color="auto"/>
        <w:bottom w:val="none" w:sz="0" w:space="0" w:color="auto"/>
        <w:right w:val="none" w:sz="0" w:space="0" w:color="auto"/>
      </w:divBdr>
    </w:div>
    <w:div w:id="595404072">
      <w:bodyDiv w:val="1"/>
      <w:marLeft w:val="0"/>
      <w:marRight w:val="0"/>
      <w:marTop w:val="0"/>
      <w:marBottom w:val="0"/>
      <w:divBdr>
        <w:top w:val="none" w:sz="0" w:space="0" w:color="auto"/>
        <w:left w:val="none" w:sz="0" w:space="0" w:color="auto"/>
        <w:bottom w:val="none" w:sz="0" w:space="0" w:color="auto"/>
        <w:right w:val="none" w:sz="0" w:space="0" w:color="auto"/>
      </w:divBdr>
    </w:div>
    <w:div w:id="599144145">
      <w:bodyDiv w:val="1"/>
      <w:marLeft w:val="0"/>
      <w:marRight w:val="0"/>
      <w:marTop w:val="0"/>
      <w:marBottom w:val="0"/>
      <w:divBdr>
        <w:top w:val="none" w:sz="0" w:space="0" w:color="auto"/>
        <w:left w:val="none" w:sz="0" w:space="0" w:color="auto"/>
        <w:bottom w:val="none" w:sz="0" w:space="0" w:color="auto"/>
        <w:right w:val="none" w:sz="0" w:space="0" w:color="auto"/>
      </w:divBdr>
    </w:div>
    <w:div w:id="607126286">
      <w:bodyDiv w:val="1"/>
      <w:marLeft w:val="0"/>
      <w:marRight w:val="0"/>
      <w:marTop w:val="0"/>
      <w:marBottom w:val="0"/>
      <w:divBdr>
        <w:top w:val="none" w:sz="0" w:space="0" w:color="auto"/>
        <w:left w:val="none" w:sz="0" w:space="0" w:color="auto"/>
        <w:bottom w:val="none" w:sz="0" w:space="0" w:color="auto"/>
        <w:right w:val="none" w:sz="0" w:space="0" w:color="auto"/>
      </w:divBdr>
    </w:div>
    <w:div w:id="627783534">
      <w:bodyDiv w:val="1"/>
      <w:marLeft w:val="0"/>
      <w:marRight w:val="0"/>
      <w:marTop w:val="0"/>
      <w:marBottom w:val="0"/>
      <w:divBdr>
        <w:top w:val="none" w:sz="0" w:space="0" w:color="auto"/>
        <w:left w:val="none" w:sz="0" w:space="0" w:color="auto"/>
        <w:bottom w:val="none" w:sz="0" w:space="0" w:color="auto"/>
        <w:right w:val="none" w:sz="0" w:space="0" w:color="auto"/>
      </w:divBdr>
    </w:div>
    <w:div w:id="633098802">
      <w:bodyDiv w:val="1"/>
      <w:marLeft w:val="0"/>
      <w:marRight w:val="0"/>
      <w:marTop w:val="0"/>
      <w:marBottom w:val="0"/>
      <w:divBdr>
        <w:top w:val="none" w:sz="0" w:space="0" w:color="auto"/>
        <w:left w:val="none" w:sz="0" w:space="0" w:color="auto"/>
        <w:bottom w:val="none" w:sz="0" w:space="0" w:color="auto"/>
        <w:right w:val="none" w:sz="0" w:space="0" w:color="auto"/>
      </w:divBdr>
    </w:div>
    <w:div w:id="634599298">
      <w:bodyDiv w:val="1"/>
      <w:marLeft w:val="0"/>
      <w:marRight w:val="0"/>
      <w:marTop w:val="0"/>
      <w:marBottom w:val="0"/>
      <w:divBdr>
        <w:top w:val="none" w:sz="0" w:space="0" w:color="auto"/>
        <w:left w:val="none" w:sz="0" w:space="0" w:color="auto"/>
        <w:bottom w:val="none" w:sz="0" w:space="0" w:color="auto"/>
        <w:right w:val="none" w:sz="0" w:space="0" w:color="auto"/>
      </w:divBdr>
    </w:div>
    <w:div w:id="641274863">
      <w:bodyDiv w:val="1"/>
      <w:marLeft w:val="0"/>
      <w:marRight w:val="0"/>
      <w:marTop w:val="0"/>
      <w:marBottom w:val="0"/>
      <w:divBdr>
        <w:top w:val="none" w:sz="0" w:space="0" w:color="auto"/>
        <w:left w:val="none" w:sz="0" w:space="0" w:color="auto"/>
        <w:bottom w:val="none" w:sz="0" w:space="0" w:color="auto"/>
        <w:right w:val="none" w:sz="0" w:space="0" w:color="auto"/>
      </w:divBdr>
    </w:div>
    <w:div w:id="645353239">
      <w:bodyDiv w:val="1"/>
      <w:marLeft w:val="0"/>
      <w:marRight w:val="0"/>
      <w:marTop w:val="0"/>
      <w:marBottom w:val="0"/>
      <w:divBdr>
        <w:top w:val="none" w:sz="0" w:space="0" w:color="auto"/>
        <w:left w:val="none" w:sz="0" w:space="0" w:color="auto"/>
        <w:bottom w:val="none" w:sz="0" w:space="0" w:color="auto"/>
        <w:right w:val="none" w:sz="0" w:space="0" w:color="auto"/>
      </w:divBdr>
    </w:div>
    <w:div w:id="674192978">
      <w:bodyDiv w:val="1"/>
      <w:marLeft w:val="0"/>
      <w:marRight w:val="0"/>
      <w:marTop w:val="0"/>
      <w:marBottom w:val="0"/>
      <w:divBdr>
        <w:top w:val="none" w:sz="0" w:space="0" w:color="auto"/>
        <w:left w:val="none" w:sz="0" w:space="0" w:color="auto"/>
        <w:bottom w:val="none" w:sz="0" w:space="0" w:color="auto"/>
        <w:right w:val="none" w:sz="0" w:space="0" w:color="auto"/>
      </w:divBdr>
    </w:div>
    <w:div w:id="674653590">
      <w:bodyDiv w:val="1"/>
      <w:marLeft w:val="0"/>
      <w:marRight w:val="0"/>
      <w:marTop w:val="0"/>
      <w:marBottom w:val="0"/>
      <w:divBdr>
        <w:top w:val="none" w:sz="0" w:space="0" w:color="auto"/>
        <w:left w:val="none" w:sz="0" w:space="0" w:color="auto"/>
        <w:bottom w:val="none" w:sz="0" w:space="0" w:color="auto"/>
        <w:right w:val="none" w:sz="0" w:space="0" w:color="auto"/>
      </w:divBdr>
    </w:div>
    <w:div w:id="677461766">
      <w:bodyDiv w:val="1"/>
      <w:marLeft w:val="0"/>
      <w:marRight w:val="0"/>
      <w:marTop w:val="0"/>
      <w:marBottom w:val="0"/>
      <w:divBdr>
        <w:top w:val="none" w:sz="0" w:space="0" w:color="auto"/>
        <w:left w:val="none" w:sz="0" w:space="0" w:color="auto"/>
        <w:bottom w:val="none" w:sz="0" w:space="0" w:color="auto"/>
        <w:right w:val="none" w:sz="0" w:space="0" w:color="auto"/>
      </w:divBdr>
    </w:div>
    <w:div w:id="679091211">
      <w:bodyDiv w:val="1"/>
      <w:marLeft w:val="0"/>
      <w:marRight w:val="0"/>
      <w:marTop w:val="0"/>
      <w:marBottom w:val="0"/>
      <w:divBdr>
        <w:top w:val="none" w:sz="0" w:space="0" w:color="auto"/>
        <w:left w:val="none" w:sz="0" w:space="0" w:color="auto"/>
        <w:bottom w:val="none" w:sz="0" w:space="0" w:color="auto"/>
        <w:right w:val="none" w:sz="0" w:space="0" w:color="auto"/>
      </w:divBdr>
      <w:divsChild>
        <w:div w:id="1109663431">
          <w:marLeft w:val="0"/>
          <w:marRight w:val="0"/>
          <w:marTop w:val="0"/>
          <w:marBottom w:val="0"/>
          <w:divBdr>
            <w:top w:val="none" w:sz="0" w:space="0" w:color="auto"/>
            <w:left w:val="none" w:sz="0" w:space="0" w:color="auto"/>
            <w:bottom w:val="none" w:sz="0" w:space="0" w:color="auto"/>
            <w:right w:val="none" w:sz="0" w:space="0" w:color="auto"/>
          </w:divBdr>
          <w:divsChild>
            <w:div w:id="588927147">
              <w:marLeft w:val="0"/>
              <w:marRight w:val="0"/>
              <w:marTop w:val="45"/>
              <w:marBottom w:val="45"/>
              <w:divBdr>
                <w:top w:val="none" w:sz="0" w:space="0" w:color="auto"/>
                <w:left w:val="none" w:sz="0" w:space="0" w:color="auto"/>
                <w:bottom w:val="none" w:sz="0" w:space="0" w:color="auto"/>
                <w:right w:val="none" w:sz="0" w:space="0" w:color="auto"/>
              </w:divBdr>
            </w:div>
          </w:divsChild>
        </w:div>
        <w:div w:id="1216888669">
          <w:marLeft w:val="0"/>
          <w:marRight w:val="0"/>
          <w:marTop w:val="0"/>
          <w:marBottom w:val="0"/>
          <w:divBdr>
            <w:top w:val="none" w:sz="0" w:space="0" w:color="auto"/>
            <w:left w:val="none" w:sz="0" w:space="0" w:color="auto"/>
            <w:bottom w:val="none" w:sz="0" w:space="0" w:color="auto"/>
            <w:right w:val="none" w:sz="0" w:space="0" w:color="auto"/>
          </w:divBdr>
          <w:divsChild>
            <w:div w:id="1701929973">
              <w:marLeft w:val="0"/>
              <w:marRight w:val="0"/>
              <w:marTop w:val="45"/>
              <w:marBottom w:val="45"/>
              <w:divBdr>
                <w:top w:val="none" w:sz="0" w:space="0" w:color="auto"/>
                <w:left w:val="none" w:sz="0" w:space="0" w:color="auto"/>
                <w:bottom w:val="none" w:sz="0" w:space="0" w:color="auto"/>
                <w:right w:val="none" w:sz="0" w:space="0" w:color="auto"/>
              </w:divBdr>
            </w:div>
          </w:divsChild>
        </w:div>
        <w:div w:id="4981010">
          <w:marLeft w:val="0"/>
          <w:marRight w:val="0"/>
          <w:marTop w:val="0"/>
          <w:marBottom w:val="0"/>
          <w:divBdr>
            <w:top w:val="none" w:sz="0" w:space="0" w:color="auto"/>
            <w:left w:val="none" w:sz="0" w:space="0" w:color="auto"/>
            <w:bottom w:val="none" w:sz="0" w:space="0" w:color="auto"/>
            <w:right w:val="none" w:sz="0" w:space="0" w:color="auto"/>
          </w:divBdr>
          <w:divsChild>
            <w:div w:id="15599795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712315090">
      <w:bodyDiv w:val="1"/>
      <w:marLeft w:val="0"/>
      <w:marRight w:val="0"/>
      <w:marTop w:val="0"/>
      <w:marBottom w:val="0"/>
      <w:divBdr>
        <w:top w:val="none" w:sz="0" w:space="0" w:color="auto"/>
        <w:left w:val="none" w:sz="0" w:space="0" w:color="auto"/>
        <w:bottom w:val="none" w:sz="0" w:space="0" w:color="auto"/>
        <w:right w:val="none" w:sz="0" w:space="0" w:color="auto"/>
      </w:divBdr>
    </w:div>
    <w:div w:id="731343047">
      <w:bodyDiv w:val="1"/>
      <w:marLeft w:val="0"/>
      <w:marRight w:val="0"/>
      <w:marTop w:val="0"/>
      <w:marBottom w:val="0"/>
      <w:divBdr>
        <w:top w:val="none" w:sz="0" w:space="0" w:color="auto"/>
        <w:left w:val="none" w:sz="0" w:space="0" w:color="auto"/>
        <w:bottom w:val="none" w:sz="0" w:space="0" w:color="auto"/>
        <w:right w:val="none" w:sz="0" w:space="0" w:color="auto"/>
      </w:divBdr>
    </w:div>
    <w:div w:id="736393989">
      <w:bodyDiv w:val="1"/>
      <w:marLeft w:val="0"/>
      <w:marRight w:val="0"/>
      <w:marTop w:val="0"/>
      <w:marBottom w:val="0"/>
      <w:divBdr>
        <w:top w:val="none" w:sz="0" w:space="0" w:color="auto"/>
        <w:left w:val="none" w:sz="0" w:space="0" w:color="auto"/>
        <w:bottom w:val="none" w:sz="0" w:space="0" w:color="auto"/>
        <w:right w:val="none" w:sz="0" w:space="0" w:color="auto"/>
      </w:divBdr>
    </w:div>
    <w:div w:id="740559957">
      <w:bodyDiv w:val="1"/>
      <w:marLeft w:val="0"/>
      <w:marRight w:val="0"/>
      <w:marTop w:val="0"/>
      <w:marBottom w:val="0"/>
      <w:divBdr>
        <w:top w:val="none" w:sz="0" w:space="0" w:color="auto"/>
        <w:left w:val="none" w:sz="0" w:space="0" w:color="auto"/>
        <w:bottom w:val="none" w:sz="0" w:space="0" w:color="auto"/>
        <w:right w:val="none" w:sz="0" w:space="0" w:color="auto"/>
      </w:divBdr>
    </w:div>
    <w:div w:id="749540935">
      <w:bodyDiv w:val="1"/>
      <w:marLeft w:val="0"/>
      <w:marRight w:val="0"/>
      <w:marTop w:val="0"/>
      <w:marBottom w:val="0"/>
      <w:divBdr>
        <w:top w:val="none" w:sz="0" w:space="0" w:color="auto"/>
        <w:left w:val="none" w:sz="0" w:space="0" w:color="auto"/>
        <w:bottom w:val="none" w:sz="0" w:space="0" w:color="auto"/>
        <w:right w:val="none" w:sz="0" w:space="0" w:color="auto"/>
      </w:divBdr>
    </w:div>
    <w:div w:id="750614870">
      <w:bodyDiv w:val="1"/>
      <w:marLeft w:val="0"/>
      <w:marRight w:val="0"/>
      <w:marTop w:val="0"/>
      <w:marBottom w:val="0"/>
      <w:divBdr>
        <w:top w:val="none" w:sz="0" w:space="0" w:color="auto"/>
        <w:left w:val="none" w:sz="0" w:space="0" w:color="auto"/>
        <w:bottom w:val="none" w:sz="0" w:space="0" w:color="auto"/>
        <w:right w:val="none" w:sz="0" w:space="0" w:color="auto"/>
      </w:divBdr>
    </w:div>
    <w:div w:id="765927493">
      <w:bodyDiv w:val="1"/>
      <w:marLeft w:val="0"/>
      <w:marRight w:val="0"/>
      <w:marTop w:val="0"/>
      <w:marBottom w:val="0"/>
      <w:divBdr>
        <w:top w:val="none" w:sz="0" w:space="0" w:color="auto"/>
        <w:left w:val="none" w:sz="0" w:space="0" w:color="auto"/>
        <w:bottom w:val="none" w:sz="0" w:space="0" w:color="auto"/>
        <w:right w:val="none" w:sz="0" w:space="0" w:color="auto"/>
      </w:divBdr>
    </w:div>
    <w:div w:id="769424667">
      <w:bodyDiv w:val="1"/>
      <w:marLeft w:val="0"/>
      <w:marRight w:val="0"/>
      <w:marTop w:val="0"/>
      <w:marBottom w:val="0"/>
      <w:divBdr>
        <w:top w:val="none" w:sz="0" w:space="0" w:color="auto"/>
        <w:left w:val="none" w:sz="0" w:space="0" w:color="auto"/>
        <w:bottom w:val="none" w:sz="0" w:space="0" w:color="auto"/>
        <w:right w:val="none" w:sz="0" w:space="0" w:color="auto"/>
      </w:divBdr>
    </w:div>
    <w:div w:id="772438722">
      <w:bodyDiv w:val="1"/>
      <w:marLeft w:val="0"/>
      <w:marRight w:val="0"/>
      <w:marTop w:val="0"/>
      <w:marBottom w:val="0"/>
      <w:divBdr>
        <w:top w:val="none" w:sz="0" w:space="0" w:color="auto"/>
        <w:left w:val="none" w:sz="0" w:space="0" w:color="auto"/>
        <w:bottom w:val="none" w:sz="0" w:space="0" w:color="auto"/>
        <w:right w:val="none" w:sz="0" w:space="0" w:color="auto"/>
      </w:divBdr>
    </w:div>
    <w:div w:id="779616333">
      <w:bodyDiv w:val="1"/>
      <w:marLeft w:val="0"/>
      <w:marRight w:val="0"/>
      <w:marTop w:val="0"/>
      <w:marBottom w:val="0"/>
      <w:divBdr>
        <w:top w:val="none" w:sz="0" w:space="0" w:color="auto"/>
        <w:left w:val="none" w:sz="0" w:space="0" w:color="auto"/>
        <w:bottom w:val="none" w:sz="0" w:space="0" w:color="auto"/>
        <w:right w:val="none" w:sz="0" w:space="0" w:color="auto"/>
      </w:divBdr>
    </w:div>
    <w:div w:id="788163452">
      <w:bodyDiv w:val="1"/>
      <w:marLeft w:val="0"/>
      <w:marRight w:val="0"/>
      <w:marTop w:val="0"/>
      <w:marBottom w:val="0"/>
      <w:divBdr>
        <w:top w:val="none" w:sz="0" w:space="0" w:color="auto"/>
        <w:left w:val="none" w:sz="0" w:space="0" w:color="auto"/>
        <w:bottom w:val="none" w:sz="0" w:space="0" w:color="auto"/>
        <w:right w:val="none" w:sz="0" w:space="0" w:color="auto"/>
      </w:divBdr>
    </w:div>
    <w:div w:id="789125847">
      <w:bodyDiv w:val="1"/>
      <w:marLeft w:val="0"/>
      <w:marRight w:val="0"/>
      <w:marTop w:val="0"/>
      <w:marBottom w:val="0"/>
      <w:divBdr>
        <w:top w:val="none" w:sz="0" w:space="0" w:color="auto"/>
        <w:left w:val="none" w:sz="0" w:space="0" w:color="auto"/>
        <w:bottom w:val="none" w:sz="0" w:space="0" w:color="auto"/>
        <w:right w:val="none" w:sz="0" w:space="0" w:color="auto"/>
      </w:divBdr>
    </w:div>
    <w:div w:id="790510815">
      <w:bodyDiv w:val="1"/>
      <w:marLeft w:val="0"/>
      <w:marRight w:val="0"/>
      <w:marTop w:val="0"/>
      <w:marBottom w:val="0"/>
      <w:divBdr>
        <w:top w:val="none" w:sz="0" w:space="0" w:color="auto"/>
        <w:left w:val="none" w:sz="0" w:space="0" w:color="auto"/>
        <w:bottom w:val="none" w:sz="0" w:space="0" w:color="auto"/>
        <w:right w:val="none" w:sz="0" w:space="0" w:color="auto"/>
      </w:divBdr>
    </w:div>
    <w:div w:id="808014976">
      <w:bodyDiv w:val="1"/>
      <w:marLeft w:val="0"/>
      <w:marRight w:val="0"/>
      <w:marTop w:val="0"/>
      <w:marBottom w:val="0"/>
      <w:divBdr>
        <w:top w:val="none" w:sz="0" w:space="0" w:color="auto"/>
        <w:left w:val="none" w:sz="0" w:space="0" w:color="auto"/>
        <w:bottom w:val="none" w:sz="0" w:space="0" w:color="auto"/>
        <w:right w:val="none" w:sz="0" w:space="0" w:color="auto"/>
      </w:divBdr>
    </w:div>
    <w:div w:id="810489204">
      <w:bodyDiv w:val="1"/>
      <w:marLeft w:val="0"/>
      <w:marRight w:val="0"/>
      <w:marTop w:val="0"/>
      <w:marBottom w:val="0"/>
      <w:divBdr>
        <w:top w:val="none" w:sz="0" w:space="0" w:color="auto"/>
        <w:left w:val="none" w:sz="0" w:space="0" w:color="auto"/>
        <w:bottom w:val="none" w:sz="0" w:space="0" w:color="auto"/>
        <w:right w:val="none" w:sz="0" w:space="0" w:color="auto"/>
      </w:divBdr>
    </w:div>
    <w:div w:id="821191087">
      <w:bodyDiv w:val="1"/>
      <w:marLeft w:val="0"/>
      <w:marRight w:val="0"/>
      <w:marTop w:val="0"/>
      <w:marBottom w:val="0"/>
      <w:divBdr>
        <w:top w:val="none" w:sz="0" w:space="0" w:color="auto"/>
        <w:left w:val="none" w:sz="0" w:space="0" w:color="auto"/>
        <w:bottom w:val="none" w:sz="0" w:space="0" w:color="auto"/>
        <w:right w:val="none" w:sz="0" w:space="0" w:color="auto"/>
      </w:divBdr>
    </w:div>
    <w:div w:id="866795102">
      <w:bodyDiv w:val="1"/>
      <w:marLeft w:val="0"/>
      <w:marRight w:val="0"/>
      <w:marTop w:val="0"/>
      <w:marBottom w:val="0"/>
      <w:divBdr>
        <w:top w:val="none" w:sz="0" w:space="0" w:color="auto"/>
        <w:left w:val="none" w:sz="0" w:space="0" w:color="auto"/>
        <w:bottom w:val="none" w:sz="0" w:space="0" w:color="auto"/>
        <w:right w:val="none" w:sz="0" w:space="0" w:color="auto"/>
      </w:divBdr>
    </w:div>
    <w:div w:id="887574806">
      <w:bodyDiv w:val="1"/>
      <w:marLeft w:val="0"/>
      <w:marRight w:val="0"/>
      <w:marTop w:val="0"/>
      <w:marBottom w:val="0"/>
      <w:divBdr>
        <w:top w:val="none" w:sz="0" w:space="0" w:color="auto"/>
        <w:left w:val="none" w:sz="0" w:space="0" w:color="auto"/>
        <w:bottom w:val="none" w:sz="0" w:space="0" w:color="auto"/>
        <w:right w:val="none" w:sz="0" w:space="0" w:color="auto"/>
      </w:divBdr>
    </w:div>
    <w:div w:id="895550988">
      <w:bodyDiv w:val="1"/>
      <w:marLeft w:val="0"/>
      <w:marRight w:val="0"/>
      <w:marTop w:val="0"/>
      <w:marBottom w:val="0"/>
      <w:divBdr>
        <w:top w:val="none" w:sz="0" w:space="0" w:color="auto"/>
        <w:left w:val="none" w:sz="0" w:space="0" w:color="auto"/>
        <w:bottom w:val="none" w:sz="0" w:space="0" w:color="auto"/>
        <w:right w:val="none" w:sz="0" w:space="0" w:color="auto"/>
      </w:divBdr>
    </w:div>
    <w:div w:id="898055183">
      <w:bodyDiv w:val="1"/>
      <w:marLeft w:val="0"/>
      <w:marRight w:val="0"/>
      <w:marTop w:val="0"/>
      <w:marBottom w:val="0"/>
      <w:divBdr>
        <w:top w:val="none" w:sz="0" w:space="0" w:color="auto"/>
        <w:left w:val="none" w:sz="0" w:space="0" w:color="auto"/>
        <w:bottom w:val="none" w:sz="0" w:space="0" w:color="auto"/>
        <w:right w:val="none" w:sz="0" w:space="0" w:color="auto"/>
      </w:divBdr>
    </w:div>
    <w:div w:id="900215005">
      <w:bodyDiv w:val="1"/>
      <w:marLeft w:val="0"/>
      <w:marRight w:val="0"/>
      <w:marTop w:val="0"/>
      <w:marBottom w:val="0"/>
      <w:divBdr>
        <w:top w:val="none" w:sz="0" w:space="0" w:color="auto"/>
        <w:left w:val="none" w:sz="0" w:space="0" w:color="auto"/>
        <w:bottom w:val="none" w:sz="0" w:space="0" w:color="auto"/>
        <w:right w:val="none" w:sz="0" w:space="0" w:color="auto"/>
      </w:divBdr>
    </w:div>
    <w:div w:id="919875977">
      <w:bodyDiv w:val="1"/>
      <w:marLeft w:val="0"/>
      <w:marRight w:val="0"/>
      <w:marTop w:val="0"/>
      <w:marBottom w:val="0"/>
      <w:divBdr>
        <w:top w:val="none" w:sz="0" w:space="0" w:color="auto"/>
        <w:left w:val="none" w:sz="0" w:space="0" w:color="auto"/>
        <w:bottom w:val="none" w:sz="0" w:space="0" w:color="auto"/>
        <w:right w:val="none" w:sz="0" w:space="0" w:color="auto"/>
      </w:divBdr>
    </w:div>
    <w:div w:id="941765174">
      <w:bodyDiv w:val="1"/>
      <w:marLeft w:val="0"/>
      <w:marRight w:val="0"/>
      <w:marTop w:val="0"/>
      <w:marBottom w:val="0"/>
      <w:divBdr>
        <w:top w:val="none" w:sz="0" w:space="0" w:color="auto"/>
        <w:left w:val="none" w:sz="0" w:space="0" w:color="auto"/>
        <w:bottom w:val="none" w:sz="0" w:space="0" w:color="auto"/>
        <w:right w:val="none" w:sz="0" w:space="0" w:color="auto"/>
      </w:divBdr>
    </w:div>
    <w:div w:id="960107571">
      <w:bodyDiv w:val="1"/>
      <w:marLeft w:val="0"/>
      <w:marRight w:val="0"/>
      <w:marTop w:val="0"/>
      <w:marBottom w:val="0"/>
      <w:divBdr>
        <w:top w:val="none" w:sz="0" w:space="0" w:color="auto"/>
        <w:left w:val="none" w:sz="0" w:space="0" w:color="auto"/>
        <w:bottom w:val="none" w:sz="0" w:space="0" w:color="auto"/>
        <w:right w:val="none" w:sz="0" w:space="0" w:color="auto"/>
      </w:divBdr>
    </w:div>
    <w:div w:id="970745081">
      <w:bodyDiv w:val="1"/>
      <w:marLeft w:val="0"/>
      <w:marRight w:val="0"/>
      <w:marTop w:val="0"/>
      <w:marBottom w:val="0"/>
      <w:divBdr>
        <w:top w:val="none" w:sz="0" w:space="0" w:color="auto"/>
        <w:left w:val="none" w:sz="0" w:space="0" w:color="auto"/>
        <w:bottom w:val="none" w:sz="0" w:space="0" w:color="auto"/>
        <w:right w:val="none" w:sz="0" w:space="0" w:color="auto"/>
      </w:divBdr>
    </w:div>
    <w:div w:id="974259190">
      <w:bodyDiv w:val="1"/>
      <w:marLeft w:val="0"/>
      <w:marRight w:val="0"/>
      <w:marTop w:val="0"/>
      <w:marBottom w:val="0"/>
      <w:divBdr>
        <w:top w:val="none" w:sz="0" w:space="0" w:color="auto"/>
        <w:left w:val="none" w:sz="0" w:space="0" w:color="auto"/>
        <w:bottom w:val="none" w:sz="0" w:space="0" w:color="auto"/>
        <w:right w:val="none" w:sz="0" w:space="0" w:color="auto"/>
      </w:divBdr>
    </w:div>
    <w:div w:id="992220486">
      <w:bodyDiv w:val="1"/>
      <w:marLeft w:val="0"/>
      <w:marRight w:val="0"/>
      <w:marTop w:val="0"/>
      <w:marBottom w:val="0"/>
      <w:divBdr>
        <w:top w:val="none" w:sz="0" w:space="0" w:color="auto"/>
        <w:left w:val="none" w:sz="0" w:space="0" w:color="auto"/>
        <w:bottom w:val="none" w:sz="0" w:space="0" w:color="auto"/>
        <w:right w:val="none" w:sz="0" w:space="0" w:color="auto"/>
      </w:divBdr>
    </w:div>
    <w:div w:id="999425347">
      <w:bodyDiv w:val="1"/>
      <w:marLeft w:val="0"/>
      <w:marRight w:val="0"/>
      <w:marTop w:val="0"/>
      <w:marBottom w:val="0"/>
      <w:divBdr>
        <w:top w:val="none" w:sz="0" w:space="0" w:color="auto"/>
        <w:left w:val="none" w:sz="0" w:space="0" w:color="auto"/>
        <w:bottom w:val="none" w:sz="0" w:space="0" w:color="auto"/>
        <w:right w:val="none" w:sz="0" w:space="0" w:color="auto"/>
      </w:divBdr>
    </w:div>
    <w:div w:id="1021054114">
      <w:bodyDiv w:val="1"/>
      <w:marLeft w:val="0"/>
      <w:marRight w:val="0"/>
      <w:marTop w:val="0"/>
      <w:marBottom w:val="0"/>
      <w:divBdr>
        <w:top w:val="none" w:sz="0" w:space="0" w:color="auto"/>
        <w:left w:val="none" w:sz="0" w:space="0" w:color="auto"/>
        <w:bottom w:val="none" w:sz="0" w:space="0" w:color="auto"/>
        <w:right w:val="none" w:sz="0" w:space="0" w:color="auto"/>
      </w:divBdr>
    </w:div>
    <w:div w:id="1033654940">
      <w:bodyDiv w:val="1"/>
      <w:marLeft w:val="0"/>
      <w:marRight w:val="0"/>
      <w:marTop w:val="0"/>
      <w:marBottom w:val="0"/>
      <w:divBdr>
        <w:top w:val="none" w:sz="0" w:space="0" w:color="auto"/>
        <w:left w:val="none" w:sz="0" w:space="0" w:color="auto"/>
        <w:bottom w:val="none" w:sz="0" w:space="0" w:color="auto"/>
        <w:right w:val="none" w:sz="0" w:space="0" w:color="auto"/>
      </w:divBdr>
    </w:div>
    <w:div w:id="1041368126">
      <w:bodyDiv w:val="1"/>
      <w:marLeft w:val="0"/>
      <w:marRight w:val="0"/>
      <w:marTop w:val="0"/>
      <w:marBottom w:val="0"/>
      <w:divBdr>
        <w:top w:val="none" w:sz="0" w:space="0" w:color="auto"/>
        <w:left w:val="none" w:sz="0" w:space="0" w:color="auto"/>
        <w:bottom w:val="none" w:sz="0" w:space="0" w:color="auto"/>
        <w:right w:val="none" w:sz="0" w:space="0" w:color="auto"/>
      </w:divBdr>
    </w:div>
    <w:div w:id="1044451701">
      <w:bodyDiv w:val="1"/>
      <w:marLeft w:val="0"/>
      <w:marRight w:val="0"/>
      <w:marTop w:val="0"/>
      <w:marBottom w:val="0"/>
      <w:divBdr>
        <w:top w:val="none" w:sz="0" w:space="0" w:color="auto"/>
        <w:left w:val="none" w:sz="0" w:space="0" w:color="auto"/>
        <w:bottom w:val="none" w:sz="0" w:space="0" w:color="auto"/>
        <w:right w:val="none" w:sz="0" w:space="0" w:color="auto"/>
      </w:divBdr>
    </w:div>
    <w:div w:id="1063017794">
      <w:bodyDiv w:val="1"/>
      <w:marLeft w:val="0"/>
      <w:marRight w:val="0"/>
      <w:marTop w:val="0"/>
      <w:marBottom w:val="0"/>
      <w:divBdr>
        <w:top w:val="none" w:sz="0" w:space="0" w:color="auto"/>
        <w:left w:val="none" w:sz="0" w:space="0" w:color="auto"/>
        <w:bottom w:val="none" w:sz="0" w:space="0" w:color="auto"/>
        <w:right w:val="none" w:sz="0" w:space="0" w:color="auto"/>
      </w:divBdr>
    </w:div>
    <w:div w:id="1081563084">
      <w:bodyDiv w:val="1"/>
      <w:marLeft w:val="0"/>
      <w:marRight w:val="0"/>
      <w:marTop w:val="0"/>
      <w:marBottom w:val="0"/>
      <w:divBdr>
        <w:top w:val="none" w:sz="0" w:space="0" w:color="auto"/>
        <w:left w:val="none" w:sz="0" w:space="0" w:color="auto"/>
        <w:bottom w:val="none" w:sz="0" w:space="0" w:color="auto"/>
        <w:right w:val="none" w:sz="0" w:space="0" w:color="auto"/>
      </w:divBdr>
    </w:div>
    <w:div w:id="1094208934">
      <w:bodyDiv w:val="1"/>
      <w:marLeft w:val="0"/>
      <w:marRight w:val="0"/>
      <w:marTop w:val="0"/>
      <w:marBottom w:val="0"/>
      <w:divBdr>
        <w:top w:val="none" w:sz="0" w:space="0" w:color="auto"/>
        <w:left w:val="none" w:sz="0" w:space="0" w:color="auto"/>
        <w:bottom w:val="none" w:sz="0" w:space="0" w:color="auto"/>
        <w:right w:val="none" w:sz="0" w:space="0" w:color="auto"/>
      </w:divBdr>
    </w:div>
    <w:div w:id="1098795016">
      <w:bodyDiv w:val="1"/>
      <w:marLeft w:val="0"/>
      <w:marRight w:val="0"/>
      <w:marTop w:val="0"/>
      <w:marBottom w:val="0"/>
      <w:divBdr>
        <w:top w:val="none" w:sz="0" w:space="0" w:color="auto"/>
        <w:left w:val="none" w:sz="0" w:space="0" w:color="auto"/>
        <w:bottom w:val="none" w:sz="0" w:space="0" w:color="auto"/>
        <w:right w:val="none" w:sz="0" w:space="0" w:color="auto"/>
      </w:divBdr>
    </w:div>
    <w:div w:id="1100566685">
      <w:bodyDiv w:val="1"/>
      <w:marLeft w:val="0"/>
      <w:marRight w:val="0"/>
      <w:marTop w:val="0"/>
      <w:marBottom w:val="0"/>
      <w:divBdr>
        <w:top w:val="none" w:sz="0" w:space="0" w:color="auto"/>
        <w:left w:val="none" w:sz="0" w:space="0" w:color="auto"/>
        <w:bottom w:val="none" w:sz="0" w:space="0" w:color="auto"/>
        <w:right w:val="none" w:sz="0" w:space="0" w:color="auto"/>
      </w:divBdr>
    </w:div>
    <w:div w:id="1136412319">
      <w:bodyDiv w:val="1"/>
      <w:marLeft w:val="0"/>
      <w:marRight w:val="0"/>
      <w:marTop w:val="0"/>
      <w:marBottom w:val="0"/>
      <w:divBdr>
        <w:top w:val="none" w:sz="0" w:space="0" w:color="auto"/>
        <w:left w:val="none" w:sz="0" w:space="0" w:color="auto"/>
        <w:bottom w:val="none" w:sz="0" w:space="0" w:color="auto"/>
        <w:right w:val="none" w:sz="0" w:space="0" w:color="auto"/>
      </w:divBdr>
    </w:div>
    <w:div w:id="1158033801">
      <w:bodyDiv w:val="1"/>
      <w:marLeft w:val="0"/>
      <w:marRight w:val="0"/>
      <w:marTop w:val="0"/>
      <w:marBottom w:val="0"/>
      <w:divBdr>
        <w:top w:val="none" w:sz="0" w:space="0" w:color="auto"/>
        <w:left w:val="none" w:sz="0" w:space="0" w:color="auto"/>
        <w:bottom w:val="none" w:sz="0" w:space="0" w:color="auto"/>
        <w:right w:val="none" w:sz="0" w:space="0" w:color="auto"/>
      </w:divBdr>
    </w:div>
    <w:div w:id="1163204916">
      <w:bodyDiv w:val="1"/>
      <w:marLeft w:val="0"/>
      <w:marRight w:val="0"/>
      <w:marTop w:val="0"/>
      <w:marBottom w:val="0"/>
      <w:divBdr>
        <w:top w:val="none" w:sz="0" w:space="0" w:color="auto"/>
        <w:left w:val="none" w:sz="0" w:space="0" w:color="auto"/>
        <w:bottom w:val="none" w:sz="0" w:space="0" w:color="auto"/>
        <w:right w:val="none" w:sz="0" w:space="0" w:color="auto"/>
      </w:divBdr>
    </w:div>
    <w:div w:id="1178151487">
      <w:bodyDiv w:val="1"/>
      <w:marLeft w:val="0"/>
      <w:marRight w:val="0"/>
      <w:marTop w:val="0"/>
      <w:marBottom w:val="0"/>
      <w:divBdr>
        <w:top w:val="none" w:sz="0" w:space="0" w:color="auto"/>
        <w:left w:val="none" w:sz="0" w:space="0" w:color="auto"/>
        <w:bottom w:val="none" w:sz="0" w:space="0" w:color="auto"/>
        <w:right w:val="none" w:sz="0" w:space="0" w:color="auto"/>
      </w:divBdr>
    </w:div>
    <w:div w:id="1179392745">
      <w:bodyDiv w:val="1"/>
      <w:marLeft w:val="0"/>
      <w:marRight w:val="0"/>
      <w:marTop w:val="0"/>
      <w:marBottom w:val="0"/>
      <w:divBdr>
        <w:top w:val="none" w:sz="0" w:space="0" w:color="auto"/>
        <w:left w:val="none" w:sz="0" w:space="0" w:color="auto"/>
        <w:bottom w:val="none" w:sz="0" w:space="0" w:color="auto"/>
        <w:right w:val="none" w:sz="0" w:space="0" w:color="auto"/>
      </w:divBdr>
    </w:div>
    <w:div w:id="1179851559">
      <w:bodyDiv w:val="1"/>
      <w:marLeft w:val="0"/>
      <w:marRight w:val="0"/>
      <w:marTop w:val="0"/>
      <w:marBottom w:val="0"/>
      <w:divBdr>
        <w:top w:val="none" w:sz="0" w:space="0" w:color="auto"/>
        <w:left w:val="none" w:sz="0" w:space="0" w:color="auto"/>
        <w:bottom w:val="none" w:sz="0" w:space="0" w:color="auto"/>
        <w:right w:val="none" w:sz="0" w:space="0" w:color="auto"/>
      </w:divBdr>
      <w:divsChild>
        <w:div w:id="1774202318">
          <w:marLeft w:val="0"/>
          <w:marRight w:val="0"/>
          <w:marTop w:val="0"/>
          <w:marBottom w:val="0"/>
          <w:divBdr>
            <w:top w:val="none" w:sz="0" w:space="0" w:color="auto"/>
            <w:left w:val="none" w:sz="0" w:space="0" w:color="auto"/>
            <w:bottom w:val="none" w:sz="0" w:space="0" w:color="auto"/>
            <w:right w:val="none" w:sz="0" w:space="0" w:color="auto"/>
          </w:divBdr>
        </w:div>
      </w:divsChild>
    </w:div>
    <w:div w:id="1192569306">
      <w:bodyDiv w:val="1"/>
      <w:marLeft w:val="0"/>
      <w:marRight w:val="0"/>
      <w:marTop w:val="0"/>
      <w:marBottom w:val="0"/>
      <w:divBdr>
        <w:top w:val="none" w:sz="0" w:space="0" w:color="auto"/>
        <w:left w:val="none" w:sz="0" w:space="0" w:color="auto"/>
        <w:bottom w:val="none" w:sz="0" w:space="0" w:color="auto"/>
        <w:right w:val="none" w:sz="0" w:space="0" w:color="auto"/>
      </w:divBdr>
    </w:div>
    <w:div w:id="1204054825">
      <w:bodyDiv w:val="1"/>
      <w:marLeft w:val="0"/>
      <w:marRight w:val="0"/>
      <w:marTop w:val="0"/>
      <w:marBottom w:val="0"/>
      <w:divBdr>
        <w:top w:val="none" w:sz="0" w:space="0" w:color="auto"/>
        <w:left w:val="none" w:sz="0" w:space="0" w:color="auto"/>
        <w:bottom w:val="none" w:sz="0" w:space="0" w:color="auto"/>
        <w:right w:val="none" w:sz="0" w:space="0" w:color="auto"/>
      </w:divBdr>
    </w:div>
    <w:div w:id="1211306043">
      <w:bodyDiv w:val="1"/>
      <w:marLeft w:val="0"/>
      <w:marRight w:val="0"/>
      <w:marTop w:val="0"/>
      <w:marBottom w:val="0"/>
      <w:divBdr>
        <w:top w:val="none" w:sz="0" w:space="0" w:color="auto"/>
        <w:left w:val="none" w:sz="0" w:space="0" w:color="auto"/>
        <w:bottom w:val="none" w:sz="0" w:space="0" w:color="auto"/>
        <w:right w:val="none" w:sz="0" w:space="0" w:color="auto"/>
      </w:divBdr>
    </w:div>
    <w:div w:id="1219126944">
      <w:bodyDiv w:val="1"/>
      <w:marLeft w:val="0"/>
      <w:marRight w:val="0"/>
      <w:marTop w:val="0"/>
      <w:marBottom w:val="0"/>
      <w:divBdr>
        <w:top w:val="none" w:sz="0" w:space="0" w:color="auto"/>
        <w:left w:val="none" w:sz="0" w:space="0" w:color="auto"/>
        <w:bottom w:val="none" w:sz="0" w:space="0" w:color="auto"/>
        <w:right w:val="none" w:sz="0" w:space="0" w:color="auto"/>
      </w:divBdr>
    </w:div>
    <w:div w:id="1223256323">
      <w:bodyDiv w:val="1"/>
      <w:marLeft w:val="0"/>
      <w:marRight w:val="0"/>
      <w:marTop w:val="0"/>
      <w:marBottom w:val="0"/>
      <w:divBdr>
        <w:top w:val="none" w:sz="0" w:space="0" w:color="auto"/>
        <w:left w:val="none" w:sz="0" w:space="0" w:color="auto"/>
        <w:bottom w:val="none" w:sz="0" w:space="0" w:color="auto"/>
        <w:right w:val="none" w:sz="0" w:space="0" w:color="auto"/>
      </w:divBdr>
    </w:div>
    <w:div w:id="1227299897">
      <w:bodyDiv w:val="1"/>
      <w:marLeft w:val="0"/>
      <w:marRight w:val="0"/>
      <w:marTop w:val="0"/>
      <w:marBottom w:val="0"/>
      <w:divBdr>
        <w:top w:val="none" w:sz="0" w:space="0" w:color="auto"/>
        <w:left w:val="none" w:sz="0" w:space="0" w:color="auto"/>
        <w:bottom w:val="none" w:sz="0" w:space="0" w:color="auto"/>
        <w:right w:val="none" w:sz="0" w:space="0" w:color="auto"/>
      </w:divBdr>
    </w:div>
    <w:div w:id="1235582838">
      <w:bodyDiv w:val="1"/>
      <w:marLeft w:val="0"/>
      <w:marRight w:val="0"/>
      <w:marTop w:val="0"/>
      <w:marBottom w:val="0"/>
      <w:divBdr>
        <w:top w:val="none" w:sz="0" w:space="0" w:color="auto"/>
        <w:left w:val="none" w:sz="0" w:space="0" w:color="auto"/>
        <w:bottom w:val="none" w:sz="0" w:space="0" w:color="auto"/>
        <w:right w:val="none" w:sz="0" w:space="0" w:color="auto"/>
      </w:divBdr>
    </w:div>
    <w:div w:id="1245913904">
      <w:bodyDiv w:val="1"/>
      <w:marLeft w:val="0"/>
      <w:marRight w:val="0"/>
      <w:marTop w:val="0"/>
      <w:marBottom w:val="0"/>
      <w:divBdr>
        <w:top w:val="none" w:sz="0" w:space="0" w:color="auto"/>
        <w:left w:val="none" w:sz="0" w:space="0" w:color="auto"/>
        <w:bottom w:val="none" w:sz="0" w:space="0" w:color="auto"/>
        <w:right w:val="none" w:sz="0" w:space="0" w:color="auto"/>
      </w:divBdr>
    </w:div>
    <w:div w:id="1261178280">
      <w:bodyDiv w:val="1"/>
      <w:marLeft w:val="0"/>
      <w:marRight w:val="0"/>
      <w:marTop w:val="0"/>
      <w:marBottom w:val="0"/>
      <w:divBdr>
        <w:top w:val="none" w:sz="0" w:space="0" w:color="auto"/>
        <w:left w:val="none" w:sz="0" w:space="0" w:color="auto"/>
        <w:bottom w:val="none" w:sz="0" w:space="0" w:color="auto"/>
        <w:right w:val="none" w:sz="0" w:space="0" w:color="auto"/>
      </w:divBdr>
    </w:div>
    <w:div w:id="1280450971">
      <w:bodyDiv w:val="1"/>
      <w:marLeft w:val="0"/>
      <w:marRight w:val="0"/>
      <w:marTop w:val="0"/>
      <w:marBottom w:val="0"/>
      <w:divBdr>
        <w:top w:val="none" w:sz="0" w:space="0" w:color="auto"/>
        <w:left w:val="none" w:sz="0" w:space="0" w:color="auto"/>
        <w:bottom w:val="none" w:sz="0" w:space="0" w:color="auto"/>
        <w:right w:val="none" w:sz="0" w:space="0" w:color="auto"/>
      </w:divBdr>
    </w:div>
    <w:div w:id="1296831481">
      <w:bodyDiv w:val="1"/>
      <w:marLeft w:val="0"/>
      <w:marRight w:val="0"/>
      <w:marTop w:val="0"/>
      <w:marBottom w:val="0"/>
      <w:divBdr>
        <w:top w:val="none" w:sz="0" w:space="0" w:color="auto"/>
        <w:left w:val="none" w:sz="0" w:space="0" w:color="auto"/>
        <w:bottom w:val="none" w:sz="0" w:space="0" w:color="auto"/>
        <w:right w:val="none" w:sz="0" w:space="0" w:color="auto"/>
      </w:divBdr>
    </w:div>
    <w:div w:id="1321233564">
      <w:bodyDiv w:val="1"/>
      <w:marLeft w:val="0"/>
      <w:marRight w:val="0"/>
      <w:marTop w:val="0"/>
      <w:marBottom w:val="0"/>
      <w:divBdr>
        <w:top w:val="none" w:sz="0" w:space="0" w:color="auto"/>
        <w:left w:val="none" w:sz="0" w:space="0" w:color="auto"/>
        <w:bottom w:val="none" w:sz="0" w:space="0" w:color="auto"/>
        <w:right w:val="none" w:sz="0" w:space="0" w:color="auto"/>
      </w:divBdr>
    </w:div>
    <w:div w:id="1349605287">
      <w:bodyDiv w:val="1"/>
      <w:marLeft w:val="0"/>
      <w:marRight w:val="0"/>
      <w:marTop w:val="0"/>
      <w:marBottom w:val="0"/>
      <w:divBdr>
        <w:top w:val="none" w:sz="0" w:space="0" w:color="auto"/>
        <w:left w:val="none" w:sz="0" w:space="0" w:color="auto"/>
        <w:bottom w:val="none" w:sz="0" w:space="0" w:color="auto"/>
        <w:right w:val="none" w:sz="0" w:space="0" w:color="auto"/>
      </w:divBdr>
    </w:div>
    <w:div w:id="1352223707">
      <w:bodyDiv w:val="1"/>
      <w:marLeft w:val="0"/>
      <w:marRight w:val="0"/>
      <w:marTop w:val="0"/>
      <w:marBottom w:val="0"/>
      <w:divBdr>
        <w:top w:val="none" w:sz="0" w:space="0" w:color="auto"/>
        <w:left w:val="none" w:sz="0" w:space="0" w:color="auto"/>
        <w:bottom w:val="none" w:sz="0" w:space="0" w:color="auto"/>
        <w:right w:val="none" w:sz="0" w:space="0" w:color="auto"/>
      </w:divBdr>
    </w:div>
    <w:div w:id="1352678818">
      <w:bodyDiv w:val="1"/>
      <w:marLeft w:val="0"/>
      <w:marRight w:val="0"/>
      <w:marTop w:val="0"/>
      <w:marBottom w:val="0"/>
      <w:divBdr>
        <w:top w:val="none" w:sz="0" w:space="0" w:color="auto"/>
        <w:left w:val="none" w:sz="0" w:space="0" w:color="auto"/>
        <w:bottom w:val="none" w:sz="0" w:space="0" w:color="auto"/>
        <w:right w:val="none" w:sz="0" w:space="0" w:color="auto"/>
      </w:divBdr>
    </w:div>
    <w:div w:id="1373655608">
      <w:bodyDiv w:val="1"/>
      <w:marLeft w:val="0"/>
      <w:marRight w:val="0"/>
      <w:marTop w:val="0"/>
      <w:marBottom w:val="0"/>
      <w:divBdr>
        <w:top w:val="none" w:sz="0" w:space="0" w:color="auto"/>
        <w:left w:val="none" w:sz="0" w:space="0" w:color="auto"/>
        <w:bottom w:val="none" w:sz="0" w:space="0" w:color="auto"/>
        <w:right w:val="none" w:sz="0" w:space="0" w:color="auto"/>
      </w:divBdr>
    </w:div>
    <w:div w:id="1384139735">
      <w:bodyDiv w:val="1"/>
      <w:marLeft w:val="0"/>
      <w:marRight w:val="0"/>
      <w:marTop w:val="0"/>
      <w:marBottom w:val="0"/>
      <w:divBdr>
        <w:top w:val="none" w:sz="0" w:space="0" w:color="auto"/>
        <w:left w:val="none" w:sz="0" w:space="0" w:color="auto"/>
        <w:bottom w:val="none" w:sz="0" w:space="0" w:color="auto"/>
        <w:right w:val="none" w:sz="0" w:space="0" w:color="auto"/>
      </w:divBdr>
    </w:div>
    <w:div w:id="1385719458">
      <w:bodyDiv w:val="1"/>
      <w:marLeft w:val="0"/>
      <w:marRight w:val="0"/>
      <w:marTop w:val="0"/>
      <w:marBottom w:val="0"/>
      <w:divBdr>
        <w:top w:val="none" w:sz="0" w:space="0" w:color="auto"/>
        <w:left w:val="none" w:sz="0" w:space="0" w:color="auto"/>
        <w:bottom w:val="none" w:sz="0" w:space="0" w:color="auto"/>
        <w:right w:val="none" w:sz="0" w:space="0" w:color="auto"/>
      </w:divBdr>
    </w:div>
    <w:div w:id="1391877275">
      <w:bodyDiv w:val="1"/>
      <w:marLeft w:val="0"/>
      <w:marRight w:val="0"/>
      <w:marTop w:val="0"/>
      <w:marBottom w:val="0"/>
      <w:divBdr>
        <w:top w:val="none" w:sz="0" w:space="0" w:color="auto"/>
        <w:left w:val="none" w:sz="0" w:space="0" w:color="auto"/>
        <w:bottom w:val="none" w:sz="0" w:space="0" w:color="auto"/>
        <w:right w:val="none" w:sz="0" w:space="0" w:color="auto"/>
      </w:divBdr>
    </w:div>
    <w:div w:id="1392971135">
      <w:bodyDiv w:val="1"/>
      <w:marLeft w:val="0"/>
      <w:marRight w:val="0"/>
      <w:marTop w:val="0"/>
      <w:marBottom w:val="0"/>
      <w:divBdr>
        <w:top w:val="none" w:sz="0" w:space="0" w:color="auto"/>
        <w:left w:val="none" w:sz="0" w:space="0" w:color="auto"/>
        <w:bottom w:val="none" w:sz="0" w:space="0" w:color="auto"/>
        <w:right w:val="none" w:sz="0" w:space="0" w:color="auto"/>
      </w:divBdr>
    </w:div>
    <w:div w:id="1393312782">
      <w:bodyDiv w:val="1"/>
      <w:marLeft w:val="0"/>
      <w:marRight w:val="0"/>
      <w:marTop w:val="0"/>
      <w:marBottom w:val="0"/>
      <w:divBdr>
        <w:top w:val="none" w:sz="0" w:space="0" w:color="auto"/>
        <w:left w:val="none" w:sz="0" w:space="0" w:color="auto"/>
        <w:bottom w:val="none" w:sz="0" w:space="0" w:color="auto"/>
        <w:right w:val="none" w:sz="0" w:space="0" w:color="auto"/>
      </w:divBdr>
    </w:div>
    <w:div w:id="1405179393">
      <w:bodyDiv w:val="1"/>
      <w:marLeft w:val="0"/>
      <w:marRight w:val="0"/>
      <w:marTop w:val="0"/>
      <w:marBottom w:val="0"/>
      <w:divBdr>
        <w:top w:val="none" w:sz="0" w:space="0" w:color="auto"/>
        <w:left w:val="none" w:sz="0" w:space="0" w:color="auto"/>
        <w:bottom w:val="none" w:sz="0" w:space="0" w:color="auto"/>
        <w:right w:val="none" w:sz="0" w:space="0" w:color="auto"/>
      </w:divBdr>
    </w:div>
    <w:div w:id="1426918778">
      <w:bodyDiv w:val="1"/>
      <w:marLeft w:val="0"/>
      <w:marRight w:val="0"/>
      <w:marTop w:val="0"/>
      <w:marBottom w:val="0"/>
      <w:divBdr>
        <w:top w:val="none" w:sz="0" w:space="0" w:color="auto"/>
        <w:left w:val="none" w:sz="0" w:space="0" w:color="auto"/>
        <w:bottom w:val="none" w:sz="0" w:space="0" w:color="auto"/>
        <w:right w:val="none" w:sz="0" w:space="0" w:color="auto"/>
      </w:divBdr>
    </w:div>
    <w:div w:id="1428232837">
      <w:bodyDiv w:val="1"/>
      <w:marLeft w:val="0"/>
      <w:marRight w:val="0"/>
      <w:marTop w:val="0"/>
      <w:marBottom w:val="0"/>
      <w:divBdr>
        <w:top w:val="none" w:sz="0" w:space="0" w:color="auto"/>
        <w:left w:val="none" w:sz="0" w:space="0" w:color="auto"/>
        <w:bottom w:val="none" w:sz="0" w:space="0" w:color="auto"/>
        <w:right w:val="none" w:sz="0" w:space="0" w:color="auto"/>
      </w:divBdr>
    </w:div>
    <w:div w:id="1437168750">
      <w:bodyDiv w:val="1"/>
      <w:marLeft w:val="0"/>
      <w:marRight w:val="0"/>
      <w:marTop w:val="0"/>
      <w:marBottom w:val="0"/>
      <w:divBdr>
        <w:top w:val="none" w:sz="0" w:space="0" w:color="auto"/>
        <w:left w:val="none" w:sz="0" w:space="0" w:color="auto"/>
        <w:bottom w:val="none" w:sz="0" w:space="0" w:color="auto"/>
        <w:right w:val="none" w:sz="0" w:space="0" w:color="auto"/>
      </w:divBdr>
    </w:div>
    <w:div w:id="1457869845">
      <w:bodyDiv w:val="1"/>
      <w:marLeft w:val="0"/>
      <w:marRight w:val="0"/>
      <w:marTop w:val="0"/>
      <w:marBottom w:val="0"/>
      <w:divBdr>
        <w:top w:val="none" w:sz="0" w:space="0" w:color="auto"/>
        <w:left w:val="none" w:sz="0" w:space="0" w:color="auto"/>
        <w:bottom w:val="none" w:sz="0" w:space="0" w:color="auto"/>
        <w:right w:val="none" w:sz="0" w:space="0" w:color="auto"/>
      </w:divBdr>
    </w:div>
    <w:div w:id="1458258530">
      <w:bodyDiv w:val="1"/>
      <w:marLeft w:val="0"/>
      <w:marRight w:val="0"/>
      <w:marTop w:val="0"/>
      <w:marBottom w:val="0"/>
      <w:divBdr>
        <w:top w:val="none" w:sz="0" w:space="0" w:color="auto"/>
        <w:left w:val="none" w:sz="0" w:space="0" w:color="auto"/>
        <w:bottom w:val="none" w:sz="0" w:space="0" w:color="auto"/>
        <w:right w:val="none" w:sz="0" w:space="0" w:color="auto"/>
      </w:divBdr>
    </w:div>
    <w:div w:id="1469005835">
      <w:bodyDiv w:val="1"/>
      <w:marLeft w:val="0"/>
      <w:marRight w:val="0"/>
      <w:marTop w:val="0"/>
      <w:marBottom w:val="0"/>
      <w:divBdr>
        <w:top w:val="none" w:sz="0" w:space="0" w:color="auto"/>
        <w:left w:val="none" w:sz="0" w:space="0" w:color="auto"/>
        <w:bottom w:val="none" w:sz="0" w:space="0" w:color="auto"/>
        <w:right w:val="none" w:sz="0" w:space="0" w:color="auto"/>
      </w:divBdr>
    </w:div>
    <w:div w:id="1481313937">
      <w:bodyDiv w:val="1"/>
      <w:marLeft w:val="0"/>
      <w:marRight w:val="0"/>
      <w:marTop w:val="0"/>
      <w:marBottom w:val="0"/>
      <w:divBdr>
        <w:top w:val="none" w:sz="0" w:space="0" w:color="auto"/>
        <w:left w:val="none" w:sz="0" w:space="0" w:color="auto"/>
        <w:bottom w:val="none" w:sz="0" w:space="0" w:color="auto"/>
        <w:right w:val="none" w:sz="0" w:space="0" w:color="auto"/>
      </w:divBdr>
    </w:div>
    <w:div w:id="1482767368">
      <w:bodyDiv w:val="1"/>
      <w:marLeft w:val="0"/>
      <w:marRight w:val="0"/>
      <w:marTop w:val="0"/>
      <w:marBottom w:val="0"/>
      <w:divBdr>
        <w:top w:val="none" w:sz="0" w:space="0" w:color="auto"/>
        <w:left w:val="none" w:sz="0" w:space="0" w:color="auto"/>
        <w:bottom w:val="none" w:sz="0" w:space="0" w:color="auto"/>
        <w:right w:val="none" w:sz="0" w:space="0" w:color="auto"/>
      </w:divBdr>
    </w:div>
    <w:div w:id="1497571859">
      <w:bodyDiv w:val="1"/>
      <w:marLeft w:val="0"/>
      <w:marRight w:val="0"/>
      <w:marTop w:val="0"/>
      <w:marBottom w:val="0"/>
      <w:divBdr>
        <w:top w:val="none" w:sz="0" w:space="0" w:color="auto"/>
        <w:left w:val="none" w:sz="0" w:space="0" w:color="auto"/>
        <w:bottom w:val="none" w:sz="0" w:space="0" w:color="auto"/>
        <w:right w:val="none" w:sz="0" w:space="0" w:color="auto"/>
      </w:divBdr>
    </w:div>
    <w:div w:id="1506945409">
      <w:bodyDiv w:val="1"/>
      <w:marLeft w:val="0"/>
      <w:marRight w:val="0"/>
      <w:marTop w:val="0"/>
      <w:marBottom w:val="0"/>
      <w:divBdr>
        <w:top w:val="none" w:sz="0" w:space="0" w:color="auto"/>
        <w:left w:val="none" w:sz="0" w:space="0" w:color="auto"/>
        <w:bottom w:val="none" w:sz="0" w:space="0" w:color="auto"/>
        <w:right w:val="none" w:sz="0" w:space="0" w:color="auto"/>
      </w:divBdr>
    </w:div>
    <w:div w:id="1515923895">
      <w:bodyDiv w:val="1"/>
      <w:marLeft w:val="0"/>
      <w:marRight w:val="0"/>
      <w:marTop w:val="0"/>
      <w:marBottom w:val="0"/>
      <w:divBdr>
        <w:top w:val="none" w:sz="0" w:space="0" w:color="auto"/>
        <w:left w:val="none" w:sz="0" w:space="0" w:color="auto"/>
        <w:bottom w:val="none" w:sz="0" w:space="0" w:color="auto"/>
        <w:right w:val="none" w:sz="0" w:space="0" w:color="auto"/>
      </w:divBdr>
    </w:div>
    <w:div w:id="1516844873">
      <w:bodyDiv w:val="1"/>
      <w:marLeft w:val="0"/>
      <w:marRight w:val="0"/>
      <w:marTop w:val="0"/>
      <w:marBottom w:val="0"/>
      <w:divBdr>
        <w:top w:val="none" w:sz="0" w:space="0" w:color="auto"/>
        <w:left w:val="none" w:sz="0" w:space="0" w:color="auto"/>
        <w:bottom w:val="none" w:sz="0" w:space="0" w:color="auto"/>
        <w:right w:val="none" w:sz="0" w:space="0" w:color="auto"/>
      </w:divBdr>
    </w:div>
    <w:div w:id="1522621289">
      <w:bodyDiv w:val="1"/>
      <w:marLeft w:val="0"/>
      <w:marRight w:val="0"/>
      <w:marTop w:val="0"/>
      <w:marBottom w:val="0"/>
      <w:divBdr>
        <w:top w:val="none" w:sz="0" w:space="0" w:color="auto"/>
        <w:left w:val="none" w:sz="0" w:space="0" w:color="auto"/>
        <w:bottom w:val="none" w:sz="0" w:space="0" w:color="auto"/>
        <w:right w:val="none" w:sz="0" w:space="0" w:color="auto"/>
      </w:divBdr>
    </w:div>
    <w:div w:id="1525629957">
      <w:bodyDiv w:val="1"/>
      <w:marLeft w:val="0"/>
      <w:marRight w:val="0"/>
      <w:marTop w:val="0"/>
      <w:marBottom w:val="0"/>
      <w:divBdr>
        <w:top w:val="none" w:sz="0" w:space="0" w:color="auto"/>
        <w:left w:val="none" w:sz="0" w:space="0" w:color="auto"/>
        <w:bottom w:val="none" w:sz="0" w:space="0" w:color="auto"/>
        <w:right w:val="none" w:sz="0" w:space="0" w:color="auto"/>
      </w:divBdr>
    </w:div>
    <w:div w:id="1534073050">
      <w:bodyDiv w:val="1"/>
      <w:marLeft w:val="0"/>
      <w:marRight w:val="0"/>
      <w:marTop w:val="0"/>
      <w:marBottom w:val="0"/>
      <w:divBdr>
        <w:top w:val="none" w:sz="0" w:space="0" w:color="auto"/>
        <w:left w:val="none" w:sz="0" w:space="0" w:color="auto"/>
        <w:bottom w:val="none" w:sz="0" w:space="0" w:color="auto"/>
        <w:right w:val="none" w:sz="0" w:space="0" w:color="auto"/>
      </w:divBdr>
    </w:div>
    <w:div w:id="1550800697">
      <w:bodyDiv w:val="1"/>
      <w:marLeft w:val="0"/>
      <w:marRight w:val="0"/>
      <w:marTop w:val="0"/>
      <w:marBottom w:val="0"/>
      <w:divBdr>
        <w:top w:val="none" w:sz="0" w:space="0" w:color="auto"/>
        <w:left w:val="none" w:sz="0" w:space="0" w:color="auto"/>
        <w:bottom w:val="none" w:sz="0" w:space="0" w:color="auto"/>
        <w:right w:val="none" w:sz="0" w:space="0" w:color="auto"/>
      </w:divBdr>
    </w:div>
    <w:div w:id="1570261154">
      <w:bodyDiv w:val="1"/>
      <w:marLeft w:val="0"/>
      <w:marRight w:val="0"/>
      <w:marTop w:val="0"/>
      <w:marBottom w:val="0"/>
      <w:divBdr>
        <w:top w:val="none" w:sz="0" w:space="0" w:color="auto"/>
        <w:left w:val="none" w:sz="0" w:space="0" w:color="auto"/>
        <w:bottom w:val="none" w:sz="0" w:space="0" w:color="auto"/>
        <w:right w:val="none" w:sz="0" w:space="0" w:color="auto"/>
      </w:divBdr>
    </w:div>
    <w:div w:id="1584147566">
      <w:bodyDiv w:val="1"/>
      <w:marLeft w:val="0"/>
      <w:marRight w:val="0"/>
      <w:marTop w:val="0"/>
      <w:marBottom w:val="0"/>
      <w:divBdr>
        <w:top w:val="none" w:sz="0" w:space="0" w:color="auto"/>
        <w:left w:val="none" w:sz="0" w:space="0" w:color="auto"/>
        <w:bottom w:val="none" w:sz="0" w:space="0" w:color="auto"/>
        <w:right w:val="none" w:sz="0" w:space="0" w:color="auto"/>
      </w:divBdr>
    </w:div>
    <w:div w:id="1587377568">
      <w:bodyDiv w:val="1"/>
      <w:marLeft w:val="0"/>
      <w:marRight w:val="0"/>
      <w:marTop w:val="0"/>
      <w:marBottom w:val="0"/>
      <w:divBdr>
        <w:top w:val="none" w:sz="0" w:space="0" w:color="auto"/>
        <w:left w:val="none" w:sz="0" w:space="0" w:color="auto"/>
        <w:bottom w:val="none" w:sz="0" w:space="0" w:color="auto"/>
        <w:right w:val="none" w:sz="0" w:space="0" w:color="auto"/>
      </w:divBdr>
    </w:div>
    <w:div w:id="1596472142">
      <w:bodyDiv w:val="1"/>
      <w:marLeft w:val="0"/>
      <w:marRight w:val="0"/>
      <w:marTop w:val="0"/>
      <w:marBottom w:val="0"/>
      <w:divBdr>
        <w:top w:val="none" w:sz="0" w:space="0" w:color="auto"/>
        <w:left w:val="none" w:sz="0" w:space="0" w:color="auto"/>
        <w:bottom w:val="none" w:sz="0" w:space="0" w:color="auto"/>
        <w:right w:val="none" w:sz="0" w:space="0" w:color="auto"/>
      </w:divBdr>
    </w:div>
    <w:div w:id="1619408801">
      <w:bodyDiv w:val="1"/>
      <w:marLeft w:val="0"/>
      <w:marRight w:val="0"/>
      <w:marTop w:val="0"/>
      <w:marBottom w:val="0"/>
      <w:divBdr>
        <w:top w:val="none" w:sz="0" w:space="0" w:color="auto"/>
        <w:left w:val="none" w:sz="0" w:space="0" w:color="auto"/>
        <w:bottom w:val="none" w:sz="0" w:space="0" w:color="auto"/>
        <w:right w:val="none" w:sz="0" w:space="0" w:color="auto"/>
      </w:divBdr>
    </w:div>
    <w:div w:id="1629698831">
      <w:bodyDiv w:val="1"/>
      <w:marLeft w:val="0"/>
      <w:marRight w:val="0"/>
      <w:marTop w:val="0"/>
      <w:marBottom w:val="0"/>
      <w:divBdr>
        <w:top w:val="none" w:sz="0" w:space="0" w:color="auto"/>
        <w:left w:val="none" w:sz="0" w:space="0" w:color="auto"/>
        <w:bottom w:val="none" w:sz="0" w:space="0" w:color="auto"/>
        <w:right w:val="none" w:sz="0" w:space="0" w:color="auto"/>
      </w:divBdr>
    </w:div>
    <w:div w:id="1632127837">
      <w:bodyDiv w:val="1"/>
      <w:marLeft w:val="0"/>
      <w:marRight w:val="0"/>
      <w:marTop w:val="0"/>
      <w:marBottom w:val="0"/>
      <w:divBdr>
        <w:top w:val="none" w:sz="0" w:space="0" w:color="auto"/>
        <w:left w:val="none" w:sz="0" w:space="0" w:color="auto"/>
        <w:bottom w:val="none" w:sz="0" w:space="0" w:color="auto"/>
        <w:right w:val="none" w:sz="0" w:space="0" w:color="auto"/>
      </w:divBdr>
    </w:div>
    <w:div w:id="1646280420">
      <w:bodyDiv w:val="1"/>
      <w:marLeft w:val="0"/>
      <w:marRight w:val="0"/>
      <w:marTop w:val="0"/>
      <w:marBottom w:val="0"/>
      <w:divBdr>
        <w:top w:val="none" w:sz="0" w:space="0" w:color="auto"/>
        <w:left w:val="none" w:sz="0" w:space="0" w:color="auto"/>
        <w:bottom w:val="none" w:sz="0" w:space="0" w:color="auto"/>
        <w:right w:val="none" w:sz="0" w:space="0" w:color="auto"/>
      </w:divBdr>
    </w:div>
    <w:div w:id="1652177647">
      <w:bodyDiv w:val="1"/>
      <w:marLeft w:val="0"/>
      <w:marRight w:val="0"/>
      <w:marTop w:val="0"/>
      <w:marBottom w:val="0"/>
      <w:divBdr>
        <w:top w:val="none" w:sz="0" w:space="0" w:color="auto"/>
        <w:left w:val="none" w:sz="0" w:space="0" w:color="auto"/>
        <w:bottom w:val="none" w:sz="0" w:space="0" w:color="auto"/>
        <w:right w:val="none" w:sz="0" w:space="0" w:color="auto"/>
      </w:divBdr>
    </w:div>
    <w:div w:id="1661080132">
      <w:bodyDiv w:val="1"/>
      <w:marLeft w:val="0"/>
      <w:marRight w:val="0"/>
      <w:marTop w:val="0"/>
      <w:marBottom w:val="0"/>
      <w:divBdr>
        <w:top w:val="none" w:sz="0" w:space="0" w:color="auto"/>
        <w:left w:val="none" w:sz="0" w:space="0" w:color="auto"/>
        <w:bottom w:val="none" w:sz="0" w:space="0" w:color="auto"/>
        <w:right w:val="none" w:sz="0" w:space="0" w:color="auto"/>
      </w:divBdr>
    </w:div>
    <w:div w:id="1667975510">
      <w:bodyDiv w:val="1"/>
      <w:marLeft w:val="0"/>
      <w:marRight w:val="0"/>
      <w:marTop w:val="0"/>
      <w:marBottom w:val="0"/>
      <w:divBdr>
        <w:top w:val="none" w:sz="0" w:space="0" w:color="auto"/>
        <w:left w:val="none" w:sz="0" w:space="0" w:color="auto"/>
        <w:bottom w:val="none" w:sz="0" w:space="0" w:color="auto"/>
        <w:right w:val="none" w:sz="0" w:space="0" w:color="auto"/>
      </w:divBdr>
    </w:div>
    <w:div w:id="1673289648">
      <w:bodyDiv w:val="1"/>
      <w:marLeft w:val="0"/>
      <w:marRight w:val="0"/>
      <w:marTop w:val="0"/>
      <w:marBottom w:val="0"/>
      <w:divBdr>
        <w:top w:val="none" w:sz="0" w:space="0" w:color="auto"/>
        <w:left w:val="none" w:sz="0" w:space="0" w:color="auto"/>
        <w:bottom w:val="none" w:sz="0" w:space="0" w:color="auto"/>
        <w:right w:val="none" w:sz="0" w:space="0" w:color="auto"/>
      </w:divBdr>
    </w:div>
    <w:div w:id="1708218139">
      <w:bodyDiv w:val="1"/>
      <w:marLeft w:val="0"/>
      <w:marRight w:val="0"/>
      <w:marTop w:val="0"/>
      <w:marBottom w:val="0"/>
      <w:divBdr>
        <w:top w:val="none" w:sz="0" w:space="0" w:color="auto"/>
        <w:left w:val="none" w:sz="0" w:space="0" w:color="auto"/>
        <w:bottom w:val="none" w:sz="0" w:space="0" w:color="auto"/>
        <w:right w:val="none" w:sz="0" w:space="0" w:color="auto"/>
      </w:divBdr>
    </w:div>
    <w:div w:id="1709334530">
      <w:bodyDiv w:val="1"/>
      <w:marLeft w:val="0"/>
      <w:marRight w:val="0"/>
      <w:marTop w:val="0"/>
      <w:marBottom w:val="0"/>
      <w:divBdr>
        <w:top w:val="none" w:sz="0" w:space="0" w:color="auto"/>
        <w:left w:val="none" w:sz="0" w:space="0" w:color="auto"/>
        <w:bottom w:val="none" w:sz="0" w:space="0" w:color="auto"/>
        <w:right w:val="none" w:sz="0" w:space="0" w:color="auto"/>
      </w:divBdr>
    </w:div>
    <w:div w:id="1733843210">
      <w:bodyDiv w:val="1"/>
      <w:marLeft w:val="0"/>
      <w:marRight w:val="0"/>
      <w:marTop w:val="0"/>
      <w:marBottom w:val="0"/>
      <w:divBdr>
        <w:top w:val="none" w:sz="0" w:space="0" w:color="auto"/>
        <w:left w:val="none" w:sz="0" w:space="0" w:color="auto"/>
        <w:bottom w:val="none" w:sz="0" w:space="0" w:color="auto"/>
        <w:right w:val="none" w:sz="0" w:space="0" w:color="auto"/>
      </w:divBdr>
    </w:div>
    <w:div w:id="1743598065">
      <w:bodyDiv w:val="1"/>
      <w:marLeft w:val="0"/>
      <w:marRight w:val="0"/>
      <w:marTop w:val="0"/>
      <w:marBottom w:val="0"/>
      <w:divBdr>
        <w:top w:val="none" w:sz="0" w:space="0" w:color="auto"/>
        <w:left w:val="none" w:sz="0" w:space="0" w:color="auto"/>
        <w:bottom w:val="none" w:sz="0" w:space="0" w:color="auto"/>
        <w:right w:val="none" w:sz="0" w:space="0" w:color="auto"/>
      </w:divBdr>
    </w:div>
    <w:div w:id="1759249628">
      <w:bodyDiv w:val="1"/>
      <w:marLeft w:val="0"/>
      <w:marRight w:val="0"/>
      <w:marTop w:val="0"/>
      <w:marBottom w:val="0"/>
      <w:divBdr>
        <w:top w:val="none" w:sz="0" w:space="0" w:color="auto"/>
        <w:left w:val="none" w:sz="0" w:space="0" w:color="auto"/>
        <w:bottom w:val="none" w:sz="0" w:space="0" w:color="auto"/>
        <w:right w:val="none" w:sz="0" w:space="0" w:color="auto"/>
      </w:divBdr>
    </w:div>
    <w:div w:id="1778327249">
      <w:bodyDiv w:val="1"/>
      <w:marLeft w:val="0"/>
      <w:marRight w:val="0"/>
      <w:marTop w:val="0"/>
      <w:marBottom w:val="0"/>
      <w:divBdr>
        <w:top w:val="none" w:sz="0" w:space="0" w:color="auto"/>
        <w:left w:val="none" w:sz="0" w:space="0" w:color="auto"/>
        <w:bottom w:val="none" w:sz="0" w:space="0" w:color="auto"/>
        <w:right w:val="none" w:sz="0" w:space="0" w:color="auto"/>
      </w:divBdr>
    </w:div>
    <w:div w:id="1781100082">
      <w:bodyDiv w:val="1"/>
      <w:marLeft w:val="0"/>
      <w:marRight w:val="0"/>
      <w:marTop w:val="0"/>
      <w:marBottom w:val="0"/>
      <w:divBdr>
        <w:top w:val="none" w:sz="0" w:space="0" w:color="auto"/>
        <w:left w:val="none" w:sz="0" w:space="0" w:color="auto"/>
        <w:bottom w:val="none" w:sz="0" w:space="0" w:color="auto"/>
        <w:right w:val="none" w:sz="0" w:space="0" w:color="auto"/>
      </w:divBdr>
    </w:div>
    <w:div w:id="1782142206">
      <w:bodyDiv w:val="1"/>
      <w:marLeft w:val="0"/>
      <w:marRight w:val="0"/>
      <w:marTop w:val="0"/>
      <w:marBottom w:val="0"/>
      <w:divBdr>
        <w:top w:val="none" w:sz="0" w:space="0" w:color="auto"/>
        <w:left w:val="none" w:sz="0" w:space="0" w:color="auto"/>
        <w:bottom w:val="none" w:sz="0" w:space="0" w:color="auto"/>
        <w:right w:val="none" w:sz="0" w:space="0" w:color="auto"/>
      </w:divBdr>
    </w:div>
    <w:div w:id="1786735085">
      <w:bodyDiv w:val="1"/>
      <w:marLeft w:val="0"/>
      <w:marRight w:val="0"/>
      <w:marTop w:val="0"/>
      <w:marBottom w:val="0"/>
      <w:divBdr>
        <w:top w:val="none" w:sz="0" w:space="0" w:color="auto"/>
        <w:left w:val="none" w:sz="0" w:space="0" w:color="auto"/>
        <w:bottom w:val="none" w:sz="0" w:space="0" w:color="auto"/>
        <w:right w:val="none" w:sz="0" w:space="0" w:color="auto"/>
      </w:divBdr>
    </w:div>
    <w:div w:id="1799302590">
      <w:bodyDiv w:val="1"/>
      <w:marLeft w:val="0"/>
      <w:marRight w:val="0"/>
      <w:marTop w:val="0"/>
      <w:marBottom w:val="0"/>
      <w:divBdr>
        <w:top w:val="none" w:sz="0" w:space="0" w:color="auto"/>
        <w:left w:val="none" w:sz="0" w:space="0" w:color="auto"/>
        <w:bottom w:val="none" w:sz="0" w:space="0" w:color="auto"/>
        <w:right w:val="none" w:sz="0" w:space="0" w:color="auto"/>
      </w:divBdr>
    </w:div>
    <w:div w:id="1823039318">
      <w:bodyDiv w:val="1"/>
      <w:marLeft w:val="0"/>
      <w:marRight w:val="0"/>
      <w:marTop w:val="0"/>
      <w:marBottom w:val="0"/>
      <w:divBdr>
        <w:top w:val="none" w:sz="0" w:space="0" w:color="auto"/>
        <w:left w:val="none" w:sz="0" w:space="0" w:color="auto"/>
        <w:bottom w:val="none" w:sz="0" w:space="0" w:color="auto"/>
        <w:right w:val="none" w:sz="0" w:space="0" w:color="auto"/>
      </w:divBdr>
    </w:div>
    <w:div w:id="1841506572">
      <w:bodyDiv w:val="1"/>
      <w:marLeft w:val="0"/>
      <w:marRight w:val="0"/>
      <w:marTop w:val="0"/>
      <w:marBottom w:val="0"/>
      <w:divBdr>
        <w:top w:val="none" w:sz="0" w:space="0" w:color="auto"/>
        <w:left w:val="none" w:sz="0" w:space="0" w:color="auto"/>
        <w:bottom w:val="none" w:sz="0" w:space="0" w:color="auto"/>
        <w:right w:val="none" w:sz="0" w:space="0" w:color="auto"/>
      </w:divBdr>
    </w:div>
    <w:div w:id="1842498986">
      <w:bodyDiv w:val="1"/>
      <w:marLeft w:val="0"/>
      <w:marRight w:val="0"/>
      <w:marTop w:val="0"/>
      <w:marBottom w:val="0"/>
      <w:divBdr>
        <w:top w:val="none" w:sz="0" w:space="0" w:color="auto"/>
        <w:left w:val="none" w:sz="0" w:space="0" w:color="auto"/>
        <w:bottom w:val="none" w:sz="0" w:space="0" w:color="auto"/>
        <w:right w:val="none" w:sz="0" w:space="0" w:color="auto"/>
      </w:divBdr>
    </w:div>
    <w:div w:id="1847209653">
      <w:bodyDiv w:val="1"/>
      <w:marLeft w:val="0"/>
      <w:marRight w:val="0"/>
      <w:marTop w:val="0"/>
      <w:marBottom w:val="0"/>
      <w:divBdr>
        <w:top w:val="none" w:sz="0" w:space="0" w:color="auto"/>
        <w:left w:val="none" w:sz="0" w:space="0" w:color="auto"/>
        <w:bottom w:val="none" w:sz="0" w:space="0" w:color="auto"/>
        <w:right w:val="none" w:sz="0" w:space="0" w:color="auto"/>
      </w:divBdr>
    </w:div>
    <w:div w:id="1847941619">
      <w:bodyDiv w:val="1"/>
      <w:marLeft w:val="0"/>
      <w:marRight w:val="0"/>
      <w:marTop w:val="0"/>
      <w:marBottom w:val="0"/>
      <w:divBdr>
        <w:top w:val="none" w:sz="0" w:space="0" w:color="auto"/>
        <w:left w:val="none" w:sz="0" w:space="0" w:color="auto"/>
        <w:bottom w:val="none" w:sz="0" w:space="0" w:color="auto"/>
        <w:right w:val="none" w:sz="0" w:space="0" w:color="auto"/>
      </w:divBdr>
    </w:div>
    <w:div w:id="1863663391">
      <w:bodyDiv w:val="1"/>
      <w:marLeft w:val="0"/>
      <w:marRight w:val="0"/>
      <w:marTop w:val="0"/>
      <w:marBottom w:val="0"/>
      <w:divBdr>
        <w:top w:val="none" w:sz="0" w:space="0" w:color="auto"/>
        <w:left w:val="none" w:sz="0" w:space="0" w:color="auto"/>
        <w:bottom w:val="none" w:sz="0" w:space="0" w:color="auto"/>
        <w:right w:val="none" w:sz="0" w:space="0" w:color="auto"/>
      </w:divBdr>
    </w:div>
    <w:div w:id="1892766639">
      <w:bodyDiv w:val="1"/>
      <w:marLeft w:val="0"/>
      <w:marRight w:val="0"/>
      <w:marTop w:val="0"/>
      <w:marBottom w:val="0"/>
      <w:divBdr>
        <w:top w:val="none" w:sz="0" w:space="0" w:color="auto"/>
        <w:left w:val="none" w:sz="0" w:space="0" w:color="auto"/>
        <w:bottom w:val="none" w:sz="0" w:space="0" w:color="auto"/>
        <w:right w:val="none" w:sz="0" w:space="0" w:color="auto"/>
      </w:divBdr>
    </w:div>
    <w:div w:id="1892879296">
      <w:bodyDiv w:val="1"/>
      <w:marLeft w:val="0"/>
      <w:marRight w:val="0"/>
      <w:marTop w:val="0"/>
      <w:marBottom w:val="0"/>
      <w:divBdr>
        <w:top w:val="none" w:sz="0" w:space="0" w:color="auto"/>
        <w:left w:val="none" w:sz="0" w:space="0" w:color="auto"/>
        <w:bottom w:val="none" w:sz="0" w:space="0" w:color="auto"/>
        <w:right w:val="none" w:sz="0" w:space="0" w:color="auto"/>
      </w:divBdr>
    </w:div>
    <w:div w:id="1893229122">
      <w:bodyDiv w:val="1"/>
      <w:marLeft w:val="0"/>
      <w:marRight w:val="0"/>
      <w:marTop w:val="0"/>
      <w:marBottom w:val="0"/>
      <w:divBdr>
        <w:top w:val="none" w:sz="0" w:space="0" w:color="auto"/>
        <w:left w:val="none" w:sz="0" w:space="0" w:color="auto"/>
        <w:bottom w:val="none" w:sz="0" w:space="0" w:color="auto"/>
        <w:right w:val="none" w:sz="0" w:space="0" w:color="auto"/>
      </w:divBdr>
    </w:div>
    <w:div w:id="1901746108">
      <w:bodyDiv w:val="1"/>
      <w:marLeft w:val="0"/>
      <w:marRight w:val="0"/>
      <w:marTop w:val="0"/>
      <w:marBottom w:val="0"/>
      <w:divBdr>
        <w:top w:val="none" w:sz="0" w:space="0" w:color="auto"/>
        <w:left w:val="none" w:sz="0" w:space="0" w:color="auto"/>
        <w:bottom w:val="none" w:sz="0" w:space="0" w:color="auto"/>
        <w:right w:val="none" w:sz="0" w:space="0" w:color="auto"/>
      </w:divBdr>
    </w:div>
    <w:div w:id="1911424401">
      <w:bodyDiv w:val="1"/>
      <w:marLeft w:val="0"/>
      <w:marRight w:val="0"/>
      <w:marTop w:val="0"/>
      <w:marBottom w:val="0"/>
      <w:divBdr>
        <w:top w:val="none" w:sz="0" w:space="0" w:color="auto"/>
        <w:left w:val="none" w:sz="0" w:space="0" w:color="auto"/>
        <w:bottom w:val="none" w:sz="0" w:space="0" w:color="auto"/>
        <w:right w:val="none" w:sz="0" w:space="0" w:color="auto"/>
      </w:divBdr>
    </w:div>
    <w:div w:id="1917981950">
      <w:bodyDiv w:val="1"/>
      <w:marLeft w:val="0"/>
      <w:marRight w:val="0"/>
      <w:marTop w:val="0"/>
      <w:marBottom w:val="0"/>
      <w:divBdr>
        <w:top w:val="none" w:sz="0" w:space="0" w:color="auto"/>
        <w:left w:val="none" w:sz="0" w:space="0" w:color="auto"/>
        <w:bottom w:val="none" w:sz="0" w:space="0" w:color="auto"/>
        <w:right w:val="none" w:sz="0" w:space="0" w:color="auto"/>
      </w:divBdr>
      <w:divsChild>
        <w:div w:id="449512371">
          <w:marLeft w:val="0"/>
          <w:marRight w:val="0"/>
          <w:marTop w:val="0"/>
          <w:marBottom w:val="0"/>
          <w:divBdr>
            <w:top w:val="none" w:sz="0" w:space="0" w:color="auto"/>
            <w:left w:val="none" w:sz="0" w:space="0" w:color="auto"/>
            <w:bottom w:val="none" w:sz="0" w:space="0" w:color="auto"/>
            <w:right w:val="none" w:sz="0" w:space="0" w:color="auto"/>
          </w:divBdr>
          <w:divsChild>
            <w:div w:id="708653160">
              <w:marLeft w:val="0"/>
              <w:marRight w:val="0"/>
              <w:marTop w:val="150"/>
              <w:marBottom w:val="0"/>
              <w:divBdr>
                <w:top w:val="none" w:sz="0" w:space="0" w:color="auto"/>
                <w:left w:val="none" w:sz="0" w:space="0" w:color="auto"/>
                <w:bottom w:val="none" w:sz="0" w:space="0" w:color="auto"/>
                <w:right w:val="none" w:sz="0" w:space="0" w:color="auto"/>
              </w:divBdr>
              <w:divsChild>
                <w:div w:id="1368873004">
                  <w:marLeft w:val="3300"/>
                  <w:marRight w:val="0"/>
                  <w:marTop w:val="0"/>
                  <w:marBottom w:val="0"/>
                  <w:divBdr>
                    <w:top w:val="none" w:sz="0" w:space="0" w:color="auto"/>
                    <w:left w:val="none" w:sz="0" w:space="0" w:color="auto"/>
                    <w:bottom w:val="none" w:sz="0" w:space="0" w:color="auto"/>
                    <w:right w:val="none" w:sz="0" w:space="0" w:color="auto"/>
                  </w:divBdr>
                  <w:divsChild>
                    <w:div w:id="1414350171">
                      <w:marLeft w:val="0"/>
                      <w:marRight w:val="0"/>
                      <w:marTop w:val="0"/>
                      <w:marBottom w:val="0"/>
                      <w:divBdr>
                        <w:top w:val="single" w:sz="6" w:space="7" w:color="A8A8A8"/>
                        <w:left w:val="single" w:sz="2" w:space="14" w:color="A8A8A8"/>
                        <w:bottom w:val="single" w:sz="6" w:space="7" w:color="A8A8A8"/>
                        <w:right w:val="single" w:sz="2" w:space="14" w:color="A8A8A8"/>
                      </w:divBdr>
                      <w:divsChild>
                        <w:div w:id="1075785353">
                          <w:marLeft w:val="0"/>
                          <w:marRight w:val="0"/>
                          <w:marTop w:val="0"/>
                          <w:marBottom w:val="0"/>
                          <w:divBdr>
                            <w:top w:val="none" w:sz="0" w:space="0" w:color="auto"/>
                            <w:left w:val="none" w:sz="0" w:space="0" w:color="auto"/>
                            <w:bottom w:val="none" w:sz="0" w:space="0" w:color="auto"/>
                            <w:right w:val="none" w:sz="0" w:space="0" w:color="auto"/>
                          </w:divBdr>
                          <w:divsChild>
                            <w:div w:id="1394234822">
                              <w:marLeft w:val="0"/>
                              <w:marRight w:val="0"/>
                              <w:marTop w:val="0"/>
                              <w:marBottom w:val="0"/>
                              <w:divBdr>
                                <w:top w:val="none" w:sz="0" w:space="0" w:color="auto"/>
                                <w:left w:val="none" w:sz="0" w:space="0" w:color="auto"/>
                                <w:bottom w:val="none" w:sz="0" w:space="0" w:color="auto"/>
                                <w:right w:val="none" w:sz="0" w:space="0" w:color="auto"/>
                              </w:divBdr>
                              <w:divsChild>
                                <w:div w:id="1432551603">
                                  <w:marLeft w:val="0"/>
                                  <w:marRight w:val="0"/>
                                  <w:marTop w:val="0"/>
                                  <w:marBottom w:val="0"/>
                                  <w:divBdr>
                                    <w:top w:val="none" w:sz="0" w:space="0" w:color="auto"/>
                                    <w:left w:val="none" w:sz="0" w:space="0" w:color="auto"/>
                                    <w:bottom w:val="none" w:sz="0" w:space="0" w:color="auto"/>
                                    <w:right w:val="none" w:sz="0" w:space="0" w:color="auto"/>
                                  </w:divBdr>
                                  <w:divsChild>
                                    <w:div w:id="502207431">
                                      <w:marLeft w:val="0"/>
                                      <w:marRight w:val="0"/>
                                      <w:marTop w:val="0"/>
                                      <w:marBottom w:val="0"/>
                                      <w:divBdr>
                                        <w:top w:val="none" w:sz="0" w:space="0" w:color="auto"/>
                                        <w:left w:val="none" w:sz="0" w:space="0" w:color="auto"/>
                                        <w:bottom w:val="none" w:sz="0" w:space="0" w:color="auto"/>
                                        <w:right w:val="none" w:sz="0" w:space="0" w:color="auto"/>
                                      </w:divBdr>
                                      <w:divsChild>
                                        <w:div w:id="355467775">
                                          <w:marLeft w:val="0"/>
                                          <w:marRight w:val="0"/>
                                          <w:marTop w:val="0"/>
                                          <w:marBottom w:val="0"/>
                                          <w:divBdr>
                                            <w:top w:val="none" w:sz="0" w:space="0" w:color="auto"/>
                                            <w:left w:val="none" w:sz="0" w:space="0" w:color="auto"/>
                                            <w:bottom w:val="none" w:sz="0" w:space="0" w:color="auto"/>
                                            <w:right w:val="none" w:sz="0" w:space="0" w:color="auto"/>
                                          </w:divBdr>
                                          <w:divsChild>
                                            <w:div w:id="18634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110919">
      <w:bodyDiv w:val="1"/>
      <w:marLeft w:val="0"/>
      <w:marRight w:val="0"/>
      <w:marTop w:val="0"/>
      <w:marBottom w:val="0"/>
      <w:divBdr>
        <w:top w:val="none" w:sz="0" w:space="0" w:color="auto"/>
        <w:left w:val="none" w:sz="0" w:space="0" w:color="auto"/>
        <w:bottom w:val="none" w:sz="0" w:space="0" w:color="auto"/>
        <w:right w:val="none" w:sz="0" w:space="0" w:color="auto"/>
      </w:divBdr>
    </w:div>
    <w:div w:id="1933851947">
      <w:bodyDiv w:val="1"/>
      <w:marLeft w:val="0"/>
      <w:marRight w:val="0"/>
      <w:marTop w:val="0"/>
      <w:marBottom w:val="0"/>
      <w:divBdr>
        <w:top w:val="none" w:sz="0" w:space="0" w:color="auto"/>
        <w:left w:val="none" w:sz="0" w:space="0" w:color="auto"/>
        <w:bottom w:val="none" w:sz="0" w:space="0" w:color="auto"/>
        <w:right w:val="none" w:sz="0" w:space="0" w:color="auto"/>
      </w:divBdr>
    </w:div>
    <w:div w:id="1940985105">
      <w:bodyDiv w:val="1"/>
      <w:marLeft w:val="0"/>
      <w:marRight w:val="0"/>
      <w:marTop w:val="0"/>
      <w:marBottom w:val="0"/>
      <w:divBdr>
        <w:top w:val="none" w:sz="0" w:space="0" w:color="auto"/>
        <w:left w:val="none" w:sz="0" w:space="0" w:color="auto"/>
        <w:bottom w:val="none" w:sz="0" w:space="0" w:color="auto"/>
        <w:right w:val="none" w:sz="0" w:space="0" w:color="auto"/>
      </w:divBdr>
    </w:div>
    <w:div w:id="1962152840">
      <w:bodyDiv w:val="1"/>
      <w:marLeft w:val="0"/>
      <w:marRight w:val="0"/>
      <w:marTop w:val="0"/>
      <w:marBottom w:val="0"/>
      <w:divBdr>
        <w:top w:val="none" w:sz="0" w:space="0" w:color="auto"/>
        <w:left w:val="none" w:sz="0" w:space="0" w:color="auto"/>
        <w:bottom w:val="none" w:sz="0" w:space="0" w:color="auto"/>
        <w:right w:val="none" w:sz="0" w:space="0" w:color="auto"/>
      </w:divBdr>
    </w:div>
    <w:div w:id="1968470095">
      <w:bodyDiv w:val="1"/>
      <w:marLeft w:val="0"/>
      <w:marRight w:val="0"/>
      <w:marTop w:val="0"/>
      <w:marBottom w:val="0"/>
      <w:divBdr>
        <w:top w:val="none" w:sz="0" w:space="0" w:color="auto"/>
        <w:left w:val="none" w:sz="0" w:space="0" w:color="auto"/>
        <w:bottom w:val="none" w:sz="0" w:space="0" w:color="auto"/>
        <w:right w:val="none" w:sz="0" w:space="0" w:color="auto"/>
      </w:divBdr>
    </w:div>
    <w:div w:id="1969774532">
      <w:bodyDiv w:val="1"/>
      <w:marLeft w:val="0"/>
      <w:marRight w:val="0"/>
      <w:marTop w:val="0"/>
      <w:marBottom w:val="0"/>
      <w:divBdr>
        <w:top w:val="none" w:sz="0" w:space="0" w:color="auto"/>
        <w:left w:val="none" w:sz="0" w:space="0" w:color="auto"/>
        <w:bottom w:val="none" w:sz="0" w:space="0" w:color="auto"/>
        <w:right w:val="none" w:sz="0" w:space="0" w:color="auto"/>
      </w:divBdr>
    </w:div>
    <w:div w:id="1970745625">
      <w:bodyDiv w:val="1"/>
      <w:marLeft w:val="0"/>
      <w:marRight w:val="0"/>
      <w:marTop w:val="0"/>
      <w:marBottom w:val="0"/>
      <w:divBdr>
        <w:top w:val="none" w:sz="0" w:space="0" w:color="auto"/>
        <w:left w:val="none" w:sz="0" w:space="0" w:color="auto"/>
        <w:bottom w:val="none" w:sz="0" w:space="0" w:color="auto"/>
        <w:right w:val="none" w:sz="0" w:space="0" w:color="auto"/>
      </w:divBdr>
    </w:div>
    <w:div w:id="1973172922">
      <w:bodyDiv w:val="1"/>
      <w:marLeft w:val="0"/>
      <w:marRight w:val="0"/>
      <w:marTop w:val="0"/>
      <w:marBottom w:val="0"/>
      <w:divBdr>
        <w:top w:val="none" w:sz="0" w:space="0" w:color="auto"/>
        <w:left w:val="none" w:sz="0" w:space="0" w:color="auto"/>
        <w:bottom w:val="none" w:sz="0" w:space="0" w:color="auto"/>
        <w:right w:val="none" w:sz="0" w:space="0" w:color="auto"/>
      </w:divBdr>
    </w:div>
    <w:div w:id="1974285521">
      <w:bodyDiv w:val="1"/>
      <w:marLeft w:val="0"/>
      <w:marRight w:val="0"/>
      <w:marTop w:val="0"/>
      <w:marBottom w:val="0"/>
      <w:divBdr>
        <w:top w:val="none" w:sz="0" w:space="0" w:color="auto"/>
        <w:left w:val="none" w:sz="0" w:space="0" w:color="auto"/>
        <w:bottom w:val="none" w:sz="0" w:space="0" w:color="auto"/>
        <w:right w:val="none" w:sz="0" w:space="0" w:color="auto"/>
      </w:divBdr>
    </w:div>
    <w:div w:id="1981378084">
      <w:bodyDiv w:val="1"/>
      <w:marLeft w:val="0"/>
      <w:marRight w:val="0"/>
      <w:marTop w:val="0"/>
      <w:marBottom w:val="0"/>
      <w:divBdr>
        <w:top w:val="none" w:sz="0" w:space="0" w:color="auto"/>
        <w:left w:val="none" w:sz="0" w:space="0" w:color="auto"/>
        <w:bottom w:val="none" w:sz="0" w:space="0" w:color="auto"/>
        <w:right w:val="none" w:sz="0" w:space="0" w:color="auto"/>
      </w:divBdr>
    </w:div>
    <w:div w:id="2003922088">
      <w:bodyDiv w:val="1"/>
      <w:marLeft w:val="0"/>
      <w:marRight w:val="0"/>
      <w:marTop w:val="0"/>
      <w:marBottom w:val="0"/>
      <w:divBdr>
        <w:top w:val="none" w:sz="0" w:space="0" w:color="auto"/>
        <w:left w:val="none" w:sz="0" w:space="0" w:color="auto"/>
        <w:bottom w:val="none" w:sz="0" w:space="0" w:color="auto"/>
        <w:right w:val="none" w:sz="0" w:space="0" w:color="auto"/>
      </w:divBdr>
    </w:div>
    <w:div w:id="2006393882">
      <w:bodyDiv w:val="1"/>
      <w:marLeft w:val="0"/>
      <w:marRight w:val="0"/>
      <w:marTop w:val="0"/>
      <w:marBottom w:val="0"/>
      <w:divBdr>
        <w:top w:val="none" w:sz="0" w:space="0" w:color="auto"/>
        <w:left w:val="none" w:sz="0" w:space="0" w:color="auto"/>
        <w:bottom w:val="none" w:sz="0" w:space="0" w:color="auto"/>
        <w:right w:val="none" w:sz="0" w:space="0" w:color="auto"/>
      </w:divBdr>
    </w:div>
    <w:div w:id="2008433920">
      <w:bodyDiv w:val="1"/>
      <w:marLeft w:val="0"/>
      <w:marRight w:val="0"/>
      <w:marTop w:val="0"/>
      <w:marBottom w:val="0"/>
      <w:divBdr>
        <w:top w:val="none" w:sz="0" w:space="0" w:color="auto"/>
        <w:left w:val="none" w:sz="0" w:space="0" w:color="auto"/>
        <w:bottom w:val="none" w:sz="0" w:space="0" w:color="auto"/>
        <w:right w:val="none" w:sz="0" w:space="0" w:color="auto"/>
      </w:divBdr>
    </w:div>
    <w:div w:id="2011525503">
      <w:bodyDiv w:val="1"/>
      <w:marLeft w:val="0"/>
      <w:marRight w:val="0"/>
      <w:marTop w:val="0"/>
      <w:marBottom w:val="0"/>
      <w:divBdr>
        <w:top w:val="none" w:sz="0" w:space="0" w:color="auto"/>
        <w:left w:val="none" w:sz="0" w:space="0" w:color="auto"/>
        <w:bottom w:val="none" w:sz="0" w:space="0" w:color="auto"/>
        <w:right w:val="none" w:sz="0" w:space="0" w:color="auto"/>
      </w:divBdr>
    </w:div>
    <w:div w:id="2015954878">
      <w:bodyDiv w:val="1"/>
      <w:marLeft w:val="0"/>
      <w:marRight w:val="0"/>
      <w:marTop w:val="0"/>
      <w:marBottom w:val="0"/>
      <w:divBdr>
        <w:top w:val="none" w:sz="0" w:space="0" w:color="auto"/>
        <w:left w:val="none" w:sz="0" w:space="0" w:color="auto"/>
        <w:bottom w:val="none" w:sz="0" w:space="0" w:color="auto"/>
        <w:right w:val="none" w:sz="0" w:space="0" w:color="auto"/>
      </w:divBdr>
    </w:div>
    <w:div w:id="2016298956">
      <w:bodyDiv w:val="1"/>
      <w:marLeft w:val="0"/>
      <w:marRight w:val="0"/>
      <w:marTop w:val="0"/>
      <w:marBottom w:val="0"/>
      <w:divBdr>
        <w:top w:val="none" w:sz="0" w:space="0" w:color="auto"/>
        <w:left w:val="none" w:sz="0" w:space="0" w:color="auto"/>
        <w:bottom w:val="none" w:sz="0" w:space="0" w:color="auto"/>
        <w:right w:val="none" w:sz="0" w:space="0" w:color="auto"/>
      </w:divBdr>
    </w:div>
    <w:div w:id="2028168693">
      <w:bodyDiv w:val="1"/>
      <w:marLeft w:val="0"/>
      <w:marRight w:val="0"/>
      <w:marTop w:val="0"/>
      <w:marBottom w:val="0"/>
      <w:divBdr>
        <w:top w:val="none" w:sz="0" w:space="0" w:color="auto"/>
        <w:left w:val="none" w:sz="0" w:space="0" w:color="auto"/>
        <w:bottom w:val="none" w:sz="0" w:space="0" w:color="auto"/>
        <w:right w:val="none" w:sz="0" w:space="0" w:color="auto"/>
      </w:divBdr>
    </w:div>
    <w:div w:id="2032104740">
      <w:bodyDiv w:val="1"/>
      <w:marLeft w:val="0"/>
      <w:marRight w:val="0"/>
      <w:marTop w:val="0"/>
      <w:marBottom w:val="0"/>
      <w:divBdr>
        <w:top w:val="none" w:sz="0" w:space="0" w:color="auto"/>
        <w:left w:val="none" w:sz="0" w:space="0" w:color="auto"/>
        <w:bottom w:val="none" w:sz="0" w:space="0" w:color="auto"/>
        <w:right w:val="none" w:sz="0" w:space="0" w:color="auto"/>
      </w:divBdr>
    </w:div>
    <w:div w:id="2035183923">
      <w:bodyDiv w:val="1"/>
      <w:marLeft w:val="0"/>
      <w:marRight w:val="0"/>
      <w:marTop w:val="0"/>
      <w:marBottom w:val="0"/>
      <w:divBdr>
        <w:top w:val="none" w:sz="0" w:space="0" w:color="auto"/>
        <w:left w:val="none" w:sz="0" w:space="0" w:color="auto"/>
        <w:bottom w:val="none" w:sz="0" w:space="0" w:color="auto"/>
        <w:right w:val="none" w:sz="0" w:space="0" w:color="auto"/>
      </w:divBdr>
    </w:div>
    <w:div w:id="2051372712">
      <w:bodyDiv w:val="1"/>
      <w:marLeft w:val="0"/>
      <w:marRight w:val="0"/>
      <w:marTop w:val="0"/>
      <w:marBottom w:val="0"/>
      <w:divBdr>
        <w:top w:val="none" w:sz="0" w:space="0" w:color="auto"/>
        <w:left w:val="none" w:sz="0" w:space="0" w:color="auto"/>
        <w:bottom w:val="none" w:sz="0" w:space="0" w:color="auto"/>
        <w:right w:val="none" w:sz="0" w:space="0" w:color="auto"/>
      </w:divBdr>
    </w:div>
    <w:div w:id="2060549437">
      <w:bodyDiv w:val="1"/>
      <w:marLeft w:val="0"/>
      <w:marRight w:val="0"/>
      <w:marTop w:val="0"/>
      <w:marBottom w:val="0"/>
      <w:divBdr>
        <w:top w:val="none" w:sz="0" w:space="0" w:color="auto"/>
        <w:left w:val="none" w:sz="0" w:space="0" w:color="auto"/>
        <w:bottom w:val="none" w:sz="0" w:space="0" w:color="auto"/>
        <w:right w:val="none" w:sz="0" w:space="0" w:color="auto"/>
      </w:divBdr>
      <w:divsChild>
        <w:div w:id="41709422">
          <w:marLeft w:val="0"/>
          <w:marRight w:val="0"/>
          <w:marTop w:val="0"/>
          <w:marBottom w:val="0"/>
          <w:divBdr>
            <w:top w:val="none" w:sz="0" w:space="0" w:color="auto"/>
            <w:left w:val="none" w:sz="0" w:space="0" w:color="auto"/>
            <w:bottom w:val="none" w:sz="0" w:space="0" w:color="auto"/>
            <w:right w:val="none" w:sz="0" w:space="0" w:color="auto"/>
          </w:divBdr>
        </w:div>
      </w:divsChild>
    </w:div>
    <w:div w:id="2088769362">
      <w:bodyDiv w:val="1"/>
      <w:marLeft w:val="0"/>
      <w:marRight w:val="0"/>
      <w:marTop w:val="0"/>
      <w:marBottom w:val="0"/>
      <w:divBdr>
        <w:top w:val="none" w:sz="0" w:space="0" w:color="auto"/>
        <w:left w:val="none" w:sz="0" w:space="0" w:color="auto"/>
        <w:bottom w:val="none" w:sz="0" w:space="0" w:color="auto"/>
        <w:right w:val="none" w:sz="0" w:space="0" w:color="auto"/>
      </w:divBdr>
    </w:div>
    <w:div w:id="210071153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45274137">
      <w:bodyDiv w:val="1"/>
      <w:marLeft w:val="0"/>
      <w:marRight w:val="0"/>
      <w:marTop w:val="0"/>
      <w:marBottom w:val="0"/>
      <w:divBdr>
        <w:top w:val="none" w:sz="0" w:space="0" w:color="auto"/>
        <w:left w:val="none" w:sz="0" w:space="0" w:color="auto"/>
        <w:bottom w:val="none" w:sz="0" w:space="0" w:color="auto"/>
        <w:right w:val="none" w:sz="0" w:space="0" w:color="auto"/>
      </w:divBdr>
    </w:div>
    <w:div w:id="214561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ult-moretonbay.objective.com/kse/event/4190/section/s1332743658181" TargetMode="External"/><Relationship Id="rId117" Type="http://schemas.openxmlformats.org/officeDocument/2006/relationships/image" Target="media/image6.png"/><Relationship Id="rId21"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63" Type="http://schemas.openxmlformats.org/officeDocument/2006/relationships/hyperlink" Target="https://consult-moretonbay.objective.com/kse/event/4190/section/s1332743658181" TargetMode="External"/><Relationship Id="rId68" Type="http://schemas.openxmlformats.org/officeDocument/2006/relationships/hyperlink" Target="https://consult-moretonbay.objective.com/kse/event/4190/section/s1332743658181" TargetMode="External"/><Relationship Id="rId84" Type="http://schemas.openxmlformats.org/officeDocument/2006/relationships/hyperlink" Target="https://consult-moretonbay.objective.com/kse/event/4190/section/s1332743658181" TargetMode="External"/><Relationship Id="rId89" Type="http://schemas.openxmlformats.org/officeDocument/2006/relationships/hyperlink" Target="https://consult-moretonbay.objective.com/kse/event/4190/section/s1332743658181" TargetMode="External"/><Relationship Id="rId112" Type="http://schemas.openxmlformats.org/officeDocument/2006/relationships/hyperlink" Target="https://consult-moretonbay.objective.com/kse/event/4190/section/s1332743658181" TargetMode="External"/><Relationship Id="rId16" Type="http://schemas.openxmlformats.org/officeDocument/2006/relationships/hyperlink" Target="https://consult-moretonbay.objective.com/kse/event/4190/section/popimage_d412305e209217.html" TargetMode="External"/><Relationship Id="rId107" Type="http://schemas.openxmlformats.org/officeDocument/2006/relationships/hyperlink" Target="https://consult-moretonbay.objective.com/kse/event/4190/section/s1332743658181" TargetMode="External"/><Relationship Id="rId11" Type="http://schemas.openxmlformats.org/officeDocument/2006/relationships/image" Target="media/image1.png"/><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53" Type="http://schemas.openxmlformats.org/officeDocument/2006/relationships/hyperlink" Target="https://consult-moretonbay.objective.com/kse/event/4190/section/s1332743658181" TargetMode="External"/><Relationship Id="rId58" Type="http://schemas.openxmlformats.org/officeDocument/2006/relationships/hyperlink" Target="https://consult-moretonbay.objective.com/kse/event/4190/section/s1332743658181" TargetMode="External"/><Relationship Id="rId74" Type="http://schemas.openxmlformats.org/officeDocument/2006/relationships/hyperlink" Target="https://consult-moretonbay.objective.com/kse/event/4190/section/s1332743658181" TargetMode="External"/><Relationship Id="rId79" Type="http://schemas.openxmlformats.org/officeDocument/2006/relationships/hyperlink" Target="https://consult-moretonbay.objective.com/kse/event/4190/section/s1332743658181" TargetMode="External"/><Relationship Id="rId102" Type="http://schemas.openxmlformats.org/officeDocument/2006/relationships/hyperlink" Target="https://consult-moretonbay.objective.com/kse/event/4190/section/s1332743658181" TargetMode="External"/><Relationship Id="rId123" Type="http://schemas.openxmlformats.org/officeDocument/2006/relationships/image" Target="media/image10.png"/><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s://consult-moretonbay.objective.com/kse/event/4190/section/s1332743658181" TargetMode="External"/><Relationship Id="rId95" Type="http://schemas.openxmlformats.org/officeDocument/2006/relationships/hyperlink" Target="https://consult-moretonbay.objective.com/kse/event/4190/section/s1332743658181" TargetMode="External"/><Relationship Id="rId19" Type="http://schemas.openxmlformats.org/officeDocument/2006/relationships/hyperlink" Target="https://consult-moretonbay.objective.com/kse/event/4190/section/s1332743658181" TargetMode="External"/><Relationship Id="rId14" Type="http://schemas.openxmlformats.org/officeDocument/2006/relationships/hyperlink" Target="https://consult-moretonbay.objective.com/kse/event/4190/section/popimage_d412305e209214.html"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hyperlink" Target="https://consult-moretonbay.objective.com/kse/event/4190/section/s1332743658181" TargetMode="External"/><Relationship Id="rId64" Type="http://schemas.openxmlformats.org/officeDocument/2006/relationships/hyperlink" Target="https://consult-moretonbay.objective.com/kse/event/4190/section/s1332743658181" TargetMode="External"/><Relationship Id="rId69" Type="http://schemas.openxmlformats.org/officeDocument/2006/relationships/hyperlink" Target="https://consult-moretonbay.objective.com/kse/event/4190/section/s1332743658181" TargetMode="External"/><Relationship Id="rId77" Type="http://schemas.openxmlformats.org/officeDocument/2006/relationships/hyperlink" Target="https://consult-moretonbay.objective.com/kse/event/4190/section/s1332743658181" TargetMode="External"/><Relationship Id="rId100" Type="http://schemas.openxmlformats.org/officeDocument/2006/relationships/hyperlink" Target="https://consult-moretonbay.objective.com/kse/event/4190/section/s1332743658181" TargetMode="External"/><Relationship Id="rId105" Type="http://schemas.openxmlformats.org/officeDocument/2006/relationships/hyperlink" Target="https://consult-moretonbay.objective.com/kse/event/4190/section/s1332743658181" TargetMode="External"/><Relationship Id="rId113" Type="http://schemas.openxmlformats.org/officeDocument/2006/relationships/hyperlink" Target="https://consult-moretonbay.objective.com/kse/event/4190/section/s1332743658181" TargetMode="External"/><Relationship Id="rId118" Type="http://schemas.openxmlformats.org/officeDocument/2006/relationships/hyperlink" Target="https://consult-moretonbay.objective.com/kse/event/4190/section/popimage_d412305e212608.html" TargetMode="External"/><Relationship Id="rId126" Type="http://schemas.openxmlformats.org/officeDocument/2006/relationships/image" Target="media/image12.png"/><Relationship Id="rId8" Type="http://schemas.openxmlformats.org/officeDocument/2006/relationships/hyperlink" Target="https://consult-moretonbay.objective.com/kse/event/4190/section/s1332743658181" TargetMode="External"/><Relationship Id="rId51" Type="http://schemas.openxmlformats.org/officeDocument/2006/relationships/hyperlink" Target="https://consult-moretonbay.objective.com/kse/event/4190/section/s1332743658181" TargetMode="External"/><Relationship Id="rId72" Type="http://schemas.openxmlformats.org/officeDocument/2006/relationships/hyperlink" Target="https://consult-moretonbay.objective.com/kse/event/4190/section/s1332743658181" TargetMode="External"/><Relationship Id="rId80" Type="http://schemas.openxmlformats.org/officeDocument/2006/relationships/hyperlink" Target="https://consult-moretonbay.objective.com/kse/event/4190/section/s1332743658181" TargetMode="External"/><Relationship Id="rId85" Type="http://schemas.openxmlformats.org/officeDocument/2006/relationships/hyperlink" Target="https://consult-moretonbay.objective.com/kse/event/4190/section/s1332743658181" TargetMode="External"/><Relationship Id="rId93" Type="http://schemas.openxmlformats.org/officeDocument/2006/relationships/hyperlink" Target="https://consult-moretonbay.objective.com/kse/event/4190/section/s1332743658181" TargetMode="External"/><Relationship Id="rId98" Type="http://schemas.openxmlformats.org/officeDocument/2006/relationships/hyperlink" Target="https://consult-moretonbay.objective.com/kse/event/4190/section/s1332743658181" TargetMode="External"/><Relationship Id="rId121" Type="http://schemas.openxmlformats.org/officeDocument/2006/relationships/image" Target="media/image9.png"/><Relationship Id="rId3" Type="http://schemas.openxmlformats.org/officeDocument/2006/relationships/settings" Target="settings.xml"/><Relationship Id="rId12" Type="http://schemas.openxmlformats.org/officeDocument/2006/relationships/hyperlink" Target="https://consult-moretonbay.objective.com/kse/event/4190/section/popimage_d412305e209202.html" TargetMode="External"/><Relationship Id="rId17" Type="http://schemas.openxmlformats.org/officeDocument/2006/relationships/image" Target="media/image4.jpeg"/><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59" Type="http://schemas.openxmlformats.org/officeDocument/2006/relationships/hyperlink" Target="https://consult-moretonbay.objective.com/kse/event/4190/section/s1332743658181" TargetMode="External"/><Relationship Id="rId67" Type="http://schemas.openxmlformats.org/officeDocument/2006/relationships/hyperlink" Target="https://consult-moretonbay.objective.com/kse/event/4190/section/s1332743658181" TargetMode="External"/><Relationship Id="rId103" Type="http://schemas.openxmlformats.org/officeDocument/2006/relationships/hyperlink" Target="https://consult-moretonbay.objective.com/kse/event/4190/section/s1332743658181" TargetMode="External"/><Relationship Id="rId108" Type="http://schemas.openxmlformats.org/officeDocument/2006/relationships/hyperlink" Target="https://consult-moretonbay.objective.com/kse/event/4190/section/s1332743658181" TargetMode="External"/><Relationship Id="rId116" Type="http://schemas.openxmlformats.org/officeDocument/2006/relationships/image" Target="media/image5.png"/><Relationship Id="rId124" Type="http://schemas.openxmlformats.org/officeDocument/2006/relationships/hyperlink" Target="https://consult-moretonbay.objective.com/kse/event/4190/section/popimage_d412305e212624.html" TargetMode="External"/><Relationship Id="rId129" Type="http://schemas.openxmlformats.org/officeDocument/2006/relationships/fontTable" Target="fontTable.xml"/><Relationship Id="rId20"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hyperlink" Target="https://consult-moretonbay.objective.com/kse/event/4190/section/s1332743658181" TargetMode="External"/><Relationship Id="rId62" Type="http://schemas.openxmlformats.org/officeDocument/2006/relationships/hyperlink" Target="https://consult-moretonbay.objective.com/kse/event/4190/section/s1332743658181" TargetMode="External"/><Relationship Id="rId70" Type="http://schemas.openxmlformats.org/officeDocument/2006/relationships/hyperlink" Target="https://consult-moretonbay.objective.com/kse/event/4190/section/s1332743658181" TargetMode="External"/><Relationship Id="rId75" Type="http://schemas.openxmlformats.org/officeDocument/2006/relationships/hyperlink" Target="https://consult-moretonbay.objective.com/kse/event/4190/section/s1332743658181" TargetMode="External"/><Relationship Id="rId83" Type="http://schemas.openxmlformats.org/officeDocument/2006/relationships/hyperlink" Target="https://consult-moretonbay.objective.com/kse/event/4190/section/s1332743658181" TargetMode="External"/><Relationship Id="rId88" Type="http://schemas.openxmlformats.org/officeDocument/2006/relationships/hyperlink" Target="https://consult-moretonbay.objective.com/kse/event/4190/section/s1332743658181" TargetMode="External"/><Relationship Id="rId91" Type="http://schemas.openxmlformats.org/officeDocument/2006/relationships/hyperlink" Target="https://consult-moretonbay.objective.com/kse/event/4190/section/s1332743658181" TargetMode="External"/><Relationship Id="rId96" Type="http://schemas.openxmlformats.org/officeDocument/2006/relationships/hyperlink" Target="https://consult-moretonbay.objective.com/kse/event/4190/section/s1332743658181" TargetMode="External"/><Relationship Id="rId111" Type="http://schemas.openxmlformats.org/officeDocument/2006/relationships/hyperlink" Target="https://consult-moretonbay.objective.com/kse/event/4190/section/s133274365818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yperlink" Target="https://consult-moretonbay.objective.com/kse/event/4190/section/s1332743658181" TargetMode="External"/><Relationship Id="rId57" Type="http://schemas.openxmlformats.org/officeDocument/2006/relationships/hyperlink" Target="https://consult-moretonbay.objective.com/kse/event/4190/section/s1332743658181" TargetMode="External"/><Relationship Id="rId106" Type="http://schemas.openxmlformats.org/officeDocument/2006/relationships/hyperlink" Target="https://consult-moretonbay.objective.com/kse/event/4190/section/s1332743658181" TargetMode="External"/><Relationship Id="rId114" Type="http://schemas.openxmlformats.org/officeDocument/2006/relationships/hyperlink" Target="https://consult-moretonbay.objective.com/kse/event/4190/section/s1332743658181" TargetMode="External"/><Relationship Id="rId119" Type="http://schemas.openxmlformats.org/officeDocument/2006/relationships/image" Target="media/image7.png"/><Relationship Id="rId127" Type="http://schemas.openxmlformats.org/officeDocument/2006/relationships/image" Target="media/image13.png"/><Relationship Id="rId10" Type="http://schemas.openxmlformats.org/officeDocument/2006/relationships/hyperlink" Target="https://consult-moretonbay.objective.com/kse/event/4190/section/s1332743658181" TargetMode="External"/><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hyperlink" Target="https://consult-moretonbay.objective.com/kse/event/4190/section/s1332743658181" TargetMode="External"/><Relationship Id="rId60" Type="http://schemas.openxmlformats.org/officeDocument/2006/relationships/hyperlink" Target="https://consult-moretonbay.objective.com/kse/event/4190/section/s1332743658181" TargetMode="External"/><Relationship Id="rId65" Type="http://schemas.openxmlformats.org/officeDocument/2006/relationships/hyperlink" Target="https://consult-moretonbay.objective.com/kse/event/4190/section/s1332743658181" TargetMode="External"/><Relationship Id="rId73" Type="http://schemas.openxmlformats.org/officeDocument/2006/relationships/hyperlink" Target="https://consult-moretonbay.objective.com/kse/event/4190/section/s1332743658181" TargetMode="External"/><Relationship Id="rId78" Type="http://schemas.openxmlformats.org/officeDocument/2006/relationships/hyperlink" Target="https://consult-moretonbay.objective.com/kse/event/4190/section/s1332743658181" TargetMode="External"/><Relationship Id="rId81" Type="http://schemas.openxmlformats.org/officeDocument/2006/relationships/hyperlink" Target="https://consult-moretonbay.objective.com/kse/event/4190/section/s1332743658181" TargetMode="External"/><Relationship Id="rId86" Type="http://schemas.openxmlformats.org/officeDocument/2006/relationships/hyperlink" Target="https://consult-moretonbay.objective.com/kse/event/4190/section/s1332743658181" TargetMode="External"/><Relationship Id="rId94" Type="http://schemas.openxmlformats.org/officeDocument/2006/relationships/hyperlink" Target="https://consult-moretonbay.objective.com/kse/event/4190/section/s1332743658181" TargetMode="External"/><Relationship Id="rId99" Type="http://schemas.openxmlformats.org/officeDocument/2006/relationships/hyperlink" Target="https://consult-moretonbay.objective.com/kse/event/4190/section/s1332743658181" TargetMode="External"/><Relationship Id="rId101" Type="http://schemas.openxmlformats.org/officeDocument/2006/relationships/hyperlink" Target="https://consult-moretonbay.objective.com/kse/event/4190/section/s1332743658181" TargetMode="External"/><Relationship Id="rId122" Type="http://schemas.openxmlformats.org/officeDocument/2006/relationships/hyperlink" Target="https://consult-moretonbay.objective.com/kse/event/4190/section/popimage_d412305e212620.html"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nsult-moretonbay.objective.com/kse/event/4190/section/s1332743658181" TargetMode="External"/><Relationship Id="rId13" Type="http://schemas.openxmlformats.org/officeDocument/2006/relationships/image" Target="media/image2.jpeg"/><Relationship Id="rId18"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109"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50" Type="http://schemas.openxmlformats.org/officeDocument/2006/relationships/hyperlink" Target="https://consult-moretonbay.objective.com/kse/event/4190/section/s1332743658181" TargetMode="External"/><Relationship Id="rId55" Type="http://schemas.openxmlformats.org/officeDocument/2006/relationships/hyperlink" Target="https://consult-moretonbay.objective.com/kse/event/4190/section/s1332743658181" TargetMode="External"/><Relationship Id="rId76" Type="http://schemas.openxmlformats.org/officeDocument/2006/relationships/hyperlink" Target="https://consult-moretonbay.objective.com/kse/event/4190/section/s1332743658181" TargetMode="External"/><Relationship Id="rId97" Type="http://schemas.openxmlformats.org/officeDocument/2006/relationships/hyperlink" Target="https://consult-moretonbay.objective.com/kse/event/4190/section/s1332743658181" TargetMode="External"/><Relationship Id="rId104" Type="http://schemas.openxmlformats.org/officeDocument/2006/relationships/hyperlink" Target="https://consult-moretonbay.objective.com/kse/event/4190/section/s1332743658181" TargetMode="External"/><Relationship Id="rId120" Type="http://schemas.openxmlformats.org/officeDocument/2006/relationships/image" Target="media/image8.png"/><Relationship Id="rId125" Type="http://schemas.openxmlformats.org/officeDocument/2006/relationships/image" Target="media/image11.png"/><Relationship Id="rId7" Type="http://schemas.openxmlformats.org/officeDocument/2006/relationships/hyperlink" Target="https://consult-moretonbay.objective.com/kse/event/4190/section/s1332743658181" TargetMode="External"/><Relationship Id="rId71" Type="http://schemas.openxmlformats.org/officeDocument/2006/relationships/hyperlink" Target="https://consult-moretonbay.objective.com/kse/event/4190/section/s1332743658181" TargetMode="External"/><Relationship Id="rId92" Type="http://schemas.openxmlformats.org/officeDocument/2006/relationships/hyperlink" Target="https://consult-moretonbay.objective.com/kse/event/4190/section/s1332743658181" TargetMode="External"/><Relationship Id="rId2" Type="http://schemas.openxmlformats.org/officeDocument/2006/relationships/styles" Target="styles.xml"/><Relationship Id="rId29" Type="http://schemas.openxmlformats.org/officeDocument/2006/relationships/hyperlink" Target="https://consult-moretonbay.objective.com/kse/event/4190/section/s1332743658181" TargetMode="External"/><Relationship Id="rId24"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66" Type="http://schemas.openxmlformats.org/officeDocument/2006/relationships/hyperlink" Target="https://consult-moretonbay.objective.com/kse/event/4190/section/s1332743658181" TargetMode="External"/><Relationship Id="rId87" Type="http://schemas.openxmlformats.org/officeDocument/2006/relationships/hyperlink" Target="https://consult-moretonbay.objective.com/kse/event/4190/section/s1332743658181" TargetMode="External"/><Relationship Id="rId110" Type="http://schemas.openxmlformats.org/officeDocument/2006/relationships/hyperlink" Target="https://consult-moretonbay.objective.com/kse/event/4190/section/s1332743658181" TargetMode="External"/><Relationship Id="rId115" Type="http://schemas.openxmlformats.org/officeDocument/2006/relationships/hyperlink" Target="https://consult-moretonbay.objective.com/kse/event/4190/section/popimage_d412305e212601.html" TargetMode="External"/><Relationship Id="rId61" Type="http://schemas.openxmlformats.org/officeDocument/2006/relationships/hyperlink" Target="https://consult-moretonbay.objective.com/kse/event/4190/section/s1332743658181" TargetMode="External"/><Relationship Id="rId82"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87</Pages>
  <Words>22341</Words>
  <Characters>127346</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149389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2021-10-13T01:03:00Z</dcterms:created>
  <dcterms:modified xsi:type="dcterms:W3CDTF">2021-11-11T02:09:00Z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A19434698</vt:lpwstr>
  </property>
  <property fmtid="{D5CDD505-2E9C-101B-9397-08002B2CF9AE}" pid="4" name="Objective-Title">
    <vt:lpwstr>6.2.6.2 General residential zone code - Suburban neighbourhood precinct - Assessable UPDATED</vt:lpwstr>
  </property>
  <property fmtid="{D5CDD505-2E9C-101B-9397-08002B2CF9AE}" pid="5" name="Objective-Comment">
    <vt:lpwstr/>
  </property>
  <property fmtid="{D5CDD505-2E9C-101B-9397-08002B2CF9AE}" pid="6" name="Objective-CreationStamp">
    <vt:filetime>2019-12-05T00:52:40Z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2020-01-06T02:26:18Z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5.1</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