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842"/>
        <w:gridCol w:w="93"/>
        <w:gridCol w:w="6941"/>
        <w:gridCol w:w="131"/>
        <w:gridCol w:w="1230"/>
        <w:gridCol w:w="116"/>
        <w:gridCol w:w="3020"/>
      </w:tblGrid>
      <w:tr w:rsidR="007A3343" w:rsidRPr="007A3343" w:rsidTr="00582384">
        <w:trPr>
          <w:tblCellSpacing w:w="15" w:type="dxa"/>
        </w:trPr>
        <w:tc>
          <w:tcPr>
            <w:tcW w:w="0" w:type="auto"/>
            <w:gridSpan w:val="7"/>
            <w:tcBorders>
              <w:top w:val="nil"/>
              <w:left w:val="nil"/>
              <w:bottom w:val="nil"/>
              <w:right w:val="nil"/>
            </w:tcBorders>
            <w:shd w:val="clear" w:color="auto" w:fill="CCCCCC"/>
            <w:tcMar>
              <w:top w:w="30" w:type="dxa"/>
              <w:left w:w="30" w:type="dxa"/>
              <w:bottom w:w="30" w:type="dxa"/>
              <w:right w:w="30" w:type="dxa"/>
            </w:tcMar>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6.2.3.2.2.2 Assessable development - Transition precinct, developed lot</w:t>
            </w: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Performance outcomes</w:t>
            </w:r>
          </w:p>
        </w:tc>
        <w:tc>
          <w:tcPr>
            <w:tcW w:w="211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Examples that achieve aspects of the Performance Outcomes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9E0EE8" w:rsidRPr="002A3213" w:rsidRDefault="009E0EE8" w:rsidP="009E0EE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E0EE8" w:rsidRPr="008B6E1B" w:rsidRDefault="009E0EE8" w:rsidP="007F5135">
            <w:pPr>
              <w:pStyle w:val="ListParagraph"/>
              <w:numPr>
                <w:ilvl w:val="0"/>
                <w:numId w:val="9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E0EE8" w:rsidRPr="009E0EE8" w:rsidRDefault="009E0EE8" w:rsidP="007F5135">
            <w:pPr>
              <w:pStyle w:val="ListParagraph"/>
              <w:numPr>
                <w:ilvl w:val="0"/>
                <w:numId w:val="9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7A3343" w:rsidRPr="007A3343" w:rsidRDefault="009E0EE8" w:rsidP="007F5135">
            <w:pPr>
              <w:pStyle w:val="ListParagraph"/>
              <w:numPr>
                <w:ilvl w:val="0"/>
                <w:numId w:val="9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9E0EE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36E5A" w:rsidRPr="007A3343" w:rsidTr="00582384">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General criteria</w:t>
            </w: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Servicing</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is a developed lot that is serviced with all local government networks including water and sewer.</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Neighbourhood hubs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expansion (into adjoining lots) of existing neighbourhood hubs or the establishment of a new neighbourhood hub must: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separated from other neighbourhood hubs and centres by 1600m, measured from the centre of each neighbourhood hub or centre.</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Density</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Transition precinct achieves the following site densities:</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in the Morayfield South urban area shown o</w:t>
            </w:r>
            <w:r w:rsidRPr="00864F9C">
              <w:rPr>
                <w:rFonts w:ascii="Arial" w:eastAsia="Times New Roman" w:hAnsi="Arial" w:cs="Arial"/>
                <w:sz w:val="20"/>
                <w:szCs w:val="20"/>
                <w:lang w:eastAsia="en-AU"/>
              </w:rPr>
              <w:t xml:space="preserve">n ‘Figure 6.2.3.2.2.1 Morayfield South urban area’ </w:t>
            </w:r>
            <w:r w:rsidRPr="007A3343">
              <w:rPr>
                <w:rFonts w:ascii="Arial" w:eastAsia="Times New Roman" w:hAnsi="Arial" w:cs="Arial"/>
                <w:sz w:val="20"/>
                <w:szCs w:val="20"/>
                <w:lang w:eastAsia="en-AU"/>
              </w:rPr>
              <w:t xml:space="preserve">a minimum of 45 dwellings per hectare; or </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all other areas between 15 and 75 dwellings per ha.</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Building height (Residential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Buildings and structures have a height that:</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is consistent with the low to medium rise character of the Transition precinct;</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responds to the topographic features of the site, including slope and orientation;</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is not visually dominant or overbearing with respect to the streetscape, street conditions (e.g. street width) or adjoining properties;</w:t>
            </w:r>
          </w:p>
          <w:p w:rsid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positively contributes to the intended built form of the surrounding area;</w:t>
            </w:r>
          </w:p>
          <w:p w:rsidR="0032111D" w:rsidRDefault="0032111D" w:rsidP="0032111D">
            <w:pPr>
              <w:spacing w:before="100" w:beforeAutospacing="1" w:after="100" w:afterAutospacing="1" w:line="240" w:lineRule="auto"/>
              <w:ind w:left="720" w:right="150"/>
              <w:rPr>
                <w:rFonts w:ascii="Arial" w:eastAsia="Times New Roman" w:hAnsi="Arial" w:cs="Arial"/>
                <w:sz w:val="20"/>
                <w:szCs w:val="20"/>
                <w:lang w:eastAsia="en-AU"/>
              </w:rPr>
            </w:pPr>
            <w:r w:rsidRPr="00864F9C">
              <w:rPr>
                <w:rFonts w:ascii="Arial" w:eastAsia="Times New Roman" w:hAnsi="Arial" w:cs="Arial"/>
                <w:sz w:val="18"/>
                <w:szCs w:val="20"/>
                <w:lang w:eastAsia="en-AU"/>
              </w:rPr>
              <w:t xml:space="preserve">Note - To demonstrate compliance with the above a visual impact assessment may be required in accordance with Planning scheme policy - Residential design.  Visual impact assessments will require </w:t>
            </w:r>
            <w:r w:rsidRPr="00864F9C">
              <w:rPr>
                <w:rFonts w:ascii="Arial" w:eastAsia="Times New Roman" w:hAnsi="Arial" w:cs="Arial"/>
                <w:sz w:val="18"/>
                <w:szCs w:val="20"/>
                <w:lang w:eastAsia="en-AU"/>
              </w:rPr>
              <w:lastRenderedPageBreak/>
              <w:t>the consideration of all built form matters (e.g. height, setbacks, site cover, building bulk and mass, articulation, roof form and other design aspects) from a variety of perspectives to ascertain if the proposal will result in a positive contribution</w:t>
            </w:r>
            <w:r w:rsidRPr="0032111D">
              <w:rPr>
                <w:rFonts w:ascii="Arial" w:eastAsia="Times New Roman" w:hAnsi="Arial" w:cs="Arial"/>
                <w:sz w:val="20"/>
                <w:szCs w:val="20"/>
                <w:lang w:eastAsia="en-AU"/>
              </w:rPr>
              <w:t>.</w:t>
            </w:r>
          </w:p>
          <w:p w:rsidR="007A3343"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responds to the height of development on adjoining land where contained within another precinct or zone.</w:t>
            </w:r>
          </w:p>
          <w:p w:rsidR="0032111D" w:rsidRPr="0032111D" w:rsidRDefault="0032111D" w:rsidP="0032111D">
            <w:pPr>
              <w:spacing w:before="100" w:beforeAutospacing="1" w:after="100" w:afterAutospacing="1" w:line="240" w:lineRule="auto"/>
              <w:ind w:left="72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Refer to Planning scheme policy - Residential design for details and examples.</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 does not exceed:</w:t>
            </w:r>
          </w:p>
          <w:p w:rsidR="007A3343" w:rsidRP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that shown on Overlay map - Building heights, or</w:t>
            </w:r>
          </w:p>
          <w:p w:rsidR="007A3343" w:rsidRP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lots identified in the Morayfield South urban area as shown on </w:t>
            </w:r>
            <w:r w:rsidRPr="00864F9C">
              <w:rPr>
                <w:rFonts w:ascii="Arial" w:eastAsia="Times New Roman" w:hAnsi="Arial" w:cs="Arial"/>
                <w:sz w:val="20"/>
                <w:szCs w:val="20"/>
                <w:lang w:eastAsia="en-AU"/>
              </w:rPr>
              <w:t xml:space="preserve">‘Figure 6.2.3.2.2.1 Morayfield South urban area’ </w:t>
            </w:r>
            <w:r w:rsidRPr="007A3343">
              <w:rPr>
                <w:rFonts w:ascii="Arial" w:eastAsia="Times New Roman" w:hAnsi="Arial" w:cs="Arial"/>
                <w:sz w:val="20"/>
                <w:szCs w:val="20"/>
                <w:lang w:eastAsia="en-AU"/>
              </w:rPr>
              <w:t xml:space="preserve">building height is within a minimum of 8.5m and a maximum of 21m; </w:t>
            </w:r>
          </w:p>
          <w:p w:rsid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for domestic outbuildings, including free standing carports and garages, 4m and a mean height not exceeding 3.5m</w:t>
            </w: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Default="0032111D" w:rsidP="0032111D">
            <w:pPr>
              <w:rPr>
                <w:rFonts w:ascii="Arial" w:eastAsia="Times New Roman" w:hAnsi="Arial" w:cs="Arial"/>
                <w:sz w:val="20"/>
                <w:szCs w:val="20"/>
                <w:lang w:eastAsia="en-AU"/>
              </w:rPr>
            </w:pPr>
          </w:p>
          <w:p w:rsidR="0032111D" w:rsidRPr="0032111D" w:rsidRDefault="0032111D" w:rsidP="0032111D">
            <w:pPr>
              <w:jc w:val="center"/>
              <w:rPr>
                <w:rFonts w:ascii="Arial" w:eastAsia="Times New Roman" w:hAnsi="Arial" w:cs="Arial"/>
                <w:sz w:val="20"/>
                <w:szCs w:val="20"/>
                <w:lang w:eastAsia="en-AU"/>
              </w:rPr>
            </w:pP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Building height (Non-residential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p>
          <w:p w:rsid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The height of non-residential buildings does not adversely affect amenity of the area or of adjoining properties and positively contributes to the intended built form of the surrounding area.</w:t>
            </w:r>
          </w:p>
          <w:p w:rsidR="0032111D"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heights do not exceed that mapped on Overlay map - Building heights except for architectural features associated with religious expression on Place of worship</w:t>
            </w:r>
            <w:r w:rsidRPr="007A3343">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7A3343">
                <w:rPr>
                  <w:rFonts w:ascii="Arial" w:eastAsia="Times New Roman" w:hAnsi="Arial" w:cs="Arial"/>
                  <w:color w:val="0000FF"/>
                  <w:sz w:val="20"/>
                  <w:szCs w:val="20"/>
                  <w:vertAlign w:val="superscript"/>
                  <w:lang w:eastAsia="en-AU"/>
                </w:rPr>
                <w:t>60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Educational establishment</w:t>
            </w:r>
            <w:r w:rsidRPr="007A3343">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7A3343">
                <w:rPr>
                  <w:rFonts w:ascii="Arial" w:eastAsia="Times New Roman" w:hAnsi="Arial" w:cs="Arial"/>
                  <w:color w:val="0000FF"/>
                  <w:sz w:val="20"/>
                  <w:szCs w:val="20"/>
                  <w:vertAlign w:val="superscript"/>
                  <w:lang w:eastAsia="en-AU"/>
                </w:rPr>
                <w:t>24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buildings.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Setbacks (Residential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1395"/>
          <w:tblCellSpacing w:w="15" w:type="dxa"/>
        </w:trPr>
        <w:tc>
          <w:tcPr>
            <w:tcW w:w="1218"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are setback to:</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be consistent with the low to medium density Transition character intended for the area, where buildings are positioned closer to the footpath to create more active frontages and maximise private open space at the rear; </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development not being visually dominant or overbearing with respect to the streetscape and the adjoining sites;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 private open space areas that are of a size and dimension to be usable and functional;</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 the privacy of adjoining properties;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parked vehicles do not restrict pedestrian and traffic movement and safety;</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limit the length, height and openings of boundary walls to maximise privacy and amenity on adjoining properties;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adequate separation to particular infrastructure and waterbodies to minimise adverse impacts on people, property, water quality and infrastructure; </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built to boundary walls do not create unusable or inaccessible spaces and do not negatively impact the streetscape character, amenity or functionality of adjoining properties.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details and examples.</w:t>
                  </w:r>
                </w:p>
              </w:tc>
            </w:tr>
          </w:tbl>
          <w:p w:rsidR="00864F9C" w:rsidRPr="00864F9C" w:rsidRDefault="00864F9C" w:rsidP="00864F9C">
            <w:pPr>
              <w:tabs>
                <w:tab w:val="left" w:pos="903"/>
              </w:tabs>
              <w:spacing w:before="100" w:beforeAutospacing="1" w:after="100" w:afterAutospacing="1" w:line="240" w:lineRule="auto"/>
              <w:rPr>
                <w:rFonts w:ascii="Arial" w:eastAsia="Times New Roman" w:hAnsi="Arial" w:cs="Arial"/>
                <w:sz w:val="20"/>
                <w:szCs w:val="20"/>
                <w:lang w:eastAsia="en-AU"/>
              </w:rPr>
            </w:pP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Setbacks (excluding built to boundary walls) comply with the following:</w:t>
            </w:r>
          </w:p>
          <w:p w:rsidR="007A3343" w:rsidRPr="00864F9C" w:rsidRDefault="007A3343" w:rsidP="007F513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if in the Morayfield South urban area shown on</w:t>
            </w:r>
            <w:r w:rsidRPr="00864F9C">
              <w:rPr>
                <w:rFonts w:ascii="Arial" w:eastAsia="Times New Roman" w:hAnsi="Arial" w:cs="Arial"/>
                <w:sz w:val="20"/>
                <w:szCs w:val="20"/>
                <w:lang w:eastAsia="en-AU"/>
              </w:rPr>
              <w:t xml:space="preserve"> ‘Figure 6.2.3.2.2.1 Morayfield South urban area’  - </w:t>
            </w:r>
            <w:hyperlink r:id="rId9" w:anchor="ID-1088499-TABLE-6.2.3.2.2.3" w:history="1">
              <w:r w:rsidRPr="00864F9C">
                <w:rPr>
                  <w:rFonts w:ascii="Arial" w:eastAsia="Times New Roman" w:hAnsi="Arial" w:cs="Arial"/>
                  <w:sz w:val="20"/>
                  <w:szCs w:val="20"/>
                  <w:lang w:eastAsia="en-AU"/>
                </w:rPr>
                <w:t>Table 6.2.3.2.2.3 ‘Setbacks (Residential uses) - All other areas’</w:t>
              </w:r>
            </w:hyperlink>
            <w:r w:rsidRPr="00864F9C">
              <w:rPr>
                <w:rFonts w:ascii="Arial" w:eastAsia="Times New Roman" w:hAnsi="Arial" w:cs="Arial"/>
                <w:sz w:val="20"/>
                <w:szCs w:val="20"/>
                <w:lang w:eastAsia="en-AU"/>
              </w:rPr>
              <w:t xml:space="preserve"> - Setbacks (Residential uses) - Morayfield South urban area; or </w:t>
            </w:r>
          </w:p>
          <w:p w:rsidR="007A3343" w:rsidRPr="007A3343" w:rsidRDefault="007A3343" w:rsidP="007F513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for all other areas - Table 6.2.3.2.2.3 ‘Setbacks (Residential uses) - All other areas’ </w:t>
            </w:r>
            <w:r w:rsidRPr="007A3343">
              <w:rPr>
                <w:rFonts w:ascii="Arial" w:eastAsia="Times New Roman" w:hAnsi="Arial" w:cs="Arial"/>
                <w:sz w:val="20"/>
                <w:szCs w:val="20"/>
                <w:lang w:eastAsia="en-AU"/>
              </w:rPr>
              <w:t xml:space="preserve">- Setback (Residential uses) - All other areas. </w:t>
            </w:r>
          </w:p>
          <w:tbl>
            <w:tblPr>
              <w:tblW w:w="630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307"/>
            </w:tblGrid>
            <w:tr w:rsidR="007A3343" w:rsidRPr="007A3343" w:rsidTr="00864F9C">
              <w:trPr>
                <w:trHeight w:val="304"/>
                <w:tblCellSpacing w:w="15" w:type="dxa"/>
              </w:trPr>
              <w:tc>
                <w:tcPr>
                  <w:tcW w:w="624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Greater setbacks may be required if the lot adjoins an environmental corridor or area (Refer to values and constraints for details).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5055"/>
          <w:tblCellSpacing w:w="15" w:type="dxa"/>
        </w:trPr>
        <w:tc>
          <w:tcPr>
            <w:tcW w:w="1218"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Default="007A3343" w:rsidP="0032111D">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E6.2</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Buildings (excluding class 10 buildings and structures) ensure that built to boundary walls are:</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only established on lots having a primary frontage of 18m or less and where permitted in Table 6.2.3.2.2.5 or Table 6.2.3.2.2.6;</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of a length and height:</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in the Morayfield South urban area shown on </w:t>
            </w:r>
            <w:r w:rsidRPr="00864F9C">
              <w:rPr>
                <w:rFonts w:ascii="Arial" w:eastAsia="Times New Roman" w:hAnsi="Arial" w:cs="Arial"/>
                <w:bCs/>
                <w:sz w:val="20"/>
                <w:szCs w:val="20"/>
                <w:lang w:eastAsia="en-AU"/>
              </w:rPr>
              <w:t>‘Figure 6.2.3.2.2.1 Morayfield South urban area’</w:t>
            </w:r>
            <w:r w:rsidRPr="0032111D">
              <w:rPr>
                <w:rFonts w:ascii="Arial" w:eastAsia="Times New Roman" w:hAnsi="Arial" w:cs="Arial"/>
                <w:b/>
                <w:sz w:val="20"/>
                <w:szCs w:val="20"/>
                <w:lang w:eastAsia="en-AU"/>
              </w:rPr>
              <w:t> - </w:t>
            </w:r>
            <w:r w:rsidRPr="00864F9C">
              <w:rPr>
                <w:rFonts w:ascii="Arial" w:eastAsia="Times New Roman" w:hAnsi="Arial" w:cs="Arial"/>
                <w:bCs/>
                <w:sz w:val="20"/>
                <w:szCs w:val="20"/>
                <w:lang w:eastAsia="en-AU"/>
              </w:rPr>
              <w:t>Table 6.2.3.2.2.6 ‘Built to boundary walls (Residential uses) - Morayfield South urban area’</w:t>
            </w:r>
            <w:r w:rsidRPr="0032111D">
              <w:rPr>
                <w:rFonts w:ascii="Arial" w:eastAsia="Times New Roman" w:hAnsi="Arial" w:cs="Arial"/>
                <w:sz w:val="20"/>
                <w:szCs w:val="20"/>
                <w:lang w:eastAsia="en-AU"/>
              </w:rPr>
              <w:t>; or</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 xml:space="preserve">for all other areas </w:t>
            </w:r>
            <w:proofErr w:type="gramStart"/>
            <w:r w:rsidRPr="0032111D">
              <w:rPr>
                <w:rFonts w:ascii="Arial" w:eastAsia="Times New Roman" w:hAnsi="Arial" w:cs="Arial"/>
                <w:sz w:val="20"/>
                <w:szCs w:val="20"/>
                <w:lang w:eastAsia="en-AU"/>
              </w:rPr>
              <w:t>-  </w:t>
            </w:r>
            <w:r w:rsidRPr="00864F9C">
              <w:rPr>
                <w:rFonts w:ascii="Arial" w:eastAsia="Times New Roman" w:hAnsi="Arial" w:cs="Arial"/>
                <w:bCs/>
                <w:sz w:val="20"/>
                <w:szCs w:val="20"/>
                <w:lang w:eastAsia="en-AU"/>
              </w:rPr>
              <w:t>Table</w:t>
            </w:r>
            <w:proofErr w:type="gramEnd"/>
            <w:r w:rsidRPr="00864F9C">
              <w:rPr>
                <w:rFonts w:ascii="Arial" w:eastAsia="Times New Roman" w:hAnsi="Arial" w:cs="Arial"/>
                <w:bCs/>
                <w:sz w:val="20"/>
                <w:szCs w:val="20"/>
                <w:lang w:eastAsia="en-AU"/>
              </w:rPr>
              <w:t xml:space="preserve"> 6.2.3.2.2.5 ‘Built to boundary walls (Residential uses) - All other areas’</w:t>
            </w:r>
            <w:r w:rsidRPr="0032111D">
              <w:rPr>
                <w:rFonts w:ascii="Arial" w:eastAsia="Times New Roman" w:hAnsi="Arial" w:cs="Arial"/>
                <w:sz w:val="20"/>
                <w:szCs w:val="20"/>
                <w:lang w:eastAsia="en-AU"/>
              </w:rPr>
              <w:t>;</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setback from the side boundary:</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a plan of development provides for only one built to boundary wall on the one boundary, not more than 200mm; or</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a built to boundary wall may be built on each side of the same boundary, not more than 20mm;</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on the low side of a sloping lot.</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24"/>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Setbacks (Non-residential uses)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Front setbacks ensure non-residential buildings address and actively interface with streets and public spaces.</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primary frontage buildings are constructed:</w:t>
            </w:r>
          </w:p>
          <w:p w:rsidR="007A3343" w:rsidRPr="007A3343" w:rsidRDefault="007A3343" w:rsidP="007F513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 the property boundary; or</w:t>
            </w:r>
          </w:p>
          <w:p w:rsidR="007A3343" w:rsidRPr="007A3343" w:rsidRDefault="007A3343" w:rsidP="007F513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 a maximum of 3m from the property boundary, where for the purpose of outdoor dining.</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secondary frontage, setbacks are consistent with adjoining buildings.</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Side and rear setbacks cater for driveway(s), services, utilities and buffers required to protect the amenity of adjoining sensitive land uses and the development will not be visually dominant or overbearing with respect to adjoining properties.</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cover (Residential uses)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4050"/>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will ensure that site cover:</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 site density that is inconsistent with the character of the area;</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an over development of the site;</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other elements of the site being compromised (e.g. Setbacks, open space etc);</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reflects the low to medium density character intended for the area.</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Refer to Planning scheme policy - Residential design for details and examples.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63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1110"/>
              <w:gridCol w:w="918"/>
              <w:gridCol w:w="918"/>
              <w:gridCol w:w="918"/>
              <w:gridCol w:w="1018"/>
              <w:gridCol w:w="1018"/>
              <w:gridCol w:w="1046"/>
            </w:tblGrid>
            <w:tr w:rsidR="00E90578" w:rsidRPr="007A3343" w:rsidTr="00C36E5A">
              <w:trPr>
                <w:gridBefore w:val="1"/>
                <w:wBefore w:w="5" w:type="dxa"/>
                <w:tblCellSpacing w:w="15" w:type="dxa"/>
              </w:trPr>
              <w:tc>
                <w:tcPr>
                  <w:tcW w:w="94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Building height</w:t>
                  </w:r>
                </w:p>
              </w:tc>
              <w:tc>
                <w:tcPr>
                  <w:tcW w:w="5319" w:type="dxa"/>
                  <w:gridSpan w:val="6"/>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18"/>
                      <w:szCs w:val="18"/>
                      <w:lang w:eastAsia="en-AU"/>
                    </w:rPr>
                  </w:pPr>
                  <w:r w:rsidRPr="00E90578">
                    <w:rPr>
                      <w:rFonts w:ascii="Arial" w:eastAsia="Times New Roman" w:hAnsi="Arial" w:cs="Arial"/>
                      <w:b/>
                      <w:bCs/>
                      <w:sz w:val="18"/>
                      <w:szCs w:val="18"/>
                      <w:lang w:eastAsia="en-AU"/>
                    </w:rPr>
                    <w:t>Lot Size</w:t>
                  </w:r>
                </w:p>
              </w:tc>
            </w:tr>
            <w:tr w:rsidR="00E90578" w:rsidRPr="00E90578" w:rsidTr="00C36E5A">
              <w:trPr>
                <w:gridBefore w:val="1"/>
                <w:wBefore w:w="5" w:type="dxa"/>
                <w:tblCellSpacing w:w="15" w:type="dxa"/>
              </w:trPr>
              <w:tc>
                <w:tcPr>
                  <w:tcW w:w="940"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57"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300m</w:t>
                  </w:r>
                  <w:r w:rsidRPr="00E90578">
                    <w:rPr>
                      <w:rFonts w:ascii="Arial" w:eastAsia="Times New Roman" w:hAnsi="Arial" w:cs="Arial"/>
                      <w:b/>
                      <w:bCs/>
                      <w:sz w:val="18"/>
                      <w:szCs w:val="18"/>
                      <w:vertAlign w:val="superscript"/>
                      <w:lang w:eastAsia="en-AU"/>
                    </w:rPr>
                    <w:t>2</w:t>
                  </w:r>
                  <w:r w:rsidRPr="00E90578">
                    <w:rPr>
                      <w:rFonts w:ascii="Arial" w:eastAsia="Times New Roman" w:hAnsi="Arial" w:cs="Arial"/>
                      <w:b/>
                      <w:bCs/>
                      <w:sz w:val="18"/>
                      <w:szCs w:val="18"/>
                      <w:lang w:eastAsia="en-AU"/>
                    </w:rPr>
                    <w:t xml:space="preserve"> or less</w:t>
                  </w:r>
                </w:p>
              </w:tc>
              <w:tc>
                <w:tcPr>
                  <w:tcW w:w="1025"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301- 400m</w:t>
                  </w:r>
                  <w:r w:rsidRPr="00E90578">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401- 500m</w:t>
                  </w:r>
                  <w:r w:rsidRPr="00E90578">
                    <w:rPr>
                      <w:rFonts w:ascii="Arial" w:eastAsia="Times New Roman" w:hAnsi="Arial" w:cs="Arial"/>
                      <w:b/>
                      <w:bCs/>
                      <w:sz w:val="18"/>
                      <w:szCs w:val="18"/>
                      <w:vertAlign w:val="superscript"/>
                      <w:lang w:eastAsia="en-AU"/>
                    </w:rPr>
                    <w:t>2</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501- 1000m</w:t>
                  </w:r>
                  <w:r w:rsidRPr="00E90578">
                    <w:rPr>
                      <w:rFonts w:ascii="Arial" w:eastAsia="Times New Roman" w:hAnsi="Arial" w:cs="Arial"/>
                      <w:b/>
                      <w:bCs/>
                      <w:sz w:val="18"/>
                      <w:szCs w:val="18"/>
                      <w:vertAlign w:val="superscript"/>
                      <w:lang w:eastAsia="en-AU"/>
                    </w:rPr>
                    <w:t>2</w:t>
                  </w:r>
                </w:p>
              </w:tc>
              <w:tc>
                <w:tcPr>
                  <w:tcW w:w="89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1001- 2500m</w:t>
                  </w:r>
                  <w:r w:rsidRPr="00E90578">
                    <w:rPr>
                      <w:rFonts w:ascii="Arial" w:eastAsia="Times New Roman" w:hAnsi="Arial" w:cs="Arial"/>
                      <w:b/>
                      <w:bCs/>
                      <w:sz w:val="18"/>
                      <w:szCs w:val="18"/>
                      <w:vertAlign w:val="superscript"/>
                      <w:lang w:eastAsia="en-AU"/>
                    </w:rPr>
                    <w:t>2</w:t>
                  </w:r>
                </w:p>
              </w:tc>
              <w:tc>
                <w:tcPr>
                  <w:tcW w:w="988"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Greater than 2501m</w:t>
                  </w:r>
                  <w:r w:rsidRPr="00E90578">
                    <w:rPr>
                      <w:rFonts w:ascii="Arial" w:eastAsia="Times New Roman" w:hAnsi="Arial" w:cs="Arial"/>
                      <w:b/>
                      <w:bCs/>
                      <w:sz w:val="18"/>
                      <w:szCs w:val="18"/>
                      <w:vertAlign w:val="superscript"/>
                      <w:lang w:eastAsia="en-AU"/>
                    </w:rPr>
                    <w:t>2</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8.5m or less</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75%</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&gt; 8.5m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Greater than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r>
            <w:tr w:rsidR="007A3343" w:rsidRPr="007A3343" w:rsidTr="00C36E5A">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24" w:type="dxa"/>
                  <w:gridSpan w:val="8"/>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lastRenderedPageBreak/>
                    <w:t>Note - Refer to Planning scheme policy - Residential design for method of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Movement network</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nearby centres, neighbourhood hubs, community facilities, public transport nodes and open space.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and maintains the connections shown on:</w:t>
            </w:r>
          </w:p>
          <w:p w:rsidR="007A3343" w:rsidRPr="00864F9C" w:rsidRDefault="007A3343" w:rsidP="007F513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‘Figure 6.2.3.2.2.2 - Morayfield South’ - Morayfield South; </w:t>
            </w:r>
          </w:p>
          <w:p w:rsidR="007A3343" w:rsidRPr="007A3343" w:rsidRDefault="007A3343" w:rsidP="007F513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‘Figure 6.2.3.2.2.3 - Narangba East’ </w:t>
            </w:r>
            <w:r w:rsidRPr="007A3343">
              <w:rPr>
                <w:rFonts w:ascii="Arial" w:eastAsia="Times New Roman" w:hAnsi="Arial" w:cs="Arial"/>
                <w:sz w:val="20"/>
                <w:szCs w:val="20"/>
                <w:lang w:eastAsia="en-AU"/>
              </w:rPr>
              <w:t xml:space="preserve">- Narangba East.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Water sensitive urban design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Best practice Water Sensitive Urban Design (SWD) is incorporated within development sites adjoining street frontages to mitigate impacts of stormwater run-off in accordance with Planning scheme policy - Integrated design.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Sensitive land use separation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1965"/>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860"/>
            </w:tblGrid>
            <w:tr w:rsidR="007A3343" w:rsidRPr="007A3343" w:rsidTr="00C36E5A">
              <w:trPr>
                <w:tblCellSpacing w:w="15" w:type="dxa"/>
              </w:trPr>
              <w:tc>
                <w:tcPr>
                  <w:tcW w:w="3783"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864F9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and operated to ensure that:</w:t>
            </w:r>
          </w:p>
          <w:p w:rsidR="007A3343" w:rsidRPr="007A3343" w:rsidRDefault="007A3343" w:rsidP="007F513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it meets the criteria outlined in the Planning Scheme Policy – Noise; and</w:t>
            </w:r>
          </w:p>
          <w:p w:rsidR="007A3343" w:rsidRPr="007A3343" w:rsidRDefault="007A3343" w:rsidP="007F513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air quality objectives in the </w:t>
            </w:r>
            <w:r w:rsidRPr="007A3343">
              <w:rPr>
                <w:rFonts w:ascii="Arial" w:eastAsia="Times New Roman" w:hAnsi="Arial" w:cs="Arial"/>
                <w:i/>
                <w:iCs/>
                <w:sz w:val="20"/>
                <w:szCs w:val="20"/>
                <w:lang w:eastAsia="en-AU"/>
              </w:rPr>
              <w:t>Environmental Protection (Air) Policy 2008</w:t>
            </w:r>
            <w:r w:rsidRPr="007A3343">
              <w:rPr>
                <w:rFonts w:ascii="Arial" w:eastAsia="Times New Roman" w:hAnsi="Arial" w:cs="Arial"/>
                <w:sz w:val="20"/>
                <w:szCs w:val="20"/>
                <w:lang w:eastAsia="en-AU"/>
              </w:rPr>
              <w:t xml:space="preserve">, are met.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Amenity</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Noise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generating uses do not adversely affect existing or potential noise sensitive uses.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The use of walls, barriers or fences that are visible from or adjoin a road or </w:t>
                  </w:r>
                  <w:r w:rsidRPr="00864F9C">
                    <w:rPr>
                      <w:rFonts w:ascii="Arial" w:eastAsia="Times New Roman" w:hAnsi="Arial" w:cs="Arial"/>
                      <w:sz w:val="18"/>
                      <w:szCs w:val="20"/>
                      <w:lang w:eastAsia="en-AU"/>
                    </w:rPr>
                    <w:lastRenderedPageBreak/>
                    <w:t xml:space="preserve">public area are not appropriate noise attenuation measures unless adjoining a motorway, arterial road or rail line. </w:t>
                  </w:r>
                </w:p>
              </w:tc>
            </w:tr>
            <w:tr w:rsidR="007A3343" w:rsidRPr="007A3343" w:rsidTr="00C36E5A">
              <w:trPr>
                <w:tblCellSpacing w:w="15" w:type="dxa"/>
              </w:trPr>
              <w:tc>
                <w:tcPr>
                  <w:tcW w:w="370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rHeight w:val="3947"/>
          <w:tblCellSpacing w:w="15" w:type="dxa"/>
        </w:trPr>
        <w:tc>
          <w:tcPr>
            <w:tcW w:w="1239" w:type="pct"/>
            <w:gridSpan w:val="2"/>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A3343" w:rsidRPr="007A3343" w:rsidRDefault="007A3343" w:rsidP="007F513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7A3343" w:rsidRPr="007A3343" w:rsidRDefault="007A3343" w:rsidP="007F513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maintaining the amenity of the streetscape.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7A3343" w:rsidRPr="007A3343" w:rsidTr="00C36E5A">
              <w:trPr>
                <w:tblCellSpacing w:w="15" w:type="dxa"/>
              </w:trPr>
              <w:tc>
                <w:tcPr>
                  <w:tcW w:w="3707" w:type="dxa"/>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Planning Scheme Policy – Integrated design for details and examples of noise attenuation structures.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to meet the criteria outlined in the Planning Scheme Policy – Noise.</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4575"/>
          <w:tblCellSpacing w:w="15" w:type="dxa"/>
        </w:trPr>
        <w:tc>
          <w:tcPr>
            <w:tcW w:w="1239" w:type="pct"/>
            <w:gridSpan w:val="2"/>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attenuation structures (e.g. walls, barriers or fences):</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not visible from an adjoining road or public area unless: </w:t>
            </w:r>
          </w:p>
          <w:p w:rsidR="007A3343" w:rsidRPr="007A3343" w:rsidRDefault="007A3343" w:rsidP="007F5135">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adjoining a motorway or rail line; or</w:t>
            </w:r>
          </w:p>
          <w:p w:rsidR="007A3343" w:rsidRPr="007A3343" w:rsidRDefault="007A3343" w:rsidP="007F5135">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remove existing or prevent future active transport routes or connections to the street network;</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constructed and landscaped in accordance with Planning scheme policy - Integrated design.</w:t>
            </w:r>
          </w:p>
          <w:tbl>
            <w:tblPr>
              <w:tblW w:w="638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384"/>
            </w:tblGrid>
            <w:tr w:rsidR="007A3343" w:rsidRPr="007A3343" w:rsidTr="00C36E5A">
              <w:trPr>
                <w:tblCellSpacing w:w="15" w:type="dxa"/>
              </w:trPr>
              <w:tc>
                <w:tcPr>
                  <w:tcW w:w="6324"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Planning scheme policy – Integrated design for details and examples of noise attenuation structures.</w:t>
                  </w:r>
                </w:p>
              </w:tc>
            </w:tr>
            <w:tr w:rsidR="007A3343" w:rsidRPr="007A3343" w:rsidTr="00C36E5A">
              <w:trPr>
                <w:tblCellSpacing w:w="15" w:type="dxa"/>
              </w:trPr>
              <w:tc>
                <w:tcPr>
                  <w:tcW w:w="6324"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Overlay map – Active transport for future active transport routes.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Clearing of habitat trees where not located within the Environmental areas overlay map</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PO17</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soil erosion or land degradation or leave land exposed for an </w:t>
            </w:r>
            <w:r w:rsidRPr="007A3343">
              <w:rPr>
                <w:rFonts w:ascii="Arial" w:eastAsia="Times New Roman" w:hAnsi="Arial" w:cs="Arial"/>
                <w:sz w:val="20"/>
                <w:szCs w:val="20"/>
                <w:lang w:eastAsia="en-AU"/>
              </w:rPr>
              <w:lastRenderedPageBreak/>
              <w:t xml:space="preserve">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860"/>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Further guidance on habitat trees is provided in Planning scheme policy - Environmental areas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66"/>
        <w:gridCol w:w="5553"/>
        <w:gridCol w:w="1424"/>
        <w:gridCol w:w="4030"/>
      </w:tblGrid>
      <w:tr w:rsidR="00C36E5A" w:rsidRPr="007A3343" w:rsidTr="00C36E5A">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Works criteria</w:t>
            </w:r>
          </w:p>
        </w:tc>
      </w:tr>
      <w:tr w:rsidR="00E90578" w:rsidRPr="007A3343" w:rsidTr="00835A0C">
        <w:trPr>
          <w:trHeight w:val="225"/>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Utilities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PO18</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Access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32111D">
              <w:rPr>
                <w:rFonts w:ascii="Arial" w:eastAsia="Times New Roman" w:hAnsi="Arial" w:cs="Arial"/>
                <w:b/>
                <w:bCs/>
                <w:sz w:val="20"/>
                <w:szCs w:val="20"/>
                <w:lang w:eastAsia="en-AU"/>
              </w:rPr>
              <w:t>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r w:rsidR="0032111D">
              <w:rPr>
                <w:rFonts w:ascii="Arial" w:eastAsia="Times New Roman" w:hAnsi="Arial" w:cs="Arial"/>
                <w:b/>
                <w:bCs/>
                <w:sz w:val="20"/>
                <w:szCs w:val="20"/>
                <w:lang w:eastAsia="en-AU"/>
              </w:rPr>
              <w:t>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layout of the development does not compromise:</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of the road network in the area;</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function or safety of the road network;</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864F9C">
                    <w:rPr>
                      <w:rFonts w:ascii="Arial" w:eastAsia="Times New Roman" w:hAnsi="Arial" w:cs="Arial"/>
                      <w:sz w:val="18"/>
                      <w:szCs w:val="20"/>
                      <w:lang w:eastAsia="en-AU"/>
                    </w:rPr>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Editor's note - Residential developments should consider amalgamation with the lot to the rear and gaining access via a laneway.</w:t>
                  </w:r>
                </w:p>
              </w:tc>
            </w:tr>
            <w:tr w:rsidR="007A3343" w:rsidRPr="007A3343" w:rsidTr="007A3343">
              <w:trPr>
                <w:tblCellSpacing w:w="15" w:type="dxa"/>
              </w:trPr>
              <w:tc>
                <w:tcPr>
                  <w:tcW w:w="7510"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.4</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The development layout allows forward vehicular access to and from the site.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hideMark/>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r>
              <w:rPr>
                <w:rFonts w:ascii="Arial" w:eastAsia="Times New Roman" w:hAnsi="Arial" w:cs="Arial"/>
                <w:b/>
                <w:bCs/>
                <w:sz w:val="20"/>
                <w:szCs w:val="20"/>
                <w:lang w:eastAsia="en-AU"/>
              </w:rPr>
              <w:t>1</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Safe access is provided for all vehicles required to access the site.</w:t>
            </w: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.1</w:t>
            </w:r>
            <w:r w:rsidRPr="007A3343">
              <w:rPr>
                <w:rFonts w:ascii="Arial" w:eastAsia="Times New Roman" w:hAnsi="Arial" w:cs="Arial"/>
                <w:sz w:val="20"/>
                <w:szCs w:val="20"/>
                <w:lang w:eastAsia="en-AU"/>
              </w:rPr>
              <w:t xml:space="preserve"> </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Site access and driveways are designed, located and constructed in accordance with:</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Council-controlled road and associated with a Dwelling house:</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Council-controlled road and not associated with a Dwelling house:</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AS/NZS2890.1 Parking facilities Part 1: Off street car parking;</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 2890.2 - Parking facilities Part 2: Off-street commercial vehicle facilities;</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Schedule 8 - Service vehicle requirements;</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vAlign w:val="center"/>
            <w:hideMark/>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.2</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Internal driveways, car parks and access ways are designed and constructed with a sealed pavement and in accordance with: </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lastRenderedPageBreak/>
              <w:t>AS/NZS 2890.1 Parking Facilities Part 1: Off street car parking;</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 2890.2 Parking Facilities Part 2: Off street commercial vehicle facilities; </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 and</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Schedule 8 - Service vehicle requirements.</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This includes queue lengths (refer to Schedule 8 - Service vehicle requirements), pavement widths and construction.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vAlign w:val="center"/>
            <w:hideMark/>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.3</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vAlign w:val="center"/>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E21.4</w:t>
            </w:r>
          </w:p>
          <w:p w:rsidR="00BD4A88" w:rsidRPr="00BD4A88" w:rsidRDefault="00BD4A88" w:rsidP="00BD4A88">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PO22</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64F9C">
              <w:rPr>
                <w:rFonts w:ascii="Arial" w:eastAsia="Times New Roman" w:hAnsi="Arial" w:cs="Arial"/>
                <w:bCs/>
                <w:sz w:val="18"/>
                <w:szCs w:val="20"/>
                <w:lang w:eastAsia="en-AU"/>
              </w:rPr>
              <w:t>Editor's note - Where associated with a State-controlled road, further requirements may apply, and approvals may be required from the Department of Transport and Main Roads.</w:t>
            </w: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E22</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The road network is mapped on Overlay map - Road hierarchy. </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PO23</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tc>
        <w:tc>
          <w:tcPr>
            <w:tcW w:w="1797" w:type="pct"/>
            <w:tcBorders>
              <w:top w:val="outset" w:sz="6" w:space="0" w:color="auto"/>
              <w:left w:val="outset" w:sz="6" w:space="0" w:color="auto"/>
              <w:bottom w:val="outset" w:sz="6" w:space="0" w:color="auto"/>
              <w:right w:val="outset" w:sz="6" w:space="0" w:color="auto"/>
            </w:tcBorders>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E23.1</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 xml:space="preserve">Access roads to the development have </w:t>
            </w:r>
            <w:proofErr w:type="gramStart"/>
            <w:r w:rsidRPr="00BD4A88">
              <w:rPr>
                <w:rFonts w:ascii="Arial" w:eastAsia="Times New Roman" w:hAnsi="Arial" w:cs="Arial"/>
                <w:sz w:val="20"/>
                <w:szCs w:val="20"/>
                <w:lang w:eastAsia="en-AU"/>
              </w:rPr>
              <w:t>sufficient</w:t>
            </w:r>
            <w:proofErr w:type="gramEnd"/>
            <w:r w:rsidRPr="00BD4A88">
              <w:rPr>
                <w:rFonts w:ascii="Arial" w:eastAsia="Times New Roman" w:hAnsi="Arial" w:cs="Arial"/>
                <w:sz w:val="20"/>
                <w:szCs w:val="20"/>
                <w:lang w:eastAsia="en-AU"/>
              </w:rPr>
              <w:t xml:space="preserve"> longitudinal and cross drainage to remain safely trafficable during major storm (1% AEP) events.</w:t>
            </w:r>
          </w:p>
          <w:p w:rsidR="00BD4A88" w:rsidRPr="00864F9C"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Note - The road network is mapped on Overlay map - Road hierarchy.</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lastRenderedPageBreak/>
              <w:t>Note - Refer to QUDM for requirements regarding trafficability. </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E23.2</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BD4A8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Street design and layout</w:t>
            </w: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PO24</w:t>
            </w:r>
          </w:p>
          <w:p w:rsidR="00BD4A88" w:rsidRPr="00BD4A88" w:rsidRDefault="00BD4A88" w:rsidP="00BD4A88">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BD4A88">
              <w:rPr>
                <w:rFonts w:ascii="Arial" w:eastAsia="Times New Roman" w:hAnsi="Arial" w:cs="Arial"/>
                <w:bCs/>
                <w:sz w:val="20"/>
                <w:szCs w:val="20"/>
                <w:lang w:eastAsia="en-AU"/>
              </w:rPr>
              <w:t>accommodates</w:t>
            </w:r>
            <w:proofErr w:type="gramEnd"/>
            <w:r w:rsidRPr="00BD4A88">
              <w:rPr>
                <w:rFonts w:ascii="Arial" w:eastAsia="Times New Roman" w:hAnsi="Arial" w:cs="Arial"/>
                <w:bCs/>
                <w:sz w:val="20"/>
                <w:szCs w:val="20"/>
                <w:lang w:eastAsia="en-AU"/>
              </w:rPr>
              <w:t xml:space="preserve"> the following functions: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access to premises by providing convenient vehicular movement for residents between their homes and the major road network;</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safe and convenient pedestrian and cycle movement;</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adequate on street parking;</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stormwater drainage paths and treatment facilities;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efficient public transport routes;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utility services location;</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emergency access and waste collection;</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setting and approach (streetscape, landscaping and street furniture) for adjoining residences;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expected traffic speeds and volumes; and</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wildlife movement (where relevant).</w:t>
            </w:r>
          </w:p>
          <w:p w:rsidR="00BD4A88" w:rsidRPr="00864F9C" w:rsidRDefault="00BD4A88"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864F9C">
              <w:rPr>
                <w:rFonts w:ascii="Arial" w:eastAsia="Times New Roman" w:hAnsi="Arial" w:cs="Arial"/>
                <w:bCs/>
                <w:sz w:val="18"/>
                <w:szCs w:val="20"/>
                <w:lang w:eastAsia="en-AU"/>
              </w:rPr>
              <w:t xml:space="preserve">Note - Preliminary road design (including all services, street lighting, stormwater infrastructure, access locations, street trees and pedestrian </w:t>
            </w:r>
            <w:r w:rsidRPr="00864F9C">
              <w:rPr>
                <w:rFonts w:ascii="Arial" w:eastAsia="Times New Roman" w:hAnsi="Arial" w:cs="Arial"/>
                <w:bCs/>
                <w:sz w:val="18"/>
                <w:szCs w:val="20"/>
                <w:lang w:eastAsia="en-AU"/>
              </w:rPr>
              <w:lastRenderedPageBreak/>
              <w:t>network) may be required to demonstrate compliance with this PO.</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64F9C">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1797"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PO25</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The existing road network (whether trunk or non-trunk) is upgraded where necessary to cater for the impact from the development.</w:t>
            </w:r>
          </w:p>
          <w:p w:rsidR="00BD4A88" w:rsidRPr="009E4674" w:rsidRDefault="00BD4A88" w:rsidP="00BD4A88">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 xml:space="preserve">Forecast traffic to/from the development exceeds 5% of the </w:t>
            </w:r>
            <w:proofErr w:type="gramStart"/>
            <w:r w:rsidRPr="009E4674">
              <w:rPr>
                <w:rFonts w:ascii="Arial" w:eastAsia="Times New Roman" w:hAnsi="Arial" w:cs="Arial"/>
                <w:bCs/>
                <w:sz w:val="18"/>
                <w:szCs w:val="20"/>
                <w:lang w:eastAsia="en-AU"/>
              </w:rPr>
              <w:t>two way</w:t>
            </w:r>
            <w:proofErr w:type="gramEnd"/>
            <w:r w:rsidRPr="009E4674">
              <w:rPr>
                <w:rFonts w:ascii="Arial" w:eastAsia="Times New Roman" w:hAnsi="Arial" w:cs="Arial"/>
                <w:bCs/>
                <w:sz w:val="18"/>
                <w:szCs w:val="20"/>
                <w:lang w:eastAsia="en-AU"/>
              </w:rPr>
              <w:t xml:space="preserve"> flow on the adjoining road or intersection in the morning or afternoon transport peak within 10 years of the development completion;</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access onto a sub arterial, or arterial road or within 100m of a signalised intersection;</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Residential development greater than 50 lots or dwellings;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Offices greater than 4,000m</w:t>
            </w:r>
            <w:r w:rsidRPr="009E4674">
              <w:rPr>
                <w:rFonts w:ascii="Arial" w:eastAsia="Times New Roman" w:hAnsi="Arial" w:cs="Arial"/>
                <w:bCs/>
                <w:sz w:val="18"/>
                <w:szCs w:val="20"/>
                <w:vertAlign w:val="superscript"/>
                <w:lang w:eastAsia="en-AU"/>
              </w:rPr>
              <w:t>2</w:t>
            </w:r>
            <w:r w:rsidRPr="009E4674">
              <w:rPr>
                <w:rFonts w:ascii="Arial" w:eastAsia="Times New Roman" w:hAnsi="Arial" w:cs="Arial"/>
                <w:bCs/>
                <w:sz w:val="18"/>
                <w:szCs w:val="20"/>
                <w:lang w:eastAsia="en-AU"/>
              </w:rPr>
              <w:t> Gross Floor Area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Retail activities including Hardware and trade supplies, Showroom, Shop or Shopping centre greater than 1,000m</w:t>
            </w:r>
            <w:r w:rsidRPr="009E4674">
              <w:rPr>
                <w:rFonts w:ascii="Arial" w:eastAsia="Times New Roman" w:hAnsi="Arial" w:cs="Arial"/>
                <w:bCs/>
                <w:sz w:val="18"/>
                <w:szCs w:val="20"/>
                <w:vertAlign w:val="superscript"/>
                <w:lang w:eastAsia="en-AU"/>
              </w:rPr>
              <w:t>2</w:t>
            </w:r>
            <w:r w:rsidRPr="009E4674">
              <w:rPr>
                <w:rFonts w:ascii="Arial" w:eastAsia="Times New Roman" w:hAnsi="Arial" w:cs="Arial"/>
                <w:bCs/>
                <w:sz w:val="18"/>
                <w:szCs w:val="20"/>
                <w:lang w:eastAsia="en-AU"/>
              </w:rPr>
              <w:t>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Warehouses and Industry greater than 6,000m</w:t>
            </w:r>
            <w:r w:rsidRPr="009E4674">
              <w:rPr>
                <w:rFonts w:ascii="Arial" w:eastAsia="Times New Roman" w:hAnsi="Arial" w:cs="Arial"/>
                <w:bCs/>
                <w:i/>
                <w:iCs/>
                <w:sz w:val="18"/>
                <w:szCs w:val="20"/>
                <w:vertAlign w:val="superscript"/>
                <w:lang w:eastAsia="en-AU"/>
              </w:rPr>
              <w:t>2</w:t>
            </w:r>
            <w:r w:rsidRPr="009E4674">
              <w:rPr>
                <w:rFonts w:ascii="Arial" w:eastAsia="Times New Roman" w:hAnsi="Arial" w:cs="Arial"/>
                <w:bCs/>
                <w:sz w:val="18"/>
                <w:szCs w:val="20"/>
                <w:lang w:eastAsia="en-AU"/>
              </w:rPr>
              <w:t>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On-site carpark greater than 100 spaces;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lastRenderedPageBreak/>
              <w:t>Development has a trip generation rate of 100 vehicles or more within the peak hour;</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which dissects or significantly impacts on an environmental area or an environmental corridor.</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BD4A88">
              <w:rPr>
                <w:rFonts w:ascii="Arial" w:eastAsia="Times New Roman" w:hAnsi="Arial" w:cs="Arial"/>
                <w:bCs/>
                <w:sz w:val="20"/>
                <w:szCs w:val="20"/>
                <w:lang w:eastAsia="en-AU"/>
              </w:rPr>
              <w:t>sufficient</w:t>
            </w:r>
            <w:proofErr w:type="gramEnd"/>
            <w:r w:rsidRPr="00BD4A88">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BD4A88" w:rsidRPr="009E4674" w:rsidRDefault="00BD4A88"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The road network is mapped on Overlay map - Road hierarchy.</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The primary and secondary active transport network is mapped on Overlay map - Active transport.</w:t>
            </w: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lastRenderedPageBreak/>
              <w:t>E25.1</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BD4A88" w:rsidRPr="009E4674"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All turns vehicular access to existing lots is to be retained at new road intersections wherever practicable.</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Existing on-street parking is to be retained at new road intersections and along road frontages wherever practicable.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E25.2</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BD4A88" w:rsidRPr="009E4674"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All turns vehicular access to existing lots is to be retained at new road intersections wherever practicable.</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Existing on-street parking is to be retained at upgraded road intersections and along road frontages wherever practicable.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E25.3</w:t>
            </w:r>
          </w:p>
          <w:p w:rsidR="00686ED5" w:rsidRPr="00686ED5" w:rsidRDefault="00686ED5" w:rsidP="007A3343">
            <w:pPr>
              <w:spacing w:before="100" w:beforeAutospacing="1" w:after="100" w:afterAutospacing="1" w:line="240" w:lineRule="auto"/>
              <w:ind w:left="150" w:right="150"/>
              <w:rPr>
                <w:rFonts w:ascii="Arial" w:eastAsia="Times New Roman" w:hAnsi="Arial" w:cs="Arial"/>
                <w:sz w:val="20"/>
                <w:szCs w:val="20"/>
                <w:lang w:eastAsia="en-AU"/>
              </w:rPr>
            </w:pPr>
            <w:r w:rsidRPr="00686ED5">
              <w:rPr>
                <w:rFonts w:ascii="Arial" w:eastAsia="Times New Roman" w:hAnsi="Arial" w:cs="Arial"/>
                <w:sz w:val="20"/>
                <w:szCs w:val="20"/>
                <w:lang w:eastAsia="en-AU"/>
              </w:rPr>
              <w:t>The active transport network is extended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686ED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PO26</w:t>
            </w:r>
          </w:p>
          <w:p w:rsidR="00686ED5" w:rsidRDefault="00686ED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686ED5">
              <w:rPr>
                <w:rFonts w:ascii="Arial" w:eastAsia="Times New Roman" w:hAnsi="Arial" w:cs="Arial"/>
                <w:bCs/>
                <w:sz w:val="20"/>
                <w:szCs w:val="20"/>
                <w:lang w:eastAsia="en-AU"/>
              </w:rPr>
              <w:t>New intersections along all streets and roads are located and designed to provide safe and convenient movements for all users.</w:t>
            </w:r>
          </w:p>
          <w:p w:rsidR="00686ED5" w:rsidRPr="009E4674" w:rsidRDefault="00686ED5"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Refer Planning scheme policy - Integrated design and Planning scheme policy - Operational works inspection, maintenance and bonding procedures for design and construction standards.</w:t>
            </w:r>
          </w:p>
          <w:p w:rsidR="00686ED5" w:rsidRPr="00686ED5" w:rsidRDefault="00686ED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 xml:space="preserve">Note - An Integrated Transport Assessment (ITA) including preliminary intersection designs, prepared in accordance with Planning scheme policy - Integrated transport assessment may be </w:t>
            </w:r>
            <w:r w:rsidRPr="009E4674">
              <w:rPr>
                <w:rFonts w:ascii="Arial" w:eastAsia="Times New Roman" w:hAnsi="Arial" w:cs="Arial"/>
                <w:bCs/>
                <w:sz w:val="18"/>
                <w:szCs w:val="20"/>
                <w:lang w:eastAsia="en-AU"/>
              </w:rPr>
              <w:lastRenderedPageBreak/>
              <w:t>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97" w:type="pct"/>
            <w:tcBorders>
              <w:top w:val="outset" w:sz="6" w:space="0" w:color="auto"/>
              <w:left w:val="outset" w:sz="6" w:space="0" w:color="auto"/>
              <w:bottom w:val="outset" w:sz="6" w:space="0" w:color="auto"/>
              <w:right w:val="outset" w:sz="6" w:space="0" w:color="auto"/>
            </w:tcBorders>
          </w:tcPr>
          <w:p w:rsidR="00BD4A88" w:rsidRDefault="00FC64B4" w:rsidP="007A3343">
            <w:pPr>
              <w:spacing w:before="100" w:beforeAutospacing="1" w:after="100" w:afterAutospacing="1" w:line="240" w:lineRule="auto"/>
              <w:ind w:left="150" w:right="150"/>
              <w:rPr>
                <w:rFonts w:ascii="Arial" w:eastAsia="Times New Roman" w:hAnsi="Arial" w:cs="Arial"/>
                <w:b/>
                <w:sz w:val="20"/>
                <w:szCs w:val="20"/>
                <w:lang w:eastAsia="en-AU"/>
              </w:rPr>
            </w:pPr>
            <w:r w:rsidRPr="00FC64B4">
              <w:rPr>
                <w:rFonts w:ascii="Arial" w:eastAsia="Times New Roman" w:hAnsi="Arial" w:cs="Arial"/>
                <w:b/>
                <w:sz w:val="20"/>
                <w:szCs w:val="20"/>
                <w:lang w:eastAsia="en-AU"/>
              </w:rPr>
              <w:lastRenderedPageBreak/>
              <w:t>E26</w:t>
            </w:r>
          </w:p>
          <w:p w:rsidR="00FC64B4" w:rsidRPr="00FC64B4" w:rsidRDefault="00FC64B4" w:rsidP="00FC64B4">
            <w:pPr>
              <w:spacing w:before="100" w:beforeAutospacing="1" w:after="100" w:afterAutospacing="1" w:line="240" w:lineRule="auto"/>
              <w:ind w:left="150" w:right="150"/>
              <w:rPr>
                <w:rFonts w:ascii="Arial" w:eastAsia="Times New Roman" w:hAnsi="Arial" w:cs="Arial"/>
                <w:sz w:val="20"/>
                <w:szCs w:val="20"/>
                <w:lang w:eastAsia="en-AU"/>
              </w:rPr>
            </w:pPr>
            <w:r w:rsidRPr="00FC64B4">
              <w:rPr>
                <w:rFonts w:ascii="Arial" w:eastAsia="Times New Roman" w:hAnsi="Arial" w:cs="Arial"/>
                <w:sz w:val="20"/>
                <w:szCs w:val="20"/>
                <w:lang w:eastAsia="en-AU"/>
              </w:rPr>
              <w:t>New intersection spacing (centreline – centreline) along a through road conforms with the following:</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an access or residential street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60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40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 local collector or district collector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100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lastRenderedPageBreak/>
              <w:t>intersecting road located on opposite side = 60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 sub-arterial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250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100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an arterial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350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150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Walkable block perimeter does not exceed 500 metres.</w:t>
            </w:r>
          </w:p>
          <w:p w:rsidR="00FC64B4" w:rsidRPr="009E4674" w:rsidRDefault="00FC64B4"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Based on the absolute minimum intersection spacing identified above, all turns access may not be permitted (</w:t>
            </w:r>
            <w:proofErr w:type="spellStart"/>
            <w:r w:rsidRPr="009E4674">
              <w:rPr>
                <w:rFonts w:ascii="Arial" w:eastAsia="Times New Roman" w:hAnsi="Arial" w:cs="Arial"/>
                <w:sz w:val="18"/>
                <w:szCs w:val="20"/>
                <w:lang w:eastAsia="en-AU"/>
              </w:rPr>
              <w:t>ie</w:t>
            </w:r>
            <w:proofErr w:type="spellEnd"/>
            <w:r w:rsidRPr="009E4674">
              <w:rPr>
                <w:rFonts w:ascii="Arial" w:eastAsia="Times New Roman" w:hAnsi="Arial" w:cs="Arial"/>
                <w:sz w:val="18"/>
                <w:szCs w:val="20"/>
                <w:lang w:eastAsia="en-AU"/>
              </w:rPr>
              <w:t>. left in/left out only) at intersections with sub-arterial roads or arterial roads.</w:t>
            </w:r>
          </w:p>
          <w:p w:rsidR="00FC64B4" w:rsidRPr="009E4674" w:rsidRDefault="00FC64B4"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The road network is mapped on Overlay map - Road hierarchy.</w:t>
            </w:r>
          </w:p>
          <w:p w:rsidR="00FC64B4" w:rsidRPr="00FC64B4" w:rsidRDefault="00FC64B4"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hidden/>
        </w:trPr>
        <w:tc>
          <w:tcPr>
            <w:tcW w:w="1413" w:type="pct"/>
            <w:tcBorders>
              <w:top w:val="outset" w:sz="6" w:space="0" w:color="auto"/>
              <w:left w:val="outset" w:sz="6" w:space="0" w:color="auto"/>
              <w:bottom w:val="outset" w:sz="6" w:space="0" w:color="auto"/>
              <w:right w:val="outset" w:sz="6" w:space="0" w:color="auto"/>
            </w:tcBorders>
            <w:hideMark/>
          </w:tcPr>
          <w:p w:rsidR="007A3343" w:rsidRPr="00A66976" w:rsidRDefault="007A3343" w:rsidP="007A3343">
            <w:pPr>
              <w:spacing w:before="100" w:beforeAutospacing="1" w:after="100" w:afterAutospacing="1" w:line="240" w:lineRule="auto"/>
              <w:rPr>
                <w:rFonts w:ascii="Arial" w:eastAsia="Times New Roman" w:hAnsi="Arial" w:cs="Arial"/>
                <w:b/>
                <w:vanish/>
                <w:sz w:val="20"/>
                <w:szCs w:val="20"/>
                <w:lang w:eastAsia="en-AU"/>
              </w:rPr>
            </w:pPr>
          </w:p>
          <w:p w:rsidR="007A3343" w:rsidRPr="00A66976" w:rsidRDefault="007A3343" w:rsidP="007A3343">
            <w:pPr>
              <w:spacing w:before="100" w:beforeAutospacing="1" w:after="100" w:afterAutospacing="1" w:line="240" w:lineRule="auto"/>
              <w:rPr>
                <w:rFonts w:ascii="Arial" w:eastAsia="Times New Roman" w:hAnsi="Arial" w:cs="Arial"/>
                <w:b/>
                <w:vanish/>
                <w:sz w:val="20"/>
                <w:szCs w:val="20"/>
                <w:lang w:eastAsia="en-AU"/>
              </w:rPr>
            </w:pPr>
          </w:p>
          <w:p w:rsidR="007A3343" w:rsidRDefault="00A66976" w:rsidP="00A66976">
            <w:pPr>
              <w:tabs>
                <w:tab w:val="left" w:pos="3105"/>
              </w:tabs>
              <w:spacing w:before="100" w:beforeAutospacing="1" w:after="100" w:afterAutospacing="1" w:line="240" w:lineRule="auto"/>
              <w:ind w:left="153" w:right="153"/>
              <w:rPr>
                <w:rFonts w:ascii="Arial" w:eastAsia="Times New Roman" w:hAnsi="Arial" w:cs="Arial"/>
                <w:b/>
                <w:sz w:val="20"/>
                <w:szCs w:val="20"/>
                <w:lang w:eastAsia="en-AU"/>
              </w:rPr>
            </w:pPr>
            <w:r w:rsidRPr="00A66976">
              <w:rPr>
                <w:rFonts w:ascii="Arial" w:eastAsia="Times New Roman" w:hAnsi="Arial" w:cs="Arial"/>
                <w:b/>
                <w:sz w:val="20"/>
                <w:szCs w:val="20"/>
                <w:lang w:eastAsia="en-AU"/>
              </w:rPr>
              <w:t>PO27</w:t>
            </w:r>
          </w:p>
          <w:p w:rsidR="00A66976" w:rsidRDefault="00A66976" w:rsidP="00A66976">
            <w:pPr>
              <w:tabs>
                <w:tab w:val="left" w:pos="3105"/>
              </w:tabs>
              <w:spacing w:before="100" w:beforeAutospacing="1" w:after="100" w:afterAutospacing="1" w:line="240" w:lineRule="auto"/>
              <w:ind w:left="153" w:right="153"/>
              <w:rPr>
                <w:rFonts w:ascii="Arial" w:eastAsia="Times New Roman" w:hAnsi="Arial" w:cs="Arial"/>
                <w:sz w:val="20"/>
                <w:szCs w:val="20"/>
                <w:lang w:eastAsia="en-AU"/>
              </w:rPr>
            </w:pPr>
            <w:r w:rsidRPr="00A66976">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t>Note - Frontage roads include streets where no direct lot access is provided.</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The road network is mapped on Overlay map - Road hierarchy.</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t>Note - The Primary and Secondary active transport network is mapped on Overlay map - Active transport.</w:t>
            </w:r>
          </w:p>
          <w:p w:rsidR="00A66976" w:rsidRPr="007A3343" w:rsidRDefault="00A66976" w:rsidP="00A66976">
            <w:pPr>
              <w:tabs>
                <w:tab w:val="left" w:pos="3105"/>
              </w:tabs>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A66976" w:rsidP="007A3343">
            <w:pPr>
              <w:spacing w:before="100" w:beforeAutospacing="1" w:after="100" w:afterAutospacing="1" w:line="240" w:lineRule="auto"/>
              <w:ind w:left="150" w:right="150"/>
              <w:rPr>
                <w:rFonts w:ascii="Arial" w:eastAsia="Times New Roman" w:hAnsi="Arial" w:cs="Arial"/>
                <w:b/>
                <w:sz w:val="20"/>
                <w:szCs w:val="20"/>
                <w:lang w:eastAsia="en-AU"/>
              </w:rPr>
            </w:pPr>
            <w:r w:rsidRPr="00A66976">
              <w:rPr>
                <w:rFonts w:ascii="Arial" w:eastAsia="Times New Roman" w:hAnsi="Arial" w:cs="Arial"/>
                <w:b/>
                <w:sz w:val="20"/>
                <w:szCs w:val="20"/>
                <w:lang w:eastAsia="en-AU"/>
              </w:rPr>
              <w:lastRenderedPageBreak/>
              <w:t>E27</w:t>
            </w:r>
          </w:p>
          <w:p w:rsidR="00A66976" w:rsidRDefault="00A66976" w:rsidP="007A3343">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3"/>
              <w:gridCol w:w="2891"/>
            </w:tblGrid>
            <w:tr w:rsidR="00A66976"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b/>
                      <w:bCs/>
                      <w:sz w:val="20"/>
                      <w:szCs w:val="20"/>
                      <w:lang w:eastAsia="en-AU"/>
                    </w:rPr>
                    <w:t>Situation</w:t>
                  </w:r>
                </w:p>
              </w:tc>
              <w:tc>
                <w:tcPr>
                  <w:tcW w:w="26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b/>
                      <w:bCs/>
                      <w:sz w:val="20"/>
                      <w:szCs w:val="20"/>
                      <w:lang w:eastAsia="en-AU"/>
                    </w:rPr>
                    <w:t>Minimum construction</w:t>
                  </w:r>
                </w:p>
              </w:tc>
            </w:tr>
            <w:tr w:rsidR="00A66976"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unconstructed or gravel road only;</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lastRenderedPageBreak/>
                    <w:t>OR</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sealed but not constructed* to Planning scheme policy - Integrated design standard;</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OR</w:t>
                  </w:r>
                </w:p>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partially constructed* to Planning scheme policy - Integrated design standard.</w:t>
                  </w:r>
                </w:p>
              </w:tc>
              <w:tc>
                <w:tcPr>
                  <w:tcW w:w="2634" w:type="pct"/>
                  <w:tcBorders>
                    <w:top w:val="outset" w:sz="6" w:space="0" w:color="auto"/>
                    <w:left w:val="outset" w:sz="6" w:space="0" w:color="auto"/>
                    <w:bottom w:val="outset" w:sz="6" w:space="0" w:color="auto"/>
                    <w:right w:val="outset" w:sz="6" w:space="0" w:color="auto"/>
                  </w:tcBorders>
                  <w:vAlign w:val="center"/>
                  <w:hideMark/>
                </w:tcPr>
                <w:p w:rsidR="00A66976" w:rsidRPr="00A66976" w:rsidRDefault="00A66976" w:rsidP="00A66976">
                  <w:p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lastRenderedPageBreak/>
                    <w:t xml:space="preserve">Construct the verge adjoining the development and the carriageway (including development side kerb and </w:t>
                  </w:r>
                  <w:r w:rsidRPr="00A66976">
                    <w:rPr>
                      <w:rFonts w:ascii="Arial" w:eastAsia="Times New Roman" w:hAnsi="Arial" w:cs="Arial"/>
                      <w:sz w:val="20"/>
                      <w:szCs w:val="20"/>
                      <w:lang w:eastAsia="en-AU"/>
                    </w:rPr>
                    <w:lastRenderedPageBreak/>
                    <w:t>channel) to a minimum sealed width containing near side parking lane (if required), cycle lane (if required), 2 travel lanes plus 1.5m wide (full depth pavement) gravel shoulder and table drainage to the opposite side.</w:t>
                  </w:r>
                </w:p>
                <w:p w:rsidR="00A66976" w:rsidRPr="00A66976" w:rsidRDefault="00A66976" w:rsidP="00A66976">
                  <w:p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The minimum total travel lane width is:</w:t>
                  </w:r>
                </w:p>
                <w:p w:rsidR="00A66976" w:rsidRPr="00A66976" w:rsidRDefault="00A66976" w:rsidP="007F5135">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6m for minor roads;</w:t>
                  </w:r>
                </w:p>
                <w:p w:rsidR="00A66976" w:rsidRPr="00A66976" w:rsidRDefault="00A66976" w:rsidP="007F5135">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7m for major roads.</w:t>
                  </w:r>
                </w:p>
              </w:tc>
            </w:tr>
          </w:tbl>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Major roads are sub-arterial roads and arterial roads.  Minor roads are roads that are not major roads.</w:t>
            </w:r>
          </w:p>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Construction includes all associated works (services, street lighting and </w:t>
            </w:r>
            <w:proofErr w:type="spellStart"/>
            <w:r w:rsidRPr="009E4674">
              <w:rPr>
                <w:rFonts w:ascii="Arial" w:eastAsia="Times New Roman" w:hAnsi="Arial" w:cs="Arial"/>
                <w:sz w:val="18"/>
                <w:szCs w:val="20"/>
                <w:lang w:eastAsia="en-AU"/>
              </w:rPr>
              <w:t>linemarking</w:t>
            </w:r>
            <w:proofErr w:type="spellEnd"/>
            <w:r w:rsidRPr="009E4674">
              <w:rPr>
                <w:rFonts w:ascii="Arial" w:eastAsia="Times New Roman" w:hAnsi="Arial" w:cs="Arial"/>
                <w:sz w:val="18"/>
                <w:szCs w:val="20"/>
                <w:lang w:eastAsia="en-AU"/>
              </w:rPr>
              <w:t>).</w:t>
            </w:r>
          </w:p>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Alignment within road reserves is to be agreed with Council.</w:t>
            </w:r>
          </w:p>
          <w:p w:rsidR="00A66976" w:rsidRPr="00A66976" w:rsidRDefault="00A66976"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*Roads </w:t>
            </w:r>
            <w:proofErr w:type="gramStart"/>
            <w:r w:rsidRPr="009E4674">
              <w:rPr>
                <w:rFonts w:ascii="Arial" w:eastAsia="Times New Roman" w:hAnsi="Arial" w:cs="Arial"/>
                <w:sz w:val="18"/>
                <w:szCs w:val="20"/>
                <w:lang w:eastAsia="en-AU"/>
              </w:rPr>
              <w:t>are considered to be</w:t>
            </w:r>
            <w:proofErr w:type="gramEnd"/>
            <w:r w:rsidRPr="009E4674">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Stormwater</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B7C4E"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PO28</w:t>
            </w:r>
          </w:p>
          <w:p w:rsidR="002B7C4E" w:rsidRPr="00A66976"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A66976">
              <w:rPr>
                <w:rFonts w:ascii="Arial" w:eastAsia="Times New Roman" w:hAnsi="Arial" w:cs="Arial"/>
                <w:bCs/>
                <w:sz w:val="20"/>
                <w:szCs w:val="20"/>
                <w:lang w:eastAsia="en-AU"/>
              </w:rPr>
              <w:t xml:space="preserve">Minor stormwater drainage systems (internal and external) have the capacity to convey stormwater flows from frequent storm events </w:t>
            </w:r>
            <w:r w:rsidRPr="00A66976">
              <w:rPr>
                <w:rFonts w:ascii="Arial" w:eastAsia="Times New Roman" w:hAnsi="Arial" w:cs="Arial"/>
                <w:bCs/>
                <w:sz w:val="20"/>
                <w:szCs w:val="20"/>
                <w:lang w:eastAsia="en-AU"/>
              </w:rPr>
              <w:lastRenderedPageBreak/>
              <w:t>for the fully developed upstream catchment whilst ensuring pedestrian and vehicular traffic movements are safe and convenient.</w:t>
            </w: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lastRenderedPageBreak/>
              <w:t>E28.1</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The capacity of all minor drainage systems </w:t>
            </w:r>
            <w:proofErr w:type="gramStart"/>
            <w:r w:rsidRPr="002B7C4E">
              <w:rPr>
                <w:rFonts w:ascii="Arial" w:eastAsia="Times New Roman" w:hAnsi="Arial" w:cs="Arial"/>
                <w:sz w:val="20"/>
                <w:szCs w:val="20"/>
                <w:lang w:eastAsia="en-AU"/>
              </w:rPr>
              <w:t>are</w:t>
            </w:r>
            <w:proofErr w:type="gramEnd"/>
            <w:r w:rsidRPr="002B7C4E">
              <w:rPr>
                <w:rFonts w:ascii="Arial" w:eastAsia="Times New Roman" w:hAnsi="Arial" w:cs="Arial"/>
                <w:sz w:val="20"/>
                <w:szCs w:val="20"/>
                <w:lang w:eastAsia="en-AU"/>
              </w:rPr>
              <w:t xml:space="preserve"> designed in accordance with Planning scheme policy - Integrated design. </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E28.2</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E28.3</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Development ensures that inter-allotment drainage infrastructure is provided in accordance with the relevant level as identified in QUDM.</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 </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PO29</w:t>
            </w:r>
          </w:p>
          <w:p w:rsidR="002B7C4E" w:rsidRPr="002B7C4E"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2B7C4E">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E29.1</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E29.2</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E29.3</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E29.4</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QUDM for recommended average flow velocities.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PO30</w:t>
            </w:r>
          </w:p>
          <w:p w:rsidR="002B7C4E" w:rsidRPr="002B7C4E"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2B7C4E">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97" w:type="pct"/>
            <w:tcBorders>
              <w:top w:val="outset" w:sz="6" w:space="0" w:color="auto"/>
              <w:left w:val="outset" w:sz="6" w:space="0" w:color="auto"/>
              <w:bottom w:val="outset" w:sz="6" w:space="0" w:color="auto"/>
              <w:right w:val="outset" w:sz="6" w:space="0" w:color="auto"/>
            </w:tcBorders>
          </w:tcPr>
          <w:p w:rsidR="002B7C4E" w:rsidRP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E30</w:t>
            </w:r>
          </w:p>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stormwater drainage system is designed and constructed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2B7C4E">
              <w:rPr>
                <w:rFonts w:ascii="Arial" w:eastAsia="Times New Roman" w:hAnsi="Arial" w:cs="Arial"/>
                <w:b/>
                <w:bCs/>
                <w:sz w:val="20"/>
                <w:szCs w:val="20"/>
                <w:lang w:eastAsia="en-AU"/>
              </w:rPr>
              <w:t>31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run-off from the site is conveyed to a point of lawful discharge without causing </w:t>
            </w:r>
            <w:r w:rsidR="002B7C4E">
              <w:rPr>
                <w:rFonts w:ascii="Arial" w:eastAsia="Times New Roman" w:hAnsi="Arial" w:cs="Arial"/>
                <w:sz w:val="20"/>
                <w:szCs w:val="20"/>
                <w:lang w:eastAsia="en-AU"/>
              </w:rPr>
              <w:t xml:space="preserve">actionable </w:t>
            </w:r>
            <w:r w:rsidRPr="007A3343">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Integrated design for details.</w:t>
                  </w:r>
                </w:p>
              </w:tc>
            </w:tr>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7A3343" w:rsidRPr="009E4674" w:rsidRDefault="007A3343" w:rsidP="007A3343">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2B7C4E">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generated from the development does not compromise the capacity of existing </w:t>
            </w:r>
            <w:r w:rsidRPr="007A3343">
              <w:rPr>
                <w:rFonts w:ascii="Arial" w:eastAsia="Times New Roman" w:hAnsi="Arial" w:cs="Arial"/>
                <w:sz w:val="20"/>
                <w:szCs w:val="20"/>
                <w:lang w:eastAsia="en-AU"/>
              </w:rPr>
              <w:lastRenderedPageBreak/>
              <w:t xml:space="preserve">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9E4674">
              <w:trPr>
                <w:trHeight w:val="851"/>
                <w:tblCellSpacing w:w="15" w:type="dxa"/>
              </w:trPr>
              <w:tc>
                <w:tcPr>
                  <w:tcW w:w="7350" w:type="dxa"/>
                  <w:vAlign w:val="center"/>
                  <w:hideMark/>
                </w:tcPr>
                <w:p w:rsidR="007A3343" w:rsidRPr="007A3343" w:rsidRDefault="007A3343"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sidRPr="002B7C4E">
              <w:rPr>
                <w:rFonts w:ascii="Arial" w:eastAsia="Times New Roman" w:hAnsi="Arial" w:cs="Arial"/>
                <w:b/>
                <w:sz w:val="20"/>
                <w:szCs w:val="20"/>
                <w:lang w:eastAsia="en-AU"/>
              </w:rPr>
              <w:t>PO33</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Where development:</w:t>
            </w:r>
          </w:p>
          <w:p w:rsidR="002B7C4E" w:rsidRPr="002B7C4E" w:rsidRDefault="002B7C4E" w:rsidP="007F5135">
            <w:pPr>
              <w:numPr>
                <w:ilvl w:val="0"/>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eastAsia="en-AU"/>
              </w:rPr>
              <w:t>is for an urban purpose that involves a land area of 2500m</w:t>
            </w:r>
            <w:r w:rsidRPr="002B7C4E">
              <w:rPr>
                <w:rFonts w:ascii="Arial" w:eastAsia="Times New Roman" w:hAnsi="Arial" w:cs="Arial"/>
                <w:sz w:val="20"/>
                <w:szCs w:val="20"/>
                <w:vertAlign w:val="superscript"/>
                <w:lang w:eastAsia="en-AU"/>
              </w:rPr>
              <w:t>2</w:t>
            </w:r>
            <w:r w:rsidRPr="002B7C4E">
              <w:rPr>
                <w:rFonts w:ascii="Arial" w:eastAsia="Times New Roman" w:hAnsi="Arial" w:cs="Arial"/>
                <w:sz w:val="20"/>
                <w:szCs w:val="20"/>
                <w:lang w:eastAsia="en-AU"/>
              </w:rPr>
              <w:t> or greater; and</w:t>
            </w:r>
          </w:p>
          <w:p w:rsidR="002B7C4E" w:rsidRPr="002B7C4E" w:rsidRDefault="002B7C4E" w:rsidP="007F5135">
            <w:pPr>
              <w:numPr>
                <w:ilvl w:val="0"/>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will result in:</w:t>
            </w:r>
          </w:p>
          <w:p w:rsidR="002B7C4E" w:rsidRPr="002B7C4E" w:rsidRDefault="002B7C4E" w:rsidP="007F5135">
            <w:pPr>
              <w:numPr>
                <w:ilvl w:val="1"/>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6 or more dwellings; or</w:t>
            </w:r>
          </w:p>
          <w:p w:rsidR="002B7C4E" w:rsidRPr="002B7C4E" w:rsidRDefault="002B7C4E" w:rsidP="007F5135">
            <w:pPr>
              <w:numPr>
                <w:ilvl w:val="1"/>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an </w:t>
            </w:r>
            <w:r w:rsidRPr="002B7C4E">
              <w:rPr>
                <w:rFonts w:ascii="Arial" w:eastAsia="Times New Roman" w:hAnsi="Arial" w:cs="Arial"/>
                <w:sz w:val="20"/>
                <w:szCs w:val="20"/>
                <w:lang w:eastAsia="en-AU"/>
              </w:rPr>
              <w:t>impervious area greater than 25% of the net developable area,</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A </w:t>
            </w:r>
            <w:proofErr w:type="gramStart"/>
            <w:r w:rsidRPr="009E4674">
              <w:rPr>
                <w:rFonts w:ascii="Arial" w:eastAsia="Times New Roman" w:hAnsi="Arial" w:cs="Arial"/>
                <w:sz w:val="18"/>
                <w:szCs w:val="20"/>
                <w:lang w:eastAsia="en-AU"/>
              </w:rPr>
              <w:t>site based</w:t>
            </w:r>
            <w:proofErr w:type="gramEnd"/>
            <w:r w:rsidRPr="009E4674">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sidRPr="002B7C4E">
              <w:rPr>
                <w:rFonts w:ascii="Arial" w:eastAsia="Times New Roman" w:hAnsi="Arial" w:cs="Arial"/>
                <w:b/>
                <w:sz w:val="20"/>
                <w:szCs w:val="20"/>
                <w:lang w:eastAsia="en-AU"/>
              </w:rPr>
              <w:t>PO34</w:t>
            </w:r>
          </w:p>
          <w:p w:rsid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2B7C4E">
              <w:rPr>
                <w:rFonts w:ascii="Arial" w:eastAsia="Times New Roman" w:hAnsi="Arial" w:cs="Arial"/>
                <w:sz w:val="20"/>
                <w:szCs w:val="20"/>
                <w:lang w:eastAsia="en-AU"/>
              </w:rPr>
              <w:lastRenderedPageBreak/>
              <w:t>sufficient</w:t>
            </w:r>
            <w:proofErr w:type="gramEnd"/>
            <w:r w:rsidRPr="002B7C4E">
              <w:rPr>
                <w:rFonts w:ascii="Arial" w:eastAsia="Times New Roman" w:hAnsi="Arial" w:cs="Arial"/>
                <w:sz w:val="20"/>
                <w:szCs w:val="20"/>
                <w:lang w:eastAsia="en-AU"/>
              </w:rPr>
              <w:t xml:space="preserve"> area for practical access for maintenance purposes.</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lastRenderedPageBreak/>
              <w:t>E34</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Stormwater drainage infrastructure (excluding detention and bio-retention systems) through or within private land (including inter-allotment drainage) is protected by </w:t>
            </w:r>
            <w:r w:rsidRPr="002B7C4E">
              <w:rPr>
                <w:rFonts w:ascii="Arial" w:eastAsia="Times New Roman" w:hAnsi="Arial" w:cs="Arial"/>
                <w:sz w:val="20"/>
                <w:szCs w:val="20"/>
                <w:lang w:eastAsia="en-AU"/>
              </w:rPr>
              <w:lastRenderedPageBreak/>
              <w:t>easements in favour of Council.  Minimum easement widths are as follows:</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3"/>
              <w:gridCol w:w="2891"/>
            </w:tblGrid>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b/>
                      <w:bCs/>
                      <w:sz w:val="20"/>
                      <w:szCs w:val="20"/>
                      <w:lang w:eastAsia="en-AU"/>
                    </w:rPr>
                    <w:t>Pipe Diameter</w:t>
                  </w:r>
                </w:p>
              </w:tc>
              <w:tc>
                <w:tcPr>
                  <w:tcW w:w="26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b/>
                      <w:bCs/>
                      <w:sz w:val="20"/>
                      <w:szCs w:val="20"/>
                      <w:lang w:eastAsia="en-AU"/>
                    </w:rPr>
                    <w:t>Minimum easement width (excluding access requirements)</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up to 825mm diameter</w:t>
                  </w:r>
                </w:p>
              </w:tc>
              <w:tc>
                <w:tcPr>
                  <w:tcW w:w="2634" w:type="pct"/>
                  <w:tcBorders>
                    <w:top w:val="outset" w:sz="6" w:space="0" w:color="auto"/>
                    <w:left w:val="outset" w:sz="6" w:space="0" w:color="auto"/>
                    <w:bottom w:val="outset" w:sz="6" w:space="0" w:color="auto"/>
                    <w:right w:val="outset" w:sz="6" w:space="0" w:color="auto"/>
                  </w:tcBorders>
                  <w:vAlign w:val="center"/>
                  <w:hideMark/>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2B7C4E" w:rsidRPr="002B7C4E"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up to 825mm diameter with sewer pipe up to 225m diameter</w:t>
                  </w:r>
                </w:p>
              </w:tc>
              <w:tc>
                <w:tcPr>
                  <w:tcW w:w="2634" w:type="pct"/>
                  <w:tcBorders>
                    <w:top w:val="outset" w:sz="6" w:space="0" w:color="auto"/>
                    <w:left w:val="outset" w:sz="6" w:space="0" w:color="auto"/>
                    <w:bottom w:val="outset" w:sz="6" w:space="0" w:color="auto"/>
                    <w:right w:val="outset" w:sz="6" w:space="0" w:color="auto"/>
                  </w:tcBorders>
                  <w:vAlign w:val="center"/>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2B7C4E" w:rsidRPr="002B7C4E"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greater than 825mm diameter</w:t>
                  </w:r>
                </w:p>
              </w:tc>
              <w:tc>
                <w:tcPr>
                  <w:tcW w:w="2634" w:type="pct"/>
                  <w:tcBorders>
                    <w:top w:val="outset" w:sz="6" w:space="0" w:color="auto"/>
                    <w:left w:val="outset" w:sz="6" w:space="0" w:color="auto"/>
                    <w:bottom w:val="outset" w:sz="6" w:space="0" w:color="auto"/>
                    <w:right w:val="outset" w:sz="6" w:space="0" w:color="auto"/>
                  </w:tcBorders>
                  <w:vAlign w:val="center"/>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sidRPr="002B7C4E">
                    <w:rPr>
                      <w:rFonts w:ascii="Arial" w:eastAsia="Times New Roman" w:hAnsi="Arial" w:cs="Arial"/>
                      <w:sz w:val="20"/>
                      <w:szCs w:val="20"/>
                      <w:lang w:eastAsia="en-AU"/>
                    </w:rPr>
                    <w:t>Easement boundary to be 1m clear of the outside wall of the stormwater pipe (each side). </w:t>
                  </w:r>
                </w:p>
              </w:tc>
            </w:tr>
          </w:tbl>
          <w:p w:rsidR="002B7C4E" w:rsidRPr="009E4674" w:rsidRDefault="002B7C4E"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Integrated design (Appendix C) for easement requirements over open channels.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PO35</w:t>
            </w:r>
          </w:p>
          <w:p w:rsidR="000511A7" w:rsidRPr="000511A7" w:rsidRDefault="00D976B9" w:rsidP="002B7C4E">
            <w:pPr>
              <w:spacing w:before="100" w:beforeAutospacing="1" w:after="100" w:afterAutospacing="1" w:line="240" w:lineRule="auto"/>
              <w:ind w:left="153" w:right="153"/>
              <w:rPr>
                <w:rFonts w:ascii="Arial" w:eastAsia="Times New Roman" w:hAnsi="Arial" w:cs="Arial"/>
                <w:sz w:val="20"/>
                <w:szCs w:val="20"/>
                <w:lang w:eastAsia="en-AU"/>
              </w:rPr>
            </w:pPr>
            <w:r w:rsidRPr="00D976B9">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97" w:type="pct"/>
            <w:tcBorders>
              <w:top w:val="outset" w:sz="6" w:space="0" w:color="auto"/>
              <w:left w:val="outset" w:sz="6" w:space="0" w:color="auto"/>
              <w:bottom w:val="outset" w:sz="6" w:space="0" w:color="auto"/>
              <w:right w:val="outset" w:sz="6" w:space="0" w:color="auto"/>
            </w:tcBorders>
          </w:tcPr>
          <w:p w:rsidR="002B7C4E" w:rsidRPr="00D976B9" w:rsidRDefault="00D976B9" w:rsidP="007A3343">
            <w:pPr>
              <w:spacing w:before="100" w:beforeAutospacing="1" w:after="100" w:afterAutospacing="1" w:line="240" w:lineRule="auto"/>
              <w:ind w:left="150" w:right="150"/>
              <w:rPr>
                <w:rFonts w:ascii="Arial" w:eastAsia="Times New Roman" w:hAnsi="Arial" w:cs="Arial"/>
                <w:sz w:val="20"/>
                <w:szCs w:val="20"/>
                <w:lang w:eastAsia="en-AU"/>
              </w:rPr>
            </w:pPr>
            <w:r w:rsidRPr="00D976B9">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PO36</w:t>
            </w:r>
          </w:p>
          <w:p w:rsidR="000511A7" w:rsidRPr="000511A7" w:rsidRDefault="00D976B9" w:rsidP="002B7C4E">
            <w:pPr>
              <w:spacing w:before="100" w:beforeAutospacing="1" w:after="100" w:afterAutospacing="1" w:line="240" w:lineRule="auto"/>
              <w:ind w:left="153" w:right="153"/>
              <w:rPr>
                <w:rFonts w:ascii="Arial" w:eastAsia="Times New Roman" w:hAnsi="Arial" w:cs="Arial"/>
                <w:sz w:val="20"/>
                <w:szCs w:val="20"/>
                <w:lang w:eastAsia="en-AU"/>
              </w:rPr>
            </w:pPr>
            <w:r w:rsidRPr="00D976B9">
              <w:rPr>
                <w:rFonts w:ascii="Arial" w:eastAsia="Times New Roman" w:hAnsi="Arial" w:cs="Arial"/>
                <w:sz w:val="20"/>
                <w:szCs w:val="20"/>
                <w:lang w:eastAsia="en-AU"/>
              </w:rPr>
              <w:t>Council is provided with accurate representations of the completed stormwater management works within residential developments.</w:t>
            </w:r>
          </w:p>
        </w:tc>
        <w:tc>
          <w:tcPr>
            <w:tcW w:w="1797" w:type="pct"/>
            <w:tcBorders>
              <w:top w:val="outset" w:sz="6" w:space="0" w:color="auto"/>
              <w:left w:val="outset" w:sz="6" w:space="0" w:color="auto"/>
              <w:bottom w:val="outset" w:sz="6" w:space="0" w:color="auto"/>
              <w:right w:val="outset" w:sz="6" w:space="0" w:color="auto"/>
            </w:tcBorders>
          </w:tcPr>
          <w:p w:rsidR="002B7C4E" w:rsidRDefault="006B1509"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w:t>
            </w:r>
          </w:p>
          <w:p w:rsidR="007A3DE5"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“As Built” drawings and specifications of the stormwater management devices certified by an RPEQ is provided.</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Documentation is to include:</w:t>
            </w:r>
          </w:p>
          <w:p w:rsidR="007A3DE5" w:rsidRPr="009E4674" w:rsidRDefault="007A3DE5" w:rsidP="007F5135">
            <w:pPr>
              <w:numPr>
                <w:ilvl w:val="0"/>
                <w:numId w:val="108"/>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val="en-US" w:eastAsia="en-AU"/>
              </w:rPr>
              <w:t>photographic evidence and inspection date of the installation of approved underdrainage;</w:t>
            </w:r>
          </w:p>
          <w:p w:rsidR="007A3DE5" w:rsidRPr="009E4674" w:rsidRDefault="007A3DE5" w:rsidP="007F5135">
            <w:pPr>
              <w:numPr>
                <w:ilvl w:val="0"/>
                <w:numId w:val="108"/>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val="en-US" w:eastAsia="en-AU"/>
              </w:rPr>
              <w:t xml:space="preserve">copy of the bioretention filter media delivery dockets/quality certificates confirming the materials </w:t>
            </w:r>
            <w:r w:rsidRPr="009E4674">
              <w:rPr>
                <w:rFonts w:ascii="Arial" w:eastAsia="Times New Roman" w:hAnsi="Arial" w:cs="Arial"/>
                <w:sz w:val="18"/>
                <w:szCs w:val="20"/>
                <w:lang w:val="en-US" w:eastAsia="en-AU"/>
              </w:rPr>
              <w:lastRenderedPageBreak/>
              <w:t>comply with specifications in the approved Stormwater Management Plan;</w:t>
            </w:r>
          </w:p>
          <w:p w:rsidR="007A3DE5" w:rsidRPr="007A3DE5" w:rsidRDefault="007A3DE5" w:rsidP="007F513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9E4674">
              <w:rPr>
                <w:rFonts w:ascii="Arial" w:eastAsia="Times New Roman" w:hAnsi="Arial" w:cs="Arial"/>
                <w:sz w:val="18"/>
                <w:szCs w:val="20"/>
                <w:lang w:eastAsia="en-AU"/>
              </w:rPr>
              <w:t>date of the final inspection.</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works and construction management</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and any existing structures are maintained in a tidy and safe condition.</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works on-site are managed to:</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as far as possible, impacts on the natural environment;</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stormwater discharge is managed in a manner that does not cause </w:t>
            </w:r>
            <w:r w:rsidR="007A3DE5">
              <w:rPr>
                <w:rFonts w:ascii="Arial" w:eastAsia="Times New Roman" w:hAnsi="Arial" w:cs="Arial"/>
                <w:sz w:val="20"/>
                <w:szCs w:val="20"/>
                <w:lang w:eastAsia="en-AU"/>
              </w:rPr>
              <w:t xml:space="preserve">actionable </w:t>
            </w:r>
            <w:r w:rsidRPr="007A3343">
              <w:rPr>
                <w:rFonts w:ascii="Arial" w:eastAsia="Times New Roman" w:hAnsi="Arial" w:cs="Arial"/>
                <w:sz w:val="20"/>
                <w:szCs w:val="20"/>
                <w:lang w:eastAsia="en-AU"/>
              </w:rPr>
              <w:t>nuisance to any person or premises;</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 adverse impacts on street trees and their critical root zone.</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stormwater is not discharged to adjacent properties in a manner that differs significantly from pre-existing conditions;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stormwater discharged to adjoining and downstream properties does not cause scour or erosion of any kind;</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stormwater discharge rates do not exceed pre-existing conditions;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ponding or concentration of stormwater does not occur on adjoining properties.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7A3DE5">
              <w:rPr>
                <w:rFonts w:ascii="Arial" w:eastAsia="Times New Roman" w:hAnsi="Arial" w:cs="Arial"/>
                <w:sz w:val="20"/>
                <w:szCs w:val="20"/>
                <w:lang w:eastAsia="en-AU"/>
              </w:rPr>
              <w:t xml:space="preserve">are maintained and </w:t>
            </w:r>
            <w:r w:rsidRPr="007A3DE5">
              <w:rPr>
                <w:rFonts w:ascii="Arial" w:eastAsia="Times New Roman" w:hAnsi="Arial" w:cs="Arial"/>
                <w:sz w:val="20"/>
                <w:szCs w:val="20"/>
                <w:lang w:eastAsia="en-AU"/>
              </w:rPr>
              <w:lastRenderedPageBreak/>
              <w:t>adjusted as necessary at all times</w:t>
            </w:r>
            <w:proofErr w:type="gramEnd"/>
            <w:r w:rsidRPr="007A3DE5">
              <w:rPr>
                <w:rFonts w:ascii="Arial" w:eastAsia="Times New Roman" w:hAnsi="Arial" w:cs="Arial"/>
                <w:sz w:val="20"/>
                <w:szCs w:val="20"/>
                <w:lang w:eastAsia="en-AU"/>
              </w:rPr>
              <w:t xml:space="preserve"> to ensure their ongoing effectiveness.</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The measures are adjusted on-site to maximise their effectiveness.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rHeight w:val="345"/>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.4</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Existing street trees are protected and not damaged during works.</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dust emissions extend beyond the boundaries of the site during soil disturbances and construction works.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val="restart"/>
            <w:tcBorders>
              <w:top w:val="outset" w:sz="6" w:space="0" w:color="auto"/>
              <w:left w:val="outset" w:sz="6" w:space="0" w:color="auto"/>
              <w:right w:val="outset" w:sz="6" w:space="0" w:color="auto"/>
            </w:tcBorders>
            <w:hideMark/>
          </w:tcPr>
          <w:p w:rsidR="007A3DE5" w:rsidRDefault="007A3DE5"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A haulage route must be identified and approved by Council where imported or exported material is transported to the site via a road of Local Collector standard or less, and:</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aggregate volume of imported or exported material is greater than 1000m</w:t>
            </w:r>
            <w:r w:rsidRPr="009E4674">
              <w:rPr>
                <w:rFonts w:ascii="Arial" w:eastAsia="Times New Roman" w:hAnsi="Arial" w:cs="Arial"/>
                <w:sz w:val="18"/>
                <w:szCs w:val="20"/>
                <w:vertAlign w:val="superscript"/>
                <w:lang w:eastAsia="en-AU"/>
              </w:rPr>
              <w:t>3</w:t>
            </w:r>
            <w:r w:rsidRPr="009E4674">
              <w:rPr>
                <w:rFonts w:ascii="Arial" w:eastAsia="Times New Roman" w:hAnsi="Arial" w:cs="Arial"/>
                <w:sz w:val="18"/>
                <w:szCs w:val="20"/>
                <w:lang w:eastAsia="en-AU"/>
              </w:rPr>
              <w:t>; or</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aggregate volume of imported or exported material is greater than 200m</w:t>
            </w:r>
            <w:r w:rsidRPr="009E4674">
              <w:rPr>
                <w:rFonts w:ascii="Arial" w:eastAsia="Times New Roman" w:hAnsi="Arial" w:cs="Arial"/>
                <w:sz w:val="18"/>
                <w:szCs w:val="20"/>
                <w:vertAlign w:val="superscript"/>
                <w:lang w:eastAsia="en-AU"/>
              </w:rPr>
              <w:t>3</w:t>
            </w:r>
            <w:r w:rsidRPr="009E4674">
              <w:rPr>
                <w:rFonts w:ascii="Arial" w:eastAsia="Times New Roman" w:hAnsi="Arial" w:cs="Arial"/>
                <w:sz w:val="18"/>
                <w:szCs w:val="20"/>
                <w:lang w:eastAsia="en-AU"/>
              </w:rPr>
              <w:t> per day; or</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proposed haulage route involves a vulnerable land use or shopping centre.</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 dilapidation report (including photographs) may be required for the haulage route to demonstrate compliance with this PO.</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.1</w:t>
            </w:r>
          </w:p>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hideMark/>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.2</w:t>
            </w:r>
          </w:p>
          <w:p w:rsidR="007A3DE5" w:rsidRPr="007A3343"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hideMark/>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.3</w:t>
            </w:r>
          </w:p>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E40.4</w:t>
            </w:r>
          </w:p>
          <w:p w:rsid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7A3DE5" w:rsidRPr="009E4674" w:rsidRDefault="007A3DE5"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The road hierarchy is mapped on Overlay map - Road hierarchy.</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dilapidation report may be required to demonstrate compliance with this E.</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E40.5</w:t>
            </w:r>
          </w:p>
          <w:p w:rsid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bottom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E40.6</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t>Access to the development site is obtained via an existing lawful access point.</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7A3DE5">
              <w:rPr>
                <w:rFonts w:ascii="Arial" w:eastAsia="Times New Roman" w:hAnsi="Arial" w:cs="Arial"/>
                <w:b/>
                <w:bCs/>
                <w:sz w:val="20"/>
                <w:szCs w:val="20"/>
                <w:lang w:eastAsia="en-AU"/>
              </w:rPr>
              <w:t>41</w:t>
            </w:r>
          </w:p>
          <w:p w:rsidR="007A3343"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 xml:space="preserve">All disturbed areas are to be progressively stabilised during construction and the entire </w:t>
            </w:r>
            <w:r w:rsidRPr="007A3DE5">
              <w:rPr>
                <w:rFonts w:ascii="Arial" w:eastAsia="Times New Roman" w:hAnsi="Arial" w:cs="Arial"/>
                <w:sz w:val="20"/>
                <w:szCs w:val="20"/>
                <w:lang w:eastAsia="en-AU"/>
              </w:rPr>
              <w:lastRenderedPageBreak/>
              <w:t>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Integrated design for details.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lastRenderedPageBreak/>
              <w:t>E</w:t>
            </w:r>
            <w:r w:rsidR="00835A0C">
              <w:rPr>
                <w:rFonts w:ascii="Arial" w:eastAsia="Times New Roman" w:hAnsi="Arial" w:cs="Arial"/>
                <w:b/>
                <w:bCs/>
                <w:sz w:val="20"/>
                <w:szCs w:val="20"/>
                <w:lang w:eastAsia="en-AU"/>
              </w:rPr>
              <w:t>41</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lastRenderedPageBreak/>
              <w:t>At completion of construction all disturbed areas of the site are to be:</w:t>
            </w:r>
          </w:p>
          <w:p w:rsidR="00835A0C" w:rsidRPr="00835A0C" w:rsidRDefault="00835A0C" w:rsidP="007F5135">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topsoiled with a minimum compacted thickness of fifty (50) millimetres;</w:t>
            </w:r>
          </w:p>
          <w:p w:rsidR="00835A0C" w:rsidRPr="00835A0C" w:rsidRDefault="00835A0C" w:rsidP="007F5135">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stabilised using turf, established grass seeding, mulch or sprayed stabilisation techniques.</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These areas are to be maintained during any maintenance period to maximise grass coverage.</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PO42</w:t>
            </w:r>
          </w:p>
          <w:p w:rsid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Earthworks are undertaken to ensure that soil disturbances are staged into manageable areas.</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E42</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Soil disturbances are staged into manageable areas of not greater than 3.5 ha.</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43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clearing of vegetation on-site:</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limited to the area of infrastructure works, building areas and other necessary areas for the works; and</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includes the removal of declared weeds and other materials which are detrimental to the intended use of the land;</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Note - No burning of cleared vegetation is permitted.</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43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No parking of vehicles </w:t>
                  </w:r>
                  <w:r w:rsidR="00835A0C" w:rsidRPr="009E4674">
                    <w:rPr>
                      <w:rFonts w:ascii="Arial" w:eastAsia="Times New Roman" w:hAnsi="Arial" w:cs="Arial"/>
                      <w:sz w:val="18"/>
                      <w:szCs w:val="20"/>
                      <w:lang w:eastAsia="en-AU"/>
                    </w:rPr>
                    <w:t>or</w:t>
                  </w:r>
                  <w:r w:rsidRPr="009E4674">
                    <w:rPr>
                      <w:rFonts w:ascii="Arial" w:eastAsia="Times New Roman" w:hAnsi="Arial" w:cs="Arial"/>
                      <w:sz w:val="18"/>
                      <w:szCs w:val="20"/>
                      <w:lang w:eastAsia="en-AU"/>
                    </w:rPr>
                    <w:t xml:space="preserve"> storage of machinery or goods is to occur in these areas during development works.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43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Disposal of materials is managed in one or more of the following ways:</w:t>
            </w:r>
          </w:p>
          <w:p w:rsidR="007A3343" w:rsidRPr="007A3343" w:rsidRDefault="007A3343" w:rsidP="007F513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A3343" w:rsidRPr="007A3343" w:rsidRDefault="007A3343" w:rsidP="007F513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Note - The chipped vegetation must be stored in an approved location.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PO44</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All development works are carried out at times which minimise noise impacts to residents.</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sz w:val="20"/>
                <w:szCs w:val="20"/>
                <w:lang w:eastAsia="en-AU"/>
              </w:rPr>
            </w:pPr>
            <w:r w:rsidRPr="00835A0C">
              <w:rPr>
                <w:rFonts w:ascii="Arial" w:eastAsia="Times New Roman" w:hAnsi="Arial" w:cs="Arial"/>
                <w:b/>
                <w:sz w:val="20"/>
                <w:szCs w:val="20"/>
                <w:lang w:eastAsia="en-AU"/>
              </w:rPr>
              <w:t>E44</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All development works are carried out within the following times:</w:t>
            </w:r>
          </w:p>
          <w:p w:rsidR="00835A0C" w:rsidRPr="00835A0C" w:rsidRDefault="00835A0C" w:rsidP="007F5135">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Monday to Saturday (other than public holidays) between 6:30am and 6:30pm on the same day;</w:t>
            </w:r>
          </w:p>
          <w:p w:rsidR="00835A0C" w:rsidRPr="00835A0C" w:rsidRDefault="00835A0C" w:rsidP="007F5135">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no work is to be carried out on Sundays or public holidays.</w:t>
            </w:r>
          </w:p>
          <w:p w:rsidR="00835A0C" w:rsidRPr="00835A0C"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45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Earthworks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On-site earthworks are designed to consider the visual and amenity impact as they relate to:</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natural topographical features of the site;</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 and long-term slope stability;</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soft or compressible foundation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reactive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low density or potentially collapsing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existing fill and soil contamination that may exist on-site;</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stability and maintenance of steep slopes and batters;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(cut) and fill and impacts on the amenity of adjoining lots (e.g. residential).</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rHeight w:val="1005"/>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Inspection and certification of steep slopes and batters is required by a suitably qualified and experienced RPEQ.</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 batters steeper than 1 (V) in 6 (H) on residential lots are fully turfed to prevent scour and erosion.</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filling or excavation is contained on-site</w:t>
            </w:r>
            <w:r w:rsidR="00835A0C">
              <w:rPr>
                <w:rFonts w:ascii="Arial" w:eastAsia="Times New Roman" w:hAnsi="Arial" w:cs="Arial"/>
                <w:sz w:val="20"/>
                <w:szCs w:val="20"/>
                <w:lang w:eastAsia="en-AU"/>
              </w:rPr>
              <w:t xml:space="preserve"> and is free draining</w:t>
            </w:r>
            <w:r w:rsidRPr="007A3343">
              <w:rPr>
                <w:rFonts w:ascii="Arial" w:eastAsia="Times New Roman" w:hAnsi="Arial" w:cs="Arial"/>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.6</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All fill placed on-site is:</w:t>
            </w:r>
          </w:p>
          <w:p w:rsidR="00835A0C" w:rsidRPr="00835A0C" w:rsidRDefault="00835A0C" w:rsidP="007F513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limited to that area necessary for the approved use;</w:t>
            </w:r>
          </w:p>
          <w:p w:rsidR="00835A0C" w:rsidRPr="00835A0C" w:rsidRDefault="00835A0C" w:rsidP="007F513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Embankments are stepped, terraced and landscaped to not adversely impact on the visual amenity of the surrounding area.</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Any embankments more than 1.5 metres in height are stepped, terraced and landscaped.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Embankment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1BF987AE" wp14:editId="4ED6CDB7">
                  <wp:extent cx="2876550" cy="1104900"/>
                  <wp:effectExtent l="0" t="0" r="0" b="0"/>
                  <wp:docPr id="6" name="Picture 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is undertaken in a manner that:</w:t>
            </w:r>
          </w:p>
          <w:p w:rsidR="007A3343" w:rsidRPr="007A3343" w:rsidRDefault="007A3343" w:rsidP="007F513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A3343" w:rsidRDefault="007A3343" w:rsidP="007F513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preclude reasonable access to a Council or public sector </w:t>
            </w:r>
            <w:proofErr w:type="gramStart"/>
            <w:r w:rsidRPr="007A3343">
              <w:rPr>
                <w:rFonts w:ascii="Arial" w:eastAsia="Times New Roman" w:hAnsi="Arial" w:cs="Arial"/>
                <w:sz w:val="20"/>
                <w:szCs w:val="20"/>
                <w:lang w:eastAsia="en-AU"/>
              </w:rPr>
              <w:t>entity maintained</w:t>
            </w:r>
            <w:proofErr w:type="gramEnd"/>
            <w:r w:rsidRPr="007A3343">
              <w:rPr>
                <w:rFonts w:ascii="Arial" w:eastAsia="Times New Roman" w:hAnsi="Arial" w:cs="Arial"/>
                <w:sz w:val="20"/>
                <w:szCs w:val="20"/>
                <w:lang w:eastAsia="en-AU"/>
              </w:rPr>
              <w:t xml:space="preserve"> infrastructure or any drainage feature on, or adjacent to the land for monitoring, maintenance or replacement purposes. </w:t>
            </w:r>
          </w:p>
          <w:p w:rsidR="00835A0C" w:rsidRPr="00835A0C" w:rsidRDefault="00835A0C" w:rsidP="00835A0C">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Note - Public sector entity is defined in Schedule 2 of the Act.</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343" w:rsidRDefault="007A3343" w:rsidP="00835A0C">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filling or excavation is undertaken in an easement issued in favour of Council or a public sector entity.</w:t>
            </w:r>
          </w:p>
          <w:p w:rsidR="00835A0C" w:rsidRPr="007A3343"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Public sector entity is defined in Schedule 2 of the Act.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Filling or excavation that would result in any of the following is not carried out on-site:</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a reduction in cover over any Council or public sector entity infrastructure service to less than 600mm;</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 xml:space="preserve">prevent reasonable access to Council or public sector </w:t>
            </w:r>
            <w:proofErr w:type="gramStart"/>
            <w:r w:rsidRPr="00835A0C">
              <w:rPr>
                <w:rFonts w:ascii="Arial" w:eastAsia="Times New Roman" w:hAnsi="Arial" w:cs="Arial"/>
                <w:sz w:val="20"/>
                <w:szCs w:val="20"/>
                <w:lang w:eastAsia="en-AU"/>
              </w:rPr>
              <w:t>entity maintained</w:t>
            </w:r>
            <w:proofErr w:type="gramEnd"/>
            <w:r w:rsidRPr="00835A0C">
              <w:rPr>
                <w:rFonts w:ascii="Arial" w:eastAsia="Times New Roman" w:hAnsi="Arial" w:cs="Arial"/>
                <w:sz w:val="20"/>
                <w:szCs w:val="20"/>
                <w:lang w:eastAsia="en-AU"/>
              </w:rPr>
              <w:t xml:space="preserve"> infrastructure or any drainage feature on, or adjacent to the site for monitoring, maintenance or replacement purposes.</w:t>
            </w:r>
          </w:p>
          <w:p w:rsidR="00835A0C" w:rsidRPr="009E4674" w:rsidRDefault="00835A0C" w:rsidP="00835A0C">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Public sector entity is defined in Schedule 2 of the Act.</w:t>
            </w:r>
          </w:p>
          <w:p w:rsidR="00835A0C" w:rsidRPr="007A3343"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All building work covered by QDC MP1.4 is excluded from this provision.</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50</w:t>
            </w:r>
          </w:p>
          <w:p w:rsidR="007A3343"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7A3343" w:rsidRPr="007A3343">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adverse impacts on the hydrological and hydraulic capacity of the waterway or floodway;</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increased flood inundation outside the site;</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any reduction in the flood storage capacity in the floodway;</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PO51</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sz w:val="20"/>
                <w:szCs w:val="20"/>
                <w:lang w:eastAsia="en-AU"/>
              </w:rPr>
            </w:pPr>
            <w:r w:rsidRPr="00835A0C">
              <w:rPr>
                <w:rFonts w:ascii="Arial" w:eastAsia="Times New Roman" w:hAnsi="Arial" w:cs="Arial"/>
                <w:b/>
                <w:sz w:val="20"/>
                <w:szCs w:val="20"/>
                <w:lang w:eastAsia="en-AU"/>
              </w:rPr>
              <w:t>E51</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Filling and excavation undertaken on the development site are shaped in a manner which does not:</w:t>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prevent stormwater surface flow which, prior to commencement of the earthworks, passed onto the development site, from entering the land; or</w:t>
            </w:r>
            <w:r w:rsidRPr="00835A0C">
              <w:rPr>
                <w:rFonts w:ascii="Arial" w:eastAsia="Times New Roman" w:hAnsi="Arial" w:cs="Arial"/>
                <w:sz w:val="20"/>
                <w:szCs w:val="20"/>
                <w:lang w:eastAsia="en-AU"/>
              </w:rPr>
              <w:br/>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redirect stormwater surface flow away from existing flow paths; or</w:t>
            </w:r>
            <w:r w:rsidRPr="00835A0C">
              <w:rPr>
                <w:rFonts w:ascii="Arial" w:eastAsia="Times New Roman" w:hAnsi="Arial" w:cs="Arial"/>
                <w:sz w:val="20"/>
                <w:szCs w:val="20"/>
                <w:lang w:eastAsia="en-AU"/>
              </w:rPr>
              <w:br/>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lastRenderedPageBreak/>
              <w:t>divert stormwater surface flow onto adjacent land, (other than a road), in a manner which: </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concentrates the flow; or</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causes actionable nuisance to any person, property or premises.</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52</w:t>
            </w:r>
          </w:p>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Earth retaining structures:</w:t>
            </w:r>
          </w:p>
          <w:p w:rsidR="007A3343" w:rsidRPr="007A3343" w:rsidRDefault="007A3343" w:rsidP="007F513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constructed of boulder rocks or timber;</w:t>
            </w:r>
          </w:p>
          <w:p w:rsidR="007A3343" w:rsidRPr="007A3343" w:rsidRDefault="007A3343" w:rsidP="007F513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where height is no greater than 900mm, are provided in accordance with Figure - Retaining on a boundary;</w:t>
            </w:r>
          </w:p>
          <w:p w:rsidR="007A3343" w:rsidRPr="007A3343" w:rsidRDefault="007A3343" w:rsidP="009E4674">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Retaining on boundary</w:t>
            </w:r>
            <w:r w:rsidRPr="007A3343">
              <w:rPr>
                <w:rFonts w:ascii="Arial" w:eastAsia="Times New Roman" w:hAnsi="Arial" w:cs="Arial"/>
                <w:sz w:val="20"/>
                <w:szCs w:val="20"/>
                <w:lang w:eastAsia="en-AU"/>
              </w:rPr>
              <w:t xml:space="preserve"> </w:t>
            </w:r>
            <w:hyperlink r:id="rId11"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219EC577" wp14:editId="630A33DB">
                  <wp:extent cx="2876550" cy="1838325"/>
                  <wp:effectExtent l="0" t="0" r="0" b="9525"/>
                  <wp:docPr id="5" name="Picture 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7A3343" w:rsidRPr="007A3343" w:rsidRDefault="007A3343" w:rsidP="007F513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7A3343" w:rsidRPr="007A3343" w:rsidRDefault="007A3343" w:rsidP="007F513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where height is greater than 1.5m, are to be setback and stepped 1.5m vertical: 1.5m horizontal, terraced, landscaped and drained as shown below. </w:t>
            </w:r>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Cut</w:t>
            </w:r>
            <w:r w:rsidRPr="007A3343">
              <w:rPr>
                <w:rFonts w:ascii="Arial" w:eastAsia="Times New Roman" w:hAnsi="Arial" w:cs="Arial"/>
                <w:sz w:val="20"/>
                <w:szCs w:val="20"/>
                <w:lang w:eastAsia="en-AU"/>
              </w:rPr>
              <w:t xml:space="preserve"> </w:t>
            </w:r>
            <w:hyperlink r:id="rId13"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1974394B" wp14:editId="1AC6B8D5">
                  <wp:extent cx="2876550" cy="2428875"/>
                  <wp:effectExtent l="0" t="0" r="0" b="9525"/>
                  <wp:docPr id="4" name="Picture 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Fill</w:t>
            </w:r>
            <w:r w:rsidRPr="007A3343">
              <w:rPr>
                <w:rFonts w:ascii="Arial" w:eastAsia="Times New Roman" w:hAnsi="Arial" w:cs="Arial"/>
                <w:sz w:val="20"/>
                <w:szCs w:val="20"/>
                <w:lang w:eastAsia="en-AU"/>
              </w:rPr>
              <w:t xml:space="preserve"> </w:t>
            </w:r>
            <w:hyperlink r:id="rId15"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lastRenderedPageBreak/>
              <w:drawing>
                <wp:inline distT="0" distB="0" distL="0" distR="0" wp14:anchorId="54AD7AE6" wp14:editId="1E50BA40">
                  <wp:extent cx="2876550" cy="2600325"/>
                  <wp:effectExtent l="0" t="0" r="0" b="9525"/>
                  <wp:docPr id="3" name="Picture 3"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provisions under this heading only apply if:</w:t>
                  </w:r>
                </w:p>
                <w:p w:rsidR="00E90578" w:rsidRPr="007A3343" w:rsidRDefault="00E90578" w:rsidP="007F513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is for, or incorporates: </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reconfiguring a lot for a community title scheme creating 1 or more vacant lots; or</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2 or more sole occupancy units on the same lot, or within the same community titles scheme; or</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a Tourist park</w:t>
                  </w:r>
                  <w:r w:rsidRPr="007A334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with accommodation in the form of caravans or tents; or </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outdoor sales</w:t>
                  </w:r>
                  <w:r w:rsidRPr="007A334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or outdoor storage where involving combustible materials.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AND</w:t>
                  </w:r>
                </w:p>
                <w:p w:rsidR="00E90578" w:rsidRPr="007A3343" w:rsidRDefault="00E90578" w:rsidP="007F513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none of the following exceptions apply: </w:t>
                  </w:r>
                </w:p>
                <w:p w:rsidR="00E90578" w:rsidRPr="007A3343" w:rsidRDefault="00E90578" w:rsidP="007F5135">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distributor-retailer for the area has indicated, in its </w:t>
                  </w:r>
                  <w:proofErr w:type="spellStart"/>
                  <w:r w:rsidRPr="007A3343">
                    <w:rPr>
                      <w:rFonts w:ascii="Arial" w:eastAsia="Times New Roman" w:hAnsi="Arial" w:cs="Arial"/>
                      <w:sz w:val="20"/>
                      <w:szCs w:val="20"/>
                      <w:lang w:eastAsia="en-AU"/>
                    </w:rPr>
                    <w:t>netserv</w:t>
                  </w:r>
                  <w:proofErr w:type="spellEnd"/>
                  <w:r w:rsidRPr="007A3343">
                    <w:rPr>
                      <w:rFonts w:ascii="Arial" w:eastAsia="Times New Roman" w:hAnsi="Arial" w:cs="Arial"/>
                      <w:sz w:val="20"/>
                      <w:szCs w:val="20"/>
                      <w:lang w:eastAsia="en-AU"/>
                    </w:rPr>
                    <w:t xml:space="preserve"> plan, that the premises will not be served by that entity’s reticulated water supply; or </w:t>
                  </w:r>
                </w:p>
                <w:p w:rsidR="00E90578" w:rsidRPr="007A3343" w:rsidRDefault="00E90578" w:rsidP="007F5135">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53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incorporates a fire fighting system that:</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satisfies the reasonable needs of the fire fighting entity for the area;</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appropriate for the size, shape and topography of the development and its surrounds;</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operational equipment available to the fire fighting entity for the area;</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materials comprising the development and their proximity to one another;</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surrounds to the development site;</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9E4674">
              <w:trPr>
                <w:trHeight w:val="193"/>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7A3343">
              <w:rPr>
                <w:rFonts w:ascii="Arial" w:eastAsia="Times New Roman" w:hAnsi="Arial" w:cs="Arial"/>
                <w:i/>
                <w:iCs/>
                <w:sz w:val="20"/>
                <w:szCs w:val="20"/>
                <w:lang w:eastAsia="en-AU"/>
              </w:rPr>
              <w:t>Australian Standard AS 2419.1 (2005) – Fire Hydrant Installations</w:t>
            </w:r>
            <w:r w:rsidRPr="007A334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For this requirement for accepted development, the following are the relevant parts of AS 2419.1 (2005):</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the form of any fire hydrant - Part 8.5 and Part 3.2.2.1, with the exception that for Tourist parks</w:t>
                  </w:r>
                  <w:r w:rsidRPr="007A3343">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proximity of hydrants to buildings and other facilities - Part 3.2.2.2 (b), (c) and (d), with the exception that: </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caravans and tents, hydrant coverage need only extend to the roof of those tents and caravans;</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outdoor sales</w:t>
                  </w:r>
                  <w:r w:rsidRPr="007A3343">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processing or storage facilities, hydrant coverage is required across the entire area of the outdoor sales</w:t>
                  </w:r>
                  <w:r w:rsidRPr="007A3343">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and outdoor storage facilities; and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fire hydrant accessibility and clearance requirements - Part 3.5 and where applicable, Part 3.6.</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an unobstructed width of no less than 3.5m;</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unobstructed height of no less than 4.8m;</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constructed to be readily traversed by a 17 tonne HRV fire brigade pumping appliance;</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area for a fire brigade pumping appliance to stand within 20m of each fire hydrant and 8m of each hydrant booster point.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 facilities are maintained in effective operating order in a manner prescribed in </w:t>
            </w:r>
            <w:r w:rsidRPr="007A3343">
              <w:rPr>
                <w:rFonts w:ascii="Arial" w:eastAsia="Times New Roman" w:hAnsi="Arial" w:cs="Arial"/>
                <w:i/>
                <w:iCs/>
                <w:sz w:val="20"/>
                <w:szCs w:val="20"/>
                <w:lang w:eastAsia="en-AU"/>
              </w:rPr>
              <w:t>Australian Standard AS1851 (2012) – Routine service of fire protection systems and equipment</w:t>
            </w:r>
            <w:r w:rsidRPr="007A3343">
              <w:rPr>
                <w:rFonts w:ascii="Arial" w:eastAsia="Times New Roman" w:hAnsi="Arial" w:cs="Arial"/>
                <w:sz w:val="20"/>
                <w:szCs w:val="20"/>
                <w:lang w:eastAsia="en-AU"/>
              </w:rPr>
              <w:t xml:space="preserve">.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7A3343">
              <w:rPr>
                <w:rFonts w:ascii="Arial" w:eastAsia="Times New Roman" w:hAnsi="Arial" w:cs="Arial"/>
                <w:sz w:val="20"/>
                <w:szCs w:val="20"/>
                <w:lang w:eastAsia="en-AU"/>
              </w:rPr>
              <w:t>can be readily identified at all times</w:t>
            </w:r>
            <w:proofErr w:type="gramEnd"/>
            <w:r w:rsidRPr="007A3343">
              <w:rPr>
                <w:rFonts w:ascii="Arial" w:eastAsia="Times New Roman" w:hAnsi="Arial" w:cs="Arial"/>
                <w:sz w:val="20"/>
                <w:szCs w:val="20"/>
                <w:lang w:eastAsia="en-AU"/>
              </w:rPr>
              <w:t xml:space="preserve"> from, or at, the vehicular entry point to the development site. </w:t>
            </w: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development that contains on-site fire hydrants external to buildings:</w:t>
            </w:r>
          </w:p>
          <w:p w:rsidR="007A3343" w:rsidRPr="007A3343" w:rsidRDefault="007A3343" w:rsidP="007F513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those external hydrants can be seen from the vehicular entry point to the site; or</w:t>
            </w:r>
          </w:p>
          <w:p w:rsidR="007A3343" w:rsidRPr="007A3343" w:rsidRDefault="007A3343" w:rsidP="007F513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sign identifying the following is provided at the vehicular entry point to the site: </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overall layout of the development (to scale);</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internal road names (where used);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all communal facilities (where provided);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reception area and on-site manager’s office (where provided);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external hydrants and hydrant booster points;</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The sign prescribed above, and the graphics used are to be:</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in a form;</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of a size;</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illuminated to a level;</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which allows the information on the sign to be readily understood, at all times, by a person in a fire fighting appliance up to 4.5m from the 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Each on-site fire hydrant that is external to a building is signposted in a way that </w:t>
            </w:r>
            <w:proofErr w:type="gramStart"/>
            <w:r w:rsidRPr="007A3343">
              <w:rPr>
                <w:rFonts w:ascii="Arial" w:eastAsia="Times New Roman" w:hAnsi="Arial" w:cs="Arial"/>
                <w:sz w:val="20"/>
                <w:szCs w:val="20"/>
                <w:lang w:eastAsia="en-AU"/>
              </w:rPr>
              <w:t>enables it to be readily identified at all times</w:t>
            </w:r>
            <w:proofErr w:type="gramEnd"/>
            <w:r w:rsidRPr="007A3343">
              <w:rPr>
                <w:rFonts w:ascii="Arial" w:eastAsia="Times New Roman" w:hAnsi="Arial" w:cs="Arial"/>
                <w:sz w:val="20"/>
                <w:szCs w:val="20"/>
                <w:lang w:eastAsia="en-AU"/>
              </w:rPr>
              <w:t xml:space="preserve"> by the occupants of any firefighting appliance traversing the development site.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55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A3343">
              <w:rPr>
                <w:rFonts w:ascii="Arial" w:eastAsia="Times New Roman" w:hAnsi="Arial" w:cs="Arial"/>
                <w:i/>
                <w:iCs/>
                <w:sz w:val="20"/>
                <w:szCs w:val="20"/>
                <w:lang w:eastAsia="en-AU"/>
              </w:rPr>
              <w:t>Fire hydrant indication system</w:t>
            </w:r>
            <w:r w:rsidRPr="007A334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CC32CC">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12"/>
        <w:gridCol w:w="6545"/>
        <w:gridCol w:w="1549"/>
        <w:gridCol w:w="3467"/>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Use specific criteria</w:t>
            </w: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Dual occupancies</w:t>
            </w:r>
            <w:r w:rsidRPr="007A3343">
              <w:rPr>
                <w:rFonts w:ascii="Arial" w:eastAsia="Times New Roman" w:hAnsi="Arial" w:cs="Arial"/>
                <w:sz w:val="20"/>
                <w:szCs w:val="20"/>
                <w:vertAlign w:val="superscript"/>
                <w:lang w:eastAsia="en-AU"/>
              </w:rPr>
              <w:t>(</w:t>
            </w:r>
            <w:hyperlink r:id="rId2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530"/>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Occupancies</w:t>
            </w:r>
            <w:r w:rsidRPr="007A3343">
              <w:rPr>
                <w:rFonts w:ascii="Arial" w:eastAsia="Times New Roman" w:hAnsi="Arial" w:cs="Arial"/>
                <w:sz w:val="20"/>
                <w:szCs w:val="20"/>
                <w:vertAlign w:val="superscript"/>
                <w:lang w:eastAsia="en-AU"/>
              </w:rPr>
              <w:t>(</w:t>
            </w:r>
            <w:hyperlink r:id="rId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dispersed within the streetscape;</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the diversity of dwelling types and forms;</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not the predominant built form.</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56</w:t>
            </w:r>
          </w:p>
          <w:p w:rsidR="00CC32CC" w:rsidRPr="00CC32CC" w:rsidRDefault="007A3343" w:rsidP="00CC32CC">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w:t>
            </w:r>
            <w:r w:rsidR="00CC32CC" w:rsidRPr="00CC32CC">
              <w:rPr>
                <w:rFonts w:ascii="Arial" w:eastAsia="Times New Roman" w:hAnsi="Arial" w:cs="Arial"/>
                <w:sz w:val="20"/>
                <w:szCs w:val="20"/>
                <w:lang w:eastAsia="en-AU"/>
              </w:rPr>
              <w:t>Dual occupancies</w:t>
            </w:r>
            <w:r w:rsidR="00CC32CC" w:rsidRPr="00CC32CC">
              <w:rPr>
                <w:rFonts w:ascii="Arial" w:eastAsia="Times New Roman" w:hAnsi="Arial" w:cs="Arial"/>
                <w:sz w:val="20"/>
                <w:szCs w:val="20"/>
                <w:vertAlign w:val="superscript"/>
                <w:lang w:eastAsia="en-AU"/>
              </w:rPr>
              <w:t>(</w:t>
            </w:r>
            <w:hyperlink r:id="rId24"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00CC32CC" w:rsidRPr="00CC32CC">
                <w:rPr>
                  <w:rStyle w:val="Hyperlink"/>
                  <w:rFonts w:ascii="Arial" w:eastAsia="Times New Roman" w:hAnsi="Arial" w:cs="Arial"/>
                  <w:sz w:val="20"/>
                  <w:szCs w:val="20"/>
                  <w:vertAlign w:val="superscript"/>
                  <w:lang w:eastAsia="en-AU"/>
                </w:rPr>
                <w:t>21</w:t>
              </w:r>
            </w:hyperlink>
            <w:r w:rsidR="00CC32CC" w:rsidRPr="00CC32CC">
              <w:rPr>
                <w:rFonts w:ascii="Arial" w:eastAsia="Times New Roman" w:hAnsi="Arial" w:cs="Arial"/>
                <w:sz w:val="20"/>
                <w:szCs w:val="20"/>
                <w:vertAlign w:val="superscript"/>
                <w:lang w:eastAsia="en-AU"/>
              </w:rPr>
              <w:t>)</w:t>
            </w:r>
            <w:r w:rsidR="00CC32CC" w:rsidRPr="00CC32CC">
              <w:rPr>
                <w:rFonts w:ascii="Arial" w:eastAsia="Times New Roman" w:hAnsi="Arial" w:cs="Arial"/>
                <w:sz w:val="20"/>
                <w:szCs w:val="20"/>
                <w:lang w:eastAsia="en-AU"/>
              </w:rPr>
              <w:t> are dispersed within the streetscape in accordance with one or more of the following:</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no more than 20% of sites within a block contain an existing, approved or properly made application for a dual occupancy</w:t>
            </w:r>
            <w:r w:rsidRPr="00CC32CC">
              <w:rPr>
                <w:rFonts w:ascii="Arial" w:eastAsia="Times New Roman" w:hAnsi="Arial" w:cs="Arial"/>
                <w:sz w:val="20"/>
                <w:szCs w:val="20"/>
                <w:vertAlign w:val="superscript"/>
                <w:lang w:eastAsia="en-AU"/>
              </w:rPr>
              <w:t>(</w:t>
            </w:r>
            <w:hyperlink r:id="rId25"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and Dual occupancy lots (running along the street frontage) are separated by a minimum of one lot not containing an existing, approved or properly made application for a Dual occupancy; or</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dual occupancy</w:t>
            </w:r>
            <w:r w:rsidRPr="00CC32CC">
              <w:rPr>
                <w:rFonts w:ascii="Arial" w:eastAsia="Times New Roman" w:hAnsi="Arial" w:cs="Arial"/>
                <w:sz w:val="20"/>
                <w:szCs w:val="20"/>
                <w:vertAlign w:val="superscript"/>
                <w:lang w:eastAsia="en-AU"/>
              </w:rPr>
              <w:t>(</w:t>
            </w:r>
            <w:hyperlink r:id="rId26"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is separated by a minimum of 6 lots (running along the street frontage) from another lot containing an existing, approved or properly made application for a dual occupancy</w:t>
            </w:r>
            <w:r w:rsidRPr="00CC32CC">
              <w:rPr>
                <w:rFonts w:ascii="Arial" w:eastAsia="Times New Roman" w:hAnsi="Arial" w:cs="Arial"/>
                <w:sz w:val="20"/>
                <w:szCs w:val="20"/>
                <w:vertAlign w:val="superscript"/>
                <w:lang w:eastAsia="en-AU"/>
              </w:rPr>
              <w:t>(</w:t>
            </w:r>
            <w:hyperlink r:id="rId27"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or</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dual occupancy</w:t>
            </w:r>
            <w:r w:rsidRPr="00CC32CC">
              <w:rPr>
                <w:rFonts w:ascii="Arial" w:eastAsia="Times New Roman" w:hAnsi="Arial" w:cs="Arial"/>
                <w:sz w:val="20"/>
                <w:szCs w:val="20"/>
                <w:vertAlign w:val="superscript"/>
                <w:lang w:eastAsia="en-AU"/>
              </w:rPr>
              <w:t>(</w:t>
            </w:r>
            <w:hyperlink r:id="rId28"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is not located within 100m (in all directions) of an existing, approved or properly made application for a dual occupancy</w:t>
            </w:r>
            <w:r w:rsidRPr="00CC32CC">
              <w:rPr>
                <w:rFonts w:ascii="Arial" w:eastAsia="Times New Roman" w:hAnsi="Arial" w:cs="Arial"/>
                <w:sz w:val="20"/>
                <w:szCs w:val="20"/>
                <w:vertAlign w:val="superscript"/>
                <w:lang w:eastAsia="en-AU"/>
              </w:rPr>
              <w:t>(</w:t>
            </w:r>
            <w:hyperlink r:id="rId29"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w:t>
            </w:r>
          </w:p>
          <w:tbl>
            <w:tblPr>
              <w:tblW w:w="64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1"/>
            </w:tblGrid>
            <w:tr w:rsidR="007A3343" w:rsidRPr="007A3343" w:rsidTr="00E90578">
              <w:trPr>
                <w:tblCellSpacing w:w="15" w:type="dxa"/>
              </w:trPr>
              <w:tc>
                <w:tcPr>
                  <w:tcW w:w="6431"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Laneway lots may contain dual occupancies</w:t>
                  </w:r>
                  <w:r w:rsidRPr="009E4674">
                    <w:rPr>
                      <w:rFonts w:ascii="Arial" w:eastAsia="Times New Roman" w:hAnsi="Arial" w:cs="Arial"/>
                      <w:sz w:val="18"/>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E4674">
                      <w:rPr>
                        <w:rFonts w:ascii="Arial" w:eastAsia="Times New Roman" w:hAnsi="Arial" w:cs="Arial"/>
                        <w:color w:val="0000FF"/>
                        <w:sz w:val="18"/>
                        <w:szCs w:val="20"/>
                        <w:vertAlign w:val="superscript"/>
                        <w:lang w:eastAsia="en-AU"/>
                      </w:rPr>
                      <w:t>21</w:t>
                    </w:r>
                  </w:hyperlink>
                  <w:r w:rsidRPr="009E4674">
                    <w:rPr>
                      <w:rFonts w:ascii="Arial" w:eastAsia="Times New Roman" w:hAnsi="Arial" w:cs="Arial"/>
                      <w:sz w:val="18"/>
                      <w:szCs w:val="20"/>
                      <w:vertAlign w:val="superscript"/>
                      <w:lang w:eastAsia="en-AU"/>
                    </w:rPr>
                    <w:t>)</w:t>
                  </w:r>
                  <w:r w:rsidRPr="009E4674">
                    <w:rPr>
                      <w:rFonts w:ascii="Arial" w:eastAsia="Times New Roman" w:hAnsi="Arial" w:cs="Arial"/>
                      <w:sz w:val="18"/>
                      <w:szCs w:val="20"/>
                      <w:lang w:eastAsia="en-AU"/>
                    </w:rPr>
                    <w:t xml:space="preserve"> (lofts) on the end two lots within a laneway. </w:t>
                  </w:r>
                </w:p>
              </w:tc>
            </w:tr>
            <w:tr w:rsidR="007A3343" w:rsidRPr="007A3343" w:rsidTr="00E90578">
              <w:trPr>
                <w:tblCellSpacing w:w="15" w:type="dxa"/>
              </w:trPr>
              <w:tc>
                <w:tcPr>
                  <w:tcW w:w="6431"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210"/>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Rooming accommodation and Short-term accommodation</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25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Rooming accommodation</w:t>
            </w:r>
            <w:r w:rsidRPr="007A3343">
              <w:rPr>
                <w:rFonts w:ascii="Arial" w:eastAsia="Times New Roman" w:hAnsi="Arial" w:cs="Arial"/>
                <w:sz w:val="20"/>
                <w:szCs w:val="20"/>
                <w:vertAlign w:val="superscript"/>
                <w:lang w:eastAsia="en-AU"/>
              </w:rPr>
              <w:t>(</w:t>
            </w:r>
            <w:hyperlink r:id="rId3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Short-term accommodation</w:t>
            </w:r>
            <w:r w:rsidRPr="007A3343">
              <w:rPr>
                <w:rFonts w:ascii="Arial" w:eastAsia="Times New Roman" w:hAnsi="Arial" w:cs="Arial"/>
                <w:sz w:val="20"/>
                <w:szCs w:val="20"/>
                <w:vertAlign w:val="superscript"/>
                <w:lang w:eastAsia="en-AU"/>
              </w:rPr>
              <w:t>(</w:t>
            </w:r>
            <w:hyperlink r:id="rId3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located within 800m walking distance of a higher order, district or local centre.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Home based business</w:t>
            </w:r>
            <w:r w:rsidRPr="007A3343">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scale and intensity of the Home Based Business</w:t>
            </w:r>
            <w:r w:rsidRPr="007A3343">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physical characteristics of the site and the character of the local area;</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able to accommodate anticipated car parking demand and on-site manoeuvring without negatively impacting the streetscape or road safety;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on the amenity of the adjoining and nearby premises;</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remains ancillary to the residential use of the dwelling house</w:t>
            </w:r>
            <w:r w:rsidRPr="007A3343">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create conditions which cause hazards or nuisances to neighbours or other persons not associated with the activity;</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employees and visitor to the site do not negatively impact the expected amenity of adjoining properties;</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ensure service and delivery vehicles do not negatively impact the amenity of the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255"/>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Major electricity infrastructure</w:t>
            </w:r>
            <w:r w:rsidRPr="007A3343">
              <w:rPr>
                <w:rFonts w:ascii="Arial" w:eastAsia="Times New Roman" w:hAnsi="Arial" w:cs="Arial"/>
                <w:b/>
                <w:bCs/>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Substation</w:t>
            </w:r>
            <w:r w:rsidRPr="007A3343">
              <w:rPr>
                <w:rFonts w:ascii="Arial" w:eastAsia="Times New Roman" w:hAnsi="Arial" w:cs="Arial"/>
                <w:b/>
                <w:bCs/>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xml:space="preserve"> and Utility installation</w:t>
            </w:r>
            <w:r w:rsidRPr="007A3343">
              <w:rPr>
                <w:rFonts w:ascii="Arial" w:eastAsia="Times New Roman" w:hAnsi="Arial" w:cs="Arial"/>
                <w:b/>
                <w:bCs/>
                <w:sz w:val="20"/>
                <w:szCs w:val="20"/>
                <w:vertAlign w:val="superscript"/>
                <w:lang w:eastAsia="en-AU"/>
              </w:rPr>
              <w:t>(</w:t>
            </w:r>
            <w:hyperlink r:id="rId3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b/>
                <w:bCs/>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does not have an adverse impact on the visual amenity of a locality and is:</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visually integrated with the surrounding area;</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treated to eliminate glare and reflectivity;</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otherwise consistent with the amenity and character of the zone and surrounding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enclosed within buildings or structures;</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behind the main building line;</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similar height, bulk and scale to the surrounding fabric;</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horizontal and vertical articulation applied to all exterior walls.</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Infrastructure does not have an impact on pedestrian health and safety.</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Access control arrangements:</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create dead-ends or dark alleyways adjacent to the infrastructure;</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the number and width of crossovers and entry points;</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safe vehicular access to the site;</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utilise barbed wire or razor wire.</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CC32CC">
              <w:rPr>
                <w:rFonts w:ascii="Arial" w:eastAsia="Times New Roman" w:hAnsi="Arial" w:cs="Arial"/>
                <w:b/>
                <w:bCs/>
                <w:sz w:val="20"/>
                <w:szCs w:val="20"/>
                <w:lang w:eastAsia="en-AU"/>
              </w:rPr>
              <w:t>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controls to ensure the facility: </w:t>
            </w:r>
          </w:p>
          <w:p w:rsidR="007A3343" w:rsidRPr="007A3343" w:rsidRDefault="007A3343" w:rsidP="007F513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generates no audible sound at the site boundaries where in a residential setting; or</w:t>
            </w:r>
          </w:p>
          <w:p w:rsidR="007A3343" w:rsidRPr="007A3343" w:rsidRDefault="007A3343" w:rsidP="007F513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meet the objectives as set out in the Environmental Protection (Noise) Policy 2008.</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Sales office</w:t>
            </w:r>
            <w:r w:rsidRPr="007A3343">
              <w:rPr>
                <w:rFonts w:ascii="Arial" w:eastAsia="Times New Roman" w:hAnsi="Arial" w:cs="Arial"/>
                <w:sz w:val="20"/>
                <w:szCs w:val="20"/>
                <w:vertAlign w:val="superscript"/>
                <w:lang w:eastAsia="en-AU"/>
              </w:rPr>
              <w:t>(</w:t>
            </w:r>
            <w:hyperlink r:id="rId39"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3600"/>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sales office</w:t>
            </w:r>
            <w:r w:rsidRPr="007A3343">
              <w:rPr>
                <w:rFonts w:ascii="Arial" w:eastAsia="Times New Roman" w:hAnsi="Arial" w:cs="Arial"/>
                <w:sz w:val="20"/>
                <w:szCs w:val="20"/>
                <w:vertAlign w:val="superscript"/>
                <w:lang w:eastAsia="en-AU"/>
              </w:rPr>
              <w:t>(</w:t>
            </w:r>
            <w:hyperlink r:id="rId40"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to: </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complement the streetscape character while maintaining surveillance between buildings and public spaces;</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temporary in nature.</w:t>
            </w:r>
          </w:p>
          <w:tbl>
            <w:tblPr>
              <w:tblW w:w="41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2"/>
            </w:tblGrid>
            <w:tr w:rsidR="007A3343" w:rsidRPr="007A3343" w:rsidTr="00E90578">
              <w:trPr>
                <w:tblCellSpacing w:w="15" w:type="dxa"/>
              </w:trPr>
              <w:tc>
                <w:tcPr>
                  <w:tcW w:w="413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Integrated design for access and crossover requirements.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Telecommunications facility</w:t>
            </w:r>
            <w:r w:rsidRPr="007A3343">
              <w:rPr>
                <w:rFonts w:ascii="Arial" w:eastAsia="Times New Roman" w:hAnsi="Arial" w:cs="Arial"/>
                <w:sz w:val="20"/>
                <w:szCs w:val="20"/>
                <w:lang w:eastAsia="en-AU"/>
              </w:rPr>
              <w:t xml:space="preserve"> </w:t>
            </w:r>
            <w:r w:rsidRPr="007A3343">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In accordance with the Federal legislation Telecommunications facilities </w:t>
                  </w:r>
                  <w:r w:rsidRPr="007A3343">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Telecommunications facilities</w:t>
            </w:r>
            <w:r w:rsidRPr="007A3343">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with existing telecommunications facilities</w:t>
            </w:r>
            <w:r w:rsidRPr="007A3343">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Utility installation</w:t>
            </w:r>
            <w:r w:rsidRPr="007A3343">
              <w:rPr>
                <w:rFonts w:ascii="Arial" w:eastAsia="Times New Roman" w:hAnsi="Arial" w:cs="Arial"/>
                <w:sz w:val="20"/>
                <w:szCs w:val="20"/>
                <w:vertAlign w:val="superscript"/>
                <w:lang w:eastAsia="en-AU"/>
              </w:rPr>
              <w:t>(</w:t>
            </w:r>
            <w:hyperlink r:id="rId4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Major electricity infrastructure</w:t>
            </w:r>
            <w:r w:rsidRPr="007A3343">
              <w:rPr>
                <w:rFonts w:ascii="Arial" w:eastAsia="Times New Roman" w:hAnsi="Arial" w:cs="Arial"/>
                <w:sz w:val="20"/>
                <w:szCs w:val="20"/>
                <w:vertAlign w:val="superscript"/>
                <w:lang w:eastAsia="en-AU"/>
              </w:rPr>
              <w:t>(</w:t>
            </w:r>
            <w:hyperlink r:id="rId4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Substation</w:t>
            </w:r>
            <w:r w:rsidRPr="007A3343">
              <w:rPr>
                <w:rFonts w:ascii="Arial" w:eastAsia="Times New Roman" w:hAnsi="Arial" w:cs="Arial"/>
                <w:sz w:val="20"/>
                <w:szCs w:val="20"/>
                <w:vertAlign w:val="superscript"/>
                <w:lang w:eastAsia="en-AU"/>
              </w:rPr>
              <w:t>(</w:t>
            </w:r>
            <w:hyperlink r:id="rId4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if there is already a facility in the same coverage area.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CC32CC">
              <w:rPr>
                <w:rFonts w:ascii="Arial" w:eastAsia="Times New Roman" w:hAnsi="Arial" w:cs="Arial"/>
                <w:b/>
                <w:bCs/>
                <w:sz w:val="20"/>
                <w:szCs w:val="20"/>
                <w:lang w:eastAsia="en-AU"/>
              </w:rPr>
              <w:t>63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New telecommunication facilities</w:t>
            </w:r>
            <w:r w:rsidRPr="007A3343">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new Telecommunications facility</w:t>
            </w:r>
            <w:r w:rsidRPr="007A3343">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w:t>
            </w:r>
            <w:r w:rsidR="00CC32CC">
              <w:rPr>
                <w:rFonts w:ascii="Arial" w:eastAsia="Times New Roman" w:hAnsi="Arial" w:cs="Arial"/>
                <w:sz w:val="20"/>
                <w:szCs w:val="20"/>
                <w:lang w:eastAsia="en-AU"/>
              </w:rPr>
              <w:t xml:space="preserve">area </w:t>
            </w:r>
            <w:r w:rsidRPr="007A3343">
              <w:rPr>
                <w:rFonts w:ascii="Arial" w:eastAsia="Times New Roman" w:hAnsi="Arial" w:cs="Arial"/>
                <w:sz w:val="20"/>
                <w:szCs w:val="20"/>
                <w:lang w:eastAsia="en-AU"/>
              </w:rPr>
              <w:t>of 45m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Telecommunications facilities</w:t>
            </w:r>
            <w:r w:rsidRPr="007A3343">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 not conflict with lawful existing land uses both on and adjoining the site.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Telecommunications facility</w:t>
            </w:r>
            <w:r w:rsidRPr="007A3343">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does not have an adverse impact on the visual amenity of a locality and is: </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visually integrated with the surrounding area;</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treated to eliminate glare and reflectivity;</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otherwise consistent with the amenity and character of the zone and surrounding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A3343">
              <w:rPr>
                <w:rFonts w:ascii="Arial" w:eastAsia="Times New Roman" w:hAnsi="Arial" w:cs="Arial"/>
                <w:sz w:val="20"/>
                <w:szCs w:val="20"/>
                <w:lang w:eastAsia="en-AU"/>
              </w:rPr>
              <w:t>treeline</w:t>
            </w:r>
            <w:proofErr w:type="spellEnd"/>
            <w:r w:rsidRPr="007A3343">
              <w:rPr>
                <w:rFonts w:ascii="Arial" w:eastAsia="Times New Roman" w:hAnsi="Arial" w:cs="Arial"/>
                <w:sz w:val="20"/>
                <w:szCs w:val="20"/>
                <w:lang w:eastAsia="en-AU"/>
              </w:rPr>
              <w:t xml:space="preserve">, prominent ridgeline or building rooftops in the surrounding townscape.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all other areas towers do not exceed 35m in height.</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Towers, equipment shelters and associated structures are of a design, colour and material to:</w:t>
            </w:r>
          </w:p>
          <w:p w:rsidR="007A3343" w:rsidRPr="007A3343" w:rsidRDefault="007A3343" w:rsidP="007F513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recognition in the landscape;</w:t>
            </w:r>
          </w:p>
          <w:p w:rsidR="007A3343" w:rsidRPr="007A3343" w:rsidRDefault="007A3343" w:rsidP="007F513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glare and reflectivity.</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there is no established building line the facility is located at the rear of the site.</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facility is enclosed by security fencing or by other means to ensure public access is prohibited.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Landscaping is provided in accordance with Planning scheme policy - Integrated design.</w:t>
                  </w:r>
                </w:p>
              </w:tc>
            </w:tr>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Lawful access </w:t>
            </w:r>
            <w:proofErr w:type="gramStart"/>
            <w:r w:rsidRPr="007A3343">
              <w:rPr>
                <w:rFonts w:ascii="Arial" w:eastAsia="Times New Roman" w:hAnsi="Arial" w:cs="Arial"/>
                <w:sz w:val="20"/>
                <w:szCs w:val="20"/>
                <w:lang w:eastAsia="en-AU"/>
              </w:rPr>
              <w:t>is maintained to the site at all times</w:t>
            </w:r>
            <w:proofErr w:type="gramEnd"/>
            <w:r w:rsidRPr="007A3343">
              <w:rPr>
                <w:rFonts w:ascii="Arial" w:eastAsia="Times New Roman" w:hAnsi="Arial" w:cs="Arial"/>
                <w:sz w:val="20"/>
                <w:szCs w:val="20"/>
                <w:lang w:eastAsia="en-AU"/>
              </w:rPr>
              <w:t xml:space="preserve"> that does not alter the amenity of the landscape or surrounding uses.</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Access and Landscape Plan demonstrates how </w:t>
            </w:r>
            <w:proofErr w:type="gramStart"/>
            <w:r w:rsidRPr="007A3343">
              <w:rPr>
                <w:rFonts w:ascii="Arial" w:eastAsia="Times New Roman" w:hAnsi="Arial" w:cs="Arial"/>
                <w:sz w:val="20"/>
                <w:szCs w:val="20"/>
                <w:lang w:eastAsia="en-AU"/>
              </w:rPr>
              <w:t>24 hour</w:t>
            </w:r>
            <w:proofErr w:type="gramEnd"/>
            <w:r w:rsidRPr="007A3343">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w:t>
            </w:r>
            <w:r w:rsidR="00CC32CC">
              <w:rPr>
                <w:rFonts w:ascii="Arial" w:eastAsia="Times New Roman" w:hAnsi="Arial" w:cs="Arial"/>
                <w:b/>
                <w:bCs/>
                <w:sz w:val="20"/>
                <w:szCs w:val="20"/>
                <w:lang w:eastAsia="en-AU"/>
              </w:rPr>
              <w:t>8</w:t>
            </w:r>
          </w:p>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equipment comprising the Telecommunications facility</w:t>
            </w:r>
            <w:r w:rsidRPr="007A3343">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Retail, commercial and community uses</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610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w:t>
            </w:r>
            <w:r w:rsidR="00CC32C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activities:</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to:</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cluster with other non-residential activities to form a neighbourhood hub (this may include being within or adjacent to an existing neighbourhood hub); or </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establishing a new neighbourhood hub (as described in the PO below); be on a main street;</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on allotments that have appropriate area and dimensions for the siting of:</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vehicle servicing, deliveries, parking, manoeuvring and circulation;</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and open space including buffering.</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small scale, having regard to the surrounding character;</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serviced by public transport;</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 not negatively impact adjoining residents or the streetscape.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956"/>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Retail and commercial uses within a neighbourhood hub are of a scale that provide for the convenience needs or localised services of the immediate neighbourhood and do not constitute the scale or function of a Local centre.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lastRenderedPageBreak/>
                    <w:t>Note - For the function and scale of a Local centre refer to Table 6.2.1.1 Moreton Bay centres network.</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CC32CC">
              <w:rPr>
                <w:rFonts w:ascii="Arial" w:eastAsia="Times New Roman" w:hAnsi="Arial" w:cs="Arial"/>
                <w:b/>
                <w:bCs/>
                <w:sz w:val="20"/>
                <w:szCs w:val="20"/>
                <w:lang w:eastAsia="en-AU"/>
              </w:rPr>
              <w:t>70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Retail and commercial uses within a neighbourhood hub consist of no more than:</w:t>
            </w:r>
          </w:p>
          <w:p w:rsidR="007A3343" w:rsidRPr="007A3343" w:rsidRDefault="007A3343" w:rsidP="007F513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1 small format supermarket with a maximum GFA of 1200m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10 small format retail or commercial tenancies with a maximum GFA of 100m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each.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expansion (into adjoining lots) of existing neighbourhood hubs or the establishment of a new neighbourhood hub must:</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separated from other neighbourhood hubs and centres by 1600m, measured from the centre of each neighbourhood hub or centre.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Corner stores may establish as standalone uses where:</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having a maximum GFA of 250m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building adjoins the street frontage and has its main pedestrian entrance from the street frontage;</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 within 1600m of another corner store, neighbourhood hub or centre.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CC32CC" w:rsidRPr="007A3343" w:rsidTr="00CC32CC">
        <w:trPr>
          <w:tblCellSpacing w:w="15" w:type="dxa"/>
        </w:trPr>
        <w:tc>
          <w:tcPr>
            <w:tcW w:w="1232" w:type="pct"/>
            <w:vMerge w:val="restart"/>
            <w:tcBorders>
              <w:top w:val="outset" w:sz="6" w:space="0" w:color="auto"/>
              <w:left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PO73</w:t>
            </w:r>
          </w:p>
          <w:p w:rsidR="00CC32CC" w:rsidRPr="00CC32CC" w:rsidRDefault="00CC32CC" w:rsidP="00CC32CC">
            <w:pPr>
              <w:spacing w:before="100" w:beforeAutospacing="1" w:after="100" w:afterAutospacing="1" w:line="240" w:lineRule="auto"/>
              <w:ind w:left="150"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Service stations are located, designed and orientated to:</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establish on heavily trafficked roads where the amenity of surrounding residential uses is already subject to impacts by road vehicle noise;</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be in proximity of a neighbourhood hub or centre;</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not negatively impact active streets, public spaces or hubs of activity where the pedestrian safety and comfort is of high importance (e.g. in neighbourhood hubs and centres);</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not result in the fragmentation of active streets (e.g. site where active uses are located on adjoining lots);</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ensure the amenity of adjoining properties is protected;</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reduce the visual impact of the Service station from the streetscape while maintaining surveillance from the site to the street;</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minimise impacts on adjoining residential uses, to a level suitable relative to expected residential amenity of the area.  (e.g. high order road in urban or next generation neighbourhood, likely to be noisy and not like suburban);</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lastRenderedPageBreak/>
              <w:t>provide ancillary uses that meet the convenience needs of users.</w:t>
            </w:r>
          </w:p>
        </w:tc>
        <w:tc>
          <w:tcPr>
            <w:tcW w:w="2121" w:type="pct"/>
            <w:tcBorders>
              <w:top w:val="outset" w:sz="6" w:space="0" w:color="auto"/>
              <w:left w:val="outset" w:sz="6" w:space="0" w:color="auto"/>
              <w:bottom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sz w:val="20"/>
                <w:szCs w:val="20"/>
                <w:lang w:eastAsia="en-AU"/>
              </w:rPr>
            </w:pPr>
            <w:r w:rsidRPr="00CC32CC">
              <w:rPr>
                <w:rFonts w:ascii="Arial" w:eastAsia="Times New Roman" w:hAnsi="Arial" w:cs="Arial"/>
                <w:b/>
                <w:sz w:val="20"/>
                <w:szCs w:val="20"/>
                <w:lang w:eastAsia="en-AU"/>
              </w:rPr>
              <w:lastRenderedPageBreak/>
              <w:t>E73.1</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Service stations are located:</w:t>
            </w:r>
          </w:p>
          <w:p w:rsidR="00CC32CC" w:rsidRPr="00CC32CC" w:rsidRDefault="00CC32CC" w:rsidP="007F513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adjoining or within 400m of:</w:t>
            </w:r>
          </w:p>
          <w:p w:rsidR="00CC32CC" w:rsidRPr="00CC32CC" w:rsidRDefault="00CC32CC" w:rsidP="007F5135">
            <w:pPr>
              <w:numPr>
                <w:ilvl w:val="1"/>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neighbourhood hub identified on Overlay map - Community activities and neighbourhood hubs (not on a neighbourhood hub lot); or</w:t>
            </w:r>
          </w:p>
          <w:p w:rsidR="00CC32CC" w:rsidRPr="00CC32CC" w:rsidRDefault="00CC32CC" w:rsidP="007F5135">
            <w:pPr>
              <w:numPr>
                <w:ilvl w:val="1"/>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centre zone;</w:t>
            </w:r>
          </w:p>
          <w:p w:rsidR="00CC32CC" w:rsidRPr="00CC32CC" w:rsidRDefault="00CC32CC" w:rsidP="007F513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on the corner lot of an arterial or sub-arterial road.</w:t>
            </w:r>
          </w:p>
        </w:tc>
        <w:tc>
          <w:tcPr>
            <w:tcW w:w="497"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CC32CC" w:rsidRPr="007A3343" w:rsidTr="00CC32CC">
        <w:trPr>
          <w:tblCellSpacing w:w="15" w:type="dxa"/>
        </w:trPr>
        <w:tc>
          <w:tcPr>
            <w:tcW w:w="1232" w:type="pct"/>
            <w:vMerge/>
            <w:tcBorders>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CC32CC">
              <w:rPr>
                <w:rFonts w:ascii="Arial" w:eastAsia="Times New Roman" w:hAnsi="Arial" w:cs="Arial"/>
                <w:b/>
                <w:bCs/>
                <w:sz w:val="20"/>
                <w:szCs w:val="20"/>
                <w:lang w:eastAsia="en-AU"/>
              </w:rPr>
              <w:t>E73.2</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Service stations are designed and orientated on site to:</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include a landscaping strip having a minimum depth of 1m adjoining all road frontages;</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building and structures (including fuel pump canopies) are setback a minimum of 3m from the primary and secondary frontage and a minimum of 5m from side and rear boundaries; </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include a screen fence, of a height and standard in accordance with a noise impact assessment (Note - Noise impact assessments are to be prepared in accordance with Planning scheme policy - Noise), on side and rear boundaries where adjoining land is able to contain a residential use;</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not include more than 2 driveway crossovers.</w:t>
            </w:r>
          </w:p>
        </w:tc>
        <w:tc>
          <w:tcPr>
            <w:tcW w:w="497"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74</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Non-residential uses (excluding a Service station) address and activate streets and public spaces by:</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ensuring buildings and individual tenancies address street frontage(s), civic space and other areas of pedestrian movement;</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new buildings adjoin or are within 3m of the primary frontage(s), civic space or public open space;</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locating car parking areas and drive-through facilities behind or under buildings to not dominate the street environment;</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establishing and maintaining interaction, pedestrian activity and casual surveillance through appropriate land uses and building design (e.g. The use of windows or glazing and avoiding blank walls with the use of sleeving);</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providing visual interest to the façade (e.g. Windows or glazing, variation in colour, materials, finishes, articulation, recesses or projections);</w:t>
            </w:r>
          </w:p>
          <w:p w:rsidR="007A3343"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establishing and maintaining human scale.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All buildings exhibit a high standard of design and construction, which:</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add visual interest to the streetscape (e.g. variation in materials, patterns, textures and colours, cantilevered awning);</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enable differentiation between buildings;</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a safe environment;</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incorporate architectural features within the building facade at the street level to create human scale (e.g. cantilevered awning); </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include building entrances that are readily identifiable from the road frontage;</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appropriate acoustic treatments, having regard to any adjoining residential uses;</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facilitate casual surveillance of all public spaces.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76</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Development provides functional and integrated car parking and vehicle access, that:</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prioritises the movement and safety of pedestrians between the street frontage and the entrance to the building;</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proofErr w:type="gramStart"/>
            <w:r w:rsidRPr="00CC32CC">
              <w:rPr>
                <w:rFonts w:ascii="Arial" w:eastAsia="Times New Roman" w:hAnsi="Arial" w:cs="Arial"/>
                <w:sz w:val="20"/>
                <w:szCs w:val="20"/>
                <w:lang w:eastAsia="en-AU"/>
              </w:rPr>
              <w:t>provides safety and security of people and property at all times</w:t>
            </w:r>
            <w:proofErr w:type="gramEnd"/>
            <w:r w:rsidRPr="00CC32CC">
              <w:rPr>
                <w:rFonts w:ascii="Arial" w:eastAsia="Times New Roman" w:hAnsi="Arial" w:cs="Arial"/>
                <w:sz w:val="20"/>
                <w:szCs w:val="20"/>
                <w:lang w:eastAsia="en-AU"/>
              </w:rPr>
              <w:t>;</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does not impede active frontage and active transport options;</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lastRenderedPageBreak/>
              <w:t>does not impact on the safe and efficient movement of traffic external to the site;</w:t>
            </w:r>
          </w:p>
          <w:p w:rsidR="007A3343"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is consolidated and shared with adjoining sites wherever possible.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382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along the most direct route between building entrances, car parks and adjoining uses;</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protected from vehicle intrusion through the use of physical and visual separation (e.g. wheel stops, trees etc);</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width to allow safe and efficient access for prams and wheelchairs.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1755"/>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number of car parking spaces is managed to:</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significant impacts on the safety and efficiency of the road network;</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an oversupply of car parking spaces;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the visual impact of large areas of open car parking from road frontages and public areas;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promote active and public transport options;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promote innovative solutions, including on-street parking and shared parking areas.</w:t>
            </w:r>
          </w:p>
          <w:tbl>
            <w:tblPr>
              <w:tblW w:w="492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84"/>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E7</w:t>
            </w:r>
            <w:r w:rsidR="00CC32C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343" w:rsidRPr="009E4674"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20"/>
                <w:szCs w:val="20"/>
                <w:lang w:eastAsia="en-AU"/>
              </w:rPr>
              <w:t xml:space="preserve">Car parking is provided in accordance with Table 6.2.3.2.2.7 ‘Car parking </w:t>
            </w:r>
            <w:proofErr w:type="gramStart"/>
            <w:r w:rsidRPr="009E4674">
              <w:rPr>
                <w:rFonts w:ascii="Arial" w:eastAsia="Times New Roman" w:hAnsi="Arial" w:cs="Arial"/>
                <w:sz w:val="20"/>
                <w:szCs w:val="20"/>
                <w:lang w:eastAsia="en-AU"/>
              </w:rPr>
              <w:t>spaces’</w:t>
            </w:r>
            <w:proofErr w:type="gramEnd"/>
            <w:r w:rsidRPr="009E4674">
              <w:rPr>
                <w:rFonts w:ascii="Arial" w:eastAsia="Times New Roman" w:hAnsi="Arial" w:cs="Arial"/>
                <w:sz w:val="20"/>
                <w:szCs w:val="20"/>
                <w:lang w:eastAsia="en-AU"/>
              </w:rPr>
              <w:t xml:space="preserve">. </w:t>
            </w:r>
          </w:p>
          <w:tbl>
            <w:tblPr>
              <w:tblW w:w="640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06"/>
            </w:tblGrid>
            <w:tr w:rsidR="007A3343" w:rsidRPr="007A3343" w:rsidTr="00C36E5A">
              <w:trPr>
                <w:tblCellSpacing w:w="15" w:type="dxa"/>
              </w:trPr>
              <w:tc>
                <w:tcPr>
                  <w:tcW w:w="6346"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1095"/>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car parking areas are designed and constructed in accordance with Australian Standard AS2890.1.</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r w:rsidR="00CC32CC">
              <w:rPr>
                <w:rFonts w:ascii="Arial" w:eastAsia="Times New Roman" w:hAnsi="Arial" w:cs="Arial"/>
                <w:b/>
                <w:bCs/>
                <w:sz w:val="20"/>
                <w:szCs w:val="20"/>
                <w:lang w:eastAsia="en-AU"/>
              </w:rPr>
              <w:t>9</w:t>
            </w:r>
          </w:p>
          <w:p w:rsidR="007A3343" w:rsidRPr="007A3343" w:rsidRDefault="007A3343" w:rsidP="007F513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bicycle parking and storage facilities; and</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provision for securing belongings; and</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change rooms that include adequate showers, sanitary compartments, wash basins and mirrors.</w:t>
            </w:r>
          </w:p>
          <w:p w:rsidR="007A3343" w:rsidRPr="007A3343" w:rsidRDefault="007A3343" w:rsidP="007F513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projected population growth and forward planning for road upgrading and development of cycle paths; or</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condition of the road and the nature and amount of </w:t>
            </w:r>
            <w:r w:rsidRPr="007A3343">
              <w:rPr>
                <w:rFonts w:ascii="Arial" w:eastAsia="Times New Roman" w:hAnsi="Arial" w:cs="Arial"/>
                <w:sz w:val="20"/>
                <w:szCs w:val="20"/>
                <w:lang w:eastAsia="en-AU"/>
              </w:rPr>
              <w:lastRenderedPageBreak/>
              <w:t>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7"/>
            </w:tblGrid>
            <w:tr w:rsidR="007A3343" w:rsidRPr="007A3343" w:rsidTr="007A3343">
              <w:trPr>
                <w:tblCellSpacing w:w="15" w:type="dxa"/>
              </w:trPr>
              <w:tc>
                <w:tcPr>
                  <w:tcW w:w="7350" w:type="dxa"/>
                  <w:hideMark/>
                </w:tcPr>
                <w:p w:rsidR="007A3343" w:rsidRPr="009E4674" w:rsidRDefault="007A3343" w:rsidP="009E4674">
                  <w:pPr>
                    <w:spacing w:before="100" w:beforeAutospacing="1" w:after="100" w:afterAutospacing="1" w:line="240" w:lineRule="auto"/>
                    <w:ind w:left="14" w:right="150" w:hanging="14"/>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w:t>
                  </w:r>
                  <w:proofErr w:type="gramStart"/>
                  <w:r w:rsidRPr="009E4674">
                    <w:rPr>
                      <w:rFonts w:ascii="Arial" w:eastAsia="Times New Roman" w:hAnsi="Arial" w:cs="Arial"/>
                      <w:sz w:val="18"/>
                      <w:szCs w:val="20"/>
                      <w:lang w:eastAsia="en-AU"/>
                    </w:rPr>
                    <w:t>example</w:t>
                  </w:r>
                  <w:proofErr w:type="gramEnd"/>
                  <w:r w:rsidRPr="009E4674">
                    <w:rPr>
                      <w:rFonts w:ascii="Arial" w:eastAsia="Times New Roman" w:hAnsi="Arial" w:cs="Arial"/>
                      <w:sz w:val="18"/>
                      <w:szCs w:val="20"/>
                      <w:lang w:eastAsia="en-AU"/>
                    </w:rPr>
                    <w:t xml:space="preserve"> these requirements should not, and do not apply in the Rural zone or the Rural residential zone etc. </w:t>
                  </w:r>
                </w:p>
              </w:tc>
            </w:tr>
            <w:tr w:rsidR="007A3343" w:rsidRPr="007A3343" w:rsidTr="007A3343">
              <w:trPr>
                <w:tblCellSpacing w:w="15" w:type="dxa"/>
              </w:trPr>
              <w:tc>
                <w:tcPr>
                  <w:tcW w:w="7350" w:type="dxa"/>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937"/>
              <w:gridCol w:w="3379"/>
              <w:gridCol w:w="96"/>
            </w:tblGrid>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Bicycle Parking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dwelling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 car parking spaces identified in Schedule 7 – car parking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200m2 of GFA</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7510" w:type="dxa"/>
                  <w:gridSpan w:val="4"/>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Bicycle parking is:</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provided in accordance with </w:t>
            </w:r>
            <w:r w:rsidRPr="007A3343">
              <w:rPr>
                <w:rFonts w:ascii="Arial" w:eastAsia="Times New Roman" w:hAnsi="Arial" w:cs="Arial"/>
                <w:i/>
                <w:iCs/>
                <w:sz w:val="20"/>
                <w:szCs w:val="20"/>
                <w:lang w:eastAsia="en-AU"/>
              </w:rPr>
              <w:t>Austroads (2008), Guide to Traffic Management - Part 11: Parking</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protected from the weather by its location or a dedicated roof structure;</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within the building or in a dedicated, secure structure for residents and staff;</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Bicycle parking structures are to be constructed to the standards prescribed in AS2890.3.</w:t>
                  </w:r>
                </w:p>
              </w:tc>
            </w:tr>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7A3343" w:rsidRPr="009E4674" w:rsidRDefault="007A3343" w:rsidP="007A3343">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3945"/>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storage lockers:</w:t>
            </w:r>
          </w:p>
          <w:p w:rsidR="007A3343" w:rsidRPr="007A3343" w:rsidRDefault="007A3343" w:rsidP="007F513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 at a rate of 1.6 per bicycle parking space (rounded up to the nearest whole number);</w:t>
            </w:r>
          </w:p>
          <w:p w:rsidR="007A3343" w:rsidRPr="007A3343" w:rsidRDefault="007A3343" w:rsidP="007F513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changing rooms:</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provided at a rate of 1 per 10 bicycle parking spaces;</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fitted with a lockable door or otherwise screened from public view;</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provided with shower(s), sanitary compartment(s) and wash basin(s) in accordance with the table below:</w:t>
            </w:r>
          </w:p>
          <w:tbl>
            <w:tblPr>
              <w:tblW w:w="494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61"/>
              <w:gridCol w:w="710"/>
              <w:gridCol w:w="833"/>
              <w:gridCol w:w="997"/>
              <w:gridCol w:w="1733"/>
              <w:gridCol w:w="1264"/>
            </w:tblGrid>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lastRenderedPageBreak/>
                    <w:t>Bicycle spaces provided</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Male/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Change rooms required</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Showers required</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Sanitary compartments required</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Washbasins required</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1-5</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 and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unisex change room</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6-19</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20 or more</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closet pans, plus 1 sanitary compartment for every 60 bicycle parking spaces provided thereafter</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bl>
          <w:p w:rsidR="00E90578" w:rsidRDefault="00E90578"/>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E90578">
              <w:trPr>
                <w:tblCellSpacing w:w="15" w:type="dxa"/>
              </w:trPr>
              <w:tc>
                <w:tcPr>
                  <w:tcW w:w="666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showers have a minimum 3-star Water Efficiency Labelling and Standards (WELS) rating shower head.</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sanitary compartments are constructed in compliance with F2.3 (e) and F2.5 of BCA (Volume 1).</w:t>
                  </w:r>
                </w:p>
              </w:tc>
            </w:tr>
          </w:tbl>
          <w:p w:rsidR="007A3343" w:rsidRPr="007A3343" w:rsidRDefault="007A3343" w:rsidP="007F5135">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provided with: </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mirror located above each wash basin;</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hook and bench seating within each shower compartment;</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w:t>
                  </w:r>
                  <w:r w:rsidRPr="009E4674">
                    <w:rPr>
                      <w:rFonts w:ascii="Arial" w:eastAsia="Times New Roman" w:hAnsi="Arial" w:cs="Arial"/>
                      <w:sz w:val="18"/>
                      <w:szCs w:val="20"/>
                      <w:lang w:eastAsia="en-AU"/>
                    </w:rPr>
                    <w:lastRenderedPageBreak/>
                    <w:t xml:space="preserve">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CC32CC">
              <w:rPr>
                <w:rFonts w:ascii="Arial" w:eastAsia="Times New Roman" w:hAnsi="Arial" w:cs="Arial"/>
                <w:b/>
                <w:bCs/>
                <w:sz w:val="20"/>
                <w:szCs w:val="20"/>
                <w:lang w:eastAsia="en-AU"/>
              </w:rPr>
              <w:t>80</w:t>
            </w:r>
          </w:p>
          <w:p w:rsidR="007A3343"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Bins and bin storage area/s are designed, located and managed to prevent amenity impacts on the locality.</w:t>
            </w:r>
          </w:p>
        </w:tc>
        <w:tc>
          <w:tcPr>
            <w:tcW w:w="2121" w:type="pct"/>
            <w:tcBorders>
              <w:top w:val="outset" w:sz="6" w:space="0" w:color="auto"/>
              <w:left w:val="outset" w:sz="6" w:space="0" w:color="auto"/>
              <w:bottom w:val="outset" w:sz="6" w:space="0" w:color="auto"/>
              <w:right w:val="outset" w:sz="6" w:space="0" w:color="auto"/>
            </w:tcBorders>
            <w:hideMark/>
          </w:tcPr>
          <w:p w:rsidR="007A3343" w:rsidRPr="00CC32CC" w:rsidRDefault="00CC32CC" w:rsidP="007A3343">
            <w:pPr>
              <w:spacing w:before="100" w:beforeAutospacing="1" w:after="100" w:afterAutospacing="1" w:line="240" w:lineRule="auto"/>
              <w:ind w:left="150" w:right="150"/>
              <w:rPr>
                <w:rFonts w:ascii="Arial" w:eastAsia="Times New Roman" w:hAnsi="Arial" w:cs="Arial"/>
                <w:b/>
                <w:sz w:val="20"/>
                <w:szCs w:val="20"/>
                <w:lang w:eastAsia="en-AU"/>
              </w:rPr>
            </w:pPr>
            <w:r w:rsidRPr="00CC32CC">
              <w:rPr>
                <w:rFonts w:ascii="Arial" w:eastAsia="Times New Roman" w:hAnsi="Arial" w:cs="Arial"/>
                <w:b/>
                <w:sz w:val="20"/>
                <w:szCs w:val="20"/>
                <w:lang w:eastAsia="en-AU"/>
              </w:rPr>
              <w:t>E80</w:t>
            </w:r>
          </w:p>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379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On-site landscaping is provided, that:</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incorporated into the design of the development;</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reduces the dominance of car parking and servicing areas from the street frontage;</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retains mature trees wherever possible;</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create safety or security issues by creating potential concealment areas or interfering with sight lines;</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achievement of active frontages and sight lines for casual surveillance.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All landscaping is to accord with Planning scheme policy - Integrated design.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Surveillance and overlooking are maintained between the road frontage and the main building line.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fencing is provided forward of the building line.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Lighting is designed to provide adequate levels of illumination to </w:t>
            </w:r>
            <w:r w:rsidRPr="007A3343">
              <w:rPr>
                <w:rFonts w:ascii="Arial" w:eastAsia="Times New Roman" w:hAnsi="Arial" w:cs="Arial"/>
                <w:sz w:val="20"/>
                <w:szCs w:val="20"/>
                <w:lang w:eastAsia="en-AU"/>
              </w:rPr>
              <w:lastRenderedPageBreak/>
              <w:t xml:space="preserve">public and communal spaces to maximise safety and minimise adverse impacts on residential and other sensitive land uses.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hours of operation minimise adverse amenity impacts on adjoining sensitive land uses.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Hours of operation do not exceed 6:00am to 9:00pm Monday to Sunday.</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32"/>
        <w:gridCol w:w="6552"/>
        <w:gridCol w:w="1558"/>
        <w:gridCol w:w="3431"/>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jc w:val="center"/>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avoids disturbing acid sulfate soils. Where development disturbs acid sulfate soils, development:</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protects the environmental and ecological values and health of receiving waters;</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protects buildings and infrastructure from the effects of acid sulfate soils.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w:t>
            </w:r>
          </w:p>
          <w:p w:rsidR="007A3343" w:rsidRPr="007A3343" w:rsidRDefault="007A3343" w:rsidP="007F513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or otherwise removing of more than 100m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soil or sediment where below than 5m Australian Height datum AHD; or </w:t>
            </w:r>
          </w:p>
          <w:p w:rsidR="007A3343" w:rsidRPr="007A3343" w:rsidRDefault="007A3343" w:rsidP="007F513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filling of land of more than 500m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material with an average depth of 0.5m or greater where below the 5m Australian Height datum AHD.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86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number of buildings and people working and living on a site exposed to bushfire risk;</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the protection of life during the passage of a fire front;</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to increase the chance of survival of buildings and structures during a bushfire;</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bushfire risk from </w:t>
            </w:r>
            <w:proofErr w:type="spellStart"/>
            <w:r w:rsidRPr="007A3343">
              <w:rPr>
                <w:rFonts w:ascii="Arial" w:eastAsia="Times New Roman" w:hAnsi="Arial" w:cs="Arial"/>
                <w:sz w:val="20"/>
                <w:szCs w:val="20"/>
                <w:lang w:eastAsia="en-AU"/>
              </w:rPr>
              <w:t>build up</w:t>
            </w:r>
            <w:proofErr w:type="spellEnd"/>
            <w:r w:rsidRPr="007A3343">
              <w:rPr>
                <w:rFonts w:ascii="Arial" w:eastAsia="Times New Roman" w:hAnsi="Arial" w:cs="Arial"/>
                <w:sz w:val="20"/>
                <w:szCs w:val="20"/>
                <w:lang w:eastAsia="en-AU"/>
              </w:rPr>
              <w:t xml:space="preserve"> of fuels around buildings and structures;</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are:</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a ridgeline;</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land with a slope greater than 15% (see Overlay map - Landslide hazard);</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dwellings are located on east to south facing slopes.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have contained within the site:</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7A3343" w:rsidRPr="007A3343" w:rsidRDefault="007A3343" w:rsidP="007F513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and around, each building and other roofed structure; and</w:t>
            </w:r>
          </w:p>
          <w:p w:rsidR="007A3343" w:rsidRPr="007A3343" w:rsidRDefault="007A3343" w:rsidP="007F513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87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and associated driveways and access ways:</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 potential for entrapment during a bushfire;</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enable safe evacuation for occupants of a site during a bushfire.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length of driveway:</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has a maximum gradient no greater than 12.5%;</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minimum width of 3.5m;</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accommodate turning areas for </w:t>
            </w:r>
            <w:proofErr w:type="spellStart"/>
            <w:r w:rsidRPr="007A3343">
              <w:rPr>
                <w:rFonts w:ascii="Arial" w:eastAsia="Times New Roman" w:hAnsi="Arial" w:cs="Arial"/>
                <w:sz w:val="20"/>
                <w:szCs w:val="20"/>
                <w:lang w:eastAsia="en-AU"/>
              </w:rPr>
              <w:t>fire fighting</w:t>
            </w:r>
            <w:proofErr w:type="spellEnd"/>
            <w:r w:rsidRPr="007A3343">
              <w:rPr>
                <w:rFonts w:ascii="Arial" w:eastAsia="Times New Roman" w:hAnsi="Arial" w:cs="Arial"/>
                <w:sz w:val="20"/>
                <w:szCs w:val="20"/>
                <w:lang w:eastAsia="en-AU"/>
              </w:rPr>
              <w:t xml:space="preserve"> appliances in accordance with Qld Fire and Emergency Services' Fire Hydrant and Vehicle Access Guideline.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an adequate water supply for fire-fighting purposes.</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E8</w:t>
            </w:r>
            <w:r w:rsidR="005D1DF1">
              <w:rPr>
                <w:rFonts w:ascii="Arial" w:eastAsia="Times New Roman" w:hAnsi="Arial" w:cs="Arial"/>
                <w:b/>
                <w:bCs/>
                <w:sz w:val="20"/>
                <w:szCs w:val="20"/>
                <w:lang w:eastAsia="en-AU"/>
              </w:rPr>
              <w:t>8</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 reticulated water supply is provided by a distributer retailer for the area or;</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tank is the nominated on-site fire fighting water storage source, it includes: </w:t>
            </w:r>
          </w:p>
          <w:p w:rsidR="007A3343" w:rsidRPr="007A3343" w:rsidRDefault="007A3343" w:rsidP="007F5135">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hardstand area allowing medium rigid vehicles (15 tonne fire appliance) access within 6m of the tank;</w:t>
            </w:r>
          </w:p>
          <w:p w:rsidR="007A3343" w:rsidRPr="007A3343" w:rsidRDefault="007A3343" w:rsidP="007F5135">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7A3343" w:rsidRPr="007A3343" w:rsidRDefault="007A3343" w:rsidP="007F513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E8</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following are excluded from the native vegetation clearing provisions of this planning scheme:</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Clearing of native vegetation located within an approved development footprint;</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Grazing of native pasture by stock;</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Native forest practice where accepted development under Part 1, 1.7.7 Accepted development</w:t>
                  </w:r>
                </w:p>
              </w:tc>
            </w:tr>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Definition for native vegetation is located in Schedule 1 Definitions.</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90578" w:rsidRPr="007A3343" w:rsidRDefault="00E90578"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ecological value and connectivity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90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A3343" w:rsidRPr="007A3343" w:rsidRDefault="007A3343" w:rsidP="007F513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A3343" w:rsidRPr="007A3343" w:rsidRDefault="007A3343" w:rsidP="007F513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w:t>
                  </w:r>
                  <w:r w:rsidRPr="009E4674">
                    <w:rPr>
                      <w:rFonts w:ascii="Arial" w:eastAsia="Times New Roman" w:hAnsi="Arial" w:cs="Arial"/>
                      <w:sz w:val="18"/>
                      <w:szCs w:val="20"/>
                      <w:lang w:eastAsia="en-AU"/>
                    </w:rPr>
                    <w:t>Editor's note - This is not a requirement for an environmental offset under the Environmental Offsets Act 2014.</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retaining habitat trees;</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replacement and rehabilitation planting to improve connectivity;</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Wildlife movement infrastructure may include refuge poles, tree </w:t>
                  </w:r>
                  <w:proofErr w:type="spellStart"/>
                  <w:r w:rsidRPr="009E4674">
                    <w:rPr>
                      <w:rFonts w:ascii="Arial" w:eastAsia="Times New Roman" w:hAnsi="Arial" w:cs="Arial"/>
                      <w:sz w:val="18"/>
                      <w:szCs w:val="20"/>
                      <w:lang w:eastAsia="en-AU"/>
                    </w:rPr>
                    <w:t>boulevarding</w:t>
                  </w:r>
                  <w:proofErr w:type="spellEnd"/>
                  <w:r w:rsidRPr="009E4674">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habitat protection</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rehabilitate, revegetate, restore and enhance an area to ensure it continues to function as a viable and healthy habitat area;</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replacement fauna nesting boxes in the event of habitat tree </w:t>
            </w:r>
            <w:r w:rsidRPr="007A3343">
              <w:rPr>
                <w:rFonts w:ascii="Arial" w:eastAsia="Times New Roman" w:hAnsi="Arial" w:cs="Arial"/>
                <w:sz w:val="20"/>
                <w:szCs w:val="20"/>
                <w:lang w:eastAsia="en-AU"/>
              </w:rPr>
              <w:lastRenderedPageBreak/>
              <w:t xml:space="preserve">loss in accordance with Planning scheme policy - Environmental areas; </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safe, unimpeded, convenient and ongoing wildlife movement and habitat connectivity by:</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replacement and rehabilitation planting to improve connectivity.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soil resource stability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soil erosion or land degradation;</w:t>
            </w:r>
          </w:p>
          <w:p w:rsidR="007A3343" w:rsidRPr="007A3343" w:rsidRDefault="007A3343" w:rsidP="007F513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leave cleared land exposed for an unreasonable period of time but is rehabilitated in a timely manner.</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water quality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maintains or improves the quality of groundwater and surface </w:t>
            </w:r>
            <w:r w:rsidRPr="007A3343">
              <w:rPr>
                <w:rFonts w:ascii="Arial" w:eastAsia="Times New Roman" w:hAnsi="Arial" w:cs="Arial"/>
                <w:sz w:val="20"/>
                <w:szCs w:val="20"/>
                <w:lang w:eastAsia="en-AU"/>
              </w:rPr>
              <w:lastRenderedPageBreak/>
              <w:t>water within, and downstream, of a site by:</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or minimising changes to landforms to maintain hydrological water flows;</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adopting suitable measures to exclude livestock from entering a waterbody where a site is being used for animal husbandry</w:t>
            </w:r>
            <w:r w:rsidRPr="007A3343">
              <w:rPr>
                <w:rFonts w:ascii="Arial" w:eastAsia="Times New Roman" w:hAnsi="Arial" w:cs="Arial"/>
                <w:sz w:val="20"/>
                <w:szCs w:val="20"/>
                <w:vertAlign w:val="superscript"/>
                <w:lang w:eastAsia="en-AU"/>
              </w:rPr>
              <w:t>(</w:t>
            </w:r>
            <w:hyperlink r:id="rId53"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A3343">
                <w:rPr>
                  <w:rFonts w:ascii="Arial" w:eastAsia="Times New Roman" w:hAnsi="Arial" w:cs="Arial"/>
                  <w:color w:val="0000FF"/>
                  <w:sz w:val="20"/>
                  <w:szCs w:val="20"/>
                  <w:vertAlign w:val="superscript"/>
                  <w:lang w:eastAsia="en-AU"/>
                </w:rPr>
                <w:t>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animal keeping</w:t>
            </w:r>
            <w:r w:rsidRPr="007A3343">
              <w:rPr>
                <w:rFonts w:ascii="Arial" w:eastAsia="Times New Roman" w:hAnsi="Arial" w:cs="Arial"/>
                <w:sz w:val="20"/>
                <w:szCs w:val="20"/>
                <w:vertAlign w:val="superscript"/>
                <w:lang w:eastAsia="en-AU"/>
              </w:rPr>
              <w:t>(</w:t>
            </w:r>
            <w:hyperlink r:id="rId54" w:anchor="target-d60297e447140" w:tooltip="Animal keeping - Premises used for boarding, breeding or training of animals.  The use may include ancillary temporary or permanent holding facilities on the same site and ancillary repair and servicing of machinery." w:history="1">
              <w:r w:rsidRPr="007A3343">
                <w:rPr>
                  <w:rFonts w:ascii="Arial" w:eastAsia="Times New Roman" w:hAnsi="Arial" w:cs="Arial"/>
                  <w:color w:val="0000FF"/>
                  <w:sz w:val="20"/>
                  <w:szCs w:val="20"/>
                  <w:vertAlign w:val="superscript"/>
                  <w:lang w:eastAsia="en-AU"/>
                </w:rPr>
                <w:t>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activities.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adverse impacts of stormwater run-off on water quality by:</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flow velocity to reduce erosion;</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hard surface areas;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maximising the use of permeable surfaces;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incorporating sediment retention devices;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channelled flow.</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access, edge effects and urban heat island effects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470"/>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PO9</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potential adverse ‘edge effects’ on ecological values by:</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dense planting buffers of native vegetation between a development and environmental areas;</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restoring, rehabilitating and increasing the size of existing patches of native vegetation;</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ensuring that buildings and access (public and vehicle) are setback as far as possible from environmental areas and corridors;</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shd w:val="clear" w:color="auto" w:fill="FFFFFF"/>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pervious surfaces;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providing deeply planted vegetation buffers and green linkage opportunities;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local native plant species to achieve well-shaded urban places;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increasing the service extent of the urban forest canopy.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Matters of Local Environmental Significance (MLES) environmental offsets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result in the establishment of uses that are incompatible with the </w:t>
            </w:r>
            <w:r w:rsidRPr="007A3343">
              <w:rPr>
                <w:rFonts w:ascii="Arial" w:eastAsia="Times New Roman" w:hAnsi="Arial" w:cs="Arial"/>
                <w:sz w:val="20"/>
                <w:szCs w:val="20"/>
                <w:lang w:eastAsia="en-AU"/>
              </w:rPr>
              <w:lastRenderedPageBreak/>
              <w:t>operation of Extractive resources transport routes;</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locating the furthest distance possible from the transportation route;</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being located the furthest from the transportation route;</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shielding and screening private outdoor recreation space from the transportation routes.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following uses are not located within the 100m wide transport route buffer:</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Caretaker’s accommodation</w:t>
            </w:r>
            <w:r w:rsidRPr="007A3343">
              <w:rPr>
                <w:rFonts w:ascii="Arial" w:eastAsia="Times New Roman" w:hAnsi="Arial" w:cs="Arial"/>
                <w:sz w:val="20"/>
                <w:szCs w:val="20"/>
                <w:vertAlign w:val="superscript"/>
                <w:lang w:eastAsia="en-AU"/>
              </w:rPr>
              <w:t>(</w:t>
            </w:r>
            <w:hyperlink r:id="rId55" w:anchor="target-d60297e447244" w:tooltip="Caretaker’s accommodation - A dwelling provided for a caretaker of a non-residential use on the same premises." w:history="1">
              <w:r w:rsidRPr="007A3343">
                <w:rPr>
                  <w:rFonts w:ascii="Arial" w:eastAsia="Times New Roman" w:hAnsi="Arial" w:cs="Arial"/>
                  <w:color w:val="0000FF"/>
                  <w:sz w:val="20"/>
                  <w:szCs w:val="20"/>
                  <w:vertAlign w:val="superscript"/>
                  <w:lang w:eastAsia="en-AU"/>
                </w:rPr>
                <w:t>10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except where located in the Extractive industry zone;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residence</w:t>
            </w:r>
            <w:r w:rsidRPr="007A3343">
              <w:rPr>
                <w:rFonts w:ascii="Arial" w:eastAsia="Times New Roman" w:hAnsi="Arial" w:cs="Arial"/>
                <w:sz w:val="20"/>
                <w:szCs w:val="20"/>
                <w:vertAlign w:val="superscript"/>
                <w:lang w:eastAsia="en-AU"/>
              </w:rPr>
              <w:t>(</w:t>
            </w:r>
            <w:hyperlink r:id="rId5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A3343">
                <w:rPr>
                  <w:rFonts w:ascii="Arial" w:eastAsia="Times New Roman" w:hAnsi="Arial" w:cs="Arial"/>
                  <w:color w:val="0000FF"/>
                  <w:sz w:val="20"/>
                  <w:szCs w:val="20"/>
                  <w:vertAlign w:val="superscript"/>
                  <w:lang w:eastAsia="en-AU"/>
                </w:rPr>
                <w:t>16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occupancy</w:t>
            </w:r>
            <w:r w:rsidRPr="007A3343">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house</w:t>
            </w:r>
            <w:r w:rsidRPr="007A3343">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unit</w:t>
            </w:r>
            <w:r w:rsidRPr="007A3343">
              <w:rPr>
                <w:rFonts w:ascii="Arial" w:eastAsia="Times New Roman" w:hAnsi="Arial" w:cs="Arial"/>
                <w:sz w:val="20"/>
                <w:szCs w:val="20"/>
                <w:vertAlign w:val="superscript"/>
                <w:lang w:eastAsia="en-AU"/>
              </w:rPr>
              <w:t>(</w:t>
            </w:r>
            <w:hyperlink r:id="rId59" w:anchor="target-d60297e447532" w:tooltip="Dwelling unit - A single dwelling within a premises containing non residential use(s)." w:history="1">
              <w:r w:rsidRPr="007A3343">
                <w:rPr>
                  <w:rFonts w:ascii="Arial" w:eastAsia="Times New Roman" w:hAnsi="Arial" w:cs="Arial"/>
                  <w:color w:val="0000FF"/>
                  <w:sz w:val="20"/>
                  <w:szCs w:val="20"/>
                  <w:vertAlign w:val="superscript"/>
                  <w:lang w:eastAsia="en-AU"/>
                </w:rPr>
                <w:t>23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Hospital</w:t>
            </w:r>
            <w:r w:rsidRPr="007A3343">
              <w:rPr>
                <w:rFonts w:ascii="Arial" w:eastAsia="Times New Roman" w:hAnsi="Arial" w:cs="Arial"/>
                <w:sz w:val="20"/>
                <w:szCs w:val="20"/>
                <w:vertAlign w:val="superscript"/>
                <w:lang w:eastAsia="en-AU"/>
              </w:rPr>
              <w:t>(</w:t>
            </w:r>
            <w:hyperlink r:id="rId6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A3343">
                <w:rPr>
                  <w:rFonts w:ascii="Arial" w:eastAsia="Times New Roman" w:hAnsi="Arial" w:cs="Arial"/>
                  <w:color w:val="0000FF"/>
                  <w:sz w:val="20"/>
                  <w:szCs w:val="20"/>
                  <w:vertAlign w:val="superscript"/>
                  <w:lang w:eastAsia="en-AU"/>
                </w:rPr>
                <w:t>36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Rooming accommodation</w:t>
            </w:r>
            <w:r w:rsidRPr="007A3343">
              <w:rPr>
                <w:rFonts w:ascii="Arial" w:eastAsia="Times New Roman" w:hAnsi="Arial" w:cs="Arial"/>
                <w:sz w:val="20"/>
                <w:szCs w:val="20"/>
                <w:vertAlign w:val="superscript"/>
                <w:lang w:eastAsia="en-AU"/>
              </w:rPr>
              <w:t>(</w:t>
            </w:r>
            <w:hyperlink r:id="rId6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Multiple dwelling</w:t>
            </w:r>
            <w:r w:rsidRPr="007A3343">
              <w:rPr>
                <w:rFonts w:ascii="Arial" w:eastAsia="Times New Roman" w:hAnsi="Arial" w:cs="Arial"/>
                <w:sz w:val="20"/>
                <w:szCs w:val="20"/>
                <w:vertAlign w:val="superscript"/>
                <w:lang w:eastAsia="en-AU"/>
              </w:rPr>
              <w:t>(</w:t>
            </w:r>
            <w:hyperlink r:id="rId62"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 workforce accommodation</w:t>
            </w:r>
            <w:r w:rsidRPr="007A3343">
              <w:rPr>
                <w:rFonts w:ascii="Arial" w:eastAsia="Times New Roman" w:hAnsi="Arial" w:cs="Arial"/>
                <w:sz w:val="20"/>
                <w:szCs w:val="20"/>
                <w:vertAlign w:val="superscript"/>
                <w:lang w:eastAsia="en-AU"/>
              </w:rPr>
              <w:t>(</w:t>
            </w:r>
            <w:hyperlink r:id="rId6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A3343">
                <w:rPr>
                  <w:rFonts w:ascii="Arial" w:eastAsia="Times New Roman" w:hAnsi="Arial" w:cs="Arial"/>
                  <w:color w:val="0000FF"/>
                  <w:sz w:val="20"/>
                  <w:szCs w:val="20"/>
                  <w:vertAlign w:val="superscript"/>
                  <w:lang w:eastAsia="en-AU"/>
                </w:rPr>
                <w:t>52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Relocatable home park</w:t>
            </w:r>
            <w:r w:rsidRPr="007A3343">
              <w:rPr>
                <w:rFonts w:ascii="Arial" w:eastAsia="Times New Roman" w:hAnsi="Arial" w:cs="Arial"/>
                <w:sz w:val="20"/>
                <w:szCs w:val="20"/>
                <w:vertAlign w:val="superscript"/>
                <w:lang w:eastAsia="en-AU"/>
              </w:rPr>
              <w:t>(</w:t>
            </w:r>
            <w:hyperlink r:id="rId6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care facility</w:t>
            </w:r>
            <w:r w:rsidRPr="007A3343">
              <w:rPr>
                <w:rFonts w:ascii="Arial" w:eastAsia="Times New Roman" w:hAnsi="Arial" w:cs="Arial"/>
                <w:sz w:val="20"/>
                <w:szCs w:val="20"/>
                <w:vertAlign w:val="superscript"/>
                <w:lang w:eastAsia="en-AU"/>
              </w:rPr>
              <w:t>(</w:t>
            </w:r>
            <w:hyperlink r:id="rId6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Resort complex</w:t>
            </w:r>
            <w:r w:rsidRPr="007A3343">
              <w:rPr>
                <w:rFonts w:ascii="Arial" w:eastAsia="Times New Roman" w:hAnsi="Arial" w:cs="Arial"/>
                <w:sz w:val="20"/>
                <w:szCs w:val="20"/>
                <w:vertAlign w:val="superscript"/>
                <w:lang w:eastAsia="en-AU"/>
              </w:rPr>
              <w:t>(</w:t>
            </w:r>
            <w:hyperlink r:id="rId6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A3343">
                <w:rPr>
                  <w:rFonts w:ascii="Arial" w:eastAsia="Times New Roman" w:hAnsi="Arial" w:cs="Arial"/>
                  <w:color w:val="0000FF"/>
                  <w:sz w:val="20"/>
                  <w:szCs w:val="20"/>
                  <w:vertAlign w:val="superscript"/>
                  <w:lang w:eastAsia="en-AU"/>
                </w:rPr>
                <w:t>66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Retirement facility</w:t>
            </w:r>
            <w:r w:rsidRPr="007A3343">
              <w:rPr>
                <w:rFonts w:ascii="Arial" w:eastAsia="Times New Roman" w:hAnsi="Arial" w:cs="Arial"/>
                <w:sz w:val="20"/>
                <w:szCs w:val="20"/>
                <w:vertAlign w:val="superscript"/>
                <w:lang w:eastAsia="en-AU"/>
              </w:rPr>
              <w:t>(</w:t>
            </w:r>
            <w:hyperlink r:id="rId6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workers’ accommodation</w:t>
            </w:r>
            <w:r w:rsidRPr="007A3343">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A3343">
                <w:rPr>
                  <w:rFonts w:ascii="Arial" w:eastAsia="Times New Roman" w:hAnsi="Arial" w:cs="Arial"/>
                  <w:color w:val="0000FF"/>
                  <w:sz w:val="20"/>
                  <w:szCs w:val="20"/>
                  <w:vertAlign w:val="superscript"/>
                  <w:lang w:eastAsia="en-AU"/>
                </w:rPr>
                <w:t>71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Short-term accommodation</w:t>
            </w:r>
            <w:r w:rsidRPr="007A3343">
              <w:rPr>
                <w:rFonts w:ascii="Arial" w:eastAsia="Times New Roman" w:hAnsi="Arial" w:cs="Arial"/>
                <w:sz w:val="20"/>
                <w:szCs w:val="20"/>
                <w:vertAlign w:val="superscript"/>
                <w:lang w:eastAsia="en-AU"/>
              </w:rPr>
              <w:t>(</w:t>
            </w:r>
            <w:hyperlink r:id="rId6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Tourist park</w:t>
            </w:r>
            <w:r w:rsidRPr="007A3343">
              <w:rPr>
                <w:rFonts w:ascii="Arial" w:eastAsia="Times New Roman" w:hAnsi="Arial" w:cs="Arial"/>
                <w:sz w:val="20"/>
                <w:szCs w:val="20"/>
                <w:vertAlign w:val="superscript"/>
                <w:lang w:eastAsia="en-AU"/>
              </w:rPr>
              <w:t>(</w:t>
            </w:r>
            <w:hyperlink r:id="rId7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upon the efficient and effective transportation of extractive material along a transportation route;</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create a new vehicle access point onto an Extractive resources transport route.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vehicle access point is located, designed and constructed in accordance with Planning scheme policy - Integrated design.</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will:</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fabric and setting of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 consistent with the form, scale and style of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utilise similar materials to those existing, or where this is not reasonable or practicable, neutral materials and finishes;</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complementary elements, detailing and ornamentation to those present on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retain public access where this is currently provided.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Demolition and removal </w:t>
            </w:r>
            <w:proofErr w:type="gramStart"/>
            <w:r w:rsidRPr="007A3343">
              <w:rPr>
                <w:rFonts w:ascii="Arial" w:eastAsia="Times New Roman" w:hAnsi="Arial" w:cs="Arial"/>
                <w:sz w:val="20"/>
                <w:szCs w:val="20"/>
                <w:lang w:eastAsia="en-AU"/>
              </w:rPr>
              <w:t>is</w:t>
            </w:r>
            <w:proofErr w:type="gramEnd"/>
            <w:r w:rsidRPr="007A3343">
              <w:rPr>
                <w:rFonts w:ascii="Arial" w:eastAsia="Times New Roman" w:hAnsi="Arial" w:cs="Arial"/>
                <w:sz w:val="20"/>
                <w:szCs w:val="20"/>
                <w:lang w:eastAsia="en-AU"/>
              </w:rPr>
              <w:t xml:space="preserve"> only considered where:</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 report prepared by a suitably qualified conservation architect or conservation engineer demonstrates that the building is structurally unsound and is not reasonably capable of economic repair; or </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limited demolition is performed in the course of repairs, maintenance or restoration; or</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demolition is performed following a catastrophic event which substantially destroys the building or object.</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result in the removal of a significant tree;</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occur within 20m of a protected tree;</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pruning of a tree in accordance with Australian Standard AS 4373-2007 – Pruning of Amenity Trees.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safety of people and property on a site and neighbouring sites from landslides;</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the long-term stability of the site considering the full nature and end use of the 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site stability during all phases of construction and 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adverse visual impacts on the amenity of adjoining residents and provides a positive interface with the streetscape.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earthworks exceeding 50m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cut and fill having a height greater than 600mm;</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any retaining wall having a height greater than 600mm;</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redirect or alter the existing flow of surface or groundwater.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Buildings are designed to respond to sloping topography in the siting, </w:t>
            </w:r>
            <w:r w:rsidRPr="007A3343">
              <w:rPr>
                <w:rFonts w:ascii="Arial" w:eastAsia="Times New Roman" w:hAnsi="Arial" w:cs="Arial"/>
                <w:sz w:val="20"/>
                <w:szCs w:val="20"/>
                <w:lang w:eastAsia="en-AU"/>
              </w:rPr>
              <w:lastRenderedPageBreak/>
              <w:t>design and form of buildings and structures by:</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overuse of cut and fill to create single flat pads and benching;</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expanses of retaining walls, loss of trees and vegetation and interference with natural drainage systems;</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any adverse visual impact on the landscape character ;</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amenity of adjoining properties.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E10</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excluding domestic outbuildings:</w:t>
            </w:r>
          </w:p>
          <w:p w:rsidR="007A3343" w:rsidRPr="007A3343" w:rsidRDefault="007A3343" w:rsidP="007F513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split-level, multiple-slab, pier or pole construction;</w:t>
            </w:r>
          </w:p>
          <w:p w:rsidR="007A3343" w:rsidRPr="007A3343" w:rsidRDefault="007A3343" w:rsidP="007F513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are not single plane slab on ground.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long-term stability of the development site considering the full nature and end use of the development;</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site stability during all phases of construction and development;</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is not adversely affected by landslide activity originating on sloping land above the site;</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handling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Run-off and sediment from roadways and impervious surfaces within a Water supply buffer are intercepted and treated on-site to remove oil, grease, chemicals, silt, trace metals and nutrients such as nitrogen and phosphorous.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Incineration or burial of waste within a Water supply buffer is not undertaken onsite.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Editor's Note - For guidance refer to the Seq water Development Guidelines: Development Guidelines for Water Quality Management in Drinking Water Catchments 2012</w:t>
                  </w:r>
                  <w:r w:rsidRPr="007A3343">
                    <w:rPr>
                      <w:rFonts w:ascii="Arial" w:eastAsia="Times New Roman" w:hAnsi="Arial" w:cs="Arial"/>
                      <w:sz w:val="20"/>
                      <w:szCs w:val="20"/>
                      <w:lang w:eastAsia="en-AU"/>
                    </w:rPr>
                    <w:t xml:space="preserv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Secondary treated wastewater treatment systems within a Water supply buffer include:</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back up pump installation and backup power;</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MEDLI modelling to determine irrigation rates and sizing of irrigation areas;</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wastewater collection and storage systems have a capacity to accommodate full load at peak times and includes temporary facilities.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within a Bulk water supply infrastructure buffer is located, designed and constructed to:</w:t>
            </w:r>
          </w:p>
          <w:p w:rsidR="007A3343" w:rsidRPr="007A3343" w:rsidRDefault="007A3343" w:rsidP="007F513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integrity of the water supply pipeline;</w:t>
            </w:r>
          </w:p>
          <w:p w:rsidR="007A3343" w:rsidRPr="007A3343" w:rsidRDefault="007A3343" w:rsidP="007F513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 adequate access for any required maintenance or upgrading work to the water supply pipeline;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involve the construction of any buildings or structures within a Bulk water supply infrastructure buffer;</w:t>
            </w:r>
          </w:p>
          <w:p w:rsidR="007A3343" w:rsidRPr="007A3343" w:rsidRDefault="007A3343" w:rsidP="007F513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located and designed to maintain required access to Bulk water supply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or structures;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gates and fences;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storage of equipment or materials;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or earthworks or stormwater or other infrastructure.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within an Electricity supply substation buffer are located a sufficient distance from substations</w:t>
            </w:r>
            <w:r w:rsidRPr="007A3343">
              <w:rPr>
                <w:rFonts w:ascii="Arial" w:eastAsia="Times New Roman" w:hAnsi="Arial" w:cs="Arial"/>
                <w:sz w:val="20"/>
                <w:szCs w:val="20"/>
                <w:vertAlign w:val="superscript"/>
                <w:lang w:eastAsia="en-AU"/>
              </w:rPr>
              <w:t>(</w:t>
            </w:r>
            <w:hyperlink r:id="rId7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w:t>
            </w:r>
          </w:p>
          <w:p w:rsidR="007A3343" w:rsidRPr="007A3343" w:rsidRDefault="007A3343" w:rsidP="007F513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located within an Electricity supply substation buffer; and</w:t>
            </w:r>
          </w:p>
          <w:p w:rsidR="007A3343" w:rsidRPr="007A3343" w:rsidRDefault="007A3343" w:rsidP="007F513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proposed on a site subject to an Electricity supply </w:t>
            </w:r>
            <w:proofErr w:type="spellStart"/>
            <w:r w:rsidRPr="007A3343">
              <w:rPr>
                <w:rFonts w:ascii="Arial" w:eastAsia="Times New Roman" w:hAnsi="Arial" w:cs="Arial"/>
                <w:sz w:val="20"/>
                <w:szCs w:val="20"/>
                <w:lang w:eastAsia="en-AU"/>
              </w:rPr>
              <w:t>supply</w:t>
            </w:r>
            <w:proofErr w:type="spellEnd"/>
            <w:r w:rsidRPr="007A3343">
              <w:rPr>
                <w:rFonts w:ascii="Arial" w:eastAsia="Times New Roman" w:hAnsi="Arial" w:cs="Arial"/>
                <w:sz w:val="20"/>
                <w:szCs w:val="20"/>
                <w:lang w:eastAsia="en-AU"/>
              </w:rPr>
              <w:t xml:space="preserve"> substation</w:t>
            </w:r>
            <w:r w:rsidRPr="007A3343">
              <w:rPr>
                <w:rFonts w:ascii="Arial" w:eastAsia="Times New Roman" w:hAnsi="Arial" w:cs="Arial"/>
                <w:sz w:val="20"/>
                <w:szCs w:val="20"/>
                <w:vertAlign w:val="superscript"/>
                <w:lang w:eastAsia="en-AU"/>
              </w:rPr>
              <w:t>(</w:t>
            </w:r>
            <w:hyperlink r:id="rId7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Habitable rooms within an Electricity supply substation buffer are acoustically insulated from the noise of a substation</w:t>
            </w:r>
            <w:r w:rsidRPr="007A3343">
              <w:rPr>
                <w:rFonts w:ascii="Arial" w:eastAsia="Times New Roman" w:hAnsi="Arial" w:cs="Arial"/>
                <w:sz w:val="20"/>
                <w:szCs w:val="20"/>
                <w:vertAlign w:val="superscript"/>
                <w:lang w:eastAsia="en-AU"/>
              </w:rPr>
              <w:t>(</w:t>
            </w:r>
            <w:hyperlink r:id="rId7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C21319">
                    <w:rPr>
                      <w:rFonts w:ascii="Arial" w:eastAsia="Times New Roman" w:hAnsi="Arial" w:cs="Arial"/>
                      <w:sz w:val="18"/>
                      <w:szCs w:val="20"/>
                      <w:lang w:eastAsia="en-AU"/>
                    </w:rPr>
                    <w:t>an</w:t>
                  </w:r>
                  <w:proofErr w:type="gramEnd"/>
                  <w:r w:rsidRPr="00C21319">
                    <w:rPr>
                      <w:rFonts w:ascii="Arial" w:eastAsia="Times New Roman" w:hAnsi="Arial" w:cs="Arial"/>
                      <w:sz w:val="18"/>
                      <w:szCs w:val="20"/>
                      <w:lang w:eastAsia="en-AU"/>
                    </w:rPr>
                    <w:t xml:space="preserve"> noise impact assessment report is provided in Planning scheme policy – Noise.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in a manner that maintains a high level of  security of supply;</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 so not to impede upon the functioning and maintenance of high voltage electrical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construction of any buildings or structures within a High voltage electricity line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within a Pumping station buffer is located, designed and constructed to:</w:t>
            </w:r>
          </w:p>
          <w:p w:rsidR="007A3343" w:rsidRPr="007A3343" w:rsidRDefault="007A3343" w:rsidP="007F5135">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A3343" w:rsidRPr="007A3343" w:rsidRDefault="007A3343" w:rsidP="007F5135">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E11</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does not involve the construction of any buildings or structures within a Pumping station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risk to persons from overland flow;</w:t>
            </w:r>
          </w:p>
          <w:p w:rsidR="007A3343" w:rsidRPr="007A3343" w:rsidRDefault="007A3343" w:rsidP="007F513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maintains the conveyance of overland flow predominantly unimpeded through the premises for any event up to and including the 1% </w:t>
            </w:r>
            <w:r w:rsidRPr="007A3343">
              <w:rPr>
                <w:rFonts w:ascii="Arial" w:eastAsia="Times New Roman" w:hAnsi="Arial" w:cs="Arial"/>
                <w:sz w:val="20"/>
                <w:szCs w:val="20"/>
                <w:lang w:eastAsia="en-AU"/>
              </w:rPr>
              <w:lastRenderedPageBreak/>
              <w:t xml:space="preserve">AEP for the fully developed upstream catchment; </w:t>
            </w:r>
          </w:p>
          <w:p w:rsidR="007A3343" w:rsidRPr="007A3343" w:rsidRDefault="007A3343" w:rsidP="007F513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C21319">
                    <w:rPr>
                      <w:rFonts w:ascii="Arial" w:eastAsia="Times New Roman" w:hAnsi="Arial" w:cs="Arial"/>
                      <w:sz w:val="18"/>
                      <w:szCs w:val="20"/>
                      <w:lang w:eastAsia="en-AU"/>
                    </w:rPr>
                    <w:t>upstream, downstream or surrounding premises</w:t>
                  </w:r>
                  <w:proofErr w:type="gramEnd"/>
                  <w:r w:rsidRPr="00C21319">
                    <w:rPr>
                      <w:rFonts w:ascii="Arial" w:eastAsia="Times New Roman" w:hAnsi="Arial" w:cs="Arial"/>
                      <w:sz w:val="18"/>
                      <w:szCs w:val="20"/>
                      <w:lang w:eastAsia="en-AU"/>
                    </w:rPr>
                    <w:t xml:space="preserv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Note - Reporting to be prepared in accordance with Planning scheme policy – 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directly, indirectly or cumulatively cause any increase in overland flow velocity or level;</w:t>
            </w:r>
          </w:p>
          <w:p w:rsidR="007A3343" w:rsidRPr="007A3343" w:rsidRDefault="007A3343" w:rsidP="007F513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w:t>
            </w:r>
            <w:r w:rsidRPr="007A3343">
              <w:rPr>
                <w:rFonts w:ascii="Arial" w:eastAsia="Times New Roman" w:hAnsi="Arial" w:cs="Arial"/>
                <w:sz w:val="20"/>
                <w:szCs w:val="20"/>
                <w:lang w:eastAsia="en-AU"/>
              </w:rPr>
              <w:lastRenderedPageBreak/>
              <w:t xml:space="preserve">a hazardous chemical located or stored on the premises.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w:t>
                  </w:r>
                  <w:r w:rsidRPr="00C21319">
                    <w:rPr>
                      <w:rFonts w:ascii="Arial" w:eastAsia="Times New Roman" w:hAnsi="Arial" w:cs="Arial"/>
                      <w:sz w:val="18"/>
                      <w:szCs w:val="20"/>
                      <w:lang w:eastAsia="en-AU"/>
                    </w:rPr>
                    <w:lastRenderedPageBreak/>
                    <w:t xml:space="preserve">building assessment provisions under the Building Act 1975 for requirements related to the manufacture and storage of hazardous substances.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7A3343">
              <w:rPr>
                <w:rFonts w:ascii="Arial" w:eastAsia="Times New Roman" w:hAnsi="Arial" w:cs="Arial"/>
                <w:sz w:val="20"/>
                <w:szCs w:val="20"/>
                <w:lang w:eastAsia="en-AU"/>
              </w:rPr>
              <w:t>are able to</w:t>
            </w:r>
            <w:proofErr w:type="gramEnd"/>
            <w:r w:rsidRPr="007A334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C21319">
                    <w:rPr>
                      <w:rFonts w:ascii="Arial" w:eastAsia="Times New Roman" w:hAnsi="Arial" w:cs="Arial"/>
                      <w:sz w:val="18"/>
                      <w:szCs w:val="20"/>
                      <w:lang w:eastAsia="en-AU"/>
                    </w:rPr>
                    <w:t>upstream, downstream or surrounding premises</w:t>
                  </w:r>
                  <w:proofErr w:type="gramEnd"/>
                  <w:r w:rsidRPr="00C21319">
                    <w:rPr>
                      <w:rFonts w:ascii="Arial" w:eastAsia="Times New Roman" w:hAnsi="Arial" w:cs="Arial"/>
                      <w:sz w:val="18"/>
                      <w:szCs w:val="20"/>
                      <w:lang w:eastAsia="en-AU"/>
                    </w:rPr>
                    <w:t xml:space="preserv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Note - Reporting to be prepared in accordance with Planning scheme policy – 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24</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Urban area – Level III;</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area – N/A;</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Industrial area – Level V;</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Commercial area – Level V.</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24</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protects the conveyance of overland flow such that an easement for drainage purposes is provided over:</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stormwater pipe if the nominal pipe diameter exceeds 300mm;</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overland flow path where it crosses more than one premises;</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C21319">
                    <w:rPr>
                      <w:rFonts w:ascii="Arial" w:eastAsia="Times New Roman" w:hAnsi="Arial" w:cs="Arial"/>
                      <w:sz w:val="18"/>
                      <w:szCs w:val="20"/>
                      <w:lang w:eastAsia="en-AU"/>
                    </w:rPr>
                    <w:t>Note - Refer to Planning scheme policy - Integrated design for details and examples.</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C21319">
                    <w:rPr>
                      <w:rFonts w:ascii="Arial" w:eastAsia="Times New Roman" w:hAnsi="Arial" w:cs="Arial"/>
                      <w:sz w:val="18"/>
                      <w:szCs w:val="20"/>
                      <w:lang w:eastAsia="en-AU"/>
                    </w:rPr>
                    <w:t>Note - Stormwater Drainage easement dimensions are provided in accordance with Section 3.8.5 of QUDM.</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Additional criteria for development for a Park</w:t>
            </w:r>
            <w:r w:rsidRPr="007A3343">
              <w:rPr>
                <w:rFonts w:ascii="Arial" w:eastAsia="Times New Roman" w:hAnsi="Arial" w:cs="Arial"/>
                <w:b/>
                <w:bCs/>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b/>
                <w:bCs/>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7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that the design and layout responds to the nature of the overland flow affecting the premises such that: </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public benefit and enjoyment is maximised;</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impacts on the asset life and integrity of park structures is minimised;</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maintenance and replacement costs are minimised.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7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Riparian and wetland setbacks</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fauna habitats;</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wildlife corridors and connectivity;</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stream integrity;</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impact of opportunities for revegetation and rehabilitation planting;</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edge effects.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27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occur within:</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50m from top of bank for W1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30m from top of bank for W2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20m from top of bank for W3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90578" w:rsidRDefault="00E90578"/>
    <w:p w:rsidR="00E90578" w:rsidRDefault="00E90578">
      <w:r>
        <w:br w:type="page"/>
      </w:r>
    </w:p>
    <w:tbl>
      <w:tblPr>
        <w:tblW w:w="4980" w:type="pct"/>
        <w:tblCellSpacing w:w="15" w:type="dxa"/>
        <w:tblInd w:w="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43"/>
        <w:gridCol w:w="1428"/>
        <w:gridCol w:w="1428"/>
        <w:gridCol w:w="1665"/>
        <w:gridCol w:w="1135"/>
        <w:gridCol w:w="1069"/>
        <w:gridCol w:w="1441"/>
        <w:gridCol w:w="1429"/>
        <w:gridCol w:w="1716"/>
        <w:gridCol w:w="1135"/>
        <w:gridCol w:w="1447"/>
      </w:tblGrid>
      <w:tr w:rsidR="006725C0" w:rsidRPr="006725C0" w:rsidTr="006725C0">
        <w:trPr>
          <w:trHeight w:val="380"/>
          <w:tblCellSpacing w:w="15" w:type="dxa"/>
        </w:trPr>
        <w:tc>
          <w:tcPr>
            <w:tcW w:w="0" w:type="auto"/>
            <w:gridSpan w:val="11"/>
            <w:tcBorders>
              <w:top w:val="nil"/>
              <w:left w:val="nil"/>
              <w:bottom w:val="nil"/>
              <w:right w:val="nil"/>
            </w:tcBorders>
            <w:shd w:val="clear" w:color="auto" w:fill="CCCCCC"/>
            <w:vAlign w:val="center"/>
            <w:hideMark/>
          </w:tcPr>
          <w:p w:rsidR="006725C0" w:rsidRPr="006725C0" w:rsidRDefault="006725C0" w:rsidP="006725C0">
            <w:pPr>
              <w:spacing w:before="100" w:beforeAutospacing="1" w:after="100" w:afterAutospacing="1" w:line="240" w:lineRule="auto"/>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lastRenderedPageBreak/>
              <w:t>Table 6.2.3.2.2.3 Setbacks (Residential uses) - All other areas</w:t>
            </w:r>
          </w:p>
        </w:tc>
      </w:tr>
      <w:tr w:rsidR="006725C0" w:rsidRPr="006725C0" w:rsidTr="006725C0">
        <w:trPr>
          <w:tblCellSpacing w:w="15" w:type="dxa"/>
        </w:trPr>
        <w:tc>
          <w:tcPr>
            <w:tcW w:w="47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 xml:space="preserve">Height </w:t>
            </w:r>
            <w:r w:rsidR="005D1DF1">
              <w:rPr>
                <w:rFonts w:ascii="Arial" w:eastAsia="Times New Roman" w:hAnsi="Arial" w:cs="Arial"/>
                <w:b/>
                <w:bCs/>
                <w:sz w:val="20"/>
                <w:szCs w:val="20"/>
                <w:lang w:eastAsia="en-AU"/>
              </w:rPr>
              <w:t>of</w:t>
            </w:r>
            <w:r w:rsidRPr="006725C0">
              <w:rPr>
                <w:rFonts w:ascii="Arial" w:eastAsia="Times New Roman" w:hAnsi="Arial" w:cs="Arial"/>
                <w:b/>
                <w:bCs/>
                <w:sz w:val="20"/>
                <w:szCs w:val="20"/>
                <w:lang w:eastAsia="en-AU"/>
              </w:rPr>
              <w:t xml:space="preserve"> wall</w:t>
            </w:r>
          </w:p>
        </w:tc>
        <w:tc>
          <w:tcPr>
            <w:tcW w:w="1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primary</w:t>
            </w:r>
          </w:p>
        </w:tc>
        <w:tc>
          <w:tcPr>
            <w:tcW w:w="121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secondary to street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 secondary to lane</w:t>
            </w:r>
          </w:p>
        </w:tc>
        <w:tc>
          <w:tcPr>
            <w:tcW w:w="57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Side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non-built to boundary wall</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Rear</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5D1DF1"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waterbody</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r>
      <w:tr w:rsidR="005D1DF1" w:rsidRPr="006725C0" w:rsidTr="006725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534"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357"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45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wall and covered car parking space</w:t>
            </w:r>
            <w:r w:rsidR="005D1DF1">
              <w:rPr>
                <w:rFonts w:ascii="Arial" w:eastAsia="Times New Roman" w:hAnsi="Arial" w:cs="Arial"/>
                <w:b/>
                <w:bCs/>
                <w:sz w:val="20"/>
                <w:szCs w:val="20"/>
                <w:lang w:eastAsia="en-AU"/>
              </w:rPr>
              <w:t>*</w:t>
            </w:r>
          </w:p>
        </w:tc>
        <w:tc>
          <w:tcPr>
            <w:tcW w:w="570"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Less than 4.5m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4.5m to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Greater than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6m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5D1DF1" w:rsidP="006725C0">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Min 2m up to 8.5m in height; plus 0.5m for every 3m in height (or storey) or part thereof over 8.5m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6725C0" w:rsidRPr="006725C0" w:rsidTr="006725C0">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725C0" w:rsidRPr="006725C0" w:rsidRDefault="005D1DF1" w:rsidP="006725C0">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Note - * Does not apply to basement car parking areas.</w:t>
            </w:r>
          </w:p>
        </w:tc>
      </w:tr>
    </w:tbl>
    <w:p w:rsidR="006725C0" w:rsidRPr="006725C0" w:rsidRDefault="006725C0" w:rsidP="006725C0">
      <w:pPr>
        <w:shd w:val="clear" w:color="auto" w:fill="FFFFFF"/>
        <w:spacing w:after="0" w:line="240" w:lineRule="auto"/>
        <w:rPr>
          <w:rFonts w:ascii="Arial" w:eastAsia="Times New Roman" w:hAnsi="Arial" w:cs="Arial"/>
          <w:sz w:val="18"/>
          <w:szCs w:val="18"/>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376"/>
        <w:gridCol w:w="1376"/>
        <w:gridCol w:w="1376"/>
        <w:gridCol w:w="1433"/>
        <w:gridCol w:w="1376"/>
        <w:gridCol w:w="1376"/>
        <w:gridCol w:w="1433"/>
        <w:gridCol w:w="1421"/>
        <w:gridCol w:w="1332"/>
        <w:gridCol w:w="1377"/>
        <w:gridCol w:w="1432"/>
        <w:gridCol w:w="45"/>
      </w:tblGrid>
      <w:tr w:rsidR="007A3343" w:rsidRPr="007A3343" w:rsidTr="007A3343">
        <w:trPr>
          <w:gridBefore w:val="1"/>
          <w:gridAfter w:val="1"/>
          <w:trHeight w:val="450"/>
          <w:tblCellSpacing w:w="15" w:type="dxa"/>
        </w:trPr>
        <w:tc>
          <w:tcPr>
            <w:tcW w:w="0" w:type="auto"/>
            <w:gridSpan w:val="11"/>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6.2.3.2.2.4 Setbacks (Residential uses) - Morayfield South urban area</w:t>
            </w:r>
          </w:p>
        </w:tc>
      </w:tr>
      <w:tr w:rsidR="007A3343" w:rsidRPr="007A3343" w:rsidTr="00223AF2">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Height of wall</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Side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non-built to boundary wall</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Rear</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5D1DF1"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 body</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r>
      <w:tr w:rsidR="007A3343" w:rsidRPr="007A3343" w:rsidTr="00223AF2">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wall and covered car parking space</w:t>
            </w:r>
            <w:r w:rsidR="005D1DF1">
              <w:rPr>
                <w:rFonts w:ascii="Arial" w:eastAsia="Times New Roman" w:hAnsi="Arial" w:cs="Arial"/>
                <w:b/>
                <w:bCs/>
                <w:sz w:val="20"/>
                <w:szCs w:val="20"/>
                <w:lang w:eastAsia="en-A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4.5 to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5D1DF1" w:rsidP="007A3343">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Min 2m up to 8.5m in height; plus 0.5m for every 3m in height (or storey)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sz w:val="20"/>
                <w:szCs w:val="20"/>
                <w:lang w:eastAsia="en-AU"/>
              </w:rPr>
              <w:t>Note - * Does not apply to basement car parking areas.</w:t>
            </w:r>
          </w:p>
        </w:tc>
      </w:tr>
    </w:tbl>
    <w:p w:rsidR="00223AF2" w:rsidRDefault="00223AF2"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23"/>
        <w:gridCol w:w="5109"/>
        <w:gridCol w:w="5151"/>
      </w:tblGrid>
      <w:tr w:rsidR="007A3343" w:rsidRPr="007A3343" w:rsidTr="00223AF2">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6.2.3.2.2.5 Built to boundary walls (Residential uses) - All other areas</w:t>
            </w:r>
          </w:p>
        </w:tc>
      </w:tr>
      <w:tr w:rsidR="007A3343" w:rsidRPr="007A3343" w:rsidTr="00223AF2">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223A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Transition precinct - all other areas</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A3343" w:rsidRPr="007A3343">
              <w:rPr>
                <w:rFonts w:ascii="Arial" w:eastAsia="Times New Roman" w:hAnsi="Arial" w:cs="Arial"/>
                <w:b/>
                <w:bCs/>
                <w:sz w:val="20"/>
                <w:szCs w:val="20"/>
                <w:lang w:eastAsia="en-AU"/>
              </w:rPr>
              <w:t>12.5m to 18m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F513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F513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3317"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Not permitted.</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7A3343" w:rsidRPr="007A3343" w:rsidTr="007A3343">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6.2.3.2.2.6 Built to boundary walls (Residential uses) - Morayfield South urban area</w:t>
            </w:r>
          </w:p>
        </w:tc>
      </w:tr>
      <w:tr w:rsidR="007A3343" w:rsidRPr="007A3343" w:rsidTr="007A3343">
        <w:trPr>
          <w:trHeight w:val="210"/>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Transition precinct - Morayfield South urban area</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8.5m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70%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A3343" w:rsidRPr="007A3343">
              <w:rPr>
                <w:rFonts w:ascii="Arial" w:eastAsia="Times New Roman" w:hAnsi="Arial" w:cs="Arial"/>
                <w:b/>
                <w:bCs/>
                <w:sz w:val="20"/>
                <w:szCs w:val="20"/>
                <w:lang w:eastAsia="en-AU"/>
              </w:rPr>
              <w:t>12.5m to 18m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F513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F513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Not permitted. </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01"/>
        <w:gridCol w:w="3045"/>
        <w:gridCol w:w="3893"/>
        <w:gridCol w:w="3870"/>
      </w:tblGrid>
      <w:tr w:rsidR="007A3343" w:rsidRPr="007A3343" w:rsidTr="007A3343">
        <w:trPr>
          <w:tblCellSpacing w:w="15" w:type="dxa"/>
        </w:trPr>
        <w:tc>
          <w:tcPr>
            <w:tcW w:w="0" w:type="auto"/>
            <w:gridSpan w:val="4"/>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6.2.3.2.2.7 Car parking spaces</w:t>
            </w:r>
          </w:p>
        </w:tc>
      </w:tr>
      <w:tr w:rsidR="007A3343" w:rsidRPr="007A3343" w:rsidTr="007A3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number of car spaces to be provided</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b/>
                <w:bCs/>
                <w:sz w:val="20"/>
                <w:szCs w:val="20"/>
                <w:lang w:eastAsia="en-AU"/>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 per 4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20m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bl>
    <w:p w:rsidR="007A3343" w:rsidRDefault="007A3343"/>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A3343" w:rsidRPr="007A3343" w:rsidTr="007A3343">
        <w:trPr>
          <w:tblCellSpacing w:w="15" w:type="dxa"/>
        </w:trPr>
        <w:tc>
          <w:tcPr>
            <w:tcW w:w="0" w:type="auto"/>
            <w:vAlign w:val="center"/>
            <w:hideMark/>
          </w:tcPr>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Car parking rates are to be rounded up to the nearest whole number.</w:t>
            </w:r>
          </w:p>
          <w:p w:rsidR="00227E70"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sz w:val="20"/>
                <w:szCs w:val="20"/>
                <w:lang w:eastAsia="en-AU"/>
              </w:rPr>
              <w:t>Note -* Where Dwellings are not being established (e.g. beds and communal area) the car parking rate specified above is to be provided per Non-residential GFA.</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Allocation of car parking spaces to dwellings is at the discretion of the developer.</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Permanent/long term includes: Multiple dwelling</w:t>
            </w:r>
            <w:r w:rsidRPr="007A3343">
              <w:rPr>
                <w:rFonts w:ascii="Arial" w:eastAsia="Times New Roman" w:hAnsi="Arial" w:cs="Arial"/>
                <w:sz w:val="20"/>
                <w:szCs w:val="20"/>
                <w:vertAlign w:val="superscript"/>
                <w:lang w:eastAsia="en-AU"/>
              </w:rPr>
              <w:t>(</w:t>
            </w:r>
            <w:hyperlink r:id="rId77"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Relocatable home park</w:t>
            </w:r>
            <w:r w:rsidRPr="007A3343">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Residential care facility</w:t>
            </w:r>
            <w:r w:rsidRPr="007A3343">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Retirement facility</w:t>
            </w:r>
            <w:r w:rsidRPr="007A3343">
              <w:rPr>
                <w:rFonts w:ascii="Arial" w:eastAsia="Times New Roman" w:hAnsi="Arial" w:cs="Arial"/>
                <w:sz w:val="20"/>
                <w:szCs w:val="20"/>
                <w:vertAlign w:val="superscript"/>
                <w:lang w:eastAsia="en-AU"/>
              </w:rPr>
              <w:t>(</w:t>
            </w:r>
            <w:hyperlink r:id="rId8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Service</w:t>
            </w:r>
            <w:r w:rsidR="00227E70">
              <w:rPr>
                <w:rFonts w:ascii="Arial" w:eastAsia="Times New Roman" w:hAnsi="Arial" w:cs="Arial"/>
                <w:sz w:val="20"/>
                <w:szCs w:val="20"/>
                <w:lang w:eastAsia="en-AU"/>
              </w:rPr>
              <w:t>d</w:t>
            </w:r>
            <w:r w:rsidRPr="007A3343">
              <w:rPr>
                <w:rFonts w:ascii="Arial" w:eastAsia="Times New Roman" w:hAnsi="Arial" w:cs="Arial"/>
                <w:sz w:val="20"/>
                <w:szCs w:val="20"/>
                <w:lang w:eastAsia="en-AU"/>
              </w:rPr>
              <w:t>/short term includes: Rooming accommodation</w:t>
            </w:r>
            <w:r w:rsidRPr="007A3343">
              <w:rPr>
                <w:rFonts w:ascii="Arial" w:eastAsia="Times New Roman" w:hAnsi="Arial" w:cs="Arial"/>
                <w:sz w:val="20"/>
                <w:szCs w:val="20"/>
                <w:vertAlign w:val="superscript"/>
                <w:lang w:eastAsia="en-AU"/>
              </w:rPr>
              <w:t>(</w:t>
            </w:r>
            <w:hyperlink r:id="rId8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Short-term accommodation</w:t>
            </w:r>
            <w:r w:rsidRPr="007A3343">
              <w:rPr>
                <w:rFonts w:ascii="Arial" w:eastAsia="Times New Roman" w:hAnsi="Arial" w:cs="Arial"/>
                <w:sz w:val="20"/>
                <w:szCs w:val="20"/>
                <w:vertAlign w:val="superscript"/>
                <w:lang w:eastAsia="en-AU"/>
              </w:rPr>
              <w:t>(</w:t>
            </w:r>
            <w:hyperlink r:id="rId8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r>
    </w:tbl>
    <w:p w:rsidR="002C5C9F" w:rsidRDefault="002C5C9F" w:rsidP="007A3343">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2C5C9F" w:rsidRDefault="002C5C9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6.2.3.2.2.2 - Morayfield South</w:t>
      </w:r>
      <w:r w:rsidRPr="007A3343">
        <w:rPr>
          <w:rFonts w:ascii="Arial" w:eastAsia="Times New Roman" w:hAnsi="Arial" w:cs="Arial"/>
          <w:sz w:val="20"/>
          <w:szCs w:val="20"/>
          <w:lang w:eastAsia="en-AU"/>
        </w:rPr>
        <w:t xml:space="preserve"> </w:t>
      </w:r>
      <w:hyperlink r:id="rId83"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905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8963025" cy="5441837"/>
            <wp:effectExtent l="0" t="0" r="0" b="6985"/>
            <wp:docPr id="2" name="Picture 2" descr="Morayfie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yfield South"/>
                    <pic:cNvPicPr>
                      <a:picLocks noChangeAspect="1" noChangeArrowheads="1"/>
                    </pic:cNvPicPr>
                  </pic:nvPicPr>
                  <pic:blipFill rotWithShape="1">
                    <a:blip r:embed="rId84">
                      <a:extLst>
                        <a:ext uri="{28A0092B-C50C-407E-A947-70E740481C1C}">
                          <a14:useLocalDpi xmlns:a14="http://schemas.microsoft.com/office/drawing/2010/main" val="0"/>
                        </a:ext>
                      </a:extLst>
                    </a:blip>
                    <a:srcRect t="5431" b="8614"/>
                    <a:stretch/>
                  </pic:blipFill>
                  <pic:spPr bwMode="auto">
                    <a:xfrm>
                      <a:off x="0" y="0"/>
                      <a:ext cx="8980854" cy="5452662"/>
                    </a:xfrm>
                    <a:prstGeom prst="rect">
                      <a:avLst/>
                    </a:prstGeom>
                    <a:noFill/>
                    <a:ln>
                      <a:noFill/>
                    </a:ln>
                    <a:extLst>
                      <a:ext uri="{53640926-AAD7-44D8-BBD7-CCE9431645EC}">
                        <a14:shadowObscured xmlns:a14="http://schemas.microsoft.com/office/drawing/2010/main"/>
                      </a:ext>
                    </a:extLst>
                  </pic:spPr>
                </pic:pic>
              </a:graphicData>
            </a:graphic>
          </wp:inline>
        </w:drawing>
      </w:r>
    </w:p>
    <w:p w:rsidR="007A3343" w:rsidRDefault="007A3343">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6.2.3.2.2.3 - Narangba East</w:t>
      </w:r>
      <w:r w:rsidRPr="007A3343">
        <w:rPr>
          <w:rFonts w:ascii="Arial" w:eastAsia="Times New Roman" w:hAnsi="Arial" w:cs="Arial"/>
          <w:sz w:val="20"/>
          <w:szCs w:val="20"/>
          <w:lang w:eastAsia="en-AU"/>
        </w:rPr>
        <w:t xml:space="preserve"> </w:t>
      </w:r>
      <w:hyperlink r:id="rId85"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4390466" cy="5621655"/>
            <wp:effectExtent l="0" t="0" r="0" b="0"/>
            <wp:docPr id="1" name="Picture 1" descr="Narang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angba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97231" cy="5630317"/>
                    </a:xfrm>
                    <a:prstGeom prst="rect">
                      <a:avLst/>
                    </a:prstGeom>
                    <a:noFill/>
                    <a:ln>
                      <a:noFill/>
                    </a:ln>
                  </pic:spPr>
                </pic:pic>
              </a:graphicData>
            </a:graphic>
          </wp:inline>
        </w:drawing>
      </w:r>
      <w:bookmarkStart w:id="0" w:name="_GoBack"/>
      <w:bookmarkEnd w:id="0"/>
    </w:p>
    <w:sectPr w:rsidR="007A3343" w:rsidRPr="007A3343" w:rsidSect="007A3343">
      <w:footerReference w:type="default" r:id="rId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D8" w:rsidRDefault="00B105D8" w:rsidP="0009526E">
      <w:pPr>
        <w:spacing w:after="0" w:line="240" w:lineRule="auto"/>
      </w:pPr>
      <w:r>
        <w:separator/>
      </w:r>
    </w:p>
  </w:endnote>
  <w:endnote w:type="continuationSeparator" w:id="0">
    <w:p w:rsidR="00B105D8" w:rsidRDefault="00B105D8" w:rsidP="000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9C" w:rsidRPr="0009526E" w:rsidRDefault="00864F9C" w:rsidP="0009526E">
    <w:pPr>
      <w:pStyle w:val="Footer"/>
      <w:jc w:val="center"/>
      <w:rPr>
        <w:rFonts w:ascii="Arial" w:hAnsi="Arial" w:cs="Arial"/>
        <w:i/>
        <w:sz w:val="20"/>
        <w:szCs w:val="20"/>
      </w:rPr>
    </w:pPr>
    <w:r w:rsidRPr="0009526E">
      <w:rPr>
        <w:rFonts w:ascii="Arial" w:hAnsi="Arial" w:cs="Arial"/>
        <w:i/>
        <w:sz w:val="20"/>
        <w:szCs w:val="20"/>
      </w:rPr>
      <w:t>MBRC Planning Scheme</w:t>
    </w:r>
    <w:r>
      <w:rPr>
        <w:rFonts w:ascii="Arial" w:hAnsi="Arial" w:cs="Arial"/>
        <w:i/>
        <w:sz w:val="20"/>
        <w:szCs w:val="20"/>
      </w:rPr>
      <w:t xml:space="preserve"> Version </w:t>
    </w:r>
    <w:r w:rsidR="0015443C">
      <w:rPr>
        <w:rFonts w:ascii="Arial" w:hAnsi="Arial" w:cs="Arial"/>
        <w:i/>
        <w:sz w:val="20"/>
        <w:szCs w:val="20"/>
      </w:rPr>
      <w:t>6</w:t>
    </w:r>
    <w:r w:rsidRPr="0009526E">
      <w:rPr>
        <w:rFonts w:ascii="Arial" w:hAnsi="Arial" w:cs="Arial"/>
        <w:i/>
        <w:sz w:val="20"/>
        <w:szCs w:val="20"/>
      </w:rPr>
      <w:t xml:space="preserve"> - Emerging community zone - Transition precinct - Developed - Assessable</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noProof/>
            <w:sz w:val="20"/>
            <w:szCs w:val="20"/>
          </w:rPr>
          <w:t>69</w:t>
        </w:r>
        <w:r w:rsidRPr="0009526E">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D8" w:rsidRDefault="00B105D8" w:rsidP="0009526E">
      <w:pPr>
        <w:spacing w:after="0" w:line="240" w:lineRule="auto"/>
      </w:pPr>
      <w:r>
        <w:separator/>
      </w:r>
    </w:p>
  </w:footnote>
  <w:footnote w:type="continuationSeparator" w:id="0">
    <w:p w:rsidR="00B105D8" w:rsidRDefault="00B105D8" w:rsidP="00095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A67"/>
    <w:multiLevelType w:val="multilevel"/>
    <w:tmpl w:val="329E3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E70B2A"/>
    <w:multiLevelType w:val="multilevel"/>
    <w:tmpl w:val="D5860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CC0E8E"/>
    <w:multiLevelType w:val="multilevel"/>
    <w:tmpl w:val="2FAE6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D43396"/>
    <w:multiLevelType w:val="multilevel"/>
    <w:tmpl w:val="652CA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886A51"/>
    <w:multiLevelType w:val="multilevel"/>
    <w:tmpl w:val="050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20D1"/>
    <w:multiLevelType w:val="multilevel"/>
    <w:tmpl w:val="6B5AC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3A7DF0"/>
    <w:multiLevelType w:val="multilevel"/>
    <w:tmpl w:val="58D43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992D65"/>
    <w:multiLevelType w:val="multilevel"/>
    <w:tmpl w:val="93DCEA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2C3850"/>
    <w:multiLevelType w:val="multilevel"/>
    <w:tmpl w:val="069E4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7F791D"/>
    <w:multiLevelType w:val="multilevel"/>
    <w:tmpl w:val="5DFE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434B73"/>
    <w:multiLevelType w:val="multilevel"/>
    <w:tmpl w:val="A566D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EA6884"/>
    <w:multiLevelType w:val="multilevel"/>
    <w:tmpl w:val="D818C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8C3143"/>
    <w:multiLevelType w:val="multilevel"/>
    <w:tmpl w:val="286CF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715FDB"/>
    <w:multiLevelType w:val="multilevel"/>
    <w:tmpl w:val="29D8BF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DE25CF"/>
    <w:multiLevelType w:val="multilevel"/>
    <w:tmpl w:val="5468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7673AE"/>
    <w:multiLevelType w:val="multilevel"/>
    <w:tmpl w:val="377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36F0D"/>
    <w:multiLevelType w:val="multilevel"/>
    <w:tmpl w:val="292289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4D43BDF"/>
    <w:multiLevelType w:val="multilevel"/>
    <w:tmpl w:val="4C048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59F1816"/>
    <w:multiLevelType w:val="multilevel"/>
    <w:tmpl w:val="7BD65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5F765A2"/>
    <w:multiLevelType w:val="multilevel"/>
    <w:tmpl w:val="A498D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9CB2D19"/>
    <w:multiLevelType w:val="multilevel"/>
    <w:tmpl w:val="C4FEF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9F327FE"/>
    <w:multiLevelType w:val="multilevel"/>
    <w:tmpl w:val="0D84D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ACF29F8"/>
    <w:multiLevelType w:val="multilevel"/>
    <w:tmpl w:val="8C587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6B7F27"/>
    <w:multiLevelType w:val="multilevel"/>
    <w:tmpl w:val="94CE4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DC715A3"/>
    <w:multiLevelType w:val="multilevel"/>
    <w:tmpl w:val="8F7AC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2264FF1"/>
    <w:multiLevelType w:val="multilevel"/>
    <w:tmpl w:val="1C705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2497B69"/>
    <w:multiLevelType w:val="multilevel"/>
    <w:tmpl w:val="6220F3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F014CD"/>
    <w:multiLevelType w:val="multilevel"/>
    <w:tmpl w:val="6F0EF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D02362"/>
    <w:multiLevelType w:val="multilevel"/>
    <w:tmpl w:val="60728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46B48DA"/>
    <w:multiLevelType w:val="multilevel"/>
    <w:tmpl w:val="1200C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5F67EE2"/>
    <w:multiLevelType w:val="multilevel"/>
    <w:tmpl w:val="E550B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6C74B6A"/>
    <w:multiLevelType w:val="multilevel"/>
    <w:tmpl w:val="AA88B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7383CA0"/>
    <w:multiLevelType w:val="multilevel"/>
    <w:tmpl w:val="27A08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77C6BA8"/>
    <w:multiLevelType w:val="multilevel"/>
    <w:tmpl w:val="CD9E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BA3BEE"/>
    <w:multiLevelType w:val="multilevel"/>
    <w:tmpl w:val="D0E6B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82E23A1"/>
    <w:multiLevelType w:val="multilevel"/>
    <w:tmpl w:val="386E2F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ABB14AE"/>
    <w:multiLevelType w:val="multilevel"/>
    <w:tmpl w:val="F38A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B674B7E"/>
    <w:multiLevelType w:val="multilevel"/>
    <w:tmpl w:val="AC50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B8C627B"/>
    <w:multiLevelType w:val="multilevel"/>
    <w:tmpl w:val="A41E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C0D2A73"/>
    <w:multiLevelType w:val="multilevel"/>
    <w:tmpl w:val="5274A92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D880716"/>
    <w:multiLevelType w:val="multilevel"/>
    <w:tmpl w:val="2320D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D8D339F"/>
    <w:multiLevelType w:val="multilevel"/>
    <w:tmpl w:val="52701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E052208"/>
    <w:multiLevelType w:val="multilevel"/>
    <w:tmpl w:val="9A869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EB46AAE"/>
    <w:multiLevelType w:val="multilevel"/>
    <w:tmpl w:val="D1E02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F5050D0"/>
    <w:multiLevelType w:val="multilevel"/>
    <w:tmpl w:val="1D40A3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FBF6B7D"/>
    <w:multiLevelType w:val="multilevel"/>
    <w:tmpl w:val="CC6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18D2B3E"/>
    <w:multiLevelType w:val="multilevel"/>
    <w:tmpl w:val="4AB8D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19E46A6"/>
    <w:multiLevelType w:val="multilevel"/>
    <w:tmpl w:val="20E2F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2702EA2"/>
    <w:multiLevelType w:val="multilevel"/>
    <w:tmpl w:val="5B761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71C7133"/>
    <w:multiLevelType w:val="multilevel"/>
    <w:tmpl w:val="08285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7737E51"/>
    <w:multiLevelType w:val="multilevel"/>
    <w:tmpl w:val="6E1A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78A5EE6"/>
    <w:multiLevelType w:val="multilevel"/>
    <w:tmpl w:val="E6CE0D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A133632"/>
    <w:multiLevelType w:val="multilevel"/>
    <w:tmpl w:val="CE52A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A4C443C"/>
    <w:multiLevelType w:val="multilevel"/>
    <w:tmpl w:val="EEF6E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BEF7989"/>
    <w:multiLevelType w:val="multilevel"/>
    <w:tmpl w:val="7F742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26361F"/>
    <w:multiLevelType w:val="multilevel"/>
    <w:tmpl w:val="108AD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EB733D1"/>
    <w:multiLevelType w:val="multilevel"/>
    <w:tmpl w:val="090A4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FCA5947"/>
    <w:multiLevelType w:val="multilevel"/>
    <w:tmpl w:val="813A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03C7FAE"/>
    <w:multiLevelType w:val="multilevel"/>
    <w:tmpl w:val="14464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41A5DA7"/>
    <w:multiLevelType w:val="multilevel"/>
    <w:tmpl w:val="360245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1B0DA0"/>
    <w:multiLevelType w:val="multilevel"/>
    <w:tmpl w:val="D5AA7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661393D"/>
    <w:multiLevelType w:val="multilevel"/>
    <w:tmpl w:val="37366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8507109"/>
    <w:multiLevelType w:val="multilevel"/>
    <w:tmpl w:val="69FA2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85A77CA"/>
    <w:multiLevelType w:val="multilevel"/>
    <w:tmpl w:val="C0AAD2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96745B6"/>
    <w:multiLevelType w:val="multilevel"/>
    <w:tmpl w:val="41DE61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F47B31"/>
    <w:multiLevelType w:val="multilevel"/>
    <w:tmpl w:val="D3E21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D6E4229"/>
    <w:multiLevelType w:val="multilevel"/>
    <w:tmpl w:val="A1D0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E20631C"/>
    <w:multiLevelType w:val="multilevel"/>
    <w:tmpl w:val="D3AAA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F512F04"/>
    <w:multiLevelType w:val="multilevel"/>
    <w:tmpl w:val="C346E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F634532"/>
    <w:multiLevelType w:val="multilevel"/>
    <w:tmpl w:val="9EB28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0B87628"/>
    <w:multiLevelType w:val="multilevel"/>
    <w:tmpl w:val="5C1E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223ABF"/>
    <w:multiLevelType w:val="multilevel"/>
    <w:tmpl w:val="D6389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1DB119D"/>
    <w:multiLevelType w:val="multilevel"/>
    <w:tmpl w:val="EC422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0A0851"/>
    <w:multiLevelType w:val="multilevel"/>
    <w:tmpl w:val="83083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2F53C09"/>
    <w:multiLevelType w:val="multilevel"/>
    <w:tmpl w:val="F04C5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4614632"/>
    <w:multiLevelType w:val="multilevel"/>
    <w:tmpl w:val="545C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59A3B5E"/>
    <w:multiLevelType w:val="multilevel"/>
    <w:tmpl w:val="694A9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5F319D6"/>
    <w:multiLevelType w:val="multilevel"/>
    <w:tmpl w:val="BCF20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605484E"/>
    <w:multiLevelType w:val="multilevel"/>
    <w:tmpl w:val="2098E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B078F0"/>
    <w:multiLevelType w:val="multilevel"/>
    <w:tmpl w:val="E660A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0A2FE1"/>
    <w:multiLevelType w:val="multilevel"/>
    <w:tmpl w:val="206E8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8D52E2E"/>
    <w:multiLevelType w:val="multilevel"/>
    <w:tmpl w:val="91223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94453BA"/>
    <w:multiLevelType w:val="multilevel"/>
    <w:tmpl w:val="90E2C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B5B6C56"/>
    <w:multiLevelType w:val="multilevel"/>
    <w:tmpl w:val="D4184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C1F5D83"/>
    <w:multiLevelType w:val="multilevel"/>
    <w:tmpl w:val="4F7CB1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C4B76CA"/>
    <w:multiLevelType w:val="multilevel"/>
    <w:tmpl w:val="D2AEE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E4D7D4D"/>
    <w:multiLevelType w:val="multilevel"/>
    <w:tmpl w:val="A800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EA64068"/>
    <w:multiLevelType w:val="multilevel"/>
    <w:tmpl w:val="41E09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EB102C8"/>
    <w:multiLevelType w:val="multilevel"/>
    <w:tmpl w:val="A510D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1F241AC"/>
    <w:multiLevelType w:val="multilevel"/>
    <w:tmpl w:val="6666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2092E41"/>
    <w:multiLevelType w:val="multilevel"/>
    <w:tmpl w:val="50A89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25942A7"/>
    <w:multiLevelType w:val="multilevel"/>
    <w:tmpl w:val="880E2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4491D93"/>
    <w:multiLevelType w:val="multilevel"/>
    <w:tmpl w:val="A8065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63619B"/>
    <w:multiLevelType w:val="multilevel"/>
    <w:tmpl w:val="943E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5856AD1"/>
    <w:multiLevelType w:val="multilevel"/>
    <w:tmpl w:val="67B04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D40BAF"/>
    <w:multiLevelType w:val="multilevel"/>
    <w:tmpl w:val="F522D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4E39C2"/>
    <w:multiLevelType w:val="multilevel"/>
    <w:tmpl w:val="1A8E1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B4D335F"/>
    <w:multiLevelType w:val="multilevel"/>
    <w:tmpl w:val="246C8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D4E0FA2"/>
    <w:multiLevelType w:val="multilevel"/>
    <w:tmpl w:val="DD50F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F142380"/>
    <w:multiLevelType w:val="multilevel"/>
    <w:tmpl w:val="3C86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F2E010A"/>
    <w:multiLevelType w:val="multilevel"/>
    <w:tmpl w:val="F8E89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0A249C6"/>
    <w:multiLevelType w:val="multilevel"/>
    <w:tmpl w:val="CB04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2154D11"/>
    <w:multiLevelType w:val="multilevel"/>
    <w:tmpl w:val="8F3E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2A6EE7"/>
    <w:multiLevelType w:val="multilevel"/>
    <w:tmpl w:val="B964A2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3AD11E1"/>
    <w:multiLevelType w:val="multilevel"/>
    <w:tmpl w:val="30FED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3E44F85"/>
    <w:multiLevelType w:val="multilevel"/>
    <w:tmpl w:val="E5E29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4907AC9"/>
    <w:multiLevelType w:val="multilevel"/>
    <w:tmpl w:val="6F5A7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4F24148"/>
    <w:multiLevelType w:val="multilevel"/>
    <w:tmpl w:val="52AE3D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61E2E55"/>
    <w:multiLevelType w:val="multilevel"/>
    <w:tmpl w:val="82AC9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66F48A4"/>
    <w:multiLevelType w:val="multilevel"/>
    <w:tmpl w:val="F0745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6DE6CE1"/>
    <w:multiLevelType w:val="multilevel"/>
    <w:tmpl w:val="90D0FA7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7BA7ED2"/>
    <w:multiLevelType w:val="multilevel"/>
    <w:tmpl w:val="1A826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8EC4C3D"/>
    <w:multiLevelType w:val="multilevel"/>
    <w:tmpl w:val="FF6EA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A7A7C04"/>
    <w:multiLevelType w:val="multilevel"/>
    <w:tmpl w:val="DF541B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B4F681E"/>
    <w:multiLevelType w:val="multilevel"/>
    <w:tmpl w:val="43DCC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BE24E01"/>
    <w:multiLevelType w:val="multilevel"/>
    <w:tmpl w:val="9294D5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7C3547CD"/>
    <w:multiLevelType w:val="multilevel"/>
    <w:tmpl w:val="B0AC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DA153BA"/>
    <w:multiLevelType w:val="multilevel"/>
    <w:tmpl w:val="B4FCD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E902CD6"/>
    <w:multiLevelType w:val="multilevel"/>
    <w:tmpl w:val="AF1C7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F901A54"/>
    <w:multiLevelType w:val="multilevel"/>
    <w:tmpl w:val="65D63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119"/>
  </w:num>
  <w:num w:numId="3">
    <w:abstractNumId w:val="31"/>
  </w:num>
  <w:num w:numId="4">
    <w:abstractNumId w:val="95"/>
  </w:num>
  <w:num w:numId="5">
    <w:abstractNumId w:val="101"/>
  </w:num>
  <w:num w:numId="6">
    <w:abstractNumId w:val="86"/>
  </w:num>
  <w:num w:numId="7">
    <w:abstractNumId w:val="56"/>
  </w:num>
  <w:num w:numId="8">
    <w:abstractNumId w:val="37"/>
  </w:num>
  <w:num w:numId="9">
    <w:abstractNumId w:val="46"/>
  </w:num>
  <w:num w:numId="10">
    <w:abstractNumId w:val="35"/>
  </w:num>
  <w:num w:numId="11">
    <w:abstractNumId w:val="36"/>
  </w:num>
  <w:num w:numId="12">
    <w:abstractNumId w:val="100"/>
  </w:num>
  <w:num w:numId="13">
    <w:abstractNumId w:val="107"/>
  </w:num>
  <w:num w:numId="14">
    <w:abstractNumId w:val="30"/>
  </w:num>
  <w:num w:numId="15">
    <w:abstractNumId w:val="19"/>
  </w:num>
  <w:num w:numId="16">
    <w:abstractNumId w:val="96"/>
  </w:num>
  <w:num w:numId="17">
    <w:abstractNumId w:val="12"/>
  </w:num>
  <w:num w:numId="18">
    <w:abstractNumId w:val="84"/>
  </w:num>
  <w:num w:numId="19">
    <w:abstractNumId w:val="70"/>
  </w:num>
  <w:num w:numId="20">
    <w:abstractNumId w:val="59"/>
  </w:num>
  <w:num w:numId="21">
    <w:abstractNumId w:val="18"/>
  </w:num>
  <w:num w:numId="22">
    <w:abstractNumId w:val="2"/>
  </w:num>
  <w:num w:numId="23">
    <w:abstractNumId w:val="111"/>
  </w:num>
  <w:num w:numId="24">
    <w:abstractNumId w:val="79"/>
  </w:num>
  <w:num w:numId="25">
    <w:abstractNumId w:val="16"/>
  </w:num>
  <w:num w:numId="26">
    <w:abstractNumId w:val="57"/>
  </w:num>
  <w:num w:numId="27">
    <w:abstractNumId w:val="114"/>
  </w:num>
  <w:num w:numId="28">
    <w:abstractNumId w:val="93"/>
  </w:num>
  <w:num w:numId="29">
    <w:abstractNumId w:val="39"/>
  </w:num>
  <w:num w:numId="30">
    <w:abstractNumId w:val="110"/>
  </w:num>
  <w:num w:numId="31">
    <w:abstractNumId w:val="82"/>
  </w:num>
  <w:num w:numId="32">
    <w:abstractNumId w:val="3"/>
  </w:num>
  <w:num w:numId="33">
    <w:abstractNumId w:val="8"/>
  </w:num>
  <w:num w:numId="34">
    <w:abstractNumId w:val="34"/>
  </w:num>
  <w:num w:numId="35">
    <w:abstractNumId w:val="67"/>
  </w:num>
  <w:num w:numId="36">
    <w:abstractNumId w:val="106"/>
  </w:num>
  <w:num w:numId="37">
    <w:abstractNumId w:val="17"/>
  </w:num>
  <w:num w:numId="38">
    <w:abstractNumId w:val="65"/>
  </w:num>
  <w:num w:numId="39">
    <w:abstractNumId w:val="9"/>
  </w:num>
  <w:num w:numId="40">
    <w:abstractNumId w:val="109"/>
  </w:num>
  <w:num w:numId="41">
    <w:abstractNumId w:val="14"/>
  </w:num>
  <w:num w:numId="42">
    <w:abstractNumId w:val="112"/>
  </w:num>
  <w:num w:numId="43">
    <w:abstractNumId w:val="94"/>
  </w:num>
  <w:num w:numId="44">
    <w:abstractNumId w:val="49"/>
  </w:num>
  <w:num w:numId="45">
    <w:abstractNumId w:val="27"/>
  </w:num>
  <w:num w:numId="46">
    <w:abstractNumId w:val="63"/>
  </w:num>
  <w:num w:numId="47">
    <w:abstractNumId w:val="81"/>
  </w:num>
  <w:num w:numId="48">
    <w:abstractNumId w:val="21"/>
  </w:num>
  <w:num w:numId="49">
    <w:abstractNumId w:val="40"/>
  </w:num>
  <w:num w:numId="50">
    <w:abstractNumId w:val="43"/>
  </w:num>
  <w:num w:numId="51">
    <w:abstractNumId w:val="33"/>
  </w:num>
  <w:num w:numId="52">
    <w:abstractNumId w:val="89"/>
  </w:num>
  <w:num w:numId="53">
    <w:abstractNumId w:val="26"/>
  </w:num>
  <w:num w:numId="54">
    <w:abstractNumId w:val="10"/>
  </w:num>
  <w:num w:numId="55">
    <w:abstractNumId w:val="85"/>
  </w:num>
  <w:num w:numId="56">
    <w:abstractNumId w:val="69"/>
  </w:num>
  <w:num w:numId="57">
    <w:abstractNumId w:val="32"/>
  </w:num>
  <w:num w:numId="58">
    <w:abstractNumId w:val="6"/>
  </w:num>
  <w:num w:numId="59">
    <w:abstractNumId w:val="117"/>
  </w:num>
  <w:num w:numId="60">
    <w:abstractNumId w:val="47"/>
  </w:num>
  <w:num w:numId="61">
    <w:abstractNumId w:val="83"/>
  </w:num>
  <w:num w:numId="62">
    <w:abstractNumId w:val="48"/>
  </w:num>
  <w:num w:numId="63">
    <w:abstractNumId w:val="51"/>
  </w:num>
  <w:num w:numId="64">
    <w:abstractNumId w:val="71"/>
  </w:num>
  <w:num w:numId="65">
    <w:abstractNumId w:val="29"/>
  </w:num>
  <w:num w:numId="66">
    <w:abstractNumId w:val="72"/>
  </w:num>
  <w:num w:numId="67">
    <w:abstractNumId w:val="22"/>
  </w:num>
  <w:num w:numId="68">
    <w:abstractNumId w:val="42"/>
  </w:num>
  <w:num w:numId="69">
    <w:abstractNumId w:val="90"/>
  </w:num>
  <w:num w:numId="70">
    <w:abstractNumId w:val="108"/>
  </w:num>
  <w:num w:numId="71">
    <w:abstractNumId w:val="75"/>
  </w:num>
  <w:num w:numId="72">
    <w:abstractNumId w:val="0"/>
  </w:num>
  <w:num w:numId="73">
    <w:abstractNumId w:val="102"/>
  </w:num>
  <w:num w:numId="74">
    <w:abstractNumId w:val="78"/>
  </w:num>
  <w:num w:numId="75">
    <w:abstractNumId w:val="41"/>
  </w:num>
  <w:num w:numId="76">
    <w:abstractNumId w:val="66"/>
  </w:num>
  <w:num w:numId="77">
    <w:abstractNumId w:val="1"/>
  </w:num>
  <w:num w:numId="78">
    <w:abstractNumId w:val="87"/>
  </w:num>
  <w:num w:numId="79">
    <w:abstractNumId w:val="73"/>
  </w:num>
  <w:num w:numId="80">
    <w:abstractNumId w:val="80"/>
  </w:num>
  <w:num w:numId="81">
    <w:abstractNumId w:val="44"/>
  </w:num>
  <w:num w:numId="82">
    <w:abstractNumId w:val="77"/>
  </w:num>
  <w:num w:numId="83">
    <w:abstractNumId w:val="61"/>
  </w:num>
  <w:num w:numId="84">
    <w:abstractNumId w:val="120"/>
  </w:num>
  <w:num w:numId="85">
    <w:abstractNumId w:val="24"/>
  </w:num>
  <w:num w:numId="86">
    <w:abstractNumId w:val="88"/>
  </w:num>
  <w:num w:numId="87">
    <w:abstractNumId w:val="98"/>
  </w:num>
  <w:num w:numId="88">
    <w:abstractNumId w:val="58"/>
  </w:num>
  <w:num w:numId="89">
    <w:abstractNumId w:val="99"/>
  </w:num>
  <w:num w:numId="90">
    <w:abstractNumId w:val="5"/>
  </w:num>
  <w:num w:numId="91">
    <w:abstractNumId w:val="92"/>
  </w:num>
  <w:num w:numId="92">
    <w:abstractNumId w:val="68"/>
  </w:num>
  <w:num w:numId="93">
    <w:abstractNumId w:val="50"/>
  </w:num>
  <w:num w:numId="94">
    <w:abstractNumId w:val="28"/>
  </w:num>
  <w:num w:numId="95">
    <w:abstractNumId w:val="55"/>
  </w:num>
  <w:num w:numId="96">
    <w:abstractNumId w:val="52"/>
  </w:num>
  <w:num w:numId="97">
    <w:abstractNumId w:val="116"/>
  </w:num>
  <w:num w:numId="98">
    <w:abstractNumId w:val="20"/>
  </w:num>
  <w:num w:numId="99">
    <w:abstractNumId w:val="97"/>
  </w:num>
  <w:num w:numId="100">
    <w:abstractNumId w:val="60"/>
  </w:num>
  <w:num w:numId="101">
    <w:abstractNumId w:val="7"/>
  </w:num>
  <w:num w:numId="102">
    <w:abstractNumId w:val="53"/>
  </w:num>
  <w:num w:numId="103">
    <w:abstractNumId w:val="74"/>
  </w:num>
  <w:num w:numId="104">
    <w:abstractNumId w:val="4"/>
  </w:num>
  <w:num w:numId="105">
    <w:abstractNumId w:val="45"/>
  </w:num>
  <w:num w:numId="106">
    <w:abstractNumId w:val="15"/>
  </w:num>
  <w:num w:numId="107">
    <w:abstractNumId w:val="64"/>
  </w:num>
  <w:num w:numId="108">
    <w:abstractNumId w:val="54"/>
  </w:num>
  <w:num w:numId="109">
    <w:abstractNumId w:val="113"/>
  </w:num>
  <w:num w:numId="110">
    <w:abstractNumId w:val="115"/>
  </w:num>
  <w:num w:numId="111">
    <w:abstractNumId w:val="91"/>
  </w:num>
  <w:num w:numId="112">
    <w:abstractNumId w:val="118"/>
  </w:num>
  <w:num w:numId="113">
    <w:abstractNumId w:val="76"/>
  </w:num>
  <w:num w:numId="114">
    <w:abstractNumId w:val="103"/>
  </w:num>
  <w:num w:numId="115">
    <w:abstractNumId w:val="104"/>
  </w:num>
  <w:num w:numId="116">
    <w:abstractNumId w:val="11"/>
  </w:num>
  <w:num w:numId="117">
    <w:abstractNumId w:val="23"/>
  </w:num>
  <w:num w:numId="118">
    <w:abstractNumId w:val="13"/>
  </w:num>
  <w:num w:numId="119">
    <w:abstractNumId w:val="25"/>
  </w:num>
  <w:num w:numId="120">
    <w:abstractNumId w:val="62"/>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43"/>
    <w:rsid w:val="00026C13"/>
    <w:rsid w:val="000511A7"/>
    <w:rsid w:val="0009526E"/>
    <w:rsid w:val="0015443C"/>
    <w:rsid w:val="001647F7"/>
    <w:rsid w:val="00205184"/>
    <w:rsid w:val="00223AF2"/>
    <w:rsid w:val="00227E70"/>
    <w:rsid w:val="002B7C4E"/>
    <w:rsid w:val="002C5C9F"/>
    <w:rsid w:val="0032111D"/>
    <w:rsid w:val="00406CBE"/>
    <w:rsid w:val="00505AEC"/>
    <w:rsid w:val="00582384"/>
    <w:rsid w:val="005D1DF1"/>
    <w:rsid w:val="006725C0"/>
    <w:rsid w:val="00686ED5"/>
    <w:rsid w:val="006B1509"/>
    <w:rsid w:val="007905E3"/>
    <w:rsid w:val="007A3343"/>
    <w:rsid w:val="007A3DE5"/>
    <w:rsid w:val="007F5135"/>
    <w:rsid w:val="00835A0C"/>
    <w:rsid w:val="00864F9C"/>
    <w:rsid w:val="009D7F56"/>
    <w:rsid w:val="009E0EE8"/>
    <w:rsid w:val="009E4674"/>
    <w:rsid w:val="00A66976"/>
    <w:rsid w:val="00B105D8"/>
    <w:rsid w:val="00B34309"/>
    <w:rsid w:val="00B86641"/>
    <w:rsid w:val="00BD4A88"/>
    <w:rsid w:val="00C21319"/>
    <w:rsid w:val="00C36E5A"/>
    <w:rsid w:val="00CC32CC"/>
    <w:rsid w:val="00D976B9"/>
    <w:rsid w:val="00E90578"/>
    <w:rsid w:val="00FC6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5C02"/>
  <w15:chartTrackingRefBased/>
  <w15:docId w15:val="{EE070781-F425-4C43-936C-A0B8E02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34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A334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A334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A334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A334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A334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4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A33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A334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A334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A334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A334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unhideWhenUsed/>
    <w:rsid w:val="007A3343"/>
    <w:rPr>
      <w:b/>
      <w:bCs/>
      <w:strike w:val="0"/>
      <w:dstrike w:val="0"/>
      <w:color w:val="0000FF"/>
      <w:u w:val="none"/>
      <w:effect w:val="none"/>
    </w:rPr>
  </w:style>
  <w:style w:type="character" w:styleId="Emphasis">
    <w:name w:val="Emphasis"/>
    <w:basedOn w:val="DefaultParagraphFont"/>
    <w:uiPriority w:val="20"/>
    <w:qFormat/>
    <w:rsid w:val="007A3343"/>
    <w:rPr>
      <w:i/>
      <w:iCs/>
    </w:rPr>
  </w:style>
  <w:style w:type="paragraph" w:customStyle="1" w:styleId="error">
    <w:name w:val="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A334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A334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A334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A334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A334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A334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A334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A334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A334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A334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A334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A334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A334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A334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A334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A334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A334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A334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A334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A334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A334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A334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A334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A334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A334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A334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A334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A334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A334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A334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A334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A334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A334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A334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A334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A334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A334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A334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A334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A334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A334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A334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A334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A334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A334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A334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A334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A334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A334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A334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A334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A334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A334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A334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A334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A334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A334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A334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A334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A334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A334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A334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A334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A334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A334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A334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A334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A334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A334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A334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A334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A334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A334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A334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A334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A3343"/>
    <w:rPr>
      <w:bdr w:val="single" w:sz="6" w:space="0" w:color="FFFFFF" w:frame="1"/>
    </w:rPr>
  </w:style>
  <w:style w:type="character" w:customStyle="1" w:styleId="pagingicon1">
    <w:name w:val="pagingicon1"/>
    <w:basedOn w:val="DefaultParagraphFont"/>
    <w:rsid w:val="007A3343"/>
  </w:style>
  <w:style w:type="character" w:customStyle="1" w:styleId="mapclearicon">
    <w:name w:val="mapclearicon"/>
    <w:basedOn w:val="DefaultParagraphFont"/>
    <w:rsid w:val="007A3343"/>
    <w:rPr>
      <w:sz w:val="24"/>
      <w:szCs w:val="24"/>
    </w:rPr>
  </w:style>
  <w:style w:type="character" w:customStyle="1" w:styleId="mapokicon">
    <w:name w:val="mapokicon"/>
    <w:basedOn w:val="DefaultParagraphFont"/>
    <w:rsid w:val="007A3343"/>
    <w:rPr>
      <w:sz w:val="24"/>
      <w:szCs w:val="24"/>
    </w:rPr>
  </w:style>
  <w:style w:type="character" w:customStyle="1" w:styleId="mapstepbackicon">
    <w:name w:val="mapstepbackicon"/>
    <w:basedOn w:val="DefaultParagraphFont"/>
    <w:rsid w:val="007A3343"/>
    <w:rPr>
      <w:sz w:val="24"/>
      <w:szCs w:val="24"/>
    </w:rPr>
  </w:style>
  <w:style w:type="character" w:customStyle="1" w:styleId="mapok">
    <w:name w:val="mapok"/>
    <w:basedOn w:val="DefaultParagraphFont"/>
    <w:rsid w:val="007A3343"/>
    <w:rPr>
      <w:sz w:val="24"/>
      <w:szCs w:val="24"/>
    </w:rPr>
  </w:style>
  <w:style w:type="character" w:customStyle="1" w:styleId="addnew">
    <w:name w:val="addnew"/>
    <w:basedOn w:val="DefaultParagraphFont"/>
    <w:rsid w:val="007A3343"/>
    <w:rPr>
      <w:sz w:val="24"/>
      <w:szCs w:val="24"/>
    </w:rPr>
  </w:style>
  <w:style w:type="character" w:customStyle="1" w:styleId="cancelbtn">
    <w:name w:val="cancelbtn"/>
    <w:basedOn w:val="DefaultParagraphFont"/>
    <w:rsid w:val="007A3343"/>
    <w:rPr>
      <w:sz w:val="24"/>
      <w:szCs w:val="24"/>
    </w:rPr>
  </w:style>
  <w:style w:type="character" w:customStyle="1" w:styleId="nexticon1">
    <w:name w:val="nexticon1"/>
    <w:basedOn w:val="DefaultParagraphFont"/>
    <w:rsid w:val="007A3343"/>
  </w:style>
  <w:style w:type="character" w:customStyle="1" w:styleId="previcon">
    <w:name w:val="previcon"/>
    <w:basedOn w:val="DefaultParagraphFont"/>
    <w:rsid w:val="007A3343"/>
  </w:style>
  <w:style w:type="character" w:customStyle="1" w:styleId="answer">
    <w:name w:val="answer"/>
    <w:basedOn w:val="DefaultParagraphFont"/>
    <w:rsid w:val="007A3343"/>
  </w:style>
  <w:style w:type="character" w:customStyle="1" w:styleId="featurename">
    <w:name w:val="featurename"/>
    <w:basedOn w:val="DefaultParagraphFont"/>
    <w:rsid w:val="007A3343"/>
  </w:style>
  <w:style w:type="character" w:customStyle="1" w:styleId="question1">
    <w:name w:val="question1"/>
    <w:basedOn w:val="DefaultParagraphFont"/>
    <w:rsid w:val="007A3343"/>
  </w:style>
  <w:style w:type="character" w:customStyle="1" w:styleId="delete">
    <w:name w:val="delete"/>
    <w:basedOn w:val="DefaultParagraphFont"/>
    <w:rsid w:val="007A3343"/>
  </w:style>
  <w:style w:type="paragraph" w:customStyle="1" w:styleId="firstnode1">
    <w:name w:val="firstnod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A334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A334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A334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A334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A334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A334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A334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A334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A334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A334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A334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A334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A334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A334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A334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A334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A334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A3343"/>
  </w:style>
  <w:style w:type="character" w:customStyle="1" w:styleId="previcon1">
    <w:name w:val="previcon1"/>
    <w:basedOn w:val="DefaultParagraphFont"/>
    <w:rsid w:val="007A3343"/>
  </w:style>
  <w:style w:type="paragraph" w:customStyle="1" w:styleId="eventnavtitle1">
    <w:name w:val="eventnavtitle1"/>
    <w:basedOn w:val="Normal"/>
    <w:rsid w:val="007A334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A334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A334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A334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A334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A334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A334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A334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A334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A334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A334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A3343"/>
    <w:rPr>
      <w:b/>
      <w:bCs/>
      <w:vanish w:val="0"/>
      <w:webHidden w:val="0"/>
      <w:specVanish w:val="0"/>
    </w:rPr>
  </w:style>
  <w:style w:type="paragraph" w:customStyle="1" w:styleId="questionbody1">
    <w:name w:val="questionbody1"/>
    <w:basedOn w:val="Normal"/>
    <w:rsid w:val="007A334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A3343"/>
    <w:rPr>
      <w:vanish w:val="0"/>
      <w:webHidden w:val="0"/>
      <w:specVanish w:val="0"/>
    </w:rPr>
  </w:style>
  <w:style w:type="paragraph" w:customStyle="1" w:styleId="title10">
    <w:name w:val="title1"/>
    <w:basedOn w:val="Normal"/>
    <w:rsid w:val="007A334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A334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A334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A334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A334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A334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A334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A334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A334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A334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A334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A334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A334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A334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A334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A334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A334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A334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A334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A3343"/>
    <w:rPr>
      <w:vanish w:val="0"/>
      <w:webHidden w:val="0"/>
      <w:specVanish w:val="0"/>
    </w:rPr>
  </w:style>
  <w:style w:type="paragraph" w:customStyle="1" w:styleId="select1">
    <w:name w:val="select1"/>
    <w:basedOn w:val="Normal"/>
    <w:rsid w:val="007A334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A3343"/>
    <w:rPr>
      <w:vanish w:val="0"/>
      <w:webHidden w:val="0"/>
      <w:specVanish w:val="0"/>
    </w:rPr>
  </w:style>
  <w:style w:type="paragraph" w:customStyle="1" w:styleId="back2">
    <w:name w:val="back2"/>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A334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A334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A334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A334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A334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A334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A3343"/>
    <w:rPr>
      <w:b/>
      <w:bCs/>
    </w:rPr>
  </w:style>
  <w:style w:type="character" w:customStyle="1" w:styleId="number">
    <w:name w:val="number"/>
    <w:basedOn w:val="DefaultParagraphFont"/>
    <w:rsid w:val="007A3343"/>
  </w:style>
  <w:style w:type="character" w:customStyle="1" w:styleId="newwindow">
    <w:name w:val="newwindow"/>
    <w:basedOn w:val="DefaultParagraphFont"/>
    <w:rsid w:val="007A3343"/>
  </w:style>
  <w:style w:type="paragraph" w:styleId="ListParagraph">
    <w:name w:val="List Paragraph"/>
    <w:basedOn w:val="Normal"/>
    <w:uiPriority w:val="34"/>
    <w:qFormat/>
    <w:rsid w:val="009E0EE8"/>
    <w:pPr>
      <w:spacing w:after="200" w:line="276" w:lineRule="auto"/>
      <w:ind w:left="720"/>
      <w:contextualSpacing/>
    </w:pPr>
    <w:rPr>
      <w:rFonts w:ascii="Arial" w:hAnsi="Arial"/>
    </w:rPr>
  </w:style>
  <w:style w:type="paragraph" w:styleId="Header">
    <w:name w:val="header"/>
    <w:basedOn w:val="Normal"/>
    <w:link w:val="HeaderChar"/>
    <w:uiPriority w:val="99"/>
    <w:unhideWhenUsed/>
    <w:rsid w:val="0009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6E"/>
  </w:style>
  <w:style w:type="paragraph" w:styleId="Footer">
    <w:name w:val="footer"/>
    <w:basedOn w:val="Normal"/>
    <w:link w:val="FooterChar"/>
    <w:uiPriority w:val="99"/>
    <w:unhideWhenUsed/>
    <w:rsid w:val="0009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6E"/>
  </w:style>
  <w:style w:type="paragraph" w:styleId="BalloonText">
    <w:name w:val="Balloon Text"/>
    <w:basedOn w:val="Normal"/>
    <w:link w:val="BalloonTextChar"/>
    <w:uiPriority w:val="99"/>
    <w:semiHidden/>
    <w:unhideWhenUsed/>
    <w:rsid w:val="00B3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09"/>
    <w:rPr>
      <w:rFonts w:ascii="Segoe UI" w:hAnsi="Segoe UI" w:cs="Segoe UI"/>
      <w:sz w:val="18"/>
      <w:szCs w:val="18"/>
    </w:rPr>
  </w:style>
  <w:style w:type="character" w:styleId="UnresolvedMention">
    <w:name w:val="Unresolved Mention"/>
    <w:basedOn w:val="DefaultParagraphFont"/>
    <w:uiPriority w:val="99"/>
    <w:semiHidden/>
    <w:unhideWhenUsed/>
    <w:rsid w:val="0032111D"/>
    <w:rPr>
      <w:color w:val="605E5C"/>
      <w:shd w:val="clear" w:color="auto" w:fill="E1DFDD"/>
    </w:rPr>
  </w:style>
  <w:style w:type="paragraph" w:styleId="NormalWeb">
    <w:name w:val="Normal (Web)"/>
    <w:basedOn w:val="Normal"/>
    <w:uiPriority w:val="99"/>
    <w:semiHidden/>
    <w:unhideWhenUsed/>
    <w:rsid w:val="00CC32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4693">
      <w:bodyDiv w:val="1"/>
      <w:marLeft w:val="0"/>
      <w:marRight w:val="0"/>
      <w:marTop w:val="0"/>
      <w:marBottom w:val="0"/>
      <w:divBdr>
        <w:top w:val="none" w:sz="0" w:space="0" w:color="auto"/>
        <w:left w:val="none" w:sz="0" w:space="0" w:color="auto"/>
        <w:bottom w:val="none" w:sz="0" w:space="0" w:color="auto"/>
        <w:right w:val="none" w:sz="0" w:space="0" w:color="auto"/>
      </w:divBdr>
    </w:div>
    <w:div w:id="202641300">
      <w:bodyDiv w:val="1"/>
      <w:marLeft w:val="0"/>
      <w:marRight w:val="0"/>
      <w:marTop w:val="0"/>
      <w:marBottom w:val="0"/>
      <w:divBdr>
        <w:top w:val="none" w:sz="0" w:space="0" w:color="auto"/>
        <w:left w:val="none" w:sz="0" w:space="0" w:color="auto"/>
        <w:bottom w:val="none" w:sz="0" w:space="0" w:color="auto"/>
        <w:right w:val="none" w:sz="0" w:space="0" w:color="auto"/>
      </w:divBdr>
    </w:div>
    <w:div w:id="214901910">
      <w:bodyDiv w:val="1"/>
      <w:marLeft w:val="0"/>
      <w:marRight w:val="0"/>
      <w:marTop w:val="0"/>
      <w:marBottom w:val="0"/>
      <w:divBdr>
        <w:top w:val="none" w:sz="0" w:space="0" w:color="auto"/>
        <w:left w:val="none" w:sz="0" w:space="0" w:color="auto"/>
        <w:bottom w:val="none" w:sz="0" w:space="0" w:color="auto"/>
        <w:right w:val="none" w:sz="0" w:space="0" w:color="auto"/>
      </w:divBdr>
    </w:div>
    <w:div w:id="308872670">
      <w:bodyDiv w:val="1"/>
      <w:marLeft w:val="0"/>
      <w:marRight w:val="0"/>
      <w:marTop w:val="0"/>
      <w:marBottom w:val="0"/>
      <w:divBdr>
        <w:top w:val="none" w:sz="0" w:space="0" w:color="auto"/>
        <w:left w:val="none" w:sz="0" w:space="0" w:color="auto"/>
        <w:bottom w:val="none" w:sz="0" w:space="0" w:color="auto"/>
        <w:right w:val="none" w:sz="0" w:space="0" w:color="auto"/>
      </w:divBdr>
    </w:div>
    <w:div w:id="364525562">
      <w:bodyDiv w:val="1"/>
      <w:marLeft w:val="0"/>
      <w:marRight w:val="0"/>
      <w:marTop w:val="0"/>
      <w:marBottom w:val="0"/>
      <w:divBdr>
        <w:top w:val="none" w:sz="0" w:space="0" w:color="auto"/>
        <w:left w:val="none" w:sz="0" w:space="0" w:color="auto"/>
        <w:bottom w:val="none" w:sz="0" w:space="0" w:color="auto"/>
        <w:right w:val="none" w:sz="0" w:space="0" w:color="auto"/>
      </w:divBdr>
    </w:div>
    <w:div w:id="434132333">
      <w:bodyDiv w:val="1"/>
      <w:marLeft w:val="0"/>
      <w:marRight w:val="0"/>
      <w:marTop w:val="0"/>
      <w:marBottom w:val="0"/>
      <w:divBdr>
        <w:top w:val="none" w:sz="0" w:space="0" w:color="auto"/>
        <w:left w:val="none" w:sz="0" w:space="0" w:color="auto"/>
        <w:bottom w:val="none" w:sz="0" w:space="0" w:color="auto"/>
        <w:right w:val="none" w:sz="0" w:space="0" w:color="auto"/>
      </w:divBdr>
    </w:div>
    <w:div w:id="469203305">
      <w:bodyDiv w:val="1"/>
      <w:marLeft w:val="0"/>
      <w:marRight w:val="0"/>
      <w:marTop w:val="0"/>
      <w:marBottom w:val="0"/>
      <w:divBdr>
        <w:top w:val="none" w:sz="0" w:space="0" w:color="auto"/>
        <w:left w:val="none" w:sz="0" w:space="0" w:color="auto"/>
        <w:bottom w:val="none" w:sz="0" w:space="0" w:color="auto"/>
        <w:right w:val="none" w:sz="0" w:space="0" w:color="auto"/>
      </w:divBdr>
    </w:div>
    <w:div w:id="522090079">
      <w:bodyDiv w:val="1"/>
      <w:marLeft w:val="0"/>
      <w:marRight w:val="0"/>
      <w:marTop w:val="0"/>
      <w:marBottom w:val="0"/>
      <w:divBdr>
        <w:top w:val="none" w:sz="0" w:space="0" w:color="auto"/>
        <w:left w:val="none" w:sz="0" w:space="0" w:color="auto"/>
        <w:bottom w:val="none" w:sz="0" w:space="0" w:color="auto"/>
        <w:right w:val="none" w:sz="0" w:space="0" w:color="auto"/>
      </w:divBdr>
    </w:div>
    <w:div w:id="785851642">
      <w:bodyDiv w:val="1"/>
      <w:marLeft w:val="0"/>
      <w:marRight w:val="0"/>
      <w:marTop w:val="0"/>
      <w:marBottom w:val="0"/>
      <w:divBdr>
        <w:top w:val="none" w:sz="0" w:space="0" w:color="auto"/>
        <w:left w:val="none" w:sz="0" w:space="0" w:color="auto"/>
        <w:bottom w:val="none" w:sz="0" w:space="0" w:color="auto"/>
        <w:right w:val="none" w:sz="0" w:space="0" w:color="auto"/>
      </w:divBdr>
    </w:div>
    <w:div w:id="842865524">
      <w:bodyDiv w:val="1"/>
      <w:marLeft w:val="0"/>
      <w:marRight w:val="0"/>
      <w:marTop w:val="0"/>
      <w:marBottom w:val="0"/>
      <w:divBdr>
        <w:top w:val="none" w:sz="0" w:space="0" w:color="auto"/>
        <w:left w:val="none" w:sz="0" w:space="0" w:color="auto"/>
        <w:bottom w:val="none" w:sz="0" w:space="0" w:color="auto"/>
        <w:right w:val="none" w:sz="0" w:space="0" w:color="auto"/>
      </w:divBdr>
    </w:div>
    <w:div w:id="887574679">
      <w:bodyDiv w:val="1"/>
      <w:marLeft w:val="0"/>
      <w:marRight w:val="0"/>
      <w:marTop w:val="0"/>
      <w:marBottom w:val="0"/>
      <w:divBdr>
        <w:top w:val="none" w:sz="0" w:space="0" w:color="auto"/>
        <w:left w:val="none" w:sz="0" w:space="0" w:color="auto"/>
        <w:bottom w:val="none" w:sz="0" w:space="0" w:color="auto"/>
        <w:right w:val="none" w:sz="0" w:space="0" w:color="auto"/>
      </w:divBdr>
    </w:div>
    <w:div w:id="989821488">
      <w:bodyDiv w:val="1"/>
      <w:marLeft w:val="0"/>
      <w:marRight w:val="0"/>
      <w:marTop w:val="0"/>
      <w:marBottom w:val="0"/>
      <w:divBdr>
        <w:top w:val="none" w:sz="0" w:space="0" w:color="auto"/>
        <w:left w:val="none" w:sz="0" w:space="0" w:color="auto"/>
        <w:bottom w:val="none" w:sz="0" w:space="0" w:color="auto"/>
        <w:right w:val="none" w:sz="0" w:space="0" w:color="auto"/>
      </w:divBdr>
    </w:div>
    <w:div w:id="1007489508">
      <w:bodyDiv w:val="1"/>
      <w:marLeft w:val="0"/>
      <w:marRight w:val="0"/>
      <w:marTop w:val="0"/>
      <w:marBottom w:val="0"/>
      <w:divBdr>
        <w:top w:val="none" w:sz="0" w:space="0" w:color="auto"/>
        <w:left w:val="none" w:sz="0" w:space="0" w:color="auto"/>
        <w:bottom w:val="none" w:sz="0" w:space="0" w:color="auto"/>
        <w:right w:val="none" w:sz="0" w:space="0" w:color="auto"/>
      </w:divBdr>
    </w:div>
    <w:div w:id="1015961001">
      <w:bodyDiv w:val="1"/>
      <w:marLeft w:val="0"/>
      <w:marRight w:val="0"/>
      <w:marTop w:val="0"/>
      <w:marBottom w:val="0"/>
      <w:divBdr>
        <w:top w:val="none" w:sz="0" w:space="0" w:color="auto"/>
        <w:left w:val="none" w:sz="0" w:space="0" w:color="auto"/>
        <w:bottom w:val="none" w:sz="0" w:space="0" w:color="auto"/>
        <w:right w:val="none" w:sz="0" w:space="0" w:color="auto"/>
      </w:divBdr>
    </w:div>
    <w:div w:id="1188718175">
      <w:bodyDiv w:val="1"/>
      <w:marLeft w:val="0"/>
      <w:marRight w:val="0"/>
      <w:marTop w:val="0"/>
      <w:marBottom w:val="0"/>
      <w:divBdr>
        <w:top w:val="none" w:sz="0" w:space="0" w:color="auto"/>
        <w:left w:val="none" w:sz="0" w:space="0" w:color="auto"/>
        <w:bottom w:val="none" w:sz="0" w:space="0" w:color="auto"/>
        <w:right w:val="none" w:sz="0" w:space="0" w:color="auto"/>
      </w:divBdr>
    </w:div>
    <w:div w:id="1261989794">
      <w:bodyDiv w:val="1"/>
      <w:marLeft w:val="0"/>
      <w:marRight w:val="0"/>
      <w:marTop w:val="0"/>
      <w:marBottom w:val="0"/>
      <w:divBdr>
        <w:top w:val="none" w:sz="0" w:space="0" w:color="auto"/>
        <w:left w:val="none" w:sz="0" w:space="0" w:color="auto"/>
        <w:bottom w:val="none" w:sz="0" w:space="0" w:color="auto"/>
        <w:right w:val="none" w:sz="0" w:space="0" w:color="auto"/>
      </w:divBdr>
    </w:div>
    <w:div w:id="1448037118">
      <w:bodyDiv w:val="1"/>
      <w:marLeft w:val="0"/>
      <w:marRight w:val="0"/>
      <w:marTop w:val="0"/>
      <w:marBottom w:val="0"/>
      <w:divBdr>
        <w:top w:val="none" w:sz="0" w:space="0" w:color="auto"/>
        <w:left w:val="none" w:sz="0" w:space="0" w:color="auto"/>
        <w:bottom w:val="none" w:sz="0" w:space="0" w:color="auto"/>
        <w:right w:val="none" w:sz="0" w:space="0" w:color="auto"/>
      </w:divBdr>
      <w:divsChild>
        <w:div w:id="360860613">
          <w:marLeft w:val="0"/>
          <w:marRight w:val="0"/>
          <w:marTop w:val="0"/>
          <w:marBottom w:val="0"/>
          <w:divBdr>
            <w:top w:val="none" w:sz="0" w:space="0" w:color="auto"/>
            <w:left w:val="none" w:sz="0" w:space="0" w:color="auto"/>
            <w:bottom w:val="none" w:sz="0" w:space="0" w:color="auto"/>
            <w:right w:val="none" w:sz="0" w:space="0" w:color="auto"/>
          </w:divBdr>
          <w:divsChild>
            <w:div w:id="1556892391">
              <w:marLeft w:val="0"/>
              <w:marRight w:val="0"/>
              <w:marTop w:val="150"/>
              <w:marBottom w:val="0"/>
              <w:divBdr>
                <w:top w:val="none" w:sz="0" w:space="0" w:color="auto"/>
                <w:left w:val="none" w:sz="0" w:space="0" w:color="auto"/>
                <w:bottom w:val="none" w:sz="0" w:space="0" w:color="auto"/>
                <w:right w:val="none" w:sz="0" w:space="0" w:color="auto"/>
              </w:divBdr>
              <w:divsChild>
                <w:div w:id="124011731">
                  <w:marLeft w:val="3300"/>
                  <w:marRight w:val="0"/>
                  <w:marTop w:val="0"/>
                  <w:marBottom w:val="0"/>
                  <w:divBdr>
                    <w:top w:val="none" w:sz="0" w:space="0" w:color="auto"/>
                    <w:left w:val="none" w:sz="0" w:space="0" w:color="auto"/>
                    <w:bottom w:val="none" w:sz="0" w:space="0" w:color="auto"/>
                    <w:right w:val="none" w:sz="0" w:space="0" w:color="auto"/>
                  </w:divBdr>
                  <w:divsChild>
                    <w:div w:id="1232735300">
                      <w:marLeft w:val="0"/>
                      <w:marRight w:val="0"/>
                      <w:marTop w:val="0"/>
                      <w:marBottom w:val="0"/>
                      <w:divBdr>
                        <w:top w:val="single" w:sz="6" w:space="7" w:color="A8A8A8"/>
                        <w:left w:val="single" w:sz="2" w:space="14" w:color="A8A8A8"/>
                        <w:bottom w:val="single" w:sz="6" w:space="7" w:color="A8A8A8"/>
                        <w:right w:val="single" w:sz="2" w:space="14" w:color="A8A8A8"/>
                      </w:divBdr>
                      <w:divsChild>
                        <w:div w:id="1129082166">
                          <w:marLeft w:val="0"/>
                          <w:marRight w:val="0"/>
                          <w:marTop w:val="0"/>
                          <w:marBottom w:val="0"/>
                          <w:divBdr>
                            <w:top w:val="none" w:sz="0" w:space="0" w:color="auto"/>
                            <w:left w:val="none" w:sz="0" w:space="0" w:color="auto"/>
                            <w:bottom w:val="none" w:sz="0" w:space="0" w:color="auto"/>
                            <w:right w:val="none" w:sz="0" w:space="0" w:color="auto"/>
                          </w:divBdr>
                          <w:divsChild>
                            <w:div w:id="865098687">
                              <w:marLeft w:val="0"/>
                              <w:marRight w:val="0"/>
                              <w:marTop w:val="0"/>
                              <w:marBottom w:val="0"/>
                              <w:divBdr>
                                <w:top w:val="none" w:sz="0" w:space="0" w:color="auto"/>
                                <w:left w:val="none" w:sz="0" w:space="0" w:color="auto"/>
                                <w:bottom w:val="none" w:sz="0" w:space="0" w:color="auto"/>
                                <w:right w:val="none" w:sz="0" w:space="0" w:color="auto"/>
                              </w:divBdr>
                              <w:divsChild>
                                <w:div w:id="1057125839">
                                  <w:marLeft w:val="0"/>
                                  <w:marRight w:val="0"/>
                                  <w:marTop w:val="0"/>
                                  <w:marBottom w:val="0"/>
                                  <w:divBdr>
                                    <w:top w:val="none" w:sz="0" w:space="0" w:color="auto"/>
                                    <w:left w:val="none" w:sz="0" w:space="0" w:color="auto"/>
                                    <w:bottom w:val="none" w:sz="0" w:space="0" w:color="auto"/>
                                    <w:right w:val="none" w:sz="0" w:space="0" w:color="auto"/>
                                  </w:divBdr>
                                  <w:divsChild>
                                    <w:div w:id="1096904403">
                                      <w:marLeft w:val="0"/>
                                      <w:marRight w:val="0"/>
                                      <w:marTop w:val="0"/>
                                      <w:marBottom w:val="0"/>
                                      <w:divBdr>
                                        <w:top w:val="none" w:sz="0" w:space="0" w:color="auto"/>
                                        <w:left w:val="none" w:sz="0" w:space="0" w:color="auto"/>
                                        <w:bottom w:val="none" w:sz="0" w:space="0" w:color="auto"/>
                                        <w:right w:val="none" w:sz="0" w:space="0" w:color="auto"/>
                                      </w:divBdr>
                                      <w:divsChild>
                                        <w:div w:id="186337778">
                                          <w:marLeft w:val="0"/>
                                          <w:marRight w:val="0"/>
                                          <w:marTop w:val="0"/>
                                          <w:marBottom w:val="0"/>
                                          <w:divBdr>
                                            <w:top w:val="none" w:sz="0" w:space="0" w:color="auto"/>
                                            <w:left w:val="none" w:sz="0" w:space="0" w:color="auto"/>
                                            <w:bottom w:val="none" w:sz="0" w:space="0" w:color="auto"/>
                                            <w:right w:val="none" w:sz="0" w:space="0" w:color="auto"/>
                                          </w:divBdr>
                                          <w:divsChild>
                                            <w:div w:id="593050522">
                                              <w:marLeft w:val="0"/>
                                              <w:marRight w:val="0"/>
                                              <w:marTop w:val="0"/>
                                              <w:marBottom w:val="0"/>
                                              <w:divBdr>
                                                <w:top w:val="none" w:sz="0" w:space="0" w:color="auto"/>
                                                <w:left w:val="none" w:sz="0" w:space="0" w:color="auto"/>
                                                <w:bottom w:val="none" w:sz="0" w:space="0" w:color="auto"/>
                                                <w:right w:val="none" w:sz="0" w:space="0" w:color="auto"/>
                                              </w:divBdr>
                                            </w:div>
                                          </w:divsChild>
                                        </w:div>
                                        <w:div w:id="631784735">
                                          <w:marLeft w:val="0"/>
                                          <w:marRight w:val="0"/>
                                          <w:marTop w:val="0"/>
                                          <w:marBottom w:val="0"/>
                                          <w:divBdr>
                                            <w:top w:val="none" w:sz="0" w:space="0" w:color="auto"/>
                                            <w:left w:val="none" w:sz="0" w:space="0" w:color="auto"/>
                                            <w:bottom w:val="none" w:sz="0" w:space="0" w:color="auto"/>
                                            <w:right w:val="none" w:sz="0" w:space="0" w:color="auto"/>
                                          </w:divBdr>
                                          <w:divsChild>
                                            <w:div w:id="1680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9195">
      <w:bodyDiv w:val="1"/>
      <w:marLeft w:val="0"/>
      <w:marRight w:val="0"/>
      <w:marTop w:val="0"/>
      <w:marBottom w:val="0"/>
      <w:divBdr>
        <w:top w:val="none" w:sz="0" w:space="0" w:color="auto"/>
        <w:left w:val="none" w:sz="0" w:space="0" w:color="auto"/>
        <w:bottom w:val="none" w:sz="0" w:space="0" w:color="auto"/>
        <w:right w:val="none" w:sz="0" w:space="0" w:color="auto"/>
      </w:divBdr>
    </w:div>
    <w:div w:id="1597472624">
      <w:bodyDiv w:val="1"/>
      <w:marLeft w:val="0"/>
      <w:marRight w:val="0"/>
      <w:marTop w:val="0"/>
      <w:marBottom w:val="0"/>
      <w:divBdr>
        <w:top w:val="none" w:sz="0" w:space="0" w:color="auto"/>
        <w:left w:val="none" w:sz="0" w:space="0" w:color="auto"/>
        <w:bottom w:val="none" w:sz="0" w:space="0" w:color="auto"/>
        <w:right w:val="none" w:sz="0" w:space="0" w:color="auto"/>
      </w:divBdr>
    </w:div>
    <w:div w:id="1646858596">
      <w:bodyDiv w:val="1"/>
      <w:marLeft w:val="0"/>
      <w:marRight w:val="0"/>
      <w:marTop w:val="0"/>
      <w:marBottom w:val="0"/>
      <w:divBdr>
        <w:top w:val="none" w:sz="0" w:space="0" w:color="auto"/>
        <w:left w:val="none" w:sz="0" w:space="0" w:color="auto"/>
        <w:bottom w:val="none" w:sz="0" w:space="0" w:color="auto"/>
        <w:right w:val="none" w:sz="0" w:space="0" w:color="auto"/>
      </w:divBdr>
    </w:div>
    <w:div w:id="1747460762">
      <w:bodyDiv w:val="1"/>
      <w:marLeft w:val="0"/>
      <w:marRight w:val="0"/>
      <w:marTop w:val="0"/>
      <w:marBottom w:val="0"/>
      <w:divBdr>
        <w:top w:val="none" w:sz="0" w:space="0" w:color="auto"/>
        <w:left w:val="none" w:sz="0" w:space="0" w:color="auto"/>
        <w:bottom w:val="none" w:sz="0" w:space="0" w:color="auto"/>
        <w:right w:val="none" w:sz="0" w:space="0" w:color="auto"/>
      </w:divBdr>
    </w:div>
    <w:div w:id="1809474494">
      <w:bodyDiv w:val="1"/>
      <w:marLeft w:val="0"/>
      <w:marRight w:val="0"/>
      <w:marTop w:val="0"/>
      <w:marBottom w:val="0"/>
      <w:divBdr>
        <w:top w:val="none" w:sz="0" w:space="0" w:color="auto"/>
        <w:left w:val="none" w:sz="0" w:space="0" w:color="auto"/>
        <w:bottom w:val="none" w:sz="0" w:space="0" w:color="auto"/>
        <w:right w:val="none" w:sz="0" w:space="0" w:color="auto"/>
      </w:divBdr>
      <w:divsChild>
        <w:div w:id="1482041693">
          <w:marLeft w:val="0"/>
          <w:marRight w:val="0"/>
          <w:marTop w:val="0"/>
          <w:marBottom w:val="0"/>
          <w:divBdr>
            <w:top w:val="none" w:sz="0" w:space="0" w:color="auto"/>
            <w:left w:val="none" w:sz="0" w:space="0" w:color="auto"/>
            <w:bottom w:val="none" w:sz="0" w:space="0" w:color="auto"/>
            <w:right w:val="none" w:sz="0" w:space="0" w:color="auto"/>
          </w:divBdr>
          <w:divsChild>
            <w:div w:id="1059286106">
              <w:marLeft w:val="0"/>
              <w:marRight w:val="0"/>
              <w:marTop w:val="150"/>
              <w:marBottom w:val="0"/>
              <w:divBdr>
                <w:top w:val="none" w:sz="0" w:space="0" w:color="auto"/>
                <w:left w:val="none" w:sz="0" w:space="0" w:color="auto"/>
                <w:bottom w:val="none" w:sz="0" w:space="0" w:color="auto"/>
                <w:right w:val="none" w:sz="0" w:space="0" w:color="auto"/>
              </w:divBdr>
              <w:divsChild>
                <w:div w:id="919799347">
                  <w:marLeft w:val="3300"/>
                  <w:marRight w:val="0"/>
                  <w:marTop w:val="0"/>
                  <w:marBottom w:val="0"/>
                  <w:divBdr>
                    <w:top w:val="none" w:sz="0" w:space="0" w:color="auto"/>
                    <w:left w:val="none" w:sz="0" w:space="0" w:color="auto"/>
                    <w:bottom w:val="none" w:sz="0" w:space="0" w:color="auto"/>
                    <w:right w:val="none" w:sz="0" w:space="0" w:color="auto"/>
                  </w:divBdr>
                  <w:divsChild>
                    <w:div w:id="482891617">
                      <w:marLeft w:val="0"/>
                      <w:marRight w:val="0"/>
                      <w:marTop w:val="0"/>
                      <w:marBottom w:val="0"/>
                      <w:divBdr>
                        <w:top w:val="single" w:sz="6" w:space="7" w:color="A8A8A8"/>
                        <w:left w:val="single" w:sz="2" w:space="14" w:color="A8A8A8"/>
                        <w:bottom w:val="single" w:sz="6" w:space="7" w:color="A8A8A8"/>
                        <w:right w:val="single" w:sz="2" w:space="14" w:color="A8A8A8"/>
                      </w:divBdr>
                      <w:divsChild>
                        <w:div w:id="1633057024">
                          <w:marLeft w:val="0"/>
                          <w:marRight w:val="0"/>
                          <w:marTop w:val="0"/>
                          <w:marBottom w:val="0"/>
                          <w:divBdr>
                            <w:top w:val="none" w:sz="0" w:space="0" w:color="auto"/>
                            <w:left w:val="none" w:sz="0" w:space="0" w:color="auto"/>
                            <w:bottom w:val="none" w:sz="0" w:space="0" w:color="auto"/>
                            <w:right w:val="none" w:sz="0" w:space="0" w:color="auto"/>
                          </w:divBdr>
                          <w:divsChild>
                            <w:div w:id="1437482291">
                              <w:marLeft w:val="0"/>
                              <w:marRight w:val="0"/>
                              <w:marTop w:val="0"/>
                              <w:marBottom w:val="0"/>
                              <w:divBdr>
                                <w:top w:val="none" w:sz="0" w:space="0" w:color="auto"/>
                                <w:left w:val="none" w:sz="0" w:space="0" w:color="auto"/>
                                <w:bottom w:val="none" w:sz="0" w:space="0" w:color="auto"/>
                                <w:right w:val="none" w:sz="0" w:space="0" w:color="auto"/>
                              </w:divBdr>
                              <w:divsChild>
                                <w:div w:id="1809007403">
                                  <w:marLeft w:val="0"/>
                                  <w:marRight w:val="0"/>
                                  <w:marTop w:val="0"/>
                                  <w:marBottom w:val="0"/>
                                  <w:divBdr>
                                    <w:top w:val="none" w:sz="0" w:space="0" w:color="auto"/>
                                    <w:left w:val="none" w:sz="0" w:space="0" w:color="auto"/>
                                    <w:bottom w:val="none" w:sz="0" w:space="0" w:color="auto"/>
                                    <w:right w:val="none" w:sz="0" w:space="0" w:color="auto"/>
                                  </w:divBdr>
                                  <w:divsChild>
                                    <w:div w:id="691616728">
                                      <w:marLeft w:val="0"/>
                                      <w:marRight w:val="0"/>
                                      <w:marTop w:val="0"/>
                                      <w:marBottom w:val="0"/>
                                      <w:divBdr>
                                        <w:top w:val="none" w:sz="0" w:space="0" w:color="auto"/>
                                        <w:left w:val="none" w:sz="0" w:space="0" w:color="auto"/>
                                        <w:bottom w:val="none" w:sz="0" w:space="0" w:color="auto"/>
                                        <w:right w:val="none" w:sz="0" w:space="0" w:color="auto"/>
                                      </w:divBdr>
                                      <w:divsChild>
                                        <w:div w:id="1252084347">
                                          <w:marLeft w:val="0"/>
                                          <w:marRight w:val="0"/>
                                          <w:marTop w:val="0"/>
                                          <w:marBottom w:val="0"/>
                                          <w:divBdr>
                                            <w:top w:val="none" w:sz="0" w:space="0" w:color="auto"/>
                                            <w:left w:val="none" w:sz="0" w:space="0" w:color="auto"/>
                                            <w:bottom w:val="none" w:sz="0" w:space="0" w:color="auto"/>
                                            <w:right w:val="none" w:sz="0" w:space="0" w:color="auto"/>
                                          </w:divBdr>
                                          <w:divsChild>
                                            <w:div w:id="670374088">
                                              <w:marLeft w:val="0"/>
                                              <w:marRight w:val="0"/>
                                              <w:marTop w:val="0"/>
                                              <w:marBottom w:val="0"/>
                                              <w:divBdr>
                                                <w:top w:val="none" w:sz="0" w:space="0" w:color="auto"/>
                                                <w:left w:val="none" w:sz="0" w:space="0" w:color="auto"/>
                                                <w:bottom w:val="none" w:sz="0" w:space="0" w:color="auto"/>
                                                <w:right w:val="none" w:sz="0" w:space="0" w:color="auto"/>
                                              </w:divBdr>
                                              <w:divsChild>
                                                <w:div w:id="17314297">
                                                  <w:marLeft w:val="0"/>
                                                  <w:marRight w:val="0"/>
                                                  <w:marTop w:val="0"/>
                                                  <w:marBottom w:val="0"/>
                                                  <w:divBdr>
                                                    <w:top w:val="none" w:sz="0" w:space="0" w:color="auto"/>
                                                    <w:left w:val="none" w:sz="0" w:space="0" w:color="auto"/>
                                                    <w:bottom w:val="none" w:sz="0" w:space="0" w:color="auto"/>
                                                    <w:right w:val="none" w:sz="0" w:space="0" w:color="auto"/>
                                                  </w:divBdr>
                                                  <w:divsChild>
                                                    <w:div w:id="757095427">
                                                      <w:marLeft w:val="0"/>
                                                      <w:marRight w:val="0"/>
                                                      <w:marTop w:val="0"/>
                                                      <w:marBottom w:val="0"/>
                                                      <w:divBdr>
                                                        <w:top w:val="none" w:sz="0" w:space="0" w:color="auto"/>
                                                        <w:left w:val="none" w:sz="0" w:space="0" w:color="auto"/>
                                                        <w:bottom w:val="none" w:sz="0" w:space="0" w:color="auto"/>
                                                        <w:right w:val="none" w:sz="0" w:space="0" w:color="auto"/>
                                                      </w:divBdr>
                                                    </w:div>
                                                  </w:divsChild>
                                                </w:div>
                                                <w:div w:id="1840460346">
                                                  <w:marLeft w:val="0"/>
                                                  <w:marRight w:val="0"/>
                                                  <w:marTop w:val="0"/>
                                                  <w:marBottom w:val="0"/>
                                                  <w:divBdr>
                                                    <w:top w:val="none" w:sz="0" w:space="0" w:color="auto"/>
                                                    <w:left w:val="none" w:sz="0" w:space="0" w:color="auto"/>
                                                    <w:bottom w:val="none" w:sz="0" w:space="0" w:color="auto"/>
                                                    <w:right w:val="none" w:sz="0" w:space="0" w:color="auto"/>
                                                  </w:divBdr>
                                                  <w:divsChild>
                                                    <w:div w:id="939336049">
                                                      <w:marLeft w:val="0"/>
                                                      <w:marRight w:val="0"/>
                                                      <w:marTop w:val="0"/>
                                                      <w:marBottom w:val="0"/>
                                                      <w:divBdr>
                                                        <w:top w:val="none" w:sz="0" w:space="0" w:color="auto"/>
                                                        <w:left w:val="none" w:sz="0" w:space="0" w:color="auto"/>
                                                        <w:bottom w:val="none" w:sz="0" w:space="0" w:color="auto"/>
                                                        <w:right w:val="none" w:sz="0" w:space="0" w:color="auto"/>
                                                      </w:divBdr>
                                                    </w:div>
                                                  </w:divsChild>
                                                </w:div>
                                                <w:div w:id="1049841078">
                                                  <w:marLeft w:val="0"/>
                                                  <w:marRight w:val="0"/>
                                                  <w:marTop w:val="0"/>
                                                  <w:marBottom w:val="0"/>
                                                  <w:divBdr>
                                                    <w:top w:val="none" w:sz="0" w:space="0" w:color="auto"/>
                                                    <w:left w:val="none" w:sz="0" w:space="0" w:color="auto"/>
                                                    <w:bottom w:val="none" w:sz="0" w:space="0" w:color="auto"/>
                                                    <w:right w:val="none" w:sz="0" w:space="0" w:color="auto"/>
                                                  </w:divBdr>
                                                  <w:divsChild>
                                                    <w:div w:id="1506436088">
                                                      <w:marLeft w:val="0"/>
                                                      <w:marRight w:val="0"/>
                                                      <w:marTop w:val="0"/>
                                                      <w:marBottom w:val="0"/>
                                                      <w:divBdr>
                                                        <w:top w:val="none" w:sz="0" w:space="0" w:color="auto"/>
                                                        <w:left w:val="none" w:sz="0" w:space="0" w:color="auto"/>
                                                        <w:bottom w:val="none" w:sz="0" w:space="0" w:color="auto"/>
                                                        <w:right w:val="none" w:sz="0" w:space="0" w:color="auto"/>
                                                      </w:divBdr>
                                                    </w:div>
                                                  </w:divsChild>
                                                </w:div>
                                                <w:div w:id="203830071">
                                                  <w:marLeft w:val="0"/>
                                                  <w:marRight w:val="0"/>
                                                  <w:marTop w:val="0"/>
                                                  <w:marBottom w:val="0"/>
                                                  <w:divBdr>
                                                    <w:top w:val="none" w:sz="0" w:space="0" w:color="auto"/>
                                                    <w:left w:val="none" w:sz="0" w:space="0" w:color="auto"/>
                                                    <w:bottom w:val="none" w:sz="0" w:space="0" w:color="auto"/>
                                                    <w:right w:val="none" w:sz="0" w:space="0" w:color="auto"/>
                                                  </w:divBdr>
                                                  <w:divsChild>
                                                    <w:div w:id="1853375306">
                                                      <w:marLeft w:val="0"/>
                                                      <w:marRight w:val="0"/>
                                                      <w:marTop w:val="0"/>
                                                      <w:marBottom w:val="0"/>
                                                      <w:divBdr>
                                                        <w:top w:val="none" w:sz="0" w:space="0" w:color="auto"/>
                                                        <w:left w:val="none" w:sz="0" w:space="0" w:color="auto"/>
                                                        <w:bottom w:val="none" w:sz="0" w:space="0" w:color="auto"/>
                                                        <w:right w:val="none" w:sz="0" w:space="0" w:color="auto"/>
                                                      </w:divBdr>
                                                    </w:div>
                                                  </w:divsChild>
                                                </w:div>
                                                <w:div w:id="1778332264">
                                                  <w:marLeft w:val="0"/>
                                                  <w:marRight w:val="0"/>
                                                  <w:marTop w:val="0"/>
                                                  <w:marBottom w:val="0"/>
                                                  <w:divBdr>
                                                    <w:top w:val="none" w:sz="0" w:space="0" w:color="auto"/>
                                                    <w:left w:val="none" w:sz="0" w:space="0" w:color="auto"/>
                                                    <w:bottom w:val="none" w:sz="0" w:space="0" w:color="auto"/>
                                                    <w:right w:val="none" w:sz="0" w:space="0" w:color="auto"/>
                                                  </w:divBdr>
                                                  <w:divsChild>
                                                    <w:div w:id="288361482">
                                                      <w:marLeft w:val="0"/>
                                                      <w:marRight w:val="0"/>
                                                      <w:marTop w:val="0"/>
                                                      <w:marBottom w:val="0"/>
                                                      <w:divBdr>
                                                        <w:top w:val="none" w:sz="0" w:space="0" w:color="auto"/>
                                                        <w:left w:val="none" w:sz="0" w:space="0" w:color="auto"/>
                                                        <w:bottom w:val="none" w:sz="0" w:space="0" w:color="auto"/>
                                                        <w:right w:val="none" w:sz="0" w:space="0" w:color="auto"/>
                                                      </w:divBdr>
                                                    </w:div>
                                                  </w:divsChild>
                                                </w:div>
                                                <w:div w:id="1165784232">
                                                  <w:marLeft w:val="0"/>
                                                  <w:marRight w:val="0"/>
                                                  <w:marTop w:val="0"/>
                                                  <w:marBottom w:val="0"/>
                                                  <w:divBdr>
                                                    <w:top w:val="none" w:sz="0" w:space="0" w:color="auto"/>
                                                    <w:left w:val="none" w:sz="0" w:space="0" w:color="auto"/>
                                                    <w:bottom w:val="none" w:sz="0" w:space="0" w:color="auto"/>
                                                    <w:right w:val="none" w:sz="0" w:space="0" w:color="auto"/>
                                                  </w:divBdr>
                                                  <w:divsChild>
                                                    <w:div w:id="2001541117">
                                                      <w:marLeft w:val="0"/>
                                                      <w:marRight w:val="0"/>
                                                      <w:marTop w:val="0"/>
                                                      <w:marBottom w:val="0"/>
                                                      <w:divBdr>
                                                        <w:top w:val="none" w:sz="0" w:space="0" w:color="auto"/>
                                                        <w:left w:val="none" w:sz="0" w:space="0" w:color="auto"/>
                                                        <w:bottom w:val="none" w:sz="0" w:space="0" w:color="auto"/>
                                                        <w:right w:val="none" w:sz="0" w:space="0" w:color="auto"/>
                                                      </w:divBdr>
                                                    </w:div>
                                                  </w:divsChild>
                                                </w:div>
                                                <w:div w:id="1402097324">
                                                  <w:marLeft w:val="0"/>
                                                  <w:marRight w:val="0"/>
                                                  <w:marTop w:val="0"/>
                                                  <w:marBottom w:val="0"/>
                                                  <w:divBdr>
                                                    <w:top w:val="none" w:sz="0" w:space="0" w:color="auto"/>
                                                    <w:left w:val="none" w:sz="0" w:space="0" w:color="auto"/>
                                                    <w:bottom w:val="none" w:sz="0" w:space="0" w:color="auto"/>
                                                    <w:right w:val="none" w:sz="0" w:space="0" w:color="auto"/>
                                                  </w:divBdr>
                                                  <w:divsChild>
                                                    <w:div w:id="1406339014">
                                                      <w:marLeft w:val="0"/>
                                                      <w:marRight w:val="0"/>
                                                      <w:marTop w:val="0"/>
                                                      <w:marBottom w:val="0"/>
                                                      <w:divBdr>
                                                        <w:top w:val="none" w:sz="0" w:space="0" w:color="auto"/>
                                                        <w:left w:val="none" w:sz="0" w:space="0" w:color="auto"/>
                                                        <w:bottom w:val="none" w:sz="0" w:space="0" w:color="auto"/>
                                                        <w:right w:val="none" w:sz="0" w:space="0" w:color="auto"/>
                                                      </w:divBdr>
                                                    </w:div>
                                                  </w:divsChild>
                                                </w:div>
                                                <w:div w:id="797841887">
                                                  <w:marLeft w:val="0"/>
                                                  <w:marRight w:val="0"/>
                                                  <w:marTop w:val="0"/>
                                                  <w:marBottom w:val="0"/>
                                                  <w:divBdr>
                                                    <w:top w:val="none" w:sz="0" w:space="0" w:color="auto"/>
                                                    <w:left w:val="none" w:sz="0" w:space="0" w:color="auto"/>
                                                    <w:bottom w:val="none" w:sz="0" w:space="0" w:color="auto"/>
                                                    <w:right w:val="none" w:sz="0" w:space="0" w:color="auto"/>
                                                  </w:divBdr>
                                                  <w:divsChild>
                                                    <w:div w:id="1017778258">
                                                      <w:marLeft w:val="0"/>
                                                      <w:marRight w:val="0"/>
                                                      <w:marTop w:val="0"/>
                                                      <w:marBottom w:val="0"/>
                                                      <w:divBdr>
                                                        <w:top w:val="none" w:sz="0" w:space="0" w:color="auto"/>
                                                        <w:left w:val="none" w:sz="0" w:space="0" w:color="auto"/>
                                                        <w:bottom w:val="none" w:sz="0" w:space="0" w:color="auto"/>
                                                        <w:right w:val="none" w:sz="0" w:space="0" w:color="auto"/>
                                                      </w:divBdr>
                                                    </w:div>
                                                  </w:divsChild>
                                                </w:div>
                                                <w:div w:id="535582779">
                                                  <w:marLeft w:val="0"/>
                                                  <w:marRight w:val="0"/>
                                                  <w:marTop w:val="0"/>
                                                  <w:marBottom w:val="0"/>
                                                  <w:divBdr>
                                                    <w:top w:val="none" w:sz="0" w:space="0" w:color="auto"/>
                                                    <w:left w:val="none" w:sz="0" w:space="0" w:color="auto"/>
                                                    <w:bottom w:val="none" w:sz="0" w:space="0" w:color="auto"/>
                                                    <w:right w:val="none" w:sz="0" w:space="0" w:color="auto"/>
                                                  </w:divBdr>
                                                  <w:divsChild>
                                                    <w:div w:id="63532584">
                                                      <w:marLeft w:val="0"/>
                                                      <w:marRight w:val="0"/>
                                                      <w:marTop w:val="0"/>
                                                      <w:marBottom w:val="0"/>
                                                      <w:divBdr>
                                                        <w:top w:val="none" w:sz="0" w:space="0" w:color="auto"/>
                                                        <w:left w:val="none" w:sz="0" w:space="0" w:color="auto"/>
                                                        <w:bottom w:val="none" w:sz="0" w:space="0" w:color="auto"/>
                                                        <w:right w:val="none" w:sz="0" w:space="0" w:color="auto"/>
                                                      </w:divBdr>
                                                    </w:div>
                                                  </w:divsChild>
                                                </w:div>
                                                <w:div w:id="1950700030">
                                                  <w:marLeft w:val="0"/>
                                                  <w:marRight w:val="0"/>
                                                  <w:marTop w:val="0"/>
                                                  <w:marBottom w:val="0"/>
                                                  <w:divBdr>
                                                    <w:top w:val="none" w:sz="0" w:space="0" w:color="auto"/>
                                                    <w:left w:val="none" w:sz="0" w:space="0" w:color="auto"/>
                                                    <w:bottom w:val="none" w:sz="0" w:space="0" w:color="auto"/>
                                                    <w:right w:val="none" w:sz="0" w:space="0" w:color="auto"/>
                                                  </w:divBdr>
                                                  <w:divsChild>
                                                    <w:div w:id="15694866">
                                                      <w:marLeft w:val="0"/>
                                                      <w:marRight w:val="0"/>
                                                      <w:marTop w:val="0"/>
                                                      <w:marBottom w:val="0"/>
                                                      <w:divBdr>
                                                        <w:top w:val="none" w:sz="0" w:space="0" w:color="auto"/>
                                                        <w:left w:val="none" w:sz="0" w:space="0" w:color="auto"/>
                                                        <w:bottom w:val="none" w:sz="0" w:space="0" w:color="auto"/>
                                                        <w:right w:val="none" w:sz="0" w:space="0" w:color="auto"/>
                                                      </w:divBdr>
                                                    </w:div>
                                                  </w:divsChild>
                                                </w:div>
                                                <w:div w:id="539510392">
                                                  <w:marLeft w:val="0"/>
                                                  <w:marRight w:val="0"/>
                                                  <w:marTop w:val="0"/>
                                                  <w:marBottom w:val="0"/>
                                                  <w:divBdr>
                                                    <w:top w:val="none" w:sz="0" w:space="0" w:color="auto"/>
                                                    <w:left w:val="none" w:sz="0" w:space="0" w:color="auto"/>
                                                    <w:bottom w:val="none" w:sz="0" w:space="0" w:color="auto"/>
                                                    <w:right w:val="none" w:sz="0" w:space="0" w:color="auto"/>
                                                  </w:divBdr>
                                                  <w:divsChild>
                                                    <w:div w:id="939532461">
                                                      <w:marLeft w:val="0"/>
                                                      <w:marRight w:val="0"/>
                                                      <w:marTop w:val="0"/>
                                                      <w:marBottom w:val="0"/>
                                                      <w:divBdr>
                                                        <w:top w:val="none" w:sz="0" w:space="0" w:color="auto"/>
                                                        <w:left w:val="none" w:sz="0" w:space="0" w:color="auto"/>
                                                        <w:bottom w:val="none" w:sz="0" w:space="0" w:color="auto"/>
                                                        <w:right w:val="none" w:sz="0" w:space="0" w:color="auto"/>
                                                      </w:divBdr>
                                                    </w:div>
                                                  </w:divsChild>
                                                </w:div>
                                                <w:div w:id="711609946">
                                                  <w:marLeft w:val="0"/>
                                                  <w:marRight w:val="0"/>
                                                  <w:marTop w:val="0"/>
                                                  <w:marBottom w:val="0"/>
                                                  <w:divBdr>
                                                    <w:top w:val="none" w:sz="0" w:space="0" w:color="auto"/>
                                                    <w:left w:val="none" w:sz="0" w:space="0" w:color="auto"/>
                                                    <w:bottom w:val="none" w:sz="0" w:space="0" w:color="auto"/>
                                                    <w:right w:val="none" w:sz="0" w:space="0" w:color="auto"/>
                                                  </w:divBdr>
                                                  <w:divsChild>
                                                    <w:div w:id="1767340138">
                                                      <w:marLeft w:val="0"/>
                                                      <w:marRight w:val="0"/>
                                                      <w:marTop w:val="0"/>
                                                      <w:marBottom w:val="0"/>
                                                      <w:divBdr>
                                                        <w:top w:val="none" w:sz="0" w:space="0" w:color="auto"/>
                                                        <w:left w:val="none" w:sz="0" w:space="0" w:color="auto"/>
                                                        <w:bottom w:val="none" w:sz="0" w:space="0" w:color="auto"/>
                                                        <w:right w:val="none" w:sz="0" w:space="0" w:color="auto"/>
                                                      </w:divBdr>
                                                    </w:div>
                                                  </w:divsChild>
                                                </w:div>
                                                <w:div w:id="377633041">
                                                  <w:marLeft w:val="0"/>
                                                  <w:marRight w:val="0"/>
                                                  <w:marTop w:val="0"/>
                                                  <w:marBottom w:val="0"/>
                                                  <w:divBdr>
                                                    <w:top w:val="none" w:sz="0" w:space="0" w:color="auto"/>
                                                    <w:left w:val="none" w:sz="0" w:space="0" w:color="auto"/>
                                                    <w:bottom w:val="none" w:sz="0" w:space="0" w:color="auto"/>
                                                    <w:right w:val="none" w:sz="0" w:space="0" w:color="auto"/>
                                                  </w:divBdr>
                                                  <w:divsChild>
                                                    <w:div w:id="1403914978">
                                                      <w:marLeft w:val="0"/>
                                                      <w:marRight w:val="0"/>
                                                      <w:marTop w:val="0"/>
                                                      <w:marBottom w:val="0"/>
                                                      <w:divBdr>
                                                        <w:top w:val="none" w:sz="0" w:space="0" w:color="auto"/>
                                                        <w:left w:val="none" w:sz="0" w:space="0" w:color="auto"/>
                                                        <w:bottom w:val="none" w:sz="0" w:space="0" w:color="auto"/>
                                                        <w:right w:val="none" w:sz="0" w:space="0" w:color="auto"/>
                                                      </w:divBdr>
                                                    </w:div>
                                                  </w:divsChild>
                                                </w:div>
                                                <w:div w:id="1014384966">
                                                  <w:marLeft w:val="0"/>
                                                  <w:marRight w:val="0"/>
                                                  <w:marTop w:val="0"/>
                                                  <w:marBottom w:val="0"/>
                                                  <w:divBdr>
                                                    <w:top w:val="none" w:sz="0" w:space="0" w:color="auto"/>
                                                    <w:left w:val="none" w:sz="0" w:space="0" w:color="auto"/>
                                                    <w:bottom w:val="none" w:sz="0" w:space="0" w:color="auto"/>
                                                    <w:right w:val="none" w:sz="0" w:space="0" w:color="auto"/>
                                                  </w:divBdr>
                                                  <w:divsChild>
                                                    <w:div w:id="1307927667">
                                                      <w:marLeft w:val="0"/>
                                                      <w:marRight w:val="0"/>
                                                      <w:marTop w:val="0"/>
                                                      <w:marBottom w:val="0"/>
                                                      <w:divBdr>
                                                        <w:top w:val="none" w:sz="0" w:space="0" w:color="auto"/>
                                                        <w:left w:val="none" w:sz="0" w:space="0" w:color="auto"/>
                                                        <w:bottom w:val="none" w:sz="0" w:space="0" w:color="auto"/>
                                                        <w:right w:val="none" w:sz="0" w:space="0" w:color="auto"/>
                                                      </w:divBdr>
                                                    </w:div>
                                                  </w:divsChild>
                                                </w:div>
                                                <w:div w:id="461581359">
                                                  <w:marLeft w:val="0"/>
                                                  <w:marRight w:val="0"/>
                                                  <w:marTop w:val="0"/>
                                                  <w:marBottom w:val="0"/>
                                                  <w:divBdr>
                                                    <w:top w:val="none" w:sz="0" w:space="0" w:color="auto"/>
                                                    <w:left w:val="none" w:sz="0" w:space="0" w:color="auto"/>
                                                    <w:bottom w:val="none" w:sz="0" w:space="0" w:color="auto"/>
                                                    <w:right w:val="none" w:sz="0" w:space="0" w:color="auto"/>
                                                  </w:divBdr>
                                                  <w:divsChild>
                                                    <w:div w:id="1614558629">
                                                      <w:marLeft w:val="0"/>
                                                      <w:marRight w:val="0"/>
                                                      <w:marTop w:val="0"/>
                                                      <w:marBottom w:val="0"/>
                                                      <w:divBdr>
                                                        <w:top w:val="none" w:sz="0" w:space="0" w:color="auto"/>
                                                        <w:left w:val="none" w:sz="0" w:space="0" w:color="auto"/>
                                                        <w:bottom w:val="none" w:sz="0" w:space="0" w:color="auto"/>
                                                        <w:right w:val="none" w:sz="0" w:space="0" w:color="auto"/>
                                                      </w:divBdr>
                                                    </w:div>
                                                  </w:divsChild>
                                                </w:div>
                                                <w:div w:id="1935361500">
                                                  <w:marLeft w:val="0"/>
                                                  <w:marRight w:val="0"/>
                                                  <w:marTop w:val="0"/>
                                                  <w:marBottom w:val="0"/>
                                                  <w:divBdr>
                                                    <w:top w:val="none" w:sz="0" w:space="0" w:color="auto"/>
                                                    <w:left w:val="none" w:sz="0" w:space="0" w:color="auto"/>
                                                    <w:bottom w:val="none" w:sz="0" w:space="0" w:color="auto"/>
                                                    <w:right w:val="none" w:sz="0" w:space="0" w:color="auto"/>
                                                  </w:divBdr>
                                                  <w:divsChild>
                                                    <w:div w:id="112067157">
                                                      <w:marLeft w:val="0"/>
                                                      <w:marRight w:val="0"/>
                                                      <w:marTop w:val="0"/>
                                                      <w:marBottom w:val="0"/>
                                                      <w:divBdr>
                                                        <w:top w:val="none" w:sz="0" w:space="0" w:color="auto"/>
                                                        <w:left w:val="none" w:sz="0" w:space="0" w:color="auto"/>
                                                        <w:bottom w:val="none" w:sz="0" w:space="0" w:color="auto"/>
                                                        <w:right w:val="none" w:sz="0" w:space="0" w:color="auto"/>
                                                      </w:divBdr>
                                                    </w:div>
                                                  </w:divsChild>
                                                </w:div>
                                                <w:div w:id="1544706674">
                                                  <w:marLeft w:val="0"/>
                                                  <w:marRight w:val="0"/>
                                                  <w:marTop w:val="0"/>
                                                  <w:marBottom w:val="0"/>
                                                  <w:divBdr>
                                                    <w:top w:val="none" w:sz="0" w:space="0" w:color="auto"/>
                                                    <w:left w:val="none" w:sz="0" w:space="0" w:color="auto"/>
                                                    <w:bottom w:val="none" w:sz="0" w:space="0" w:color="auto"/>
                                                    <w:right w:val="none" w:sz="0" w:space="0" w:color="auto"/>
                                                  </w:divBdr>
                                                  <w:divsChild>
                                                    <w:div w:id="1551457486">
                                                      <w:marLeft w:val="0"/>
                                                      <w:marRight w:val="0"/>
                                                      <w:marTop w:val="0"/>
                                                      <w:marBottom w:val="0"/>
                                                      <w:divBdr>
                                                        <w:top w:val="none" w:sz="0" w:space="0" w:color="auto"/>
                                                        <w:left w:val="none" w:sz="0" w:space="0" w:color="auto"/>
                                                        <w:bottom w:val="none" w:sz="0" w:space="0" w:color="auto"/>
                                                        <w:right w:val="none" w:sz="0" w:space="0" w:color="auto"/>
                                                      </w:divBdr>
                                                    </w:div>
                                                  </w:divsChild>
                                                </w:div>
                                                <w:div w:id="793017703">
                                                  <w:marLeft w:val="0"/>
                                                  <w:marRight w:val="0"/>
                                                  <w:marTop w:val="0"/>
                                                  <w:marBottom w:val="0"/>
                                                  <w:divBdr>
                                                    <w:top w:val="none" w:sz="0" w:space="0" w:color="auto"/>
                                                    <w:left w:val="none" w:sz="0" w:space="0" w:color="auto"/>
                                                    <w:bottom w:val="none" w:sz="0" w:space="0" w:color="auto"/>
                                                    <w:right w:val="none" w:sz="0" w:space="0" w:color="auto"/>
                                                  </w:divBdr>
                                                  <w:divsChild>
                                                    <w:div w:id="1606188435">
                                                      <w:marLeft w:val="0"/>
                                                      <w:marRight w:val="0"/>
                                                      <w:marTop w:val="0"/>
                                                      <w:marBottom w:val="0"/>
                                                      <w:divBdr>
                                                        <w:top w:val="none" w:sz="0" w:space="0" w:color="auto"/>
                                                        <w:left w:val="none" w:sz="0" w:space="0" w:color="auto"/>
                                                        <w:bottom w:val="none" w:sz="0" w:space="0" w:color="auto"/>
                                                        <w:right w:val="none" w:sz="0" w:space="0" w:color="auto"/>
                                                      </w:divBdr>
                                                    </w:div>
                                                  </w:divsChild>
                                                </w:div>
                                                <w:div w:id="1488477706">
                                                  <w:marLeft w:val="0"/>
                                                  <w:marRight w:val="0"/>
                                                  <w:marTop w:val="0"/>
                                                  <w:marBottom w:val="0"/>
                                                  <w:divBdr>
                                                    <w:top w:val="none" w:sz="0" w:space="0" w:color="auto"/>
                                                    <w:left w:val="none" w:sz="0" w:space="0" w:color="auto"/>
                                                    <w:bottom w:val="none" w:sz="0" w:space="0" w:color="auto"/>
                                                    <w:right w:val="none" w:sz="0" w:space="0" w:color="auto"/>
                                                  </w:divBdr>
                                                  <w:divsChild>
                                                    <w:div w:id="632101959">
                                                      <w:marLeft w:val="0"/>
                                                      <w:marRight w:val="0"/>
                                                      <w:marTop w:val="0"/>
                                                      <w:marBottom w:val="0"/>
                                                      <w:divBdr>
                                                        <w:top w:val="none" w:sz="0" w:space="0" w:color="auto"/>
                                                        <w:left w:val="none" w:sz="0" w:space="0" w:color="auto"/>
                                                        <w:bottom w:val="none" w:sz="0" w:space="0" w:color="auto"/>
                                                        <w:right w:val="none" w:sz="0" w:space="0" w:color="auto"/>
                                                      </w:divBdr>
                                                    </w:div>
                                                  </w:divsChild>
                                                </w:div>
                                                <w:div w:id="1522237389">
                                                  <w:marLeft w:val="0"/>
                                                  <w:marRight w:val="0"/>
                                                  <w:marTop w:val="0"/>
                                                  <w:marBottom w:val="0"/>
                                                  <w:divBdr>
                                                    <w:top w:val="none" w:sz="0" w:space="0" w:color="auto"/>
                                                    <w:left w:val="none" w:sz="0" w:space="0" w:color="auto"/>
                                                    <w:bottom w:val="none" w:sz="0" w:space="0" w:color="auto"/>
                                                    <w:right w:val="none" w:sz="0" w:space="0" w:color="auto"/>
                                                  </w:divBdr>
                                                  <w:divsChild>
                                                    <w:div w:id="2102603995">
                                                      <w:marLeft w:val="0"/>
                                                      <w:marRight w:val="0"/>
                                                      <w:marTop w:val="0"/>
                                                      <w:marBottom w:val="0"/>
                                                      <w:divBdr>
                                                        <w:top w:val="none" w:sz="0" w:space="0" w:color="auto"/>
                                                        <w:left w:val="none" w:sz="0" w:space="0" w:color="auto"/>
                                                        <w:bottom w:val="none" w:sz="0" w:space="0" w:color="auto"/>
                                                        <w:right w:val="none" w:sz="0" w:space="0" w:color="auto"/>
                                                      </w:divBdr>
                                                    </w:div>
                                                  </w:divsChild>
                                                </w:div>
                                                <w:div w:id="956721255">
                                                  <w:marLeft w:val="0"/>
                                                  <w:marRight w:val="0"/>
                                                  <w:marTop w:val="0"/>
                                                  <w:marBottom w:val="0"/>
                                                  <w:divBdr>
                                                    <w:top w:val="none" w:sz="0" w:space="0" w:color="auto"/>
                                                    <w:left w:val="none" w:sz="0" w:space="0" w:color="auto"/>
                                                    <w:bottom w:val="none" w:sz="0" w:space="0" w:color="auto"/>
                                                    <w:right w:val="none" w:sz="0" w:space="0" w:color="auto"/>
                                                  </w:divBdr>
                                                  <w:divsChild>
                                                    <w:div w:id="1984114249">
                                                      <w:marLeft w:val="0"/>
                                                      <w:marRight w:val="0"/>
                                                      <w:marTop w:val="0"/>
                                                      <w:marBottom w:val="0"/>
                                                      <w:divBdr>
                                                        <w:top w:val="none" w:sz="0" w:space="0" w:color="auto"/>
                                                        <w:left w:val="none" w:sz="0" w:space="0" w:color="auto"/>
                                                        <w:bottom w:val="none" w:sz="0" w:space="0" w:color="auto"/>
                                                        <w:right w:val="none" w:sz="0" w:space="0" w:color="auto"/>
                                                      </w:divBdr>
                                                    </w:div>
                                                  </w:divsChild>
                                                </w:div>
                                                <w:div w:id="1254513028">
                                                  <w:marLeft w:val="0"/>
                                                  <w:marRight w:val="0"/>
                                                  <w:marTop w:val="0"/>
                                                  <w:marBottom w:val="0"/>
                                                  <w:divBdr>
                                                    <w:top w:val="none" w:sz="0" w:space="0" w:color="auto"/>
                                                    <w:left w:val="none" w:sz="0" w:space="0" w:color="auto"/>
                                                    <w:bottom w:val="none" w:sz="0" w:space="0" w:color="auto"/>
                                                    <w:right w:val="none" w:sz="0" w:space="0" w:color="auto"/>
                                                  </w:divBdr>
                                                  <w:divsChild>
                                                    <w:div w:id="1219392916">
                                                      <w:marLeft w:val="0"/>
                                                      <w:marRight w:val="0"/>
                                                      <w:marTop w:val="0"/>
                                                      <w:marBottom w:val="0"/>
                                                      <w:divBdr>
                                                        <w:top w:val="none" w:sz="0" w:space="0" w:color="auto"/>
                                                        <w:left w:val="none" w:sz="0" w:space="0" w:color="auto"/>
                                                        <w:bottom w:val="none" w:sz="0" w:space="0" w:color="auto"/>
                                                        <w:right w:val="none" w:sz="0" w:space="0" w:color="auto"/>
                                                      </w:divBdr>
                                                    </w:div>
                                                  </w:divsChild>
                                                </w:div>
                                                <w:div w:id="1714425651">
                                                  <w:marLeft w:val="0"/>
                                                  <w:marRight w:val="0"/>
                                                  <w:marTop w:val="0"/>
                                                  <w:marBottom w:val="0"/>
                                                  <w:divBdr>
                                                    <w:top w:val="none" w:sz="0" w:space="0" w:color="auto"/>
                                                    <w:left w:val="none" w:sz="0" w:space="0" w:color="auto"/>
                                                    <w:bottom w:val="none" w:sz="0" w:space="0" w:color="auto"/>
                                                    <w:right w:val="none" w:sz="0" w:space="0" w:color="auto"/>
                                                  </w:divBdr>
                                                  <w:divsChild>
                                                    <w:div w:id="1324310594">
                                                      <w:marLeft w:val="0"/>
                                                      <w:marRight w:val="0"/>
                                                      <w:marTop w:val="0"/>
                                                      <w:marBottom w:val="0"/>
                                                      <w:divBdr>
                                                        <w:top w:val="none" w:sz="0" w:space="0" w:color="auto"/>
                                                        <w:left w:val="none" w:sz="0" w:space="0" w:color="auto"/>
                                                        <w:bottom w:val="none" w:sz="0" w:space="0" w:color="auto"/>
                                                        <w:right w:val="none" w:sz="0" w:space="0" w:color="auto"/>
                                                      </w:divBdr>
                                                    </w:div>
                                                  </w:divsChild>
                                                </w:div>
                                                <w:div w:id="327968">
                                                  <w:marLeft w:val="0"/>
                                                  <w:marRight w:val="0"/>
                                                  <w:marTop w:val="0"/>
                                                  <w:marBottom w:val="0"/>
                                                  <w:divBdr>
                                                    <w:top w:val="none" w:sz="0" w:space="0" w:color="auto"/>
                                                    <w:left w:val="none" w:sz="0" w:space="0" w:color="auto"/>
                                                    <w:bottom w:val="none" w:sz="0" w:space="0" w:color="auto"/>
                                                    <w:right w:val="none" w:sz="0" w:space="0" w:color="auto"/>
                                                  </w:divBdr>
                                                  <w:divsChild>
                                                    <w:div w:id="1692491195">
                                                      <w:marLeft w:val="0"/>
                                                      <w:marRight w:val="0"/>
                                                      <w:marTop w:val="0"/>
                                                      <w:marBottom w:val="0"/>
                                                      <w:divBdr>
                                                        <w:top w:val="none" w:sz="0" w:space="0" w:color="auto"/>
                                                        <w:left w:val="none" w:sz="0" w:space="0" w:color="auto"/>
                                                        <w:bottom w:val="none" w:sz="0" w:space="0" w:color="auto"/>
                                                        <w:right w:val="none" w:sz="0" w:space="0" w:color="auto"/>
                                                      </w:divBdr>
                                                    </w:div>
                                                  </w:divsChild>
                                                </w:div>
                                                <w:div w:id="1173497564">
                                                  <w:marLeft w:val="0"/>
                                                  <w:marRight w:val="0"/>
                                                  <w:marTop w:val="0"/>
                                                  <w:marBottom w:val="0"/>
                                                  <w:divBdr>
                                                    <w:top w:val="none" w:sz="0" w:space="0" w:color="auto"/>
                                                    <w:left w:val="none" w:sz="0" w:space="0" w:color="auto"/>
                                                    <w:bottom w:val="none" w:sz="0" w:space="0" w:color="auto"/>
                                                    <w:right w:val="none" w:sz="0" w:space="0" w:color="auto"/>
                                                  </w:divBdr>
                                                  <w:divsChild>
                                                    <w:div w:id="768040621">
                                                      <w:marLeft w:val="0"/>
                                                      <w:marRight w:val="0"/>
                                                      <w:marTop w:val="0"/>
                                                      <w:marBottom w:val="0"/>
                                                      <w:divBdr>
                                                        <w:top w:val="none" w:sz="0" w:space="0" w:color="auto"/>
                                                        <w:left w:val="none" w:sz="0" w:space="0" w:color="auto"/>
                                                        <w:bottom w:val="none" w:sz="0" w:space="0" w:color="auto"/>
                                                        <w:right w:val="none" w:sz="0" w:space="0" w:color="auto"/>
                                                      </w:divBdr>
                                                    </w:div>
                                                  </w:divsChild>
                                                </w:div>
                                                <w:div w:id="1481730112">
                                                  <w:marLeft w:val="0"/>
                                                  <w:marRight w:val="0"/>
                                                  <w:marTop w:val="0"/>
                                                  <w:marBottom w:val="0"/>
                                                  <w:divBdr>
                                                    <w:top w:val="none" w:sz="0" w:space="0" w:color="auto"/>
                                                    <w:left w:val="none" w:sz="0" w:space="0" w:color="auto"/>
                                                    <w:bottom w:val="none" w:sz="0" w:space="0" w:color="auto"/>
                                                    <w:right w:val="none" w:sz="0" w:space="0" w:color="auto"/>
                                                  </w:divBdr>
                                                  <w:divsChild>
                                                    <w:div w:id="127016517">
                                                      <w:marLeft w:val="0"/>
                                                      <w:marRight w:val="0"/>
                                                      <w:marTop w:val="0"/>
                                                      <w:marBottom w:val="0"/>
                                                      <w:divBdr>
                                                        <w:top w:val="none" w:sz="0" w:space="0" w:color="auto"/>
                                                        <w:left w:val="none" w:sz="0" w:space="0" w:color="auto"/>
                                                        <w:bottom w:val="none" w:sz="0" w:space="0" w:color="auto"/>
                                                        <w:right w:val="none" w:sz="0" w:space="0" w:color="auto"/>
                                                      </w:divBdr>
                                                    </w:div>
                                                  </w:divsChild>
                                                </w:div>
                                                <w:div w:id="53740995">
                                                  <w:marLeft w:val="0"/>
                                                  <w:marRight w:val="0"/>
                                                  <w:marTop w:val="0"/>
                                                  <w:marBottom w:val="0"/>
                                                  <w:divBdr>
                                                    <w:top w:val="none" w:sz="0" w:space="0" w:color="auto"/>
                                                    <w:left w:val="none" w:sz="0" w:space="0" w:color="auto"/>
                                                    <w:bottom w:val="none" w:sz="0" w:space="0" w:color="auto"/>
                                                    <w:right w:val="none" w:sz="0" w:space="0" w:color="auto"/>
                                                  </w:divBdr>
                                                  <w:divsChild>
                                                    <w:div w:id="1212499386">
                                                      <w:marLeft w:val="0"/>
                                                      <w:marRight w:val="0"/>
                                                      <w:marTop w:val="0"/>
                                                      <w:marBottom w:val="0"/>
                                                      <w:divBdr>
                                                        <w:top w:val="none" w:sz="0" w:space="0" w:color="auto"/>
                                                        <w:left w:val="none" w:sz="0" w:space="0" w:color="auto"/>
                                                        <w:bottom w:val="none" w:sz="0" w:space="0" w:color="auto"/>
                                                        <w:right w:val="none" w:sz="0" w:space="0" w:color="auto"/>
                                                      </w:divBdr>
                                                    </w:div>
                                                  </w:divsChild>
                                                </w:div>
                                                <w:div w:id="542644318">
                                                  <w:marLeft w:val="0"/>
                                                  <w:marRight w:val="0"/>
                                                  <w:marTop w:val="0"/>
                                                  <w:marBottom w:val="0"/>
                                                  <w:divBdr>
                                                    <w:top w:val="none" w:sz="0" w:space="0" w:color="auto"/>
                                                    <w:left w:val="none" w:sz="0" w:space="0" w:color="auto"/>
                                                    <w:bottom w:val="none" w:sz="0" w:space="0" w:color="auto"/>
                                                    <w:right w:val="none" w:sz="0" w:space="0" w:color="auto"/>
                                                  </w:divBdr>
                                                  <w:divsChild>
                                                    <w:div w:id="1130510894">
                                                      <w:marLeft w:val="0"/>
                                                      <w:marRight w:val="0"/>
                                                      <w:marTop w:val="0"/>
                                                      <w:marBottom w:val="0"/>
                                                      <w:divBdr>
                                                        <w:top w:val="none" w:sz="0" w:space="0" w:color="auto"/>
                                                        <w:left w:val="none" w:sz="0" w:space="0" w:color="auto"/>
                                                        <w:bottom w:val="none" w:sz="0" w:space="0" w:color="auto"/>
                                                        <w:right w:val="none" w:sz="0" w:space="0" w:color="auto"/>
                                                      </w:divBdr>
                                                    </w:div>
                                                  </w:divsChild>
                                                </w:div>
                                                <w:div w:id="917327984">
                                                  <w:marLeft w:val="0"/>
                                                  <w:marRight w:val="0"/>
                                                  <w:marTop w:val="0"/>
                                                  <w:marBottom w:val="0"/>
                                                  <w:divBdr>
                                                    <w:top w:val="none" w:sz="0" w:space="0" w:color="auto"/>
                                                    <w:left w:val="none" w:sz="0" w:space="0" w:color="auto"/>
                                                    <w:bottom w:val="none" w:sz="0" w:space="0" w:color="auto"/>
                                                    <w:right w:val="none" w:sz="0" w:space="0" w:color="auto"/>
                                                  </w:divBdr>
                                                  <w:divsChild>
                                                    <w:div w:id="512770341">
                                                      <w:marLeft w:val="0"/>
                                                      <w:marRight w:val="0"/>
                                                      <w:marTop w:val="0"/>
                                                      <w:marBottom w:val="0"/>
                                                      <w:divBdr>
                                                        <w:top w:val="none" w:sz="0" w:space="0" w:color="auto"/>
                                                        <w:left w:val="none" w:sz="0" w:space="0" w:color="auto"/>
                                                        <w:bottom w:val="none" w:sz="0" w:space="0" w:color="auto"/>
                                                        <w:right w:val="none" w:sz="0" w:space="0" w:color="auto"/>
                                                      </w:divBdr>
                                                    </w:div>
                                                  </w:divsChild>
                                                </w:div>
                                                <w:div w:id="1042169964">
                                                  <w:marLeft w:val="0"/>
                                                  <w:marRight w:val="0"/>
                                                  <w:marTop w:val="0"/>
                                                  <w:marBottom w:val="0"/>
                                                  <w:divBdr>
                                                    <w:top w:val="none" w:sz="0" w:space="0" w:color="auto"/>
                                                    <w:left w:val="none" w:sz="0" w:space="0" w:color="auto"/>
                                                    <w:bottom w:val="none" w:sz="0" w:space="0" w:color="auto"/>
                                                    <w:right w:val="none" w:sz="0" w:space="0" w:color="auto"/>
                                                  </w:divBdr>
                                                  <w:divsChild>
                                                    <w:div w:id="348601520">
                                                      <w:marLeft w:val="0"/>
                                                      <w:marRight w:val="0"/>
                                                      <w:marTop w:val="0"/>
                                                      <w:marBottom w:val="0"/>
                                                      <w:divBdr>
                                                        <w:top w:val="none" w:sz="0" w:space="0" w:color="auto"/>
                                                        <w:left w:val="none" w:sz="0" w:space="0" w:color="auto"/>
                                                        <w:bottom w:val="none" w:sz="0" w:space="0" w:color="auto"/>
                                                        <w:right w:val="none" w:sz="0" w:space="0" w:color="auto"/>
                                                      </w:divBdr>
                                                    </w:div>
                                                  </w:divsChild>
                                                </w:div>
                                                <w:div w:id="574901607">
                                                  <w:marLeft w:val="0"/>
                                                  <w:marRight w:val="0"/>
                                                  <w:marTop w:val="0"/>
                                                  <w:marBottom w:val="0"/>
                                                  <w:divBdr>
                                                    <w:top w:val="none" w:sz="0" w:space="0" w:color="auto"/>
                                                    <w:left w:val="none" w:sz="0" w:space="0" w:color="auto"/>
                                                    <w:bottom w:val="none" w:sz="0" w:space="0" w:color="auto"/>
                                                    <w:right w:val="none" w:sz="0" w:space="0" w:color="auto"/>
                                                  </w:divBdr>
                                                  <w:divsChild>
                                                    <w:div w:id="1422868682">
                                                      <w:marLeft w:val="0"/>
                                                      <w:marRight w:val="0"/>
                                                      <w:marTop w:val="0"/>
                                                      <w:marBottom w:val="0"/>
                                                      <w:divBdr>
                                                        <w:top w:val="none" w:sz="0" w:space="0" w:color="auto"/>
                                                        <w:left w:val="none" w:sz="0" w:space="0" w:color="auto"/>
                                                        <w:bottom w:val="none" w:sz="0" w:space="0" w:color="auto"/>
                                                        <w:right w:val="none" w:sz="0" w:space="0" w:color="auto"/>
                                                      </w:divBdr>
                                                    </w:div>
                                                  </w:divsChild>
                                                </w:div>
                                                <w:div w:id="997197174">
                                                  <w:marLeft w:val="0"/>
                                                  <w:marRight w:val="0"/>
                                                  <w:marTop w:val="0"/>
                                                  <w:marBottom w:val="0"/>
                                                  <w:divBdr>
                                                    <w:top w:val="none" w:sz="0" w:space="0" w:color="auto"/>
                                                    <w:left w:val="none" w:sz="0" w:space="0" w:color="auto"/>
                                                    <w:bottom w:val="none" w:sz="0" w:space="0" w:color="auto"/>
                                                    <w:right w:val="none" w:sz="0" w:space="0" w:color="auto"/>
                                                  </w:divBdr>
                                                  <w:divsChild>
                                                    <w:div w:id="1845243515">
                                                      <w:marLeft w:val="0"/>
                                                      <w:marRight w:val="0"/>
                                                      <w:marTop w:val="0"/>
                                                      <w:marBottom w:val="0"/>
                                                      <w:divBdr>
                                                        <w:top w:val="none" w:sz="0" w:space="0" w:color="auto"/>
                                                        <w:left w:val="none" w:sz="0" w:space="0" w:color="auto"/>
                                                        <w:bottom w:val="none" w:sz="0" w:space="0" w:color="auto"/>
                                                        <w:right w:val="none" w:sz="0" w:space="0" w:color="auto"/>
                                                      </w:divBdr>
                                                    </w:div>
                                                  </w:divsChild>
                                                </w:div>
                                                <w:div w:id="1179806850">
                                                  <w:marLeft w:val="0"/>
                                                  <w:marRight w:val="0"/>
                                                  <w:marTop w:val="0"/>
                                                  <w:marBottom w:val="0"/>
                                                  <w:divBdr>
                                                    <w:top w:val="none" w:sz="0" w:space="0" w:color="auto"/>
                                                    <w:left w:val="none" w:sz="0" w:space="0" w:color="auto"/>
                                                    <w:bottom w:val="none" w:sz="0" w:space="0" w:color="auto"/>
                                                    <w:right w:val="none" w:sz="0" w:space="0" w:color="auto"/>
                                                  </w:divBdr>
                                                  <w:divsChild>
                                                    <w:div w:id="2068532915">
                                                      <w:marLeft w:val="0"/>
                                                      <w:marRight w:val="0"/>
                                                      <w:marTop w:val="45"/>
                                                      <w:marBottom w:val="45"/>
                                                      <w:divBdr>
                                                        <w:top w:val="none" w:sz="0" w:space="0" w:color="auto"/>
                                                        <w:left w:val="none" w:sz="0" w:space="0" w:color="auto"/>
                                                        <w:bottom w:val="none" w:sz="0" w:space="0" w:color="auto"/>
                                                        <w:right w:val="none" w:sz="0" w:space="0" w:color="auto"/>
                                                      </w:divBdr>
                                                    </w:div>
                                                  </w:divsChild>
                                                </w:div>
                                                <w:div w:id="1138572804">
                                                  <w:marLeft w:val="0"/>
                                                  <w:marRight w:val="0"/>
                                                  <w:marTop w:val="0"/>
                                                  <w:marBottom w:val="0"/>
                                                  <w:divBdr>
                                                    <w:top w:val="none" w:sz="0" w:space="0" w:color="auto"/>
                                                    <w:left w:val="none" w:sz="0" w:space="0" w:color="auto"/>
                                                    <w:bottom w:val="none" w:sz="0" w:space="0" w:color="auto"/>
                                                    <w:right w:val="none" w:sz="0" w:space="0" w:color="auto"/>
                                                  </w:divBdr>
                                                  <w:divsChild>
                                                    <w:div w:id="211307273">
                                                      <w:marLeft w:val="0"/>
                                                      <w:marRight w:val="0"/>
                                                      <w:marTop w:val="0"/>
                                                      <w:marBottom w:val="0"/>
                                                      <w:divBdr>
                                                        <w:top w:val="none" w:sz="0" w:space="0" w:color="auto"/>
                                                        <w:left w:val="none" w:sz="0" w:space="0" w:color="auto"/>
                                                        <w:bottom w:val="none" w:sz="0" w:space="0" w:color="auto"/>
                                                        <w:right w:val="none" w:sz="0" w:space="0" w:color="auto"/>
                                                      </w:divBdr>
                                                    </w:div>
                                                  </w:divsChild>
                                                </w:div>
                                                <w:div w:id="878318194">
                                                  <w:marLeft w:val="0"/>
                                                  <w:marRight w:val="0"/>
                                                  <w:marTop w:val="0"/>
                                                  <w:marBottom w:val="0"/>
                                                  <w:divBdr>
                                                    <w:top w:val="none" w:sz="0" w:space="0" w:color="auto"/>
                                                    <w:left w:val="none" w:sz="0" w:space="0" w:color="auto"/>
                                                    <w:bottom w:val="none" w:sz="0" w:space="0" w:color="auto"/>
                                                    <w:right w:val="none" w:sz="0" w:space="0" w:color="auto"/>
                                                  </w:divBdr>
                                                  <w:divsChild>
                                                    <w:div w:id="1197621057">
                                                      <w:marLeft w:val="0"/>
                                                      <w:marRight w:val="0"/>
                                                      <w:marTop w:val="0"/>
                                                      <w:marBottom w:val="0"/>
                                                      <w:divBdr>
                                                        <w:top w:val="none" w:sz="0" w:space="0" w:color="auto"/>
                                                        <w:left w:val="none" w:sz="0" w:space="0" w:color="auto"/>
                                                        <w:bottom w:val="none" w:sz="0" w:space="0" w:color="auto"/>
                                                        <w:right w:val="none" w:sz="0" w:space="0" w:color="auto"/>
                                                      </w:divBdr>
                                                    </w:div>
                                                  </w:divsChild>
                                                </w:div>
                                                <w:div w:id="1014840210">
                                                  <w:marLeft w:val="0"/>
                                                  <w:marRight w:val="0"/>
                                                  <w:marTop w:val="0"/>
                                                  <w:marBottom w:val="0"/>
                                                  <w:divBdr>
                                                    <w:top w:val="none" w:sz="0" w:space="0" w:color="auto"/>
                                                    <w:left w:val="none" w:sz="0" w:space="0" w:color="auto"/>
                                                    <w:bottom w:val="none" w:sz="0" w:space="0" w:color="auto"/>
                                                    <w:right w:val="none" w:sz="0" w:space="0" w:color="auto"/>
                                                  </w:divBdr>
                                                  <w:divsChild>
                                                    <w:div w:id="18044465">
                                                      <w:marLeft w:val="0"/>
                                                      <w:marRight w:val="0"/>
                                                      <w:marTop w:val="0"/>
                                                      <w:marBottom w:val="0"/>
                                                      <w:divBdr>
                                                        <w:top w:val="none" w:sz="0" w:space="0" w:color="auto"/>
                                                        <w:left w:val="none" w:sz="0" w:space="0" w:color="auto"/>
                                                        <w:bottom w:val="none" w:sz="0" w:space="0" w:color="auto"/>
                                                        <w:right w:val="none" w:sz="0" w:space="0" w:color="auto"/>
                                                      </w:divBdr>
                                                    </w:div>
                                                  </w:divsChild>
                                                </w:div>
                                                <w:div w:id="363755924">
                                                  <w:marLeft w:val="0"/>
                                                  <w:marRight w:val="0"/>
                                                  <w:marTop w:val="0"/>
                                                  <w:marBottom w:val="0"/>
                                                  <w:divBdr>
                                                    <w:top w:val="none" w:sz="0" w:space="0" w:color="auto"/>
                                                    <w:left w:val="none" w:sz="0" w:space="0" w:color="auto"/>
                                                    <w:bottom w:val="none" w:sz="0" w:space="0" w:color="auto"/>
                                                    <w:right w:val="none" w:sz="0" w:space="0" w:color="auto"/>
                                                  </w:divBdr>
                                                  <w:divsChild>
                                                    <w:div w:id="1116408683">
                                                      <w:marLeft w:val="0"/>
                                                      <w:marRight w:val="0"/>
                                                      <w:marTop w:val="0"/>
                                                      <w:marBottom w:val="0"/>
                                                      <w:divBdr>
                                                        <w:top w:val="none" w:sz="0" w:space="0" w:color="auto"/>
                                                        <w:left w:val="none" w:sz="0" w:space="0" w:color="auto"/>
                                                        <w:bottom w:val="none" w:sz="0" w:space="0" w:color="auto"/>
                                                        <w:right w:val="none" w:sz="0" w:space="0" w:color="auto"/>
                                                      </w:divBdr>
                                                    </w:div>
                                                  </w:divsChild>
                                                </w:div>
                                                <w:div w:id="395785815">
                                                  <w:marLeft w:val="0"/>
                                                  <w:marRight w:val="0"/>
                                                  <w:marTop w:val="0"/>
                                                  <w:marBottom w:val="0"/>
                                                  <w:divBdr>
                                                    <w:top w:val="none" w:sz="0" w:space="0" w:color="auto"/>
                                                    <w:left w:val="none" w:sz="0" w:space="0" w:color="auto"/>
                                                    <w:bottom w:val="none" w:sz="0" w:space="0" w:color="auto"/>
                                                    <w:right w:val="none" w:sz="0" w:space="0" w:color="auto"/>
                                                  </w:divBdr>
                                                  <w:divsChild>
                                                    <w:div w:id="923996348">
                                                      <w:marLeft w:val="0"/>
                                                      <w:marRight w:val="0"/>
                                                      <w:marTop w:val="0"/>
                                                      <w:marBottom w:val="0"/>
                                                      <w:divBdr>
                                                        <w:top w:val="none" w:sz="0" w:space="0" w:color="auto"/>
                                                        <w:left w:val="none" w:sz="0" w:space="0" w:color="auto"/>
                                                        <w:bottom w:val="none" w:sz="0" w:space="0" w:color="auto"/>
                                                        <w:right w:val="none" w:sz="0" w:space="0" w:color="auto"/>
                                                      </w:divBdr>
                                                    </w:div>
                                                  </w:divsChild>
                                                </w:div>
                                                <w:div w:id="39479817">
                                                  <w:marLeft w:val="0"/>
                                                  <w:marRight w:val="0"/>
                                                  <w:marTop w:val="0"/>
                                                  <w:marBottom w:val="0"/>
                                                  <w:divBdr>
                                                    <w:top w:val="none" w:sz="0" w:space="0" w:color="auto"/>
                                                    <w:left w:val="none" w:sz="0" w:space="0" w:color="auto"/>
                                                    <w:bottom w:val="none" w:sz="0" w:space="0" w:color="auto"/>
                                                    <w:right w:val="none" w:sz="0" w:space="0" w:color="auto"/>
                                                  </w:divBdr>
                                                  <w:divsChild>
                                                    <w:div w:id="1504125858">
                                                      <w:marLeft w:val="0"/>
                                                      <w:marRight w:val="0"/>
                                                      <w:marTop w:val="45"/>
                                                      <w:marBottom w:val="45"/>
                                                      <w:divBdr>
                                                        <w:top w:val="none" w:sz="0" w:space="0" w:color="auto"/>
                                                        <w:left w:val="none" w:sz="0" w:space="0" w:color="auto"/>
                                                        <w:bottom w:val="none" w:sz="0" w:space="0" w:color="auto"/>
                                                        <w:right w:val="none" w:sz="0" w:space="0" w:color="auto"/>
                                                      </w:divBdr>
                                                    </w:div>
                                                  </w:divsChild>
                                                </w:div>
                                                <w:div w:id="983044080">
                                                  <w:marLeft w:val="0"/>
                                                  <w:marRight w:val="0"/>
                                                  <w:marTop w:val="0"/>
                                                  <w:marBottom w:val="0"/>
                                                  <w:divBdr>
                                                    <w:top w:val="none" w:sz="0" w:space="0" w:color="auto"/>
                                                    <w:left w:val="none" w:sz="0" w:space="0" w:color="auto"/>
                                                    <w:bottom w:val="none" w:sz="0" w:space="0" w:color="auto"/>
                                                    <w:right w:val="none" w:sz="0" w:space="0" w:color="auto"/>
                                                  </w:divBdr>
                                                  <w:divsChild>
                                                    <w:div w:id="441996098">
                                                      <w:marLeft w:val="0"/>
                                                      <w:marRight w:val="0"/>
                                                      <w:marTop w:val="45"/>
                                                      <w:marBottom w:val="45"/>
                                                      <w:divBdr>
                                                        <w:top w:val="none" w:sz="0" w:space="0" w:color="auto"/>
                                                        <w:left w:val="none" w:sz="0" w:space="0" w:color="auto"/>
                                                        <w:bottom w:val="none" w:sz="0" w:space="0" w:color="auto"/>
                                                        <w:right w:val="none" w:sz="0" w:space="0" w:color="auto"/>
                                                      </w:divBdr>
                                                    </w:div>
                                                  </w:divsChild>
                                                </w:div>
                                                <w:div w:id="1161045628">
                                                  <w:marLeft w:val="0"/>
                                                  <w:marRight w:val="0"/>
                                                  <w:marTop w:val="0"/>
                                                  <w:marBottom w:val="0"/>
                                                  <w:divBdr>
                                                    <w:top w:val="none" w:sz="0" w:space="0" w:color="auto"/>
                                                    <w:left w:val="none" w:sz="0" w:space="0" w:color="auto"/>
                                                    <w:bottom w:val="none" w:sz="0" w:space="0" w:color="auto"/>
                                                    <w:right w:val="none" w:sz="0" w:space="0" w:color="auto"/>
                                                  </w:divBdr>
                                                  <w:divsChild>
                                                    <w:div w:id="1754431399">
                                                      <w:marLeft w:val="0"/>
                                                      <w:marRight w:val="0"/>
                                                      <w:marTop w:val="45"/>
                                                      <w:marBottom w:val="45"/>
                                                      <w:divBdr>
                                                        <w:top w:val="none" w:sz="0" w:space="0" w:color="auto"/>
                                                        <w:left w:val="none" w:sz="0" w:space="0" w:color="auto"/>
                                                        <w:bottom w:val="none" w:sz="0" w:space="0" w:color="auto"/>
                                                        <w:right w:val="none" w:sz="0" w:space="0" w:color="auto"/>
                                                      </w:divBdr>
                                                    </w:div>
                                                  </w:divsChild>
                                                </w:div>
                                                <w:div w:id="140855406">
                                                  <w:marLeft w:val="0"/>
                                                  <w:marRight w:val="0"/>
                                                  <w:marTop w:val="0"/>
                                                  <w:marBottom w:val="0"/>
                                                  <w:divBdr>
                                                    <w:top w:val="none" w:sz="0" w:space="0" w:color="auto"/>
                                                    <w:left w:val="none" w:sz="0" w:space="0" w:color="auto"/>
                                                    <w:bottom w:val="none" w:sz="0" w:space="0" w:color="auto"/>
                                                    <w:right w:val="none" w:sz="0" w:space="0" w:color="auto"/>
                                                  </w:divBdr>
                                                  <w:divsChild>
                                                    <w:div w:id="624233703">
                                                      <w:marLeft w:val="0"/>
                                                      <w:marRight w:val="0"/>
                                                      <w:marTop w:val="0"/>
                                                      <w:marBottom w:val="0"/>
                                                      <w:divBdr>
                                                        <w:top w:val="none" w:sz="0" w:space="0" w:color="auto"/>
                                                        <w:left w:val="none" w:sz="0" w:space="0" w:color="auto"/>
                                                        <w:bottom w:val="none" w:sz="0" w:space="0" w:color="auto"/>
                                                        <w:right w:val="none" w:sz="0" w:space="0" w:color="auto"/>
                                                      </w:divBdr>
                                                    </w:div>
                                                  </w:divsChild>
                                                </w:div>
                                                <w:div w:id="1913732418">
                                                  <w:marLeft w:val="0"/>
                                                  <w:marRight w:val="0"/>
                                                  <w:marTop w:val="0"/>
                                                  <w:marBottom w:val="0"/>
                                                  <w:divBdr>
                                                    <w:top w:val="none" w:sz="0" w:space="0" w:color="auto"/>
                                                    <w:left w:val="none" w:sz="0" w:space="0" w:color="auto"/>
                                                    <w:bottom w:val="none" w:sz="0" w:space="0" w:color="auto"/>
                                                    <w:right w:val="none" w:sz="0" w:space="0" w:color="auto"/>
                                                  </w:divBdr>
                                                  <w:divsChild>
                                                    <w:div w:id="910193825">
                                                      <w:marLeft w:val="0"/>
                                                      <w:marRight w:val="0"/>
                                                      <w:marTop w:val="0"/>
                                                      <w:marBottom w:val="0"/>
                                                      <w:divBdr>
                                                        <w:top w:val="none" w:sz="0" w:space="0" w:color="auto"/>
                                                        <w:left w:val="none" w:sz="0" w:space="0" w:color="auto"/>
                                                        <w:bottom w:val="none" w:sz="0" w:space="0" w:color="auto"/>
                                                        <w:right w:val="none" w:sz="0" w:space="0" w:color="auto"/>
                                                      </w:divBdr>
                                                    </w:div>
                                                  </w:divsChild>
                                                </w:div>
                                                <w:div w:id="1918899073">
                                                  <w:marLeft w:val="0"/>
                                                  <w:marRight w:val="0"/>
                                                  <w:marTop w:val="0"/>
                                                  <w:marBottom w:val="0"/>
                                                  <w:divBdr>
                                                    <w:top w:val="none" w:sz="0" w:space="0" w:color="auto"/>
                                                    <w:left w:val="none" w:sz="0" w:space="0" w:color="auto"/>
                                                    <w:bottom w:val="none" w:sz="0" w:space="0" w:color="auto"/>
                                                    <w:right w:val="none" w:sz="0" w:space="0" w:color="auto"/>
                                                  </w:divBdr>
                                                  <w:divsChild>
                                                    <w:div w:id="306204607">
                                                      <w:marLeft w:val="0"/>
                                                      <w:marRight w:val="0"/>
                                                      <w:marTop w:val="0"/>
                                                      <w:marBottom w:val="0"/>
                                                      <w:divBdr>
                                                        <w:top w:val="none" w:sz="0" w:space="0" w:color="auto"/>
                                                        <w:left w:val="none" w:sz="0" w:space="0" w:color="auto"/>
                                                        <w:bottom w:val="none" w:sz="0" w:space="0" w:color="auto"/>
                                                        <w:right w:val="none" w:sz="0" w:space="0" w:color="auto"/>
                                                      </w:divBdr>
                                                    </w:div>
                                                  </w:divsChild>
                                                </w:div>
                                                <w:div w:id="1324433696">
                                                  <w:marLeft w:val="0"/>
                                                  <w:marRight w:val="0"/>
                                                  <w:marTop w:val="0"/>
                                                  <w:marBottom w:val="0"/>
                                                  <w:divBdr>
                                                    <w:top w:val="none" w:sz="0" w:space="0" w:color="auto"/>
                                                    <w:left w:val="none" w:sz="0" w:space="0" w:color="auto"/>
                                                    <w:bottom w:val="none" w:sz="0" w:space="0" w:color="auto"/>
                                                    <w:right w:val="none" w:sz="0" w:space="0" w:color="auto"/>
                                                  </w:divBdr>
                                                  <w:divsChild>
                                                    <w:div w:id="165244054">
                                                      <w:marLeft w:val="0"/>
                                                      <w:marRight w:val="0"/>
                                                      <w:marTop w:val="0"/>
                                                      <w:marBottom w:val="0"/>
                                                      <w:divBdr>
                                                        <w:top w:val="none" w:sz="0" w:space="0" w:color="auto"/>
                                                        <w:left w:val="none" w:sz="0" w:space="0" w:color="auto"/>
                                                        <w:bottom w:val="none" w:sz="0" w:space="0" w:color="auto"/>
                                                        <w:right w:val="none" w:sz="0" w:space="0" w:color="auto"/>
                                                      </w:divBdr>
                                                    </w:div>
                                                  </w:divsChild>
                                                </w:div>
                                                <w:div w:id="2094934433">
                                                  <w:marLeft w:val="0"/>
                                                  <w:marRight w:val="0"/>
                                                  <w:marTop w:val="0"/>
                                                  <w:marBottom w:val="0"/>
                                                  <w:divBdr>
                                                    <w:top w:val="none" w:sz="0" w:space="0" w:color="auto"/>
                                                    <w:left w:val="none" w:sz="0" w:space="0" w:color="auto"/>
                                                    <w:bottom w:val="none" w:sz="0" w:space="0" w:color="auto"/>
                                                    <w:right w:val="none" w:sz="0" w:space="0" w:color="auto"/>
                                                  </w:divBdr>
                                                  <w:divsChild>
                                                    <w:div w:id="1774324233">
                                                      <w:marLeft w:val="0"/>
                                                      <w:marRight w:val="0"/>
                                                      <w:marTop w:val="0"/>
                                                      <w:marBottom w:val="0"/>
                                                      <w:divBdr>
                                                        <w:top w:val="none" w:sz="0" w:space="0" w:color="auto"/>
                                                        <w:left w:val="none" w:sz="0" w:space="0" w:color="auto"/>
                                                        <w:bottom w:val="none" w:sz="0" w:space="0" w:color="auto"/>
                                                        <w:right w:val="none" w:sz="0" w:space="0" w:color="auto"/>
                                                      </w:divBdr>
                                                    </w:div>
                                                  </w:divsChild>
                                                </w:div>
                                                <w:div w:id="1971545780">
                                                  <w:marLeft w:val="0"/>
                                                  <w:marRight w:val="0"/>
                                                  <w:marTop w:val="0"/>
                                                  <w:marBottom w:val="0"/>
                                                  <w:divBdr>
                                                    <w:top w:val="none" w:sz="0" w:space="0" w:color="auto"/>
                                                    <w:left w:val="none" w:sz="0" w:space="0" w:color="auto"/>
                                                    <w:bottom w:val="none" w:sz="0" w:space="0" w:color="auto"/>
                                                    <w:right w:val="none" w:sz="0" w:space="0" w:color="auto"/>
                                                  </w:divBdr>
                                                  <w:divsChild>
                                                    <w:div w:id="2053576922">
                                                      <w:marLeft w:val="0"/>
                                                      <w:marRight w:val="0"/>
                                                      <w:marTop w:val="0"/>
                                                      <w:marBottom w:val="0"/>
                                                      <w:divBdr>
                                                        <w:top w:val="none" w:sz="0" w:space="0" w:color="auto"/>
                                                        <w:left w:val="none" w:sz="0" w:space="0" w:color="auto"/>
                                                        <w:bottom w:val="none" w:sz="0" w:space="0" w:color="auto"/>
                                                        <w:right w:val="none" w:sz="0" w:space="0" w:color="auto"/>
                                                      </w:divBdr>
                                                    </w:div>
                                                  </w:divsChild>
                                                </w:div>
                                                <w:div w:id="588319623">
                                                  <w:marLeft w:val="0"/>
                                                  <w:marRight w:val="0"/>
                                                  <w:marTop w:val="0"/>
                                                  <w:marBottom w:val="0"/>
                                                  <w:divBdr>
                                                    <w:top w:val="none" w:sz="0" w:space="0" w:color="auto"/>
                                                    <w:left w:val="none" w:sz="0" w:space="0" w:color="auto"/>
                                                    <w:bottom w:val="none" w:sz="0" w:space="0" w:color="auto"/>
                                                    <w:right w:val="none" w:sz="0" w:space="0" w:color="auto"/>
                                                  </w:divBdr>
                                                  <w:divsChild>
                                                    <w:div w:id="857157319">
                                                      <w:marLeft w:val="0"/>
                                                      <w:marRight w:val="0"/>
                                                      <w:marTop w:val="0"/>
                                                      <w:marBottom w:val="0"/>
                                                      <w:divBdr>
                                                        <w:top w:val="none" w:sz="0" w:space="0" w:color="auto"/>
                                                        <w:left w:val="none" w:sz="0" w:space="0" w:color="auto"/>
                                                        <w:bottom w:val="none" w:sz="0" w:space="0" w:color="auto"/>
                                                        <w:right w:val="none" w:sz="0" w:space="0" w:color="auto"/>
                                                      </w:divBdr>
                                                    </w:div>
                                                  </w:divsChild>
                                                </w:div>
                                                <w:div w:id="880870617">
                                                  <w:marLeft w:val="0"/>
                                                  <w:marRight w:val="0"/>
                                                  <w:marTop w:val="0"/>
                                                  <w:marBottom w:val="0"/>
                                                  <w:divBdr>
                                                    <w:top w:val="none" w:sz="0" w:space="0" w:color="auto"/>
                                                    <w:left w:val="none" w:sz="0" w:space="0" w:color="auto"/>
                                                    <w:bottom w:val="none" w:sz="0" w:space="0" w:color="auto"/>
                                                    <w:right w:val="none" w:sz="0" w:space="0" w:color="auto"/>
                                                  </w:divBdr>
                                                  <w:divsChild>
                                                    <w:div w:id="440151651">
                                                      <w:marLeft w:val="0"/>
                                                      <w:marRight w:val="0"/>
                                                      <w:marTop w:val="0"/>
                                                      <w:marBottom w:val="0"/>
                                                      <w:divBdr>
                                                        <w:top w:val="none" w:sz="0" w:space="0" w:color="auto"/>
                                                        <w:left w:val="none" w:sz="0" w:space="0" w:color="auto"/>
                                                        <w:bottom w:val="none" w:sz="0" w:space="0" w:color="auto"/>
                                                        <w:right w:val="none" w:sz="0" w:space="0" w:color="auto"/>
                                                      </w:divBdr>
                                                    </w:div>
                                                  </w:divsChild>
                                                </w:div>
                                                <w:div w:id="1513108373">
                                                  <w:marLeft w:val="0"/>
                                                  <w:marRight w:val="0"/>
                                                  <w:marTop w:val="0"/>
                                                  <w:marBottom w:val="0"/>
                                                  <w:divBdr>
                                                    <w:top w:val="none" w:sz="0" w:space="0" w:color="auto"/>
                                                    <w:left w:val="none" w:sz="0" w:space="0" w:color="auto"/>
                                                    <w:bottom w:val="none" w:sz="0" w:space="0" w:color="auto"/>
                                                    <w:right w:val="none" w:sz="0" w:space="0" w:color="auto"/>
                                                  </w:divBdr>
                                                  <w:divsChild>
                                                    <w:div w:id="1028602836">
                                                      <w:marLeft w:val="0"/>
                                                      <w:marRight w:val="0"/>
                                                      <w:marTop w:val="0"/>
                                                      <w:marBottom w:val="0"/>
                                                      <w:divBdr>
                                                        <w:top w:val="none" w:sz="0" w:space="0" w:color="auto"/>
                                                        <w:left w:val="none" w:sz="0" w:space="0" w:color="auto"/>
                                                        <w:bottom w:val="none" w:sz="0" w:space="0" w:color="auto"/>
                                                        <w:right w:val="none" w:sz="0" w:space="0" w:color="auto"/>
                                                      </w:divBdr>
                                                    </w:div>
                                                  </w:divsChild>
                                                </w:div>
                                                <w:div w:id="1212232784">
                                                  <w:marLeft w:val="0"/>
                                                  <w:marRight w:val="0"/>
                                                  <w:marTop w:val="0"/>
                                                  <w:marBottom w:val="0"/>
                                                  <w:divBdr>
                                                    <w:top w:val="none" w:sz="0" w:space="0" w:color="auto"/>
                                                    <w:left w:val="none" w:sz="0" w:space="0" w:color="auto"/>
                                                    <w:bottom w:val="none" w:sz="0" w:space="0" w:color="auto"/>
                                                    <w:right w:val="none" w:sz="0" w:space="0" w:color="auto"/>
                                                  </w:divBdr>
                                                  <w:divsChild>
                                                    <w:div w:id="203521418">
                                                      <w:marLeft w:val="0"/>
                                                      <w:marRight w:val="0"/>
                                                      <w:marTop w:val="0"/>
                                                      <w:marBottom w:val="0"/>
                                                      <w:divBdr>
                                                        <w:top w:val="none" w:sz="0" w:space="0" w:color="auto"/>
                                                        <w:left w:val="none" w:sz="0" w:space="0" w:color="auto"/>
                                                        <w:bottom w:val="none" w:sz="0" w:space="0" w:color="auto"/>
                                                        <w:right w:val="none" w:sz="0" w:space="0" w:color="auto"/>
                                                      </w:divBdr>
                                                    </w:div>
                                                  </w:divsChild>
                                                </w:div>
                                                <w:div w:id="711075229">
                                                  <w:marLeft w:val="0"/>
                                                  <w:marRight w:val="0"/>
                                                  <w:marTop w:val="0"/>
                                                  <w:marBottom w:val="0"/>
                                                  <w:divBdr>
                                                    <w:top w:val="none" w:sz="0" w:space="0" w:color="auto"/>
                                                    <w:left w:val="none" w:sz="0" w:space="0" w:color="auto"/>
                                                    <w:bottom w:val="none" w:sz="0" w:space="0" w:color="auto"/>
                                                    <w:right w:val="none" w:sz="0" w:space="0" w:color="auto"/>
                                                  </w:divBdr>
                                                  <w:divsChild>
                                                    <w:div w:id="94907429">
                                                      <w:marLeft w:val="0"/>
                                                      <w:marRight w:val="0"/>
                                                      <w:marTop w:val="0"/>
                                                      <w:marBottom w:val="0"/>
                                                      <w:divBdr>
                                                        <w:top w:val="none" w:sz="0" w:space="0" w:color="auto"/>
                                                        <w:left w:val="none" w:sz="0" w:space="0" w:color="auto"/>
                                                        <w:bottom w:val="none" w:sz="0" w:space="0" w:color="auto"/>
                                                        <w:right w:val="none" w:sz="0" w:space="0" w:color="auto"/>
                                                      </w:divBdr>
                                                    </w:div>
                                                  </w:divsChild>
                                                </w:div>
                                                <w:div w:id="1184055548">
                                                  <w:marLeft w:val="0"/>
                                                  <w:marRight w:val="0"/>
                                                  <w:marTop w:val="0"/>
                                                  <w:marBottom w:val="0"/>
                                                  <w:divBdr>
                                                    <w:top w:val="none" w:sz="0" w:space="0" w:color="auto"/>
                                                    <w:left w:val="none" w:sz="0" w:space="0" w:color="auto"/>
                                                    <w:bottom w:val="none" w:sz="0" w:space="0" w:color="auto"/>
                                                    <w:right w:val="none" w:sz="0" w:space="0" w:color="auto"/>
                                                  </w:divBdr>
                                                  <w:divsChild>
                                                    <w:div w:id="1973290707">
                                                      <w:marLeft w:val="0"/>
                                                      <w:marRight w:val="0"/>
                                                      <w:marTop w:val="0"/>
                                                      <w:marBottom w:val="0"/>
                                                      <w:divBdr>
                                                        <w:top w:val="none" w:sz="0" w:space="0" w:color="auto"/>
                                                        <w:left w:val="none" w:sz="0" w:space="0" w:color="auto"/>
                                                        <w:bottom w:val="none" w:sz="0" w:space="0" w:color="auto"/>
                                                        <w:right w:val="none" w:sz="0" w:space="0" w:color="auto"/>
                                                      </w:divBdr>
                                                    </w:div>
                                                  </w:divsChild>
                                                </w:div>
                                                <w:div w:id="1176505753">
                                                  <w:marLeft w:val="0"/>
                                                  <w:marRight w:val="0"/>
                                                  <w:marTop w:val="0"/>
                                                  <w:marBottom w:val="0"/>
                                                  <w:divBdr>
                                                    <w:top w:val="none" w:sz="0" w:space="0" w:color="auto"/>
                                                    <w:left w:val="none" w:sz="0" w:space="0" w:color="auto"/>
                                                    <w:bottom w:val="none" w:sz="0" w:space="0" w:color="auto"/>
                                                    <w:right w:val="none" w:sz="0" w:space="0" w:color="auto"/>
                                                  </w:divBdr>
                                                  <w:divsChild>
                                                    <w:div w:id="1152715772">
                                                      <w:marLeft w:val="0"/>
                                                      <w:marRight w:val="0"/>
                                                      <w:marTop w:val="0"/>
                                                      <w:marBottom w:val="0"/>
                                                      <w:divBdr>
                                                        <w:top w:val="none" w:sz="0" w:space="0" w:color="auto"/>
                                                        <w:left w:val="none" w:sz="0" w:space="0" w:color="auto"/>
                                                        <w:bottom w:val="none" w:sz="0" w:space="0" w:color="auto"/>
                                                        <w:right w:val="none" w:sz="0" w:space="0" w:color="auto"/>
                                                      </w:divBdr>
                                                    </w:div>
                                                  </w:divsChild>
                                                </w:div>
                                                <w:div w:id="372922704">
                                                  <w:marLeft w:val="0"/>
                                                  <w:marRight w:val="0"/>
                                                  <w:marTop w:val="0"/>
                                                  <w:marBottom w:val="0"/>
                                                  <w:divBdr>
                                                    <w:top w:val="none" w:sz="0" w:space="0" w:color="auto"/>
                                                    <w:left w:val="none" w:sz="0" w:space="0" w:color="auto"/>
                                                    <w:bottom w:val="none" w:sz="0" w:space="0" w:color="auto"/>
                                                    <w:right w:val="none" w:sz="0" w:space="0" w:color="auto"/>
                                                  </w:divBdr>
                                                  <w:divsChild>
                                                    <w:div w:id="112794426">
                                                      <w:marLeft w:val="0"/>
                                                      <w:marRight w:val="0"/>
                                                      <w:marTop w:val="0"/>
                                                      <w:marBottom w:val="0"/>
                                                      <w:divBdr>
                                                        <w:top w:val="none" w:sz="0" w:space="0" w:color="auto"/>
                                                        <w:left w:val="none" w:sz="0" w:space="0" w:color="auto"/>
                                                        <w:bottom w:val="none" w:sz="0" w:space="0" w:color="auto"/>
                                                        <w:right w:val="none" w:sz="0" w:space="0" w:color="auto"/>
                                                      </w:divBdr>
                                                    </w:div>
                                                  </w:divsChild>
                                                </w:div>
                                                <w:div w:id="1975871801">
                                                  <w:marLeft w:val="0"/>
                                                  <w:marRight w:val="0"/>
                                                  <w:marTop w:val="0"/>
                                                  <w:marBottom w:val="0"/>
                                                  <w:divBdr>
                                                    <w:top w:val="none" w:sz="0" w:space="0" w:color="auto"/>
                                                    <w:left w:val="none" w:sz="0" w:space="0" w:color="auto"/>
                                                    <w:bottom w:val="none" w:sz="0" w:space="0" w:color="auto"/>
                                                    <w:right w:val="none" w:sz="0" w:space="0" w:color="auto"/>
                                                  </w:divBdr>
                                                  <w:divsChild>
                                                    <w:div w:id="217523055">
                                                      <w:marLeft w:val="0"/>
                                                      <w:marRight w:val="0"/>
                                                      <w:marTop w:val="0"/>
                                                      <w:marBottom w:val="0"/>
                                                      <w:divBdr>
                                                        <w:top w:val="none" w:sz="0" w:space="0" w:color="auto"/>
                                                        <w:left w:val="none" w:sz="0" w:space="0" w:color="auto"/>
                                                        <w:bottom w:val="none" w:sz="0" w:space="0" w:color="auto"/>
                                                        <w:right w:val="none" w:sz="0" w:space="0" w:color="auto"/>
                                                      </w:divBdr>
                                                    </w:div>
                                                  </w:divsChild>
                                                </w:div>
                                                <w:div w:id="390229680">
                                                  <w:marLeft w:val="0"/>
                                                  <w:marRight w:val="0"/>
                                                  <w:marTop w:val="0"/>
                                                  <w:marBottom w:val="0"/>
                                                  <w:divBdr>
                                                    <w:top w:val="none" w:sz="0" w:space="0" w:color="auto"/>
                                                    <w:left w:val="none" w:sz="0" w:space="0" w:color="auto"/>
                                                    <w:bottom w:val="none" w:sz="0" w:space="0" w:color="auto"/>
                                                    <w:right w:val="none" w:sz="0" w:space="0" w:color="auto"/>
                                                  </w:divBdr>
                                                  <w:divsChild>
                                                    <w:div w:id="173034418">
                                                      <w:marLeft w:val="0"/>
                                                      <w:marRight w:val="0"/>
                                                      <w:marTop w:val="0"/>
                                                      <w:marBottom w:val="0"/>
                                                      <w:divBdr>
                                                        <w:top w:val="none" w:sz="0" w:space="0" w:color="auto"/>
                                                        <w:left w:val="none" w:sz="0" w:space="0" w:color="auto"/>
                                                        <w:bottom w:val="none" w:sz="0" w:space="0" w:color="auto"/>
                                                        <w:right w:val="none" w:sz="0" w:space="0" w:color="auto"/>
                                                      </w:divBdr>
                                                    </w:div>
                                                  </w:divsChild>
                                                </w:div>
                                                <w:div w:id="1423986966">
                                                  <w:marLeft w:val="0"/>
                                                  <w:marRight w:val="0"/>
                                                  <w:marTop w:val="0"/>
                                                  <w:marBottom w:val="0"/>
                                                  <w:divBdr>
                                                    <w:top w:val="none" w:sz="0" w:space="0" w:color="auto"/>
                                                    <w:left w:val="none" w:sz="0" w:space="0" w:color="auto"/>
                                                    <w:bottom w:val="none" w:sz="0" w:space="0" w:color="auto"/>
                                                    <w:right w:val="none" w:sz="0" w:space="0" w:color="auto"/>
                                                  </w:divBdr>
                                                  <w:divsChild>
                                                    <w:div w:id="31078553">
                                                      <w:marLeft w:val="0"/>
                                                      <w:marRight w:val="0"/>
                                                      <w:marTop w:val="0"/>
                                                      <w:marBottom w:val="0"/>
                                                      <w:divBdr>
                                                        <w:top w:val="none" w:sz="0" w:space="0" w:color="auto"/>
                                                        <w:left w:val="none" w:sz="0" w:space="0" w:color="auto"/>
                                                        <w:bottom w:val="none" w:sz="0" w:space="0" w:color="auto"/>
                                                        <w:right w:val="none" w:sz="0" w:space="0" w:color="auto"/>
                                                      </w:divBdr>
                                                    </w:div>
                                                  </w:divsChild>
                                                </w:div>
                                                <w:div w:id="1865248420">
                                                  <w:marLeft w:val="0"/>
                                                  <w:marRight w:val="0"/>
                                                  <w:marTop w:val="0"/>
                                                  <w:marBottom w:val="0"/>
                                                  <w:divBdr>
                                                    <w:top w:val="none" w:sz="0" w:space="0" w:color="auto"/>
                                                    <w:left w:val="none" w:sz="0" w:space="0" w:color="auto"/>
                                                    <w:bottom w:val="none" w:sz="0" w:space="0" w:color="auto"/>
                                                    <w:right w:val="none" w:sz="0" w:space="0" w:color="auto"/>
                                                  </w:divBdr>
                                                  <w:divsChild>
                                                    <w:div w:id="414013385">
                                                      <w:marLeft w:val="0"/>
                                                      <w:marRight w:val="0"/>
                                                      <w:marTop w:val="0"/>
                                                      <w:marBottom w:val="0"/>
                                                      <w:divBdr>
                                                        <w:top w:val="none" w:sz="0" w:space="0" w:color="auto"/>
                                                        <w:left w:val="none" w:sz="0" w:space="0" w:color="auto"/>
                                                        <w:bottom w:val="none" w:sz="0" w:space="0" w:color="auto"/>
                                                        <w:right w:val="none" w:sz="0" w:space="0" w:color="auto"/>
                                                      </w:divBdr>
                                                    </w:div>
                                                  </w:divsChild>
                                                </w:div>
                                                <w:div w:id="597760864">
                                                  <w:marLeft w:val="0"/>
                                                  <w:marRight w:val="0"/>
                                                  <w:marTop w:val="0"/>
                                                  <w:marBottom w:val="0"/>
                                                  <w:divBdr>
                                                    <w:top w:val="none" w:sz="0" w:space="0" w:color="auto"/>
                                                    <w:left w:val="none" w:sz="0" w:space="0" w:color="auto"/>
                                                    <w:bottom w:val="none" w:sz="0" w:space="0" w:color="auto"/>
                                                    <w:right w:val="none" w:sz="0" w:space="0" w:color="auto"/>
                                                  </w:divBdr>
                                                  <w:divsChild>
                                                    <w:div w:id="1922249229">
                                                      <w:marLeft w:val="0"/>
                                                      <w:marRight w:val="0"/>
                                                      <w:marTop w:val="0"/>
                                                      <w:marBottom w:val="0"/>
                                                      <w:divBdr>
                                                        <w:top w:val="none" w:sz="0" w:space="0" w:color="auto"/>
                                                        <w:left w:val="none" w:sz="0" w:space="0" w:color="auto"/>
                                                        <w:bottom w:val="none" w:sz="0" w:space="0" w:color="auto"/>
                                                        <w:right w:val="none" w:sz="0" w:space="0" w:color="auto"/>
                                                      </w:divBdr>
                                                    </w:div>
                                                  </w:divsChild>
                                                </w:div>
                                                <w:div w:id="1353260179">
                                                  <w:marLeft w:val="0"/>
                                                  <w:marRight w:val="0"/>
                                                  <w:marTop w:val="0"/>
                                                  <w:marBottom w:val="0"/>
                                                  <w:divBdr>
                                                    <w:top w:val="none" w:sz="0" w:space="0" w:color="auto"/>
                                                    <w:left w:val="none" w:sz="0" w:space="0" w:color="auto"/>
                                                    <w:bottom w:val="none" w:sz="0" w:space="0" w:color="auto"/>
                                                    <w:right w:val="none" w:sz="0" w:space="0" w:color="auto"/>
                                                  </w:divBdr>
                                                  <w:divsChild>
                                                    <w:div w:id="2021540310">
                                                      <w:marLeft w:val="0"/>
                                                      <w:marRight w:val="0"/>
                                                      <w:marTop w:val="0"/>
                                                      <w:marBottom w:val="0"/>
                                                      <w:divBdr>
                                                        <w:top w:val="none" w:sz="0" w:space="0" w:color="auto"/>
                                                        <w:left w:val="none" w:sz="0" w:space="0" w:color="auto"/>
                                                        <w:bottom w:val="none" w:sz="0" w:space="0" w:color="auto"/>
                                                        <w:right w:val="none" w:sz="0" w:space="0" w:color="auto"/>
                                                      </w:divBdr>
                                                    </w:div>
                                                  </w:divsChild>
                                                </w:div>
                                                <w:div w:id="605232816">
                                                  <w:marLeft w:val="0"/>
                                                  <w:marRight w:val="0"/>
                                                  <w:marTop w:val="0"/>
                                                  <w:marBottom w:val="0"/>
                                                  <w:divBdr>
                                                    <w:top w:val="none" w:sz="0" w:space="0" w:color="auto"/>
                                                    <w:left w:val="none" w:sz="0" w:space="0" w:color="auto"/>
                                                    <w:bottom w:val="none" w:sz="0" w:space="0" w:color="auto"/>
                                                    <w:right w:val="none" w:sz="0" w:space="0" w:color="auto"/>
                                                  </w:divBdr>
                                                  <w:divsChild>
                                                    <w:div w:id="269749954">
                                                      <w:marLeft w:val="0"/>
                                                      <w:marRight w:val="0"/>
                                                      <w:marTop w:val="0"/>
                                                      <w:marBottom w:val="0"/>
                                                      <w:divBdr>
                                                        <w:top w:val="none" w:sz="0" w:space="0" w:color="auto"/>
                                                        <w:left w:val="none" w:sz="0" w:space="0" w:color="auto"/>
                                                        <w:bottom w:val="none" w:sz="0" w:space="0" w:color="auto"/>
                                                        <w:right w:val="none" w:sz="0" w:space="0" w:color="auto"/>
                                                      </w:divBdr>
                                                    </w:div>
                                                  </w:divsChild>
                                                </w:div>
                                                <w:div w:id="1031688713">
                                                  <w:marLeft w:val="0"/>
                                                  <w:marRight w:val="0"/>
                                                  <w:marTop w:val="0"/>
                                                  <w:marBottom w:val="0"/>
                                                  <w:divBdr>
                                                    <w:top w:val="none" w:sz="0" w:space="0" w:color="auto"/>
                                                    <w:left w:val="none" w:sz="0" w:space="0" w:color="auto"/>
                                                    <w:bottom w:val="none" w:sz="0" w:space="0" w:color="auto"/>
                                                    <w:right w:val="none" w:sz="0" w:space="0" w:color="auto"/>
                                                  </w:divBdr>
                                                  <w:divsChild>
                                                    <w:div w:id="2093089140">
                                                      <w:marLeft w:val="0"/>
                                                      <w:marRight w:val="0"/>
                                                      <w:marTop w:val="0"/>
                                                      <w:marBottom w:val="0"/>
                                                      <w:divBdr>
                                                        <w:top w:val="none" w:sz="0" w:space="0" w:color="auto"/>
                                                        <w:left w:val="none" w:sz="0" w:space="0" w:color="auto"/>
                                                        <w:bottom w:val="none" w:sz="0" w:space="0" w:color="auto"/>
                                                        <w:right w:val="none" w:sz="0" w:space="0" w:color="auto"/>
                                                      </w:divBdr>
                                                    </w:div>
                                                  </w:divsChild>
                                                </w:div>
                                                <w:div w:id="1179782186">
                                                  <w:marLeft w:val="0"/>
                                                  <w:marRight w:val="0"/>
                                                  <w:marTop w:val="0"/>
                                                  <w:marBottom w:val="0"/>
                                                  <w:divBdr>
                                                    <w:top w:val="none" w:sz="0" w:space="0" w:color="auto"/>
                                                    <w:left w:val="none" w:sz="0" w:space="0" w:color="auto"/>
                                                    <w:bottom w:val="none" w:sz="0" w:space="0" w:color="auto"/>
                                                    <w:right w:val="none" w:sz="0" w:space="0" w:color="auto"/>
                                                  </w:divBdr>
                                                  <w:divsChild>
                                                    <w:div w:id="831020354">
                                                      <w:marLeft w:val="0"/>
                                                      <w:marRight w:val="0"/>
                                                      <w:marTop w:val="0"/>
                                                      <w:marBottom w:val="0"/>
                                                      <w:divBdr>
                                                        <w:top w:val="none" w:sz="0" w:space="0" w:color="auto"/>
                                                        <w:left w:val="none" w:sz="0" w:space="0" w:color="auto"/>
                                                        <w:bottom w:val="none" w:sz="0" w:space="0" w:color="auto"/>
                                                        <w:right w:val="none" w:sz="0" w:space="0" w:color="auto"/>
                                                      </w:divBdr>
                                                    </w:div>
                                                  </w:divsChild>
                                                </w:div>
                                                <w:div w:id="115608447">
                                                  <w:marLeft w:val="0"/>
                                                  <w:marRight w:val="0"/>
                                                  <w:marTop w:val="0"/>
                                                  <w:marBottom w:val="0"/>
                                                  <w:divBdr>
                                                    <w:top w:val="none" w:sz="0" w:space="0" w:color="auto"/>
                                                    <w:left w:val="none" w:sz="0" w:space="0" w:color="auto"/>
                                                    <w:bottom w:val="none" w:sz="0" w:space="0" w:color="auto"/>
                                                    <w:right w:val="none" w:sz="0" w:space="0" w:color="auto"/>
                                                  </w:divBdr>
                                                  <w:divsChild>
                                                    <w:div w:id="280187780">
                                                      <w:marLeft w:val="0"/>
                                                      <w:marRight w:val="0"/>
                                                      <w:marTop w:val="0"/>
                                                      <w:marBottom w:val="0"/>
                                                      <w:divBdr>
                                                        <w:top w:val="none" w:sz="0" w:space="0" w:color="auto"/>
                                                        <w:left w:val="none" w:sz="0" w:space="0" w:color="auto"/>
                                                        <w:bottom w:val="none" w:sz="0" w:space="0" w:color="auto"/>
                                                        <w:right w:val="none" w:sz="0" w:space="0" w:color="auto"/>
                                                      </w:divBdr>
                                                    </w:div>
                                                  </w:divsChild>
                                                </w:div>
                                                <w:div w:id="438256570">
                                                  <w:marLeft w:val="0"/>
                                                  <w:marRight w:val="0"/>
                                                  <w:marTop w:val="0"/>
                                                  <w:marBottom w:val="0"/>
                                                  <w:divBdr>
                                                    <w:top w:val="none" w:sz="0" w:space="0" w:color="auto"/>
                                                    <w:left w:val="none" w:sz="0" w:space="0" w:color="auto"/>
                                                    <w:bottom w:val="none" w:sz="0" w:space="0" w:color="auto"/>
                                                    <w:right w:val="none" w:sz="0" w:space="0" w:color="auto"/>
                                                  </w:divBdr>
                                                  <w:divsChild>
                                                    <w:div w:id="716975611">
                                                      <w:marLeft w:val="0"/>
                                                      <w:marRight w:val="0"/>
                                                      <w:marTop w:val="0"/>
                                                      <w:marBottom w:val="0"/>
                                                      <w:divBdr>
                                                        <w:top w:val="none" w:sz="0" w:space="0" w:color="auto"/>
                                                        <w:left w:val="none" w:sz="0" w:space="0" w:color="auto"/>
                                                        <w:bottom w:val="none" w:sz="0" w:space="0" w:color="auto"/>
                                                        <w:right w:val="none" w:sz="0" w:space="0" w:color="auto"/>
                                                      </w:divBdr>
                                                    </w:div>
                                                  </w:divsChild>
                                                </w:div>
                                                <w:div w:id="232590832">
                                                  <w:marLeft w:val="0"/>
                                                  <w:marRight w:val="0"/>
                                                  <w:marTop w:val="0"/>
                                                  <w:marBottom w:val="0"/>
                                                  <w:divBdr>
                                                    <w:top w:val="none" w:sz="0" w:space="0" w:color="auto"/>
                                                    <w:left w:val="none" w:sz="0" w:space="0" w:color="auto"/>
                                                    <w:bottom w:val="none" w:sz="0" w:space="0" w:color="auto"/>
                                                    <w:right w:val="none" w:sz="0" w:space="0" w:color="auto"/>
                                                  </w:divBdr>
                                                  <w:divsChild>
                                                    <w:div w:id="1715235324">
                                                      <w:marLeft w:val="0"/>
                                                      <w:marRight w:val="0"/>
                                                      <w:marTop w:val="0"/>
                                                      <w:marBottom w:val="0"/>
                                                      <w:divBdr>
                                                        <w:top w:val="none" w:sz="0" w:space="0" w:color="auto"/>
                                                        <w:left w:val="none" w:sz="0" w:space="0" w:color="auto"/>
                                                        <w:bottom w:val="none" w:sz="0" w:space="0" w:color="auto"/>
                                                        <w:right w:val="none" w:sz="0" w:space="0" w:color="auto"/>
                                                      </w:divBdr>
                                                    </w:div>
                                                  </w:divsChild>
                                                </w:div>
                                                <w:div w:id="1610429854">
                                                  <w:marLeft w:val="0"/>
                                                  <w:marRight w:val="0"/>
                                                  <w:marTop w:val="0"/>
                                                  <w:marBottom w:val="0"/>
                                                  <w:divBdr>
                                                    <w:top w:val="none" w:sz="0" w:space="0" w:color="auto"/>
                                                    <w:left w:val="none" w:sz="0" w:space="0" w:color="auto"/>
                                                    <w:bottom w:val="none" w:sz="0" w:space="0" w:color="auto"/>
                                                    <w:right w:val="none" w:sz="0" w:space="0" w:color="auto"/>
                                                  </w:divBdr>
                                                  <w:divsChild>
                                                    <w:div w:id="779568048">
                                                      <w:marLeft w:val="0"/>
                                                      <w:marRight w:val="0"/>
                                                      <w:marTop w:val="0"/>
                                                      <w:marBottom w:val="0"/>
                                                      <w:divBdr>
                                                        <w:top w:val="none" w:sz="0" w:space="0" w:color="auto"/>
                                                        <w:left w:val="none" w:sz="0" w:space="0" w:color="auto"/>
                                                        <w:bottom w:val="none" w:sz="0" w:space="0" w:color="auto"/>
                                                        <w:right w:val="none" w:sz="0" w:space="0" w:color="auto"/>
                                                      </w:divBdr>
                                                    </w:div>
                                                  </w:divsChild>
                                                </w:div>
                                                <w:div w:id="182135353">
                                                  <w:marLeft w:val="0"/>
                                                  <w:marRight w:val="0"/>
                                                  <w:marTop w:val="0"/>
                                                  <w:marBottom w:val="0"/>
                                                  <w:divBdr>
                                                    <w:top w:val="none" w:sz="0" w:space="0" w:color="auto"/>
                                                    <w:left w:val="none" w:sz="0" w:space="0" w:color="auto"/>
                                                    <w:bottom w:val="none" w:sz="0" w:space="0" w:color="auto"/>
                                                    <w:right w:val="none" w:sz="0" w:space="0" w:color="auto"/>
                                                  </w:divBdr>
                                                  <w:divsChild>
                                                    <w:div w:id="536817330">
                                                      <w:marLeft w:val="0"/>
                                                      <w:marRight w:val="0"/>
                                                      <w:marTop w:val="0"/>
                                                      <w:marBottom w:val="0"/>
                                                      <w:divBdr>
                                                        <w:top w:val="none" w:sz="0" w:space="0" w:color="auto"/>
                                                        <w:left w:val="none" w:sz="0" w:space="0" w:color="auto"/>
                                                        <w:bottom w:val="none" w:sz="0" w:space="0" w:color="auto"/>
                                                        <w:right w:val="none" w:sz="0" w:space="0" w:color="auto"/>
                                                      </w:divBdr>
                                                    </w:div>
                                                  </w:divsChild>
                                                </w:div>
                                                <w:div w:id="885458041">
                                                  <w:marLeft w:val="0"/>
                                                  <w:marRight w:val="0"/>
                                                  <w:marTop w:val="0"/>
                                                  <w:marBottom w:val="0"/>
                                                  <w:divBdr>
                                                    <w:top w:val="none" w:sz="0" w:space="0" w:color="auto"/>
                                                    <w:left w:val="none" w:sz="0" w:space="0" w:color="auto"/>
                                                    <w:bottom w:val="none" w:sz="0" w:space="0" w:color="auto"/>
                                                    <w:right w:val="none" w:sz="0" w:space="0" w:color="auto"/>
                                                  </w:divBdr>
                                                  <w:divsChild>
                                                    <w:div w:id="905143574">
                                                      <w:marLeft w:val="0"/>
                                                      <w:marRight w:val="0"/>
                                                      <w:marTop w:val="0"/>
                                                      <w:marBottom w:val="0"/>
                                                      <w:divBdr>
                                                        <w:top w:val="none" w:sz="0" w:space="0" w:color="auto"/>
                                                        <w:left w:val="none" w:sz="0" w:space="0" w:color="auto"/>
                                                        <w:bottom w:val="none" w:sz="0" w:space="0" w:color="auto"/>
                                                        <w:right w:val="none" w:sz="0" w:space="0" w:color="auto"/>
                                                      </w:divBdr>
                                                    </w:div>
                                                  </w:divsChild>
                                                </w:div>
                                                <w:div w:id="1183277001">
                                                  <w:marLeft w:val="0"/>
                                                  <w:marRight w:val="0"/>
                                                  <w:marTop w:val="0"/>
                                                  <w:marBottom w:val="0"/>
                                                  <w:divBdr>
                                                    <w:top w:val="none" w:sz="0" w:space="0" w:color="auto"/>
                                                    <w:left w:val="none" w:sz="0" w:space="0" w:color="auto"/>
                                                    <w:bottom w:val="none" w:sz="0" w:space="0" w:color="auto"/>
                                                    <w:right w:val="none" w:sz="0" w:space="0" w:color="auto"/>
                                                  </w:divBdr>
                                                  <w:divsChild>
                                                    <w:div w:id="340084926">
                                                      <w:marLeft w:val="0"/>
                                                      <w:marRight w:val="0"/>
                                                      <w:marTop w:val="0"/>
                                                      <w:marBottom w:val="0"/>
                                                      <w:divBdr>
                                                        <w:top w:val="none" w:sz="0" w:space="0" w:color="auto"/>
                                                        <w:left w:val="none" w:sz="0" w:space="0" w:color="auto"/>
                                                        <w:bottom w:val="none" w:sz="0" w:space="0" w:color="auto"/>
                                                        <w:right w:val="none" w:sz="0" w:space="0" w:color="auto"/>
                                                      </w:divBdr>
                                                    </w:div>
                                                  </w:divsChild>
                                                </w:div>
                                                <w:div w:id="619460074">
                                                  <w:marLeft w:val="0"/>
                                                  <w:marRight w:val="0"/>
                                                  <w:marTop w:val="0"/>
                                                  <w:marBottom w:val="0"/>
                                                  <w:divBdr>
                                                    <w:top w:val="none" w:sz="0" w:space="0" w:color="auto"/>
                                                    <w:left w:val="none" w:sz="0" w:space="0" w:color="auto"/>
                                                    <w:bottom w:val="none" w:sz="0" w:space="0" w:color="auto"/>
                                                    <w:right w:val="none" w:sz="0" w:space="0" w:color="auto"/>
                                                  </w:divBdr>
                                                  <w:divsChild>
                                                    <w:div w:id="1668095509">
                                                      <w:marLeft w:val="0"/>
                                                      <w:marRight w:val="0"/>
                                                      <w:marTop w:val="0"/>
                                                      <w:marBottom w:val="0"/>
                                                      <w:divBdr>
                                                        <w:top w:val="none" w:sz="0" w:space="0" w:color="auto"/>
                                                        <w:left w:val="none" w:sz="0" w:space="0" w:color="auto"/>
                                                        <w:bottom w:val="none" w:sz="0" w:space="0" w:color="auto"/>
                                                        <w:right w:val="none" w:sz="0" w:space="0" w:color="auto"/>
                                                      </w:divBdr>
                                                    </w:div>
                                                  </w:divsChild>
                                                </w:div>
                                                <w:div w:id="1482649294">
                                                  <w:marLeft w:val="0"/>
                                                  <w:marRight w:val="0"/>
                                                  <w:marTop w:val="0"/>
                                                  <w:marBottom w:val="0"/>
                                                  <w:divBdr>
                                                    <w:top w:val="none" w:sz="0" w:space="0" w:color="auto"/>
                                                    <w:left w:val="none" w:sz="0" w:space="0" w:color="auto"/>
                                                    <w:bottom w:val="none" w:sz="0" w:space="0" w:color="auto"/>
                                                    <w:right w:val="none" w:sz="0" w:space="0" w:color="auto"/>
                                                  </w:divBdr>
                                                  <w:divsChild>
                                                    <w:div w:id="1635520652">
                                                      <w:marLeft w:val="0"/>
                                                      <w:marRight w:val="0"/>
                                                      <w:marTop w:val="0"/>
                                                      <w:marBottom w:val="0"/>
                                                      <w:divBdr>
                                                        <w:top w:val="none" w:sz="0" w:space="0" w:color="auto"/>
                                                        <w:left w:val="none" w:sz="0" w:space="0" w:color="auto"/>
                                                        <w:bottom w:val="none" w:sz="0" w:space="0" w:color="auto"/>
                                                        <w:right w:val="none" w:sz="0" w:space="0" w:color="auto"/>
                                                      </w:divBdr>
                                                    </w:div>
                                                  </w:divsChild>
                                                </w:div>
                                                <w:div w:id="837579323">
                                                  <w:marLeft w:val="0"/>
                                                  <w:marRight w:val="0"/>
                                                  <w:marTop w:val="0"/>
                                                  <w:marBottom w:val="0"/>
                                                  <w:divBdr>
                                                    <w:top w:val="none" w:sz="0" w:space="0" w:color="auto"/>
                                                    <w:left w:val="none" w:sz="0" w:space="0" w:color="auto"/>
                                                    <w:bottom w:val="none" w:sz="0" w:space="0" w:color="auto"/>
                                                    <w:right w:val="none" w:sz="0" w:space="0" w:color="auto"/>
                                                  </w:divBdr>
                                                  <w:divsChild>
                                                    <w:div w:id="554898802">
                                                      <w:marLeft w:val="0"/>
                                                      <w:marRight w:val="0"/>
                                                      <w:marTop w:val="0"/>
                                                      <w:marBottom w:val="0"/>
                                                      <w:divBdr>
                                                        <w:top w:val="none" w:sz="0" w:space="0" w:color="auto"/>
                                                        <w:left w:val="none" w:sz="0" w:space="0" w:color="auto"/>
                                                        <w:bottom w:val="none" w:sz="0" w:space="0" w:color="auto"/>
                                                        <w:right w:val="none" w:sz="0" w:space="0" w:color="auto"/>
                                                      </w:divBdr>
                                                    </w:div>
                                                  </w:divsChild>
                                                </w:div>
                                                <w:div w:id="627011681">
                                                  <w:marLeft w:val="0"/>
                                                  <w:marRight w:val="0"/>
                                                  <w:marTop w:val="0"/>
                                                  <w:marBottom w:val="0"/>
                                                  <w:divBdr>
                                                    <w:top w:val="none" w:sz="0" w:space="0" w:color="auto"/>
                                                    <w:left w:val="none" w:sz="0" w:space="0" w:color="auto"/>
                                                    <w:bottom w:val="none" w:sz="0" w:space="0" w:color="auto"/>
                                                    <w:right w:val="none" w:sz="0" w:space="0" w:color="auto"/>
                                                  </w:divBdr>
                                                  <w:divsChild>
                                                    <w:div w:id="1103190363">
                                                      <w:marLeft w:val="0"/>
                                                      <w:marRight w:val="0"/>
                                                      <w:marTop w:val="0"/>
                                                      <w:marBottom w:val="0"/>
                                                      <w:divBdr>
                                                        <w:top w:val="none" w:sz="0" w:space="0" w:color="auto"/>
                                                        <w:left w:val="none" w:sz="0" w:space="0" w:color="auto"/>
                                                        <w:bottom w:val="none" w:sz="0" w:space="0" w:color="auto"/>
                                                        <w:right w:val="none" w:sz="0" w:space="0" w:color="auto"/>
                                                      </w:divBdr>
                                                    </w:div>
                                                  </w:divsChild>
                                                </w:div>
                                                <w:div w:id="1064257897">
                                                  <w:marLeft w:val="0"/>
                                                  <w:marRight w:val="0"/>
                                                  <w:marTop w:val="0"/>
                                                  <w:marBottom w:val="0"/>
                                                  <w:divBdr>
                                                    <w:top w:val="none" w:sz="0" w:space="0" w:color="auto"/>
                                                    <w:left w:val="none" w:sz="0" w:space="0" w:color="auto"/>
                                                    <w:bottom w:val="none" w:sz="0" w:space="0" w:color="auto"/>
                                                    <w:right w:val="none" w:sz="0" w:space="0" w:color="auto"/>
                                                  </w:divBdr>
                                                  <w:divsChild>
                                                    <w:div w:id="2059428919">
                                                      <w:marLeft w:val="0"/>
                                                      <w:marRight w:val="0"/>
                                                      <w:marTop w:val="0"/>
                                                      <w:marBottom w:val="0"/>
                                                      <w:divBdr>
                                                        <w:top w:val="none" w:sz="0" w:space="0" w:color="auto"/>
                                                        <w:left w:val="none" w:sz="0" w:space="0" w:color="auto"/>
                                                        <w:bottom w:val="none" w:sz="0" w:space="0" w:color="auto"/>
                                                        <w:right w:val="none" w:sz="0" w:space="0" w:color="auto"/>
                                                      </w:divBdr>
                                                    </w:div>
                                                  </w:divsChild>
                                                </w:div>
                                                <w:div w:id="168719463">
                                                  <w:marLeft w:val="0"/>
                                                  <w:marRight w:val="0"/>
                                                  <w:marTop w:val="0"/>
                                                  <w:marBottom w:val="0"/>
                                                  <w:divBdr>
                                                    <w:top w:val="none" w:sz="0" w:space="0" w:color="auto"/>
                                                    <w:left w:val="none" w:sz="0" w:space="0" w:color="auto"/>
                                                    <w:bottom w:val="none" w:sz="0" w:space="0" w:color="auto"/>
                                                    <w:right w:val="none" w:sz="0" w:space="0" w:color="auto"/>
                                                  </w:divBdr>
                                                  <w:divsChild>
                                                    <w:div w:id="712190966">
                                                      <w:marLeft w:val="0"/>
                                                      <w:marRight w:val="0"/>
                                                      <w:marTop w:val="0"/>
                                                      <w:marBottom w:val="0"/>
                                                      <w:divBdr>
                                                        <w:top w:val="none" w:sz="0" w:space="0" w:color="auto"/>
                                                        <w:left w:val="none" w:sz="0" w:space="0" w:color="auto"/>
                                                        <w:bottom w:val="none" w:sz="0" w:space="0" w:color="auto"/>
                                                        <w:right w:val="none" w:sz="0" w:space="0" w:color="auto"/>
                                                      </w:divBdr>
                                                    </w:div>
                                                  </w:divsChild>
                                                </w:div>
                                                <w:div w:id="1956130249">
                                                  <w:marLeft w:val="0"/>
                                                  <w:marRight w:val="0"/>
                                                  <w:marTop w:val="0"/>
                                                  <w:marBottom w:val="0"/>
                                                  <w:divBdr>
                                                    <w:top w:val="none" w:sz="0" w:space="0" w:color="auto"/>
                                                    <w:left w:val="none" w:sz="0" w:space="0" w:color="auto"/>
                                                    <w:bottom w:val="none" w:sz="0" w:space="0" w:color="auto"/>
                                                    <w:right w:val="none" w:sz="0" w:space="0" w:color="auto"/>
                                                  </w:divBdr>
                                                  <w:divsChild>
                                                    <w:div w:id="1040518051">
                                                      <w:marLeft w:val="0"/>
                                                      <w:marRight w:val="0"/>
                                                      <w:marTop w:val="0"/>
                                                      <w:marBottom w:val="0"/>
                                                      <w:divBdr>
                                                        <w:top w:val="none" w:sz="0" w:space="0" w:color="auto"/>
                                                        <w:left w:val="none" w:sz="0" w:space="0" w:color="auto"/>
                                                        <w:bottom w:val="none" w:sz="0" w:space="0" w:color="auto"/>
                                                        <w:right w:val="none" w:sz="0" w:space="0" w:color="auto"/>
                                                      </w:divBdr>
                                                    </w:div>
                                                  </w:divsChild>
                                                </w:div>
                                                <w:div w:id="1876842144">
                                                  <w:marLeft w:val="0"/>
                                                  <w:marRight w:val="0"/>
                                                  <w:marTop w:val="0"/>
                                                  <w:marBottom w:val="0"/>
                                                  <w:divBdr>
                                                    <w:top w:val="none" w:sz="0" w:space="0" w:color="auto"/>
                                                    <w:left w:val="none" w:sz="0" w:space="0" w:color="auto"/>
                                                    <w:bottom w:val="none" w:sz="0" w:space="0" w:color="auto"/>
                                                    <w:right w:val="none" w:sz="0" w:space="0" w:color="auto"/>
                                                  </w:divBdr>
                                                  <w:divsChild>
                                                    <w:div w:id="1354111217">
                                                      <w:marLeft w:val="0"/>
                                                      <w:marRight w:val="0"/>
                                                      <w:marTop w:val="0"/>
                                                      <w:marBottom w:val="0"/>
                                                      <w:divBdr>
                                                        <w:top w:val="none" w:sz="0" w:space="0" w:color="auto"/>
                                                        <w:left w:val="none" w:sz="0" w:space="0" w:color="auto"/>
                                                        <w:bottom w:val="none" w:sz="0" w:space="0" w:color="auto"/>
                                                        <w:right w:val="none" w:sz="0" w:space="0" w:color="auto"/>
                                                      </w:divBdr>
                                                    </w:div>
                                                  </w:divsChild>
                                                </w:div>
                                                <w:div w:id="714041807">
                                                  <w:marLeft w:val="0"/>
                                                  <w:marRight w:val="0"/>
                                                  <w:marTop w:val="0"/>
                                                  <w:marBottom w:val="0"/>
                                                  <w:divBdr>
                                                    <w:top w:val="none" w:sz="0" w:space="0" w:color="auto"/>
                                                    <w:left w:val="none" w:sz="0" w:space="0" w:color="auto"/>
                                                    <w:bottom w:val="none" w:sz="0" w:space="0" w:color="auto"/>
                                                    <w:right w:val="none" w:sz="0" w:space="0" w:color="auto"/>
                                                  </w:divBdr>
                                                  <w:divsChild>
                                                    <w:div w:id="2116048987">
                                                      <w:marLeft w:val="0"/>
                                                      <w:marRight w:val="0"/>
                                                      <w:marTop w:val="0"/>
                                                      <w:marBottom w:val="0"/>
                                                      <w:divBdr>
                                                        <w:top w:val="none" w:sz="0" w:space="0" w:color="auto"/>
                                                        <w:left w:val="none" w:sz="0" w:space="0" w:color="auto"/>
                                                        <w:bottom w:val="none" w:sz="0" w:space="0" w:color="auto"/>
                                                        <w:right w:val="none" w:sz="0" w:space="0" w:color="auto"/>
                                                      </w:divBdr>
                                                    </w:div>
                                                  </w:divsChild>
                                                </w:div>
                                                <w:div w:id="1184708750">
                                                  <w:marLeft w:val="0"/>
                                                  <w:marRight w:val="0"/>
                                                  <w:marTop w:val="0"/>
                                                  <w:marBottom w:val="0"/>
                                                  <w:divBdr>
                                                    <w:top w:val="none" w:sz="0" w:space="0" w:color="auto"/>
                                                    <w:left w:val="none" w:sz="0" w:space="0" w:color="auto"/>
                                                    <w:bottom w:val="none" w:sz="0" w:space="0" w:color="auto"/>
                                                    <w:right w:val="none" w:sz="0" w:space="0" w:color="auto"/>
                                                  </w:divBdr>
                                                  <w:divsChild>
                                                    <w:div w:id="461271537">
                                                      <w:marLeft w:val="0"/>
                                                      <w:marRight w:val="0"/>
                                                      <w:marTop w:val="0"/>
                                                      <w:marBottom w:val="0"/>
                                                      <w:divBdr>
                                                        <w:top w:val="none" w:sz="0" w:space="0" w:color="auto"/>
                                                        <w:left w:val="none" w:sz="0" w:space="0" w:color="auto"/>
                                                        <w:bottom w:val="none" w:sz="0" w:space="0" w:color="auto"/>
                                                        <w:right w:val="none" w:sz="0" w:space="0" w:color="auto"/>
                                                      </w:divBdr>
                                                    </w:div>
                                                  </w:divsChild>
                                                </w:div>
                                                <w:div w:id="412434053">
                                                  <w:marLeft w:val="0"/>
                                                  <w:marRight w:val="0"/>
                                                  <w:marTop w:val="0"/>
                                                  <w:marBottom w:val="0"/>
                                                  <w:divBdr>
                                                    <w:top w:val="none" w:sz="0" w:space="0" w:color="auto"/>
                                                    <w:left w:val="none" w:sz="0" w:space="0" w:color="auto"/>
                                                    <w:bottom w:val="none" w:sz="0" w:space="0" w:color="auto"/>
                                                    <w:right w:val="none" w:sz="0" w:space="0" w:color="auto"/>
                                                  </w:divBdr>
                                                  <w:divsChild>
                                                    <w:div w:id="747918799">
                                                      <w:marLeft w:val="0"/>
                                                      <w:marRight w:val="0"/>
                                                      <w:marTop w:val="0"/>
                                                      <w:marBottom w:val="0"/>
                                                      <w:divBdr>
                                                        <w:top w:val="none" w:sz="0" w:space="0" w:color="auto"/>
                                                        <w:left w:val="none" w:sz="0" w:space="0" w:color="auto"/>
                                                        <w:bottom w:val="none" w:sz="0" w:space="0" w:color="auto"/>
                                                        <w:right w:val="none" w:sz="0" w:space="0" w:color="auto"/>
                                                      </w:divBdr>
                                                    </w:div>
                                                  </w:divsChild>
                                                </w:div>
                                                <w:div w:id="86003959">
                                                  <w:marLeft w:val="0"/>
                                                  <w:marRight w:val="0"/>
                                                  <w:marTop w:val="0"/>
                                                  <w:marBottom w:val="0"/>
                                                  <w:divBdr>
                                                    <w:top w:val="none" w:sz="0" w:space="0" w:color="auto"/>
                                                    <w:left w:val="none" w:sz="0" w:space="0" w:color="auto"/>
                                                    <w:bottom w:val="none" w:sz="0" w:space="0" w:color="auto"/>
                                                    <w:right w:val="none" w:sz="0" w:space="0" w:color="auto"/>
                                                  </w:divBdr>
                                                  <w:divsChild>
                                                    <w:div w:id="684091079">
                                                      <w:marLeft w:val="0"/>
                                                      <w:marRight w:val="0"/>
                                                      <w:marTop w:val="0"/>
                                                      <w:marBottom w:val="0"/>
                                                      <w:divBdr>
                                                        <w:top w:val="none" w:sz="0" w:space="0" w:color="auto"/>
                                                        <w:left w:val="none" w:sz="0" w:space="0" w:color="auto"/>
                                                        <w:bottom w:val="none" w:sz="0" w:space="0" w:color="auto"/>
                                                        <w:right w:val="none" w:sz="0" w:space="0" w:color="auto"/>
                                                      </w:divBdr>
                                                    </w:div>
                                                  </w:divsChild>
                                                </w:div>
                                                <w:div w:id="1770273927">
                                                  <w:marLeft w:val="0"/>
                                                  <w:marRight w:val="0"/>
                                                  <w:marTop w:val="0"/>
                                                  <w:marBottom w:val="0"/>
                                                  <w:divBdr>
                                                    <w:top w:val="none" w:sz="0" w:space="0" w:color="auto"/>
                                                    <w:left w:val="none" w:sz="0" w:space="0" w:color="auto"/>
                                                    <w:bottom w:val="none" w:sz="0" w:space="0" w:color="auto"/>
                                                    <w:right w:val="none" w:sz="0" w:space="0" w:color="auto"/>
                                                  </w:divBdr>
                                                  <w:divsChild>
                                                    <w:div w:id="10497373">
                                                      <w:marLeft w:val="0"/>
                                                      <w:marRight w:val="0"/>
                                                      <w:marTop w:val="0"/>
                                                      <w:marBottom w:val="0"/>
                                                      <w:divBdr>
                                                        <w:top w:val="none" w:sz="0" w:space="0" w:color="auto"/>
                                                        <w:left w:val="none" w:sz="0" w:space="0" w:color="auto"/>
                                                        <w:bottom w:val="none" w:sz="0" w:space="0" w:color="auto"/>
                                                        <w:right w:val="none" w:sz="0" w:space="0" w:color="auto"/>
                                                      </w:divBdr>
                                                    </w:div>
                                                  </w:divsChild>
                                                </w:div>
                                                <w:div w:id="1099905517">
                                                  <w:marLeft w:val="0"/>
                                                  <w:marRight w:val="0"/>
                                                  <w:marTop w:val="0"/>
                                                  <w:marBottom w:val="0"/>
                                                  <w:divBdr>
                                                    <w:top w:val="none" w:sz="0" w:space="0" w:color="auto"/>
                                                    <w:left w:val="none" w:sz="0" w:space="0" w:color="auto"/>
                                                    <w:bottom w:val="none" w:sz="0" w:space="0" w:color="auto"/>
                                                    <w:right w:val="none" w:sz="0" w:space="0" w:color="auto"/>
                                                  </w:divBdr>
                                                  <w:divsChild>
                                                    <w:div w:id="1168058863">
                                                      <w:marLeft w:val="0"/>
                                                      <w:marRight w:val="0"/>
                                                      <w:marTop w:val="0"/>
                                                      <w:marBottom w:val="0"/>
                                                      <w:divBdr>
                                                        <w:top w:val="none" w:sz="0" w:space="0" w:color="auto"/>
                                                        <w:left w:val="none" w:sz="0" w:space="0" w:color="auto"/>
                                                        <w:bottom w:val="none" w:sz="0" w:space="0" w:color="auto"/>
                                                        <w:right w:val="none" w:sz="0" w:space="0" w:color="auto"/>
                                                      </w:divBdr>
                                                    </w:div>
                                                  </w:divsChild>
                                                </w:div>
                                                <w:div w:id="87317118">
                                                  <w:marLeft w:val="0"/>
                                                  <w:marRight w:val="0"/>
                                                  <w:marTop w:val="0"/>
                                                  <w:marBottom w:val="0"/>
                                                  <w:divBdr>
                                                    <w:top w:val="none" w:sz="0" w:space="0" w:color="auto"/>
                                                    <w:left w:val="none" w:sz="0" w:space="0" w:color="auto"/>
                                                    <w:bottom w:val="none" w:sz="0" w:space="0" w:color="auto"/>
                                                    <w:right w:val="none" w:sz="0" w:space="0" w:color="auto"/>
                                                  </w:divBdr>
                                                  <w:divsChild>
                                                    <w:div w:id="2079087716">
                                                      <w:marLeft w:val="0"/>
                                                      <w:marRight w:val="0"/>
                                                      <w:marTop w:val="0"/>
                                                      <w:marBottom w:val="0"/>
                                                      <w:divBdr>
                                                        <w:top w:val="none" w:sz="0" w:space="0" w:color="auto"/>
                                                        <w:left w:val="none" w:sz="0" w:space="0" w:color="auto"/>
                                                        <w:bottom w:val="none" w:sz="0" w:space="0" w:color="auto"/>
                                                        <w:right w:val="none" w:sz="0" w:space="0" w:color="auto"/>
                                                      </w:divBdr>
                                                    </w:div>
                                                  </w:divsChild>
                                                </w:div>
                                                <w:div w:id="1717580840">
                                                  <w:marLeft w:val="0"/>
                                                  <w:marRight w:val="0"/>
                                                  <w:marTop w:val="0"/>
                                                  <w:marBottom w:val="0"/>
                                                  <w:divBdr>
                                                    <w:top w:val="none" w:sz="0" w:space="0" w:color="auto"/>
                                                    <w:left w:val="none" w:sz="0" w:space="0" w:color="auto"/>
                                                    <w:bottom w:val="none" w:sz="0" w:space="0" w:color="auto"/>
                                                    <w:right w:val="none" w:sz="0" w:space="0" w:color="auto"/>
                                                  </w:divBdr>
                                                  <w:divsChild>
                                                    <w:div w:id="19724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939">
                                          <w:marLeft w:val="0"/>
                                          <w:marRight w:val="0"/>
                                          <w:marTop w:val="0"/>
                                          <w:marBottom w:val="0"/>
                                          <w:divBdr>
                                            <w:top w:val="none" w:sz="0" w:space="0" w:color="auto"/>
                                            <w:left w:val="none" w:sz="0" w:space="0" w:color="auto"/>
                                            <w:bottom w:val="none" w:sz="0" w:space="0" w:color="auto"/>
                                            <w:right w:val="none" w:sz="0" w:space="0" w:color="auto"/>
                                          </w:divBdr>
                                          <w:divsChild>
                                            <w:div w:id="864438826">
                                              <w:marLeft w:val="0"/>
                                              <w:marRight w:val="0"/>
                                              <w:marTop w:val="0"/>
                                              <w:marBottom w:val="0"/>
                                              <w:divBdr>
                                                <w:top w:val="none" w:sz="0" w:space="0" w:color="auto"/>
                                                <w:left w:val="none" w:sz="0" w:space="0" w:color="auto"/>
                                                <w:bottom w:val="none" w:sz="0" w:space="0" w:color="auto"/>
                                                <w:right w:val="none" w:sz="0" w:space="0" w:color="auto"/>
                                              </w:divBdr>
                                            </w:div>
                                          </w:divsChild>
                                        </w:div>
                                        <w:div w:id="1584609460">
                                          <w:marLeft w:val="0"/>
                                          <w:marRight w:val="0"/>
                                          <w:marTop w:val="0"/>
                                          <w:marBottom w:val="0"/>
                                          <w:divBdr>
                                            <w:top w:val="none" w:sz="0" w:space="0" w:color="auto"/>
                                            <w:left w:val="none" w:sz="0" w:space="0" w:color="auto"/>
                                            <w:bottom w:val="none" w:sz="0" w:space="0" w:color="auto"/>
                                            <w:right w:val="none" w:sz="0" w:space="0" w:color="auto"/>
                                          </w:divBdr>
                                          <w:divsChild>
                                            <w:div w:id="1996033928">
                                              <w:marLeft w:val="0"/>
                                              <w:marRight w:val="0"/>
                                              <w:marTop w:val="0"/>
                                              <w:marBottom w:val="0"/>
                                              <w:divBdr>
                                                <w:top w:val="none" w:sz="0" w:space="0" w:color="auto"/>
                                                <w:left w:val="none" w:sz="0" w:space="0" w:color="auto"/>
                                                <w:bottom w:val="none" w:sz="0" w:space="0" w:color="auto"/>
                                                <w:right w:val="none" w:sz="0" w:space="0" w:color="auto"/>
                                              </w:divBdr>
                                            </w:div>
                                          </w:divsChild>
                                        </w:div>
                                        <w:div w:id="858199015">
                                          <w:marLeft w:val="0"/>
                                          <w:marRight w:val="0"/>
                                          <w:marTop w:val="0"/>
                                          <w:marBottom w:val="0"/>
                                          <w:divBdr>
                                            <w:top w:val="none" w:sz="0" w:space="0" w:color="auto"/>
                                            <w:left w:val="none" w:sz="0" w:space="0" w:color="auto"/>
                                            <w:bottom w:val="none" w:sz="0" w:space="0" w:color="auto"/>
                                            <w:right w:val="none" w:sz="0" w:space="0" w:color="auto"/>
                                          </w:divBdr>
                                          <w:divsChild>
                                            <w:div w:id="1878933533">
                                              <w:marLeft w:val="0"/>
                                              <w:marRight w:val="0"/>
                                              <w:marTop w:val="0"/>
                                              <w:marBottom w:val="0"/>
                                              <w:divBdr>
                                                <w:top w:val="none" w:sz="0" w:space="0" w:color="auto"/>
                                                <w:left w:val="none" w:sz="0" w:space="0" w:color="auto"/>
                                                <w:bottom w:val="none" w:sz="0" w:space="0" w:color="auto"/>
                                                <w:right w:val="none" w:sz="0" w:space="0" w:color="auto"/>
                                              </w:divBdr>
                                            </w:div>
                                          </w:divsChild>
                                        </w:div>
                                        <w:div w:id="1002440468">
                                          <w:marLeft w:val="0"/>
                                          <w:marRight w:val="0"/>
                                          <w:marTop w:val="0"/>
                                          <w:marBottom w:val="0"/>
                                          <w:divBdr>
                                            <w:top w:val="none" w:sz="0" w:space="0" w:color="auto"/>
                                            <w:left w:val="none" w:sz="0" w:space="0" w:color="auto"/>
                                            <w:bottom w:val="none" w:sz="0" w:space="0" w:color="auto"/>
                                            <w:right w:val="none" w:sz="0" w:space="0" w:color="auto"/>
                                          </w:divBdr>
                                          <w:divsChild>
                                            <w:div w:id="712466514">
                                              <w:marLeft w:val="0"/>
                                              <w:marRight w:val="0"/>
                                              <w:marTop w:val="0"/>
                                              <w:marBottom w:val="0"/>
                                              <w:divBdr>
                                                <w:top w:val="none" w:sz="0" w:space="0" w:color="auto"/>
                                                <w:left w:val="none" w:sz="0" w:space="0" w:color="auto"/>
                                                <w:bottom w:val="none" w:sz="0" w:space="0" w:color="auto"/>
                                                <w:right w:val="none" w:sz="0" w:space="0" w:color="auto"/>
                                              </w:divBdr>
                                            </w:div>
                                          </w:divsChild>
                                        </w:div>
                                        <w:div w:id="2087649418">
                                          <w:marLeft w:val="0"/>
                                          <w:marRight w:val="0"/>
                                          <w:marTop w:val="0"/>
                                          <w:marBottom w:val="0"/>
                                          <w:divBdr>
                                            <w:top w:val="none" w:sz="0" w:space="0" w:color="auto"/>
                                            <w:left w:val="none" w:sz="0" w:space="0" w:color="auto"/>
                                            <w:bottom w:val="none" w:sz="0" w:space="0" w:color="auto"/>
                                            <w:right w:val="none" w:sz="0" w:space="0" w:color="auto"/>
                                          </w:divBdr>
                                          <w:divsChild>
                                            <w:div w:id="1970747849">
                                              <w:marLeft w:val="0"/>
                                              <w:marRight w:val="0"/>
                                              <w:marTop w:val="45"/>
                                              <w:marBottom w:val="45"/>
                                              <w:divBdr>
                                                <w:top w:val="none" w:sz="0" w:space="0" w:color="auto"/>
                                                <w:left w:val="none" w:sz="0" w:space="0" w:color="auto"/>
                                                <w:bottom w:val="none" w:sz="0" w:space="0" w:color="auto"/>
                                                <w:right w:val="none" w:sz="0" w:space="0" w:color="auto"/>
                                              </w:divBdr>
                                            </w:div>
                                          </w:divsChild>
                                        </w:div>
                                        <w:div w:id="660038651">
                                          <w:marLeft w:val="0"/>
                                          <w:marRight w:val="0"/>
                                          <w:marTop w:val="0"/>
                                          <w:marBottom w:val="0"/>
                                          <w:divBdr>
                                            <w:top w:val="none" w:sz="0" w:space="0" w:color="auto"/>
                                            <w:left w:val="none" w:sz="0" w:space="0" w:color="auto"/>
                                            <w:bottom w:val="none" w:sz="0" w:space="0" w:color="auto"/>
                                            <w:right w:val="none" w:sz="0" w:space="0" w:color="auto"/>
                                          </w:divBdr>
                                          <w:divsChild>
                                            <w:div w:id="12284199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2492">
                  <w:marLeft w:val="3300"/>
                  <w:marRight w:val="0"/>
                  <w:marTop w:val="0"/>
                  <w:marBottom w:val="0"/>
                  <w:divBdr>
                    <w:top w:val="single" w:sz="2" w:space="0" w:color="A8A8A8"/>
                    <w:left w:val="single" w:sz="6" w:space="0" w:color="A8A8A8"/>
                    <w:bottom w:val="single" w:sz="2" w:space="0" w:color="A8A8A8"/>
                    <w:right w:val="single" w:sz="6" w:space="0" w:color="A8A8A8"/>
                  </w:divBdr>
                  <w:divsChild>
                    <w:div w:id="1000738277">
                      <w:marLeft w:val="-15"/>
                      <w:marRight w:val="-15"/>
                      <w:marTop w:val="0"/>
                      <w:marBottom w:val="0"/>
                      <w:divBdr>
                        <w:top w:val="none" w:sz="0" w:space="0" w:color="auto"/>
                        <w:left w:val="none" w:sz="0" w:space="0" w:color="auto"/>
                        <w:bottom w:val="none" w:sz="0" w:space="0" w:color="auto"/>
                        <w:right w:val="none" w:sz="0" w:space="0" w:color="auto"/>
                      </w:divBdr>
                      <w:divsChild>
                        <w:div w:id="86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902835">
      <w:bodyDiv w:val="1"/>
      <w:marLeft w:val="0"/>
      <w:marRight w:val="0"/>
      <w:marTop w:val="0"/>
      <w:marBottom w:val="0"/>
      <w:divBdr>
        <w:top w:val="none" w:sz="0" w:space="0" w:color="auto"/>
        <w:left w:val="none" w:sz="0" w:space="0" w:color="auto"/>
        <w:bottom w:val="none" w:sz="0" w:space="0" w:color="auto"/>
        <w:right w:val="none" w:sz="0" w:space="0" w:color="auto"/>
      </w:divBdr>
    </w:div>
    <w:div w:id="1904099954">
      <w:bodyDiv w:val="1"/>
      <w:marLeft w:val="0"/>
      <w:marRight w:val="0"/>
      <w:marTop w:val="0"/>
      <w:marBottom w:val="0"/>
      <w:divBdr>
        <w:top w:val="none" w:sz="0" w:space="0" w:color="auto"/>
        <w:left w:val="none" w:sz="0" w:space="0" w:color="auto"/>
        <w:bottom w:val="none" w:sz="0" w:space="0" w:color="auto"/>
        <w:right w:val="none" w:sz="0" w:space="0" w:color="auto"/>
      </w:divBdr>
    </w:div>
    <w:div w:id="1949385941">
      <w:bodyDiv w:val="1"/>
      <w:marLeft w:val="0"/>
      <w:marRight w:val="0"/>
      <w:marTop w:val="0"/>
      <w:marBottom w:val="0"/>
      <w:divBdr>
        <w:top w:val="none" w:sz="0" w:space="0" w:color="auto"/>
        <w:left w:val="none" w:sz="0" w:space="0" w:color="auto"/>
        <w:bottom w:val="none" w:sz="0" w:space="0" w:color="auto"/>
        <w:right w:val="none" w:sz="0" w:space="0" w:color="auto"/>
      </w:divBdr>
    </w:div>
    <w:div w:id="1980723204">
      <w:bodyDiv w:val="1"/>
      <w:marLeft w:val="0"/>
      <w:marRight w:val="0"/>
      <w:marTop w:val="0"/>
      <w:marBottom w:val="0"/>
      <w:divBdr>
        <w:top w:val="none" w:sz="0" w:space="0" w:color="auto"/>
        <w:left w:val="none" w:sz="0" w:space="0" w:color="auto"/>
        <w:bottom w:val="none" w:sz="0" w:space="0" w:color="auto"/>
        <w:right w:val="none" w:sz="0" w:space="0" w:color="auto"/>
      </w:divBdr>
    </w:div>
    <w:div w:id="198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53341.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s://consult-moretonbay.objective.com/kse/event/4190/section/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image" Target="media/image5.jpeg"/><Relationship Id="rId89"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consult-moretonbay.objective.com/kse/event/4190/section/s1332743658181" TargetMode="External"/><Relationship Id="rId11" Type="http://schemas.openxmlformats.org/officeDocument/2006/relationships/hyperlink" Target="http://consult.moretonbay.qld.gov.au/events/3497/popimage_d60297e153335.html"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82333290414"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events/3497/popimage_d60297e156640.htm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events/3497/popimage_d60297e156636.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15334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image" Target="media/image1.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21648</Words>
  <Characters>123399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2021-10-13T00:53:00Z</dcterms:created>
  <dcterms:modified xsi:type="dcterms:W3CDTF">2021-11-11T01:59:00Z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A19451879</vt:lpwstr>
  </property>
  <property fmtid="{D5CDD505-2E9C-101B-9397-08002B2CF9AE}" pid="4" name="Objective-Title">
    <vt:lpwstr>6.2.3.2.2 Trasition precinct-developed lot - Assessable UPDATED</vt:lpwstr>
  </property>
  <property fmtid="{D5CDD505-2E9C-101B-9397-08002B2CF9AE}" pid="5" name="Objective-Comment">
    <vt:lpwstr/>
  </property>
  <property fmtid="{D5CDD505-2E9C-101B-9397-08002B2CF9AE}" pid="6" name="Objective-CreationStamp">
    <vt:filetime>2019-12-09T23:59:34Z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2020-01-06T02:08:14Z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