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Description w:val=""/>
      </w:tblPr>
      <w:tblGrid>
        <w:gridCol w:w="15382"/>
      </w:tblGrid>
      <w:tr w:rsidR="005444F6" w:rsidRPr="005444F6" w:rsidTr="005444F6">
        <w:trPr>
          <w:tblCellSpacing w:w="15" w:type="dxa"/>
        </w:trPr>
        <w:tc>
          <w:tcPr>
            <w:tcW w:w="0" w:type="auto"/>
            <w:shd w:val="clear" w:color="auto" w:fill="CCCCCC"/>
            <w:tcMar>
              <w:top w:w="30" w:type="dxa"/>
              <w:left w:w="30" w:type="dxa"/>
              <w:bottom w:w="30" w:type="dxa"/>
              <w:right w:w="30" w:type="dxa"/>
            </w:tcMar>
            <w:vAlign w:val="center"/>
            <w:hideMark/>
          </w:tcPr>
          <w:p w:rsidR="005444F6" w:rsidRPr="005444F6" w:rsidRDefault="005444F6" w:rsidP="005444F6">
            <w:pPr>
              <w:spacing w:before="100" w:beforeAutospacing="1" w:after="100" w:afterAutospacing="1" w:line="240" w:lineRule="auto"/>
              <w:jc w:val="center"/>
              <w:rPr>
                <w:rFonts w:ascii="Arial" w:eastAsia="Times New Roman" w:hAnsi="Arial" w:cs="Arial"/>
                <w:sz w:val="20"/>
                <w:szCs w:val="20"/>
                <w:lang w:eastAsia="en-AU"/>
              </w:rPr>
            </w:pPr>
            <w:r w:rsidRPr="005444F6">
              <w:rPr>
                <w:rFonts w:ascii="Arial" w:eastAsia="Times New Roman" w:hAnsi="Arial" w:cs="Arial"/>
                <w:b/>
                <w:bCs/>
                <w:sz w:val="20"/>
                <w:szCs w:val="20"/>
                <w:lang w:eastAsia="en-AU"/>
              </w:rPr>
              <w:t>Assessable development - Special use precinct</w:t>
            </w:r>
          </w:p>
        </w:tc>
      </w:tr>
    </w:tbl>
    <w:p w:rsidR="005444F6" w:rsidRDefault="005444F6"/>
    <w:tbl>
      <w:tblPr>
        <w:tblW w:w="5000"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Description w:val=""/>
      </w:tblPr>
      <w:tblGrid>
        <w:gridCol w:w="4899"/>
        <w:gridCol w:w="5554"/>
        <w:gridCol w:w="1615"/>
        <w:gridCol w:w="3314"/>
      </w:tblGrid>
      <w:tr w:rsidR="008C75D2" w:rsidRPr="005444F6" w:rsidTr="00587B2C">
        <w:trPr>
          <w:tblCellSpacing w:w="15" w:type="dxa"/>
        </w:trPr>
        <w:tc>
          <w:tcPr>
            <w:tcW w:w="1587" w:type="pct"/>
            <w:shd w:val="clear" w:color="auto" w:fill="CCCCCC"/>
            <w:tcMar>
              <w:top w:w="30" w:type="dxa"/>
              <w:left w:w="30" w:type="dxa"/>
              <w:bottom w:w="30" w:type="dxa"/>
              <w:right w:w="30" w:type="dxa"/>
            </w:tcMa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Performance outcomes</w:t>
            </w:r>
          </w:p>
        </w:tc>
        <w:tc>
          <w:tcPr>
            <w:tcW w:w="1796" w:type="pct"/>
            <w:shd w:val="clear" w:color="auto" w:fill="CCCCCC"/>
            <w:tcMar>
              <w:top w:w="30" w:type="dxa"/>
              <w:left w:w="30" w:type="dxa"/>
              <w:bottom w:w="30" w:type="dxa"/>
              <w:right w:w="30" w:type="dxa"/>
            </w:tcMa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Examples that achieve aspects of the Performance Outcomes</w:t>
            </w:r>
          </w:p>
        </w:tc>
        <w:tc>
          <w:tcPr>
            <w:tcW w:w="518" w:type="pct"/>
            <w:shd w:val="clear" w:color="auto" w:fill="CCCCCC"/>
          </w:tcPr>
          <w:p w:rsidR="005444F6" w:rsidRPr="002A3213" w:rsidRDefault="005444F6" w:rsidP="005444F6">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2A3213">
              <w:rPr>
                <w:rFonts w:ascii="Arial" w:eastAsia="Times New Roman" w:hAnsi="Arial" w:cs="Arial"/>
                <w:b/>
                <w:bCs/>
                <w:sz w:val="20"/>
                <w:szCs w:val="20"/>
                <w:lang w:eastAsia="en-AU"/>
              </w:rPr>
              <w:t xml:space="preserve"> Compliance</w:t>
            </w:r>
          </w:p>
          <w:p w:rsidR="005444F6" w:rsidRPr="008B6E1B" w:rsidRDefault="005444F6" w:rsidP="008B043C">
            <w:pPr>
              <w:pStyle w:val="ListParagraph"/>
              <w:numPr>
                <w:ilvl w:val="0"/>
                <w:numId w:val="97"/>
              </w:numPr>
              <w:spacing w:after="0" w:line="240" w:lineRule="auto"/>
              <w:ind w:left="373" w:hanging="284"/>
              <w:rPr>
                <w:rFonts w:eastAsia="Times New Roman" w:cs="Arial"/>
                <w:b/>
                <w:bCs/>
                <w:sz w:val="18"/>
                <w:szCs w:val="18"/>
                <w:lang w:eastAsia="en-AU"/>
              </w:rPr>
            </w:pPr>
            <w:r w:rsidRPr="008B6E1B">
              <w:rPr>
                <w:rFonts w:eastAsia="Times New Roman" w:cs="Arial"/>
                <w:b/>
                <w:bCs/>
                <w:sz w:val="18"/>
                <w:szCs w:val="18"/>
                <w:lang w:eastAsia="en-AU"/>
              </w:rPr>
              <w:t>Yes</w:t>
            </w:r>
          </w:p>
          <w:p w:rsidR="005444F6" w:rsidRPr="005444F6" w:rsidRDefault="005444F6" w:rsidP="008B043C">
            <w:pPr>
              <w:pStyle w:val="ListParagraph"/>
              <w:numPr>
                <w:ilvl w:val="0"/>
                <w:numId w:val="97"/>
              </w:numPr>
              <w:spacing w:after="0" w:line="240" w:lineRule="auto"/>
              <w:ind w:left="373" w:hanging="284"/>
              <w:rPr>
                <w:rFonts w:eastAsia="Times New Roman" w:cs="Arial"/>
                <w:b/>
                <w:bCs/>
                <w:sz w:val="20"/>
                <w:szCs w:val="20"/>
                <w:lang w:eastAsia="en-AU"/>
              </w:rPr>
            </w:pPr>
            <w:r w:rsidRPr="008B6E1B">
              <w:rPr>
                <w:rFonts w:eastAsia="Times New Roman" w:cs="Arial"/>
                <w:b/>
                <w:bCs/>
                <w:sz w:val="18"/>
                <w:szCs w:val="18"/>
                <w:lang w:eastAsia="en-AU"/>
              </w:rPr>
              <w:t>No See PO or</w:t>
            </w:r>
            <w:r>
              <w:rPr>
                <w:rFonts w:eastAsia="Times New Roman" w:cs="Arial"/>
                <w:b/>
                <w:bCs/>
                <w:sz w:val="18"/>
                <w:szCs w:val="18"/>
                <w:lang w:eastAsia="en-AU"/>
              </w:rPr>
              <w:t xml:space="preserve"> </w:t>
            </w:r>
          </w:p>
          <w:p w:rsidR="005444F6" w:rsidRPr="005444F6" w:rsidRDefault="005444F6" w:rsidP="008B043C">
            <w:pPr>
              <w:pStyle w:val="ListParagraph"/>
              <w:numPr>
                <w:ilvl w:val="0"/>
                <w:numId w:val="97"/>
              </w:numPr>
              <w:spacing w:after="0" w:line="240" w:lineRule="auto"/>
              <w:ind w:left="373" w:hanging="284"/>
              <w:rPr>
                <w:rFonts w:eastAsia="Times New Roman" w:cs="Arial"/>
                <w:b/>
                <w:bCs/>
                <w:sz w:val="20"/>
                <w:szCs w:val="20"/>
                <w:lang w:eastAsia="en-AU"/>
              </w:rPr>
            </w:pPr>
            <w:r w:rsidRPr="008B6E1B">
              <w:rPr>
                <w:rFonts w:eastAsia="Times New Roman" w:cs="Arial"/>
                <w:b/>
                <w:bCs/>
                <w:sz w:val="18"/>
                <w:szCs w:val="18"/>
                <w:lang w:eastAsia="en-AU"/>
              </w:rPr>
              <w:t>NA</w:t>
            </w:r>
          </w:p>
        </w:tc>
        <w:tc>
          <w:tcPr>
            <w:tcW w:w="1051" w:type="pct"/>
            <w:shd w:val="clear" w:color="auto" w:fill="CCCCCC"/>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r w:rsidRPr="002A3213">
              <w:rPr>
                <w:rFonts w:ascii="Arial" w:eastAsia="Times New Roman" w:hAnsi="Arial" w:cs="Arial"/>
                <w:b/>
                <w:bCs/>
                <w:sz w:val="20"/>
                <w:szCs w:val="20"/>
                <w:lang w:eastAsia="en-AU"/>
              </w:rPr>
              <w:t>Justification for compliance</w:t>
            </w:r>
          </w:p>
        </w:tc>
      </w:tr>
      <w:tr w:rsidR="008C75D2" w:rsidRPr="005444F6" w:rsidTr="008C75D2">
        <w:trPr>
          <w:tblCellSpacing w:w="15" w:type="dxa"/>
        </w:trPr>
        <w:tc>
          <w:tcPr>
            <w:tcW w:w="4980" w:type="pct"/>
            <w:gridSpan w:val="4"/>
            <w:shd w:val="clear" w:color="auto" w:fill="CCCCCC"/>
            <w:tcMar>
              <w:top w:w="30" w:type="dxa"/>
              <w:left w:w="30" w:type="dxa"/>
              <w:bottom w:w="30" w:type="dxa"/>
              <w:right w:w="30" w:type="dxa"/>
            </w:tcMar>
            <w:hideMark/>
          </w:tcPr>
          <w:p w:rsidR="008C75D2" w:rsidRPr="005444F6" w:rsidRDefault="008C75D2" w:rsidP="005444F6">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5444F6">
              <w:rPr>
                <w:rFonts w:ascii="Arial" w:eastAsia="Times New Roman" w:hAnsi="Arial" w:cs="Arial"/>
                <w:b/>
                <w:bCs/>
                <w:sz w:val="20"/>
                <w:szCs w:val="20"/>
                <w:lang w:eastAsia="en-AU"/>
              </w:rPr>
              <w:t>General criteria</w:t>
            </w:r>
          </w:p>
        </w:tc>
      </w:tr>
      <w:tr w:rsidR="008C75D2" w:rsidRPr="005444F6" w:rsidTr="00587B2C">
        <w:trPr>
          <w:tblCellSpacing w:w="15" w:type="dxa"/>
        </w:trPr>
        <w:tc>
          <w:tcPr>
            <w:tcW w:w="3393" w:type="pct"/>
            <w:gridSpan w:val="2"/>
            <w:shd w:val="clear" w:color="auto" w:fill="CCCCCC"/>
            <w:tcMar>
              <w:top w:w="30" w:type="dxa"/>
              <w:left w:w="30" w:type="dxa"/>
              <w:bottom w:w="30" w:type="dxa"/>
              <w:right w:w="30" w:type="dxa"/>
            </w:tcMa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Built form and design outcomes for all development</w:t>
            </w:r>
          </w:p>
        </w:tc>
        <w:tc>
          <w:tcPr>
            <w:tcW w:w="518" w:type="pct"/>
            <w:shd w:val="clear" w:color="auto" w:fill="CCCCCC"/>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1" w:type="pct"/>
            <w:shd w:val="clear" w:color="auto" w:fill="CCCCCC"/>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587B2C">
        <w:trPr>
          <w:tblCellSpacing w:w="15" w:type="dxa"/>
        </w:trPr>
        <w:tc>
          <w:tcPr>
            <w:tcW w:w="1587" w:type="pct"/>
            <w:tcMar>
              <w:top w:w="30" w:type="dxa"/>
              <w:left w:w="30" w:type="dxa"/>
              <w:bottom w:w="30" w:type="dxa"/>
              <w:right w:w="30" w:type="dxa"/>
            </w:tcMa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PO1</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Buildings and structures are of a height, scale and bulk which:</w:t>
            </w:r>
          </w:p>
          <w:p w:rsidR="005444F6" w:rsidRPr="005444F6" w:rsidRDefault="005444F6" w:rsidP="005444F6">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is visually compatible with existing buildings or structures;</w:t>
            </w:r>
          </w:p>
          <w:p w:rsidR="005444F6" w:rsidRPr="005444F6" w:rsidRDefault="005444F6" w:rsidP="005444F6">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is consistent with existing amenity and character and does not appear overbearing, visually dominant or out of character with the surrounding environment; </w:t>
            </w:r>
          </w:p>
          <w:p w:rsidR="005444F6" w:rsidRPr="005444F6" w:rsidRDefault="005444F6" w:rsidP="005444F6">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minimises the visual impact of large-scale built form;</w:t>
            </w:r>
          </w:p>
          <w:p w:rsidR="005444F6" w:rsidRPr="005444F6" w:rsidRDefault="005444F6" w:rsidP="005444F6">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does not result in an adverse impact of visual amenity, privacy or impinge upon the receipt of natural sunlight or outlook;</w:t>
            </w:r>
          </w:p>
          <w:p w:rsidR="005444F6" w:rsidRPr="005444F6" w:rsidRDefault="005444F6" w:rsidP="005444F6">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is designed in accordance with the principles of Crime Prevention Through Environment Design (CPTED) to achieve a high level of safety, surveillance and security. </w:t>
            </w:r>
          </w:p>
        </w:tc>
        <w:tc>
          <w:tcPr>
            <w:tcW w:w="1796" w:type="pct"/>
            <w:tcMar>
              <w:top w:w="30" w:type="dxa"/>
              <w:left w:w="30" w:type="dxa"/>
              <w:bottom w:w="30" w:type="dxa"/>
              <w:right w:w="30" w:type="dxa"/>
            </w:tcMa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E1</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Building height does not exceed the maximum height identified on Overlay map - Building heights.</w:t>
            </w:r>
          </w:p>
        </w:tc>
        <w:tc>
          <w:tcPr>
            <w:tcW w:w="518"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587B2C">
        <w:trPr>
          <w:tblCellSpacing w:w="15" w:type="dxa"/>
        </w:trPr>
        <w:tc>
          <w:tcPr>
            <w:tcW w:w="1587" w:type="pct"/>
            <w:vMerge w:val="restart"/>
            <w:tcMar>
              <w:top w:w="30" w:type="dxa"/>
              <w:left w:w="30" w:type="dxa"/>
              <w:bottom w:w="30" w:type="dxa"/>
              <w:right w:w="30" w:type="dxa"/>
            </w:tcMa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PO2</w:t>
            </w:r>
          </w:p>
          <w:p w:rsid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Buildings and structures are designed and constructed to:</w:t>
            </w:r>
          </w:p>
          <w:p w:rsidR="00F315A9" w:rsidRPr="00F315A9" w:rsidRDefault="00F315A9" w:rsidP="00F315A9">
            <w:pPr>
              <w:rPr>
                <w:rFonts w:ascii="Arial" w:eastAsia="Times New Roman" w:hAnsi="Arial" w:cs="Arial"/>
                <w:sz w:val="20"/>
                <w:szCs w:val="20"/>
                <w:lang w:eastAsia="en-AU"/>
              </w:rPr>
            </w:pPr>
          </w:p>
          <w:p w:rsidR="00F315A9" w:rsidRPr="00F315A9" w:rsidRDefault="00F315A9" w:rsidP="00F315A9">
            <w:pPr>
              <w:rPr>
                <w:rFonts w:ascii="Arial" w:eastAsia="Times New Roman" w:hAnsi="Arial" w:cs="Arial"/>
                <w:sz w:val="20"/>
                <w:szCs w:val="20"/>
                <w:lang w:eastAsia="en-AU"/>
              </w:rPr>
            </w:pPr>
          </w:p>
          <w:p w:rsidR="00F315A9" w:rsidRPr="00F315A9" w:rsidRDefault="00F315A9" w:rsidP="00F315A9">
            <w:pPr>
              <w:rPr>
                <w:rFonts w:ascii="Arial" w:eastAsia="Times New Roman" w:hAnsi="Arial" w:cs="Arial"/>
                <w:sz w:val="20"/>
                <w:szCs w:val="20"/>
                <w:lang w:eastAsia="en-AU"/>
              </w:rPr>
            </w:pPr>
          </w:p>
          <w:p w:rsidR="00BB24EB" w:rsidRDefault="005444F6" w:rsidP="005444F6">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incorporate a mix of colours and </w:t>
            </w:r>
            <w:proofErr w:type="gramStart"/>
            <w:r w:rsidRPr="005444F6">
              <w:rPr>
                <w:rFonts w:ascii="Arial" w:eastAsia="Times New Roman" w:hAnsi="Arial" w:cs="Arial"/>
                <w:sz w:val="20"/>
                <w:szCs w:val="20"/>
                <w:lang w:eastAsia="en-AU"/>
              </w:rPr>
              <w:t>high quality</w:t>
            </w:r>
            <w:proofErr w:type="gramEnd"/>
            <w:r w:rsidRPr="005444F6">
              <w:rPr>
                <w:rFonts w:ascii="Arial" w:eastAsia="Times New Roman" w:hAnsi="Arial" w:cs="Arial"/>
                <w:sz w:val="20"/>
                <w:szCs w:val="20"/>
                <w:lang w:eastAsia="en-AU"/>
              </w:rPr>
              <w:t xml:space="preserve"> materials to add diversification to treatments and finishes;</w:t>
            </w:r>
          </w:p>
          <w:p w:rsidR="005444F6" w:rsidRPr="00BB24EB" w:rsidRDefault="005444F6" w:rsidP="00BB24EB">
            <w:pPr>
              <w:rPr>
                <w:rFonts w:ascii="Arial" w:eastAsia="Times New Roman" w:hAnsi="Arial" w:cs="Arial"/>
                <w:sz w:val="20"/>
                <w:szCs w:val="20"/>
                <w:lang w:eastAsia="en-AU"/>
              </w:rPr>
            </w:pPr>
          </w:p>
          <w:p w:rsidR="005444F6" w:rsidRPr="005444F6" w:rsidRDefault="005444F6" w:rsidP="005444F6">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avoid blank walls through façade articulation to create visual interest and deter graffiti and vandalism;</w:t>
            </w:r>
          </w:p>
          <w:p w:rsidR="005444F6" w:rsidRPr="005444F6" w:rsidRDefault="005444F6" w:rsidP="005444F6">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activate and address the street, public area or public open space;</w:t>
            </w:r>
          </w:p>
          <w:p w:rsidR="005444F6" w:rsidRPr="005444F6" w:rsidRDefault="005444F6" w:rsidP="005444F6">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reduce cluttering of plant and equipment on building roofs.</w:t>
            </w:r>
          </w:p>
        </w:tc>
        <w:tc>
          <w:tcPr>
            <w:tcW w:w="1796" w:type="pct"/>
            <w:tcMar>
              <w:top w:w="30" w:type="dxa"/>
              <w:left w:w="30" w:type="dxa"/>
              <w:bottom w:w="30" w:type="dxa"/>
              <w:right w:w="30" w:type="dxa"/>
            </w:tcMa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lastRenderedPageBreak/>
              <w:t>E2.1</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Development provides materials and finishes of a high quality that are not susceptible to stain, discolour or deterioration.</w:t>
            </w:r>
          </w:p>
        </w:tc>
        <w:tc>
          <w:tcPr>
            <w:tcW w:w="518"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587B2C">
        <w:trPr>
          <w:tblCellSpacing w:w="15" w:type="dxa"/>
        </w:trPr>
        <w:tc>
          <w:tcPr>
            <w:tcW w:w="1587" w:type="pct"/>
            <w:vMerge/>
            <w:tcMar>
              <w:top w:w="30" w:type="dxa"/>
              <w:left w:w="30" w:type="dxa"/>
              <w:bottom w:w="30" w:type="dxa"/>
              <w:right w:w="30" w:type="dxa"/>
            </w:tcMar>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796" w:type="pct"/>
            <w:tcMar>
              <w:top w:w="30" w:type="dxa"/>
              <w:left w:w="30" w:type="dxa"/>
              <w:bottom w:w="30" w:type="dxa"/>
              <w:right w:w="30" w:type="dxa"/>
            </w:tcMa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E2.2</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lastRenderedPageBreak/>
              <w:t xml:space="preserve">Development incorporates articulated walls with variation, detail and colour to reduce the bulk and impact of development and minimise expansive blank walls. </w:t>
            </w:r>
          </w:p>
        </w:tc>
        <w:tc>
          <w:tcPr>
            <w:tcW w:w="518"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587B2C">
        <w:trPr>
          <w:tblCellSpacing w:w="15" w:type="dxa"/>
        </w:trPr>
        <w:tc>
          <w:tcPr>
            <w:tcW w:w="1587" w:type="pct"/>
            <w:vMerge/>
            <w:tcMar>
              <w:top w:w="30" w:type="dxa"/>
              <w:left w:w="30" w:type="dxa"/>
              <w:bottom w:w="30" w:type="dxa"/>
              <w:right w:w="30" w:type="dxa"/>
            </w:tcMar>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796" w:type="pct"/>
            <w:tcMar>
              <w:top w:w="30" w:type="dxa"/>
              <w:left w:w="30" w:type="dxa"/>
              <w:bottom w:w="30" w:type="dxa"/>
              <w:right w:w="30" w:type="dxa"/>
            </w:tcMa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E2.3</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The main facade of the building directly addresses and faces the street and contains a mix of materials and colours.</w:t>
            </w:r>
          </w:p>
        </w:tc>
        <w:tc>
          <w:tcPr>
            <w:tcW w:w="518"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587B2C">
        <w:trPr>
          <w:tblCellSpacing w:w="15" w:type="dxa"/>
        </w:trPr>
        <w:tc>
          <w:tcPr>
            <w:tcW w:w="1587" w:type="pct"/>
            <w:vMerge/>
            <w:tcMar>
              <w:top w:w="30" w:type="dxa"/>
              <w:left w:w="30" w:type="dxa"/>
              <w:bottom w:w="30" w:type="dxa"/>
              <w:right w:w="30" w:type="dxa"/>
            </w:tcMar>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796" w:type="pct"/>
            <w:tcMar>
              <w:top w:w="30" w:type="dxa"/>
              <w:left w:w="30" w:type="dxa"/>
              <w:bottom w:w="30" w:type="dxa"/>
              <w:right w:w="30" w:type="dxa"/>
            </w:tcMa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E2.4</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Building utilities such as lift motor rooms and telecommunications equipment are designed to be visually integrated with the building. </w:t>
            </w:r>
          </w:p>
        </w:tc>
        <w:tc>
          <w:tcPr>
            <w:tcW w:w="518"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587B2C">
        <w:trPr>
          <w:tblCellSpacing w:w="15" w:type="dxa"/>
        </w:trPr>
        <w:tc>
          <w:tcPr>
            <w:tcW w:w="1587" w:type="pct"/>
            <w:tcMar>
              <w:top w:w="30" w:type="dxa"/>
              <w:left w:w="30" w:type="dxa"/>
              <w:bottom w:w="30" w:type="dxa"/>
              <w:right w:w="30" w:type="dxa"/>
            </w:tcMa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PO3</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Development will:</w:t>
            </w:r>
          </w:p>
          <w:p w:rsidR="005444F6" w:rsidRPr="005444F6" w:rsidRDefault="005444F6" w:rsidP="005444F6">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maintain a balance area of the site that is open and uncluttered by building and structures; </w:t>
            </w:r>
          </w:p>
          <w:p w:rsidR="005444F6" w:rsidRPr="005444F6" w:rsidRDefault="005444F6" w:rsidP="005444F6">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ensure that buildings and structures are not overbearing, visually dominant or out of character with the surrounding built environment nor detract from the amenity of adjoining land. </w:t>
            </w:r>
          </w:p>
        </w:tc>
        <w:tc>
          <w:tcPr>
            <w:tcW w:w="1796" w:type="pct"/>
            <w:tcMar>
              <w:top w:w="30" w:type="dxa"/>
              <w:left w:w="30" w:type="dxa"/>
              <w:bottom w:w="30" w:type="dxa"/>
              <w:right w:w="30" w:type="dxa"/>
            </w:tcMa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E3</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Site cover of all buildings and structures does not exceed 40%.</w:t>
            </w:r>
          </w:p>
        </w:tc>
        <w:tc>
          <w:tcPr>
            <w:tcW w:w="518"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587B2C">
        <w:trPr>
          <w:tblCellSpacing w:w="15" w:type="dxa"/>
        </w:trPr>
        <w:tc>
          <w:tcPr>
            <w:tcW w:w="3393" w:type="pct"/>
            <w:gridSpan w:val="2"/>
            <w:shd w:val="clear" w:color="auto" w:fill="CCCCCC"/>
            <w:tcMar>
              <w:top w:w="30" w:type="dxa"/>
              <w:left w:w="30" w:type="dxa"/>
              <w:bottom w:w="30" w:type="dxa"/>
              <w:right w:w="30" w:type="dxa"/>
            </w:tcMa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Building setbacks</w:t>
            </w:r>
          </w:p>
        </w:tc>
        <w:tc>
          <w:tcPr>
            <w:tcW w:w="518" w:type="pct"/>
            <w:shd w:val="clear" w:color="auto" w:fill="CCCCCC"/>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1" w:type="pct"/>
            <w:shd w:val="clear" w:color="auto" w:fill="CCCCCC"/>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587B2C">
        <w:trPr>
          <w:tblCellSpacing w:w="15" w:type="dxa"/>
        </w:trPr>
        <w:tc>
          <w:tcPr>
            <w:tcW w:w="1587" w:type="pct"/>
            <w:tcMar>
              <w:top w:w="30" w:type="dxa"/>
              <w:left w:w="30" w:type="dxa"/>
              <w:bottom w:w="30" w:type="dxa"/>
              <w:right w:w="30" w:type="dxa"/>
            </w:tcMa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PO4</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Building setback:</w:t>
            </w:r>
          </w:p>
          <w:p w:rsidR="005444F6" w:rsidRPr="005444F6" w:rsidRDefault="005444F6" w:rsidP="005444F6">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is sufficient to minimise overlooking and maintain privacy of adjoining properties; </w:t>
            </w:r>
          </w:p>
          <w:p w:rsidR="005444F6" w:rsidRPr="005444F6" w:rsidRDefault="005444F6" w:rsidP="005444F6">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lastRenderedPageBreak/>
              <w:t xml:space="preserve">is </w:t>
            </w:r>
            <w:proofErr w:type="gramStart"/>
            <w:r w:rsidRPr="005444F6">
              <w:rPr>
                <w:rFonts w:ascii="Arial" w:eastAsia="Times New Roman" w:hAnsi="Arial" w:cs="Arial"/>
                <w:sz w:val="20"/>
                <w:szCs w:val="20"/>
                <w:lang w:eastAsia="en-AU"/>
              </w:rPr>
              <w:t>sufficient</w:t>
            </w:r>
            <w:proofErr w:type="gramEnd"/>
            <w:r w:rsidRPr="005444F6">
              <w:rPr>
                <w:rFonts w:ascii="Arial" w:eastAsia="Times New Roman" w:hAnsi="Arial" w:cs="Arial"/>
                <w:sz w:val="20"/>
                <w:szCs w:val="20"/>
                <w:lang w:eastAsia="en-AU"/>
              </w:rPr>
              <w:t xml:space="preserve"> to ensure development is not visually dominant or overbearing on adjoining properties.</w:t>
            </w:r>
          </w:p>
        </w:tc>
        <w:tc>
          <w:tcPr>
            <w:tcW w:w="1796" w:type="pct"/>
            <w:tcMar>
              <w:top w:w="30" w:type="dxa"/>
              <w:left w:w="30" w:type="dxa"/>
              <w:bottom w:w="30" w:type="dxa"/>
              <w:right w:w="30" w:type="dxa"/>
            </w:tcMa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lastRenderedPageBreak/>
              <w:t>E4</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Buildings and structures are setback as follows</w:t>
            </w:r>
          </w:p>
          <w:p w:rsidR="005444F6" w:rsidRPr="005444F6" w:rsidRDefault="005444F6" w:rsidP="005444F6">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road frontage - 6m</w:t>
            </w:r>
          </w:p>
          <w:p w:rsidR="005444F6" w:rsidRPr="005444F6" w:rsidRDefault="005444F6" w:rsidP="005444F6">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side boundary - 3m</w:t>
            </w:r>
          </w:p>
          <w:p w:rsidR="005444F6" w:rsidRPr="005444F6" w:rsidRDefault="005444F6" w:rsidP="005444F6">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rear boundary - 3m</w:t>
            </w:r>
          </w:p>
        </w:tc>
        <w:tc>
          <w:tcPr>
            <w:tcW w:w="518"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587B2C">
        <w:trPr>
          <w:tblCellSpacing w:w="15" w:type="dxa"/>
        </w:trPr>
        <w:tc>
          <w:tcPr>
            <w:tcW w:w="3393" w:type="pct"/>
            <w:gridSpan w:val="2"/>
            <w:shd w:val="clear" w:color="auto" w:fill="CCCCCC"/>
            <w:tcMar>
              <w:top w:w="30" w:type="dxa"/>
              <w:left w:w="30" w:type="dxa"/>
              <w:bottom w:w="30" w:type="dxa"/>
              <w:right w:w="30" w:type="dxa"/>
            </w:tcMa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color w:val="000000"/>
                <w:sz w:val="20"/>
                <w:szCs w:val="20"/>
                <w:lang w:eastAsia="en-AU"/>
              </w:rPr>
            </w:pPr>
            <w:r w:rsidRPr="005444F6">
              <w:rPr>
                <w:rFonts w:ascii="Arial" w:eastAsia="Times New Roman" w:hAnsi="Arial" w:cs="Arial"/>
                <w:b/>
                <w:bCs/>
                <w:color w:val="000000"/>
                <w:sz w:val="20"/>
                <w:szCs w:val="20"/>
                <w:lang w:eastAsia="en-AU"/>
              </w:rPr>
              <w:t>Building on sloping land between 10% and 15%</w:t>
            </w:r>
          </w:p>
        </w:tc>
        <w:tc>
          <w:tcPr>
            <w:tcW w:w="518" w:type="pct"/>
            <w:shd w:val="clear" w:color="auto" w:fill="CCCCCC"/>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c>
          <w:tcPr>
            <w:tcW w:w="1051" w:type="pct"/>
            <w:shd w:val="clear" w:color="auto" w:fill="CCCCCC"/>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r>
      <w:tr w:rsidR="008C75D2" w:rsidRPr="005444F6" w:rsidTr="00587B2C">
        <w:trPr>
          <w:tblCellSpacing w:w="15" w:type="dxa"/>
        </w:trPr>
        <w:tc>
          <w:tcPr>
            <w:tcW w:w="1587" w:type="pct"/>
            <w:tcMar>
              <w:top w:w="30" w:type="dxa"/>
              <w:left w:w="30" w:type="dxa"/>
              <w:bottom w:w="30" w:type="dxa"/>
              <w:right w:w="30" w:type="dxa"/>
            </w:tcMa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PO5</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On slopes between 10% and 15%, building and site design must achieve the following:</w:t>
            </w:r>
          </w:p>
          <w:p w:rsidR="005444F6" w:rsidRPr="005444F6" w:rsidRDefault="005444F6" w:rsidP="005444F6">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use split-level, multiple-slab, pier or pole construction;</w:t>
            </w:r>
          </w:p>
          <w:p w:rsidR="005444F6" w:rsidRPr="005444F6" w:rsidRDefault="005444F6" w:rsidP="005444F6">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avoid single-plane slabs and benching;</w:t>
            </w:r>
          </w:p>
          <w:p w:rsidR="005444F6" w:rsidRPr="005444F6" w:rsidRDefault="005444F6" w:rsidP="005444F6">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ensure the height of any cut or fill, whether retained or not, does not exceed 900mm;</w:t>
            </w:r>
          </w:p>
          <w:p w:rsidR="005444F6" w:rsidRPr="005444F6" w:rsidRDefault="005444F6" w:rsidP="005444F6">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minimise any visual impact on the landscape character; and</w:t>
            </w:r>
          </w:p>
          <w:p w:rsidR="005444F6" w:rsidRPr="005444F6" w:rsidRDefault="005444F6" w:rsidP="005444F6">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protect the amenity of adjoining properties.</w:t>
            </w:r>
          </w:p>
        </w:tc>
        <w:tc>
          <w:tcPr>
            <w:tcW w:w="1796" w:type="pct"/>
            <w:tcMar>
              <w:top w:w="30" w:type="dxa"/>
              <w:left w:w="30" w:type="dxa"/>
              <w:bottom w:w="30" w:type="dxa"/>
              <w:right w:w="30" w:type="dxa"/>
            </w:tcMa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E5</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Building and site design on slopes between 10% and 15%;</w:t>
            </w:r>
          </w:p>
          <w:p w:rsidR="005444F6" w:rsidRPr="005444F6" w:rsidRDefault="005444F6" w:rsidP="005444F6">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use split-level, multiple-slab, pier or pole construction;</w:t>
            </w:r>
          </w:p>
          <w:p w:rsidR="005444F6" w:rsidRPr="005444F6" w:rsidRDefault="005444F6" w:rsidP="005444F6">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avoid single-plane slabs and benching; and</w:t>
            </w:r>
          </w:p>
          <w:p w:rsidR="005444F6" w:rsidRPr="005444F6" w:rsidRDefault="005444F6" w:rsidP="005444F6">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ensure the height of any cut or fill, whether retained or not, does not exceed 900mm.</w:t>
            </w:r>
          </w:p>
        </w:tc>
        <w:tc>
          <w:tcPr>
            <w:tcW w:w="518"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587B2C">
        <w:trPr>
          <w:tblCellSpacing w:w="15" w:type="dxa"/>
        </w:trPr>
        <w:tc>
          <w:tcPr>
            <w:tcW w:w="3393" w:type="pct"/>
            <w:gridSpan w:val="2"/>
            <w:shd w:val="clear" w:color="auto" w:fill="CCCCCC"/>
            <w:tcMar>
              <w:top w:w="30" w:type="dxa"/>
              <w:left w:w="30" w:type="dxa"/>
              <w:bottom w:w="30" w:type="dxa"/>
              <w:right w:w="30" w:type="dxa"/>
            </w:tcMa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color w:val="000000"/>
                <w:sz w:val="20"/>
                <w:szCs w:val="20"/>
                <w:lang w:eastAsia="en-AU"/>
              </w:rPr>
            </w:pPr>
            <w:r w:rsidRPr="005444F6">
              <w:rPr>
                <w:rFonts w:ascii="Arial" w:eastAsia="Times New Roman" w:hAnsi="Arial" w:cs="Arial"/>
                <w:b/>
                <w:bCs/>
                <w:color w:val="000000"/>
                <w:sz w:val="20"/>
                <w:szCs w:val="20"/>
                <w:lang w:eastAsia="en-AU"/>
              </w:rPr>
              <w:t>Personal and property safety</w:t>
            </w:r>
          </w:p>
        </w:tc>
        <w:tc>
          <w:tcPr>
            <w:tcW w:w="518" w:type="pct"/>
            <w:shd w:val="clear" w:color="auto" w:fill="CCCCCC"/>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c>
          <w:tcPr>
            <w:tcW w:w="1051" w:type="pct"/>
            <w:shd w:val="clear" w:color="auto" w:fill="CCCCCC"/>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r>
      <w:tr w:rsidR="008C75D2" w:rsidRPr="005444F6" w:rsidTr="00587B2C">
        <w:trPr>
          <w:tblCellSpacing w:w="15" w:type="dxa"/>
        </w:trPr>
        <w:tc>
          <w:tcPr>
            <w:tcW w:w="1587" w:type="pct"/>
            <w:tcMar>
              <w:top w:w="30" w:type="dxa"/>
              <w:left w:w="30" w:type="dxa"/>
              <w:bottom w:w="30" w:type="dxa"/>
              <w:right w:w="30" w:type="dxa"/>
            </w:tcMa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PO6</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Buildings and spaces are designed and constructed to create a safe and secure environment by incorporating key crime prevention through environmental design principles, including: </w:t>
            </w:r>
          </w:p>
          <w:p w:rsidR="005444F6" w:rsidRPr="005444F6" w:rsidRDefault="005444F6" w:rsidP="005444F6">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casual surveillance opportunities and sight lines;</w:t>
            </w:r>
          </w:p>
          <w:p w:rsidR="005444F6" w:rsidRPr="005444F6" w:rsidRDefault="005444F6" w:rsidP="005444F6">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way-finding cues and signage;</w:t>
            </w:r>
          </w:p>
          <w:p w:rsidR="005444F6" w:rsidRPr="005444F6" w:rsidRDefault="005444F6" w:rsidP="005444F6">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defined different uses and private and public ownership through adequate fencing and signage;</w:t>
            </w:r>
          </w:p>
          <w:p w:rsidR="005444F6" w:rsidRPr="005444F6" w:rsidRDefault="005444F6" w:rsidP="005444F6">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light illuminates pathways and potential entrapment areas as well as maximising opportunities for penetration of natural light into spaces;  </w:t>
            </w:r>
          </w:p>
          <w:p w:rsidR="005444F6" w:rsidRPr="005444F6" w:rsidRDefault="005444F6" w:rsidP="005444F6">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lastRenderedPageBreak/>
              <w:t>minimise predictable routes and entrapment locations.</w:t>
            </w:r>
          </w:p>
        </w:tc>
        <w:tc>
          <w:tcPr>
            <w:tcW w:w="1796" w:type="pct"/>
            <w:tcMar>
              <w:top w:w="30" w:type="dxa"/>
              <w:left w:w="30" w:type="dxa"/>
              <w:bottom w:w="30" w:type="dxa"/>
              <w:right w:w="30" w:type="dxa"/>
            </w:tcMa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lastRenderedPageBreak/>
              <w:t>No example provided.</w:t>
            </w:r>
          </w:p>
        </w:tc>
        <w:tc>
          <w:tcPr>
            <w:tcW w:w="518"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05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8C75D2" w:rsidRPr="005444F6" w:rsidTr="00587B2C">
        <w:trPr>
          <w:trHeight w:val="360"/>
          <w:tblCellSpacing w:w="15" w:type="dxa"/>
        </w:trPr>
        <w:tc>
          <w:tcPr>
            <w:tcW w:w="3393" w:type="pct"/>
            <w:gridSpan w:val="2"/>
            <w:shd w:val="clear" w:color="auto" w:fill="CCCCCC"/>
            <w:tcMar>
              <w:top w:w="30" w:type="dxa"/>
              <w:left w:w="30" w:type="dxa"/>
              <w:bottom w:w="30" w:type="dxa"/>
              <w:right w:w="30" w:type="dxa"/>
            </w:tcMa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Amenity</w:t>
            </w:r>
          </w:p>
        </w:tc>
        <w:tc>
          <w:tcPr>
            <w:tcW w:w="518" w:type="pct"/>
            <w:shd w:val="clear" w:color="auto" w:fill="CCCCCC"/>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1" w:type="pct"/>
            <w:shd w:val="clear" w:color="auto" w:fill="CCCCCC"/>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587B2C">
        <w:trPr>
          <w:tblCellSpacing w:w="15" w:type="dxa"/>
        </w:trPr>
        <w:tc>
          <w:tcPr>
            <w:tcW w:w="1587" w:type="pct"/>
            <w:tcMar>
              <w:top w:w="30" w:type="dxa"/>
              <w:left w:w="30" w:type="dxa"/>
              <w:bottom w:w="30" w:type="dxa"/>
              <w:right w:w="30" w:type="dxa"/>
            </w:tcMa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PO7</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The amenity of the area and adjacent sensitive land uses are protected from the impacts of dust, odour, light, chemicals and other environmental nuisances. </w:t>
            </w:r>
          </w:p>
        </w:tc>
        <w:tc>
          <w:tcPr>
            <w:tcW w:w="1796" w:type="pct"/>
            <w:tcMar>
              <w:top w:w="30" w:type="dxa"/>
              <w:left w:w="30" w:type="dxa"/>
              <w:bottom w:w="30" w:type="dxa"/>
              <w:right w:w="30" w:type="dxa"/>
            </w:tcMa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No example provided.</w:t>
            </w:r>
          </w:p>
        </w:tc>
        <w:tc>
          <w:tcPr>
            <w:tcW w:w="518"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05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8C75D2" w:rsidRPr="005444F6" w:rsidTr="008C75D2">
        <w:trPr>
          <w:tblCellSpacing w:w="15" w:type="dxa"/>
        </w:trPr>
        <w:tc>
          <w:tcPr>
            <w:tcW w:w="4980" w:type="pct"/>
            <w:gridSpan w:val="4"/>
            <w:shd w:val="clear" w:color="auto" w:fill="CCCCCC"/>
            <w:tcMar>
              <w:top w:w="30" w:type="dxa"/>
              <w:left w:w="30" w:type="dxa"/>
              <w:bottom w:w="30" w:type="dxa"/>
              <w:right w:w="30" w:type="dxa"/>
            </w:tcMar>
            <w:hideMark/>
          </w:tcPr>
          <w:p w:rsidR="008C75D2" w:rsidRPr="005444F6" w:rsidRDefault="008C75D2"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Hazardous chemicals</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06"/>
            </w:tblGrid>
            <w:tr w:rsidR="008C75D2" w:rsidRPr="005444F6" w:rsidTr="005444F6">
              <w:trPr>
                <w:tblCellSpacing w:w="15" w:type="dxa"/>
              </w:trPr>
              <w:tc>
                <w:tcPr>
                  <w:tcW w:w="15046" w:type="dxa"/>
                  <w:vAlign w:val="center"/>
                  <w:hideMark/>
                </w:tcPr>
                <w:p w:rsidR="008C75D2" w:rsidRPr="005444F6" w:rsidRDefault="008C75D2"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Note - To assist in demonstrating compliance with the following performance outcomes, a Hazard Assessment Report may be required to be prepared and submitted by a suitably qualified person in accordance with '</w:t>
                  </w:r>
                  <w:r w:rsidRPr="005444F6">
                    <w:rPr>
                      <w:rFonts w:ascii="Arial" w:eastAsia="Times New Roman" w:hAnsi="Arial" w:cs="Arial"/>
                      <w:i/>
                      <w:iCs/>
                      <w:sz w:val="20"/>
                      <w:szCs w:val="20"/>
                      <w:lang w:eastAsia="en-AU"/>
                    </w:rPr>
                    <w:t>State Planning Policy Guideline - Guidance on development involving hazardous chemicals</w:t>
                  </w:r>
                  <w:r w:rsidRPr="005444F6">
                    <w:rPr>
                      <w:rFonts w:ascii="Arial" w:eastAsia="Times New Roman" w:hAnsi="Arial" w:cs="Arial"/>
                      <w:sz w:val="20"/>
                      <w:szCs w:val="20"/>
                      <w:lang w:eastAsia="en-AU"/>
                    </w:rPr>
                    <w:t xml:space="preserve">'. </w:t>
                  </w:r>
                </w:p>
                <w:p w:rsidR="008C75D2" w:rsidRPr="005444F6" w:rsidRDefault="008C75D2"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Note - Terms used in this section are defined in '</w:t>
                  </w:r>
                  <w:r w:rsidRPr="005444F6">
                    <w:rPr>
                      <w:rFonts w:ascii="Arial" w:eastAsia="Times New Roman" w:hAnsi="Arial" w:cs="Arial"/>
                      <w:i/>
                      <w:iCs/>
                      <w:sz w:val="20"/>
                      <w:szCs w:val="20"/>
                      <w:lang w:eastAsia="en-AU"/>
                    </w:rPr>
                    <w:t>State Planning Policy Guideline - Guidance on development involving hazardous chemicals</w:t>
                  </w:r>
                  <w:r w:rsidRPr="005444F6">
                    <w:rPr>
                      <w:rFonts w:ascii="Arial" w:eastAsia="Times New Roman" w:hAnsi="Arial" w:cs="Arial"/>
                      <w:sz w:val="20"/>
                      <w:szCs w:val="20"/>
                      <w:lang w:eastAsia="en-AU"/>
                    </w:rPr>
                    <w:t xml:space="preserve">'. </w:t>
                  </w:r>
                </w:p>
              </w:tc>
            </w:tr>
          </w:tbl>
          <w:p w:rsidR="008C75D2" w:rsidRPr="005444F6" w:rsidRDefault="008C75D2"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587B2C">
        <w:trPr>
          <w:tblCellSpacing w:w="15" w:type="dxa"/>
        </w:trPr>
        <w:tc>
          <w:tcPr>
            <w:tcW w:w="1587" w:type="pct"/>
            <w:vMerge w:val="restar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PO8</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Off sites risks from foreseeable hazard scenarios involving hazardous chemicals are commensurate with the sensitivity of the surrounding land use zones. </w:t>
            </w:r>
          </w:p>
        </w:tc>
        <w:tc>
          <w:tcPr>
            <w:tcW w:w="179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E8.1</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5444F6">
              <w:rPr>
                <w:rFonts w:ascii="Arial" w:eastAsia="Times New Roman" w:hAnsi="Arial" w:cs="Arial"/>
                <w:sz w:val="20"/>
                <w:szCs w:val="20"/>
                <w:lang w:eastAsia="en-AU"/>
              </w:rPr>
              <w:t>Off site</w:t>
            </w:r>
            <w:proofErr w:type="spellEnd"/>
            <w:r w:rsidRPr="005444F6">
              <w:rPr>
                <w:rFonts w:ascii="Arial" w:eastAsia="Times New Roman" w:hAnsi="Arial" w:cs="Arial"/>
                <w:sz w:val="20"/>
                <w:szCs w:val="20"/>
                <w:lang w:eastAsia="en-AU"/>
              </w:rPr>
              <w:t xml:space="preserve"> impacts or risks from any foreseeable hazard scenario does not exceed the dangerous dose at the boundary of land zoned for vulnerable or sensitive land uses as described below: </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Dangerous Dose</w:t>
            </w:r>
          </w:p>
          <w:p w:rsidR="005444F6" w:rsidRPr="005444F6" w:rsidRDefault="005444F6" w:rsidP="005444F6">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For any hazard scenario involving the release of gases or vapours:</w:t>
            </w:r>
          </w:p>
          <w:p w:rsidR="005444F6" w:rsidRPr="005444F6" w:rsidRDefault="005444F6" w:rsidP="005444F6">
            <w:pPr>
              <w:numPr>
                <w:ilvl w:val="1"/>
                <w:numId w:val="9"/>
              </w:numPr>
              <w:spacing w:before="100" w:beforeAutospacing="1" w:after="100" w:afterAutospacing="1" w:line="240" w:lineRule="auto"/>
              <w:ind w:left="10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AEGL2 (60minutes) or if not available ERPG2;</w:t>
            </w:r>
          </w:p>
          <w:p w:rsidR="005444F6" w:rsidRPr="005444F6" w:rsidRDefault="005444F6" w:rsidP="005444F6">
            <w:pPr>
              <w:numPr>
                <w:ilvl w:val="1"/>
                <w:numId w:val="9"/>
              </w:numPr>
              <w:spacing w:before="100" w:beforeAutospacing="1" w:after="100" w:afterAutospacing="1" w:line="240" w:lineRule="auto"/>
              <w:ind w:left="10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An oxygen content in air &lt;19.5% or &gt;23.5% at normal atmospheric pressure.</w:t>
            </w:r>
          </w:p>
          <w:p w:rsidR="005444F6" w:rsidRPr="005444F6" w:rsidRDefault="005444F6" w:rsidP="005444F6">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For any hazard scenario involving fire or explosion:</w:t>
            </w:r>
          </w:p>
          <w:p w:rsidR="005444F6" w:rsidRPr="005444F6" w:rsidRDefault="005444F6" w:rsidP="005444F6">
            <w:pPr>
              <w:numPr>
                <w:ilvl w:val="1"/>
                <w:numId w:val="9"/>
              </w:numPr>
              <w:spacing w:before="100" w:beforeAutospacing="1" w:after="100" w:afterAutospacing="1" w:line="240" w:lineRule="auto"/>
              <w:ind w:left="10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7kPa overpressure;</w:t>
            </w:r>
          </w:p>
          <w:p w:rsidR="005444F6" w:rsidRPr="005444F6" w:rsidRDefault="005444F6" w:rsidP="005444F6">
            <w:pPr>
              <w:numPr>
                <w:ilvl w:val="1"/>
                <w:numId w:val="9"/>
              </w:numPr>
              <w:spacing w:before="100" w:beforeAutospacing="1" w:after="100" w:afterAutospacing="1" w:line="240" w:lineRule="auto"/>
              <w:ind w:left="10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4.7kW/m2 heat radiation.</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If criteria E8.1 (a) or (b) cannot be achieved, then the risk of any foreseeable hazard scenario shall not exceed an individual fatality risk level of 0.5 x 10-6/year. </w:t>
            </w:r>
          </w:p>
        </w:tc>
        <w:tc>
          <w:tcPr>
            <w:tcW w:w="518"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587B2C">
        <w:trPr>
          <w:tblCellSpacing w:w="15" w:type="dxa"/>
        </w:trPr>
        <w:tc>
          <w:tcPr>
            <w:tcW w:w="1587" w:type="pct"/>
            <w:vMerge/>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79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E8.2</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5444F6">
              <w:rPr>
                <w:rFonts w:ascii="Arial" w:eastAsia="Times New Roman" w:hAnsi="Arial" w:cs="Arial"/>
                <w:sz w:val="20"/>
                <w:szCs w:val="20"/>
                <w:lang w:eastAsia="en-AU"/>
              </w:rPr>
              <w:t>Off site</w:t>
            </w:r>
            <w:proofErr w:type="spellEnd"/>
            <w:r w:rsidRPr="005444F6">
              <w:rPr>
                <w:rFonts w:ascii="Arial" w:eastAsia="Times New Roman" w:hAnsi="Arial" w:cs="Arial"/>
                <w:sz w:val="20"/>
                <w:szCs w:val="20"/>
                <w:lang w:eastAsia="en-AU"/>
              </w:rPr>
              <w:t xml:space="preserve"> impacts or risks from any foreseeable hazard scenario does not exceed the dangerous dose at the boundary of a commercial or community activity land use zone as described below: </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Dangerous Dose</w:t>
            </w:r>
          </w:p>
          <w:p w:rsidR="005444F6" w:rsidRPr="005444F6" w:rsidRDefault="005444F6" w:rsidP="005444F6">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For any hazard scenario involving the release of gases or vapours:</w:t>
            </w:r>
          </w:p>
          <w:p w:rsidR="005444F6" w:rsidRPr="005444F6" w:rsidRDefault="005444F6" w:rsidP="005444F6">
            <w:pPr>
              <w:numPr>
                <w:ilvl w:val="1"/>
                <w:numId w:val="10"/>
              </w:numPr>
              <w:spacing w:before="100" w:beforeAutospacing="1" w:after="100" w:afterAutospacing="1" w:line="240" w:lineRule="auto"/>
              <w:ind w:left="10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AEGL2 (60minutes) or if not available ERPG2;</w:t>
            </w:r>
          </w:p>
          <w:p w:rsidR="005444F6" w:rsidRPr="005444F6" w:rsidRDefault="005444F6" w:rsidP="005444F6">
            <w:pPr>
              <w:numPr>
                <w:ilvl w:val="1"/>
                <w:numId w:val="10"/>
              </w:numPr>
              <w:spacing w:before="100" w:beforeAutospacing="1" w:after="100" w:afterAutospacing="1" w:line="240" w:lineRule="auto"/>
              <w:ind w:left="10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An oxygen content in air &lt;19.5% or &gt;23.5% at normal atmospheric pressure.</w:t>
            </w:r>
          </w:p>
          <w:p w:rsidR="005444F6" w:rsidRPr="005444F6" w:rsidRDefault="005444F6" w:rsidP="005444F6">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For any hazard scenario involving fire or explosion:</w:t>
            </w:r>
          </w:p>
          <w:p w:rsidR="005444F6" w:rsidRPr="005444F6" w:rsidRDefault="005444F6" w:rsidP="005444F6">
            <w:pPr>
              <w:numPr>
                <w:ilvl w:val="1"/>
                <w:numId w:val="10"/>
              </w:numPr>
              <w:spacing w:before="100" w:beforeAutospacing="1" w:after="100" w:afterAutospacing="1" w:line="240" w:lineRule="auto"/>
              <w:ind w:left="10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7kPa overpressure;</w:t>
            </w:r>
          </w:p>
          <w:p w:rsidR="005444F6" w:rsidRPr="005444F6" w:rsidRDefault="005444F6" w:rsidP="005444F6">
            <w:pPr>
              <w:numPr>
                <w:ilvl w:val="1"/>
                <w:numId w:val="10"/>
              </w:numPr>
              <w:spacing w:before="100" w:beforeAutospacing="1" w:after="100" w:afterAutospacing="1" w:line="240" w:lineRule="auto"/>
              <w:ind w:left="10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4.7kW/m2 heat radiation.</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If criteria E8.2 (a) or (b) cannot be achieved, then the risk of any foreseeable hazard scenario shall not exceed an individual fatality risk level of 5 x 10-6/year. </w:t>
            </w:r>
          </w:p>
        </w:tc>
        <w:tc>
          <w:tcPr>
            <w:tcW w:w="518"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587B2C">
        <w:trPr>
          <w:tblCellSpacing w:w="15" w:type="dxa"/>
        </w:trPr>
        <w:tc>
          <w:tcPr>
            <w:tcW w:w="1587" w:type="pct"/>
            <w:vMerge/>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79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E8.3</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5444F6">
              <w:rPr>
                <w:rFonts w:ascii="Arial" w:eastAsia="Times New Roman" w:hAnsi="Arial" w:cs="Arial"/>
                <w:sz w:val="20"/>
                <w:szCs w:val="20"/>
                <w:lang w:eastAsia="en-AU"/>
              </w:rPr>
              <w:t>Off site</w:t>
            </w:r>
            <w:proofErr w:type="spellEnd"/>
            <w:r w:rsidRPr="005444F6">
              <w:rPr>
                <w:rFonts w:ascii="Arial" w:eastAsia="Times New Roman" w:hAnsi="Arial" w:cs="Arial"/>
                <w:sz w:val="20"/>
                <w:szCs w:val="20"/>
                <w:lang w:eastAsia="en-AU"/>
              </w:rPr>
              <w:t xml:space="preserve"> impacts or risks from any foreseeable hazard scenario does not exceed the dangerous dose at the boundary of an industrial land use zone as described below: </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Dangerous Dose</w:t>
            </w:r>
          </w:p>
          <w:p w:rsidR="005444F6" w:rsidRPr="005444F6" w:rsidRDefault="005444F6" w:rsidP="005444F6">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For any hazard scenario involving the release of gases or vapours:</w:t>
            </w:r>
          </w:p>
          <w:p w:rsidR="005444F6" w:rsidRPr="005444F6" w:rsidRDefault="005444F6" w:rsidP="005444F6">
            <w:pPr>
              <w:numPr>
                <w:ilvl w:val="1"/>
                <w:numId w:val="11"/>
              </w:numPr>
              <w:spacing w:before="100" w:beforeAutospacing="1" w:after="100" w:afterAutospacing="1" w:line="240" w:lineRule="auto"/>
              <w:ind w:left="10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AEGL2 (60minutes) or if not available ERPG2;</w:t>
            </w:r>
          </w:p>
          <w:p w:rsidR="005444F6" w:rsidRPr="005444F6" w:rsidRDefault="005444F6" w:rsidP="005444F6">
            <w:pPr>
              <w:numPr>
                <w:ilvl w:val="1"/>
                <w:numId w:val="11"/>
              </w:numPr>
              <w:spacing w:before="100" w:beforeAutospacing="1" w:after="100" w:afterAutospacing="1" w:line="240" w:lineRule="auto"/>
              <w:ind w:left="10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An oxygen content in air &lt;19.5% or &gt;23.5% at normal atmospheric pressure.</w:t>
            </w:r>
          </w:p>
          <w:p w:rsidR="005444F6" w:rsidRPr="005444F6" w:rsidRDefault="005444F6" w:rsidP="005444F6">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For any hazard scenario involving fire or explosion:</w:t>
            </w:r>
          </w:p>
          <w:p w:rsidR="005444F6" w:rsidRPr="005444F6" w:rsidRDefault="005444F6" w:rsidP="005444F6">
            <w:pPr>
              <w:numPr>
                <w:ilvl w:val="1"/>
                <w:numId w:val="11"/>
              </w:numPr>
              <w:spacing w:before="100" w:beforeAutospacing="1" w:after="100" w:afterAutospacing="1" w:line="240" w:lineRule="auto"/>
              <w:ind w:left="10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14kPa overpressure;</w:t>
            </w:r>
          </w:p>
          <w:p w:rsidR="005444F6" w:rsidRPr="005444F6" w:rsidRDefault="005444F6" w:rsidP="005444F6">
            <w:pPr>
              <w:numPr>
                <w:ilvl w:val="1"/>
                <w:numId w:val="11"/>
              </w:numPr>
              <w:spacing w:before="100" w:beforeAutospacing="1" w:after="100" w:afterAutospacing="1" w:line="240" w:lineRule="auto"/>
              <w:ind w:left="10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12.6kW/m2 heat radiation.</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If criteria E8.3 (a) or (b) cannot be achieved, then the risk of any foreseeable hazard scenario shall not exceed an individual fatality risk level of 50 x 10-6/year. </w:t>
            </w:r>
          </w:p>
        </w:tc>
        <w:tc>
          <w:tcPr>
            <w:tcW w:w="518"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587B2C">
        <w:trPr>
          <w:tblCellSpacing w:w="15" w:type="dxa"/>
        </w:trPr>
        <w:tc>
          <w:tcPr>
            <w:tcW w:w="1587"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lastRenderedPageBreak/>
              <w:t>PO9</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Buildings and package stores containing fire-risk hazardous chemicals are designed to detect the early stages of a fire situation and notify a designated person. </w:t>
            </w:r>
          </w:p>
        </w:tc>
        <w:tc>
          <w:tcPr>
            <w:tcW w:w="179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E9</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Buildings and package stores containing fire-risk hazardous chemicals are provided with 24 hour monitored fire detection system for early detection of a fire event. </w:t>
            </w:r>
          </w:p>
        </w:tc>
        <w:tc>
          <w:tcPr>
            <w:tcW w:w="518"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587B2C">
        <w:trPr>
          <w:tblCellSpacing w:w="15" w:type="dxa"/>
        </w:trPr>
        <w:tc>
          <w:tcPr>
            <w:tcW w:w="1587"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PO10</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Common storage areas containing packages of flammable and toxic hazardous chemicals are designed with spill containment system(s) that are adequate to contain releases, including fire fighting media. </w:t>
            </w:r>
          </w:p>
        </w:tc>
        <w:tc>
          <w:tcPr>
            <w:tcW w:w="179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E10</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Storage areas containing packages of flammable and toxic hazardous chemicals are designed with spill containment system(s) capable of containing a minimum of the total aggregate capacity of all packages plus the maximum operating capacity of any fire protection system for the storage area(s) over a minimum of 60 minutes. </w:t>
            </w:r>
          </w:p>
        </w:tc>
        <w:tc>
          <w:tcPr>
            <w:tcW w:w="518"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587B2C">
        <w:trPr>
          <w:tblCellSpacing w:w="15" w:type="dxa"/>
        </w:trPr>
        <w:tc>
          <w:tcPr>
            <w:tcW w:w="1587" w:type="pct"/>
            <w:vMerge w:val="restar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PO11</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Storage and handling areas, including manufacturing areas, containing hazardous chemicals in quantities greater than 2,500L or kg within a Local Government “flood hazard area” are located and designed in a manner to minimise the likelihood of inundation of flood waters from creeks, rivers, lakes or estuaries. </w:t>
            </w:r>
          </w:p>
        </w:tc>
        <w:tc>
          <w:tcPr>
            <w:tcW w:w="179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E11.1</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The base of any tank with a WC &gt;2,500L or kg is higher than any relevant flood height level identified in an area’s flood hazard area. Alternatively: </w:t>
            </w:r>
          </w:p>
          <w:p w:rsidR="005444F6" w:rsidRPr="005444F6" w:rsidRDefault="005444F6" w:rsidP="005444F6">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bulk tanks are anchored so they cannot float if submerged or inundated by water; and</w:t>
            </w:r>
          </w:p>
          <w:p w:rsidR="005444F6" w:rsidRPr="005444F6" w:rsidRDefault="005444F6" w:rsidP="005444F6">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tank openings not provided with a liquid tight seal, i.e. an atmospheric vent, are extended above the relevant flood height level. </w:t>
            </w:r>
          </w:p>
        </w:tc>
        <w:tc>
          <w:tcPr>
            <w:tcW w:w="518"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587B2C">
        <w:trPr>
          <w:tblCellSpacing w:w="15" w:type="dxa"/>
        </w:trPr>
        <w:tc>
          <w:tcPr>
            <w:tcW w:w="1587" w:type="pct"/>
            <w:vMerge/>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79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E11.2</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The lowest point of any storage area for packages &gt;2,500L or kg is higher than any relevant flood height level identified in an area’s flood hazard area. Alternatively, package stores are provided with impervious bund walls or racking systems higher than the relevant flood height level. </w:t>
            </w:r>
          </w:p>
        </w:tc>
        <w:tc>
          <w:tcPr>
            <w:tcW w:w="518"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587B2C">
        <w:trPr>
          <w:tblCellSpacing w:w="15" w:type="dxa"/>
        </w:trPr>
        <w:tc>
          <w:tcPr>
            <w:tcW w:w="3393" w:type="pct"/>
            <w:gridSpan w:val="2"/>
            <w:shd w:val="clear" w:color="auto" w:fill="CCCCCC"/>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Car parking</w:t>
            </w:r>
          </w:p>
        </w:tc>
        <w:tc>
          <w:tcPr>
            <w:tcW w:w="518" w:type="pct"/>
            <w:shd w:val="clear" w:color="auto" w:fill="CCCCCC"/>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1" w:type="pct"/>
            <w:shd w:val="clear" w:color="auto" w:fill="CCCCCC"/>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587B2C">
        <w:trPr>
          <w:tblCellSpacing w:w="15" w:type="dxa"/>
        </w:trPr>
        <w:tc>
          <w:tcPr>
            <w:tcW w:w="1587"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PO12</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Traffic generation, vehicle movement and on-site car parking associated with an activity:</w:t>
            </w:r>
          </w:p>
          <w:p w:rsidR="005444F6" w:rsidRPr="005444F6" w:rsidRDefault="005444F6" w:rsidP="005444F6">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lastRenderedPageBreak/>
              <w:t>provides safe, convenient and accessible access for vehicles and pedestrians;</w:t>
            </w:r>
          </w:p>
          <w:p w:rsidR="005444F6" w:rsidRPr="005444F6" w:rsidRDefault="005444F6" w:rsidP="005444F6">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provides safe and convenient on-site parking and </w:t>
            </w:r>
            <w:proofErr w:type="spellStart"/>
            <w:r w:rsidRPr="005444F6">
              <w:rPr>
                <w:rFonts w:ascii="Arial" w:eastAsia="Times New Roman" w:hAnsi="Arial" w:cs="Arial"/>
                <w:sz w:val="20"/>
                <w:szCs w:val="20"/>
                <w:lang w:eastAsia="en-AU"/>
              </w:rPr>
              <w:t>manuoevring</w:t>
            </w:r>
            <w:proofErr w:type="spellEnd"/>
            <w:r w:rsidRPr="005444F6">
              <w:rPr>
                <w:rFonts w:ascii="Arial" w:eastAsia="Times New Roman" w:hAnsi="Arial" w:cs="Arial"/>
                <w:sz w:val="20"/>
                <w:szCs w:val="20"/>
                <w:lang w:eastAsia="en-AU"/>
              </w:rPr>
              <w:t xml:space="preserve"> to meet anticipated parking demand;</w:t>
            </w:r>
          </w:p>
          <w:p w:rsidR="005444F6" w:rsidRPr="005444F6" w:rsidRDefault="005444F6" w:rsidP="005444F6">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is appropriate to the road classification and carrying capacity of the local network and able to meet the additional demands generated by the development; </w:t>
            </w:r>
          </w:p>
          <w:p w:rsidR="005444F6" w:rsidRPr="005444F6" w:rsidRDefault="005444F6" w:rsidP="005444F6">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does not result adverse impacts on the efficient and safe functioning of the road network.</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24"/>
            </w:tblGrid>
            <w:tr w:rsidR="005444F6" w:rsidRPr="005444F6" w:rsidTr="005444F6">
              <w:trPr>
                <w:tblCellSpacing w:w="15" w:type="dxa"/>
              </w:trPr>
              <w:tc>
                <w:tcPr>
                  <w:tcW w:w="8827" w:type="dxa"/>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Note - Refer to Planning scheme policy - Integrated transport assessment for guidance on how to achieve compliance with this outcome. </w:t>
                  </w:r>
                </w:p>
              </w:tc>
            </w:tr>
          </w:tbl>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79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lastRenderedPageBreak/>
              <w:t>E12</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On-site car parking is provided in accordance with Schedule 7 - Car parking.</w:t>
            </w:r>
          </w:p>
        </w:tc>
        <w:tc>
          <w:tcPr>
            <w:tcW w:w="518"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8C75D2">
        <w:trPr>
          <w:trHeight w:val="735"/>
          <w:tblCellSpacing w:w="15" w:type="dxa"/>
        </w:trPr>
        <w:tc>
          <w:tcPr>
            <w:tcW w:w="4980" w:type="pct"/>
            <w:gridSpan w:val="4"/>
            <w:shd w:val="clear" w:color="auto" w:fill="CCCCCC"/>
            <w:vAlign w:val="center"/>
            <w:hideMark/>
          </w:tcPr>
          <w:p w:rsidR="008C75D2" w:rsidRPr="005444F6" w:rsidRDefault="008C75D2"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Bicycle parking and end of trip facilities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8C75D2" w:rsidRPr="005444F6" w:rsidTr="005444F6">
              <w:trPr>
                <w:tblCellSpacing w:w="15" w:type="dxa"/>
              </w:trPr>
              <w:tc>
                <w:tcPr>
                  <w:tcW w:w="15106" w:type="dxa"/>
                  <w:vAlign w:val="center"/>
                  <w:hideMark/>
                </w:tcPr>
                <w:p w:rsidR="008C75D2" w:rsidRPr="005444F6" w:rsidRDefault="008C75D2"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Note - Building work to which this code applies constitutes Major Development for purposes of development requirements for end of trip facilities prescribed in the Queensland Development Code MP 4.1. </w:t>
                  </w:r>
                </w:p>
              </w:tc>
            </w:tr>
          </w:tbl>
          <w:p w:rsidR="008C75D2" w:rsidRPr="005444F6" w:rsidRDefault="008C75D2"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587B2C">
        <w:trPr>
          <w:tblCellSpacing w:w="15" w:type="dxa"/>
        </w:trPr>
        <w:tc>
          <w:tcPr>
            <w:tcW w:w="1587" w:type="pct"/>
            <w:vMerge w:val="restar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PO13</w:t>
            </w:r>
          </w:p>
          <w:p w:rsidR="005444F6" w:rsidRPr="005444F6" w:rsidRDefault="005444F6" w:rsidP="005444F6">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End of trip facilities are provided for employees or occupants, in the building or on-site within a reasonable walking distance, and include: </w:t>
            </w:r>
          </w:p>
          <w:p w:rsidR="005444F6" w:rsidRPr="005444F6" w:rsidRDefault="005444F6" w:rsidP="005444F6">
            <w:pPr>
              <w:numPr>
                <w:ilvl w:val="1"/>
                <w:numId w:val="14"/>
              </w:numPr>
              <w:spacing w:before="100" w:beforeAutospacing="1" w:after="100" w:afterAutospacing="1" w:line="240" w:lineRule="auto"/>
              <w:ind w:left="10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adequate bicycle parking and storage facilities; and</w:t>
            </w:r>
          </w:p>
          <w:p w:rsidR="005444F6" w:rsidRPr="005444F6" w:rsidRDefault="005444F6" w:rsidP="005444F6">
            <w:pPr>
              <w:numPr>
                <w:ilvl w:val="1"/>
                <w:numId w:val="14"/>
              </w:numPr>
              <w:spacing w:before="100" w:beforeAutospacing="1" w:after="100" w:afterAutospacing="1" w:line="240" w:lineRule="auto"/>
              <w:ind w:left="10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adequate provision for securing belongings; and</w:t>
            </w:r>
          </w:p>
          <w:p w:rsidR="005444F6" w:rsidRPr="005444F6" w:rsidRDefault="005444F6" w:rsidP="005444F6">
            <w:pPr>
              <w:numPr>
                <w:ilvl w:val="1"/>
                <w:numId w:val="14"/>
              </w:numPr>
              <w:spacing w:before="100" w:beforeAutospacing="1" w:after="100" w:afterAutospacing="1" w:line="240" w:lineRule="auto"/>
              <w:ind w:left="10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change rooms that include adequate showers, sanitary compartments, wash basins and mirrors.</w:t>
            </w:r>
          </w:p>
          <w:p w:rsidR="005444F6" w:rsidRPr="005444F6" w:rsidRDefault="005444F6" w:rsidP="005444F6">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Notwithstanding a. there is no requirement to provide end of trip facilities if it would be unreasonable to provide these facilities having regard to: </w:t>
            </w:r>
          </w:p>
          <w:p w:rsidR="005444F6" w:rsidRPr="005444F6" w:rsidRDefault="005444F6" w:rsidP="005444F6">
            <w:pPr>
              <w:numPr>
                <w:ilvl w:val="1"/>
                <w:numId w:val="14"/>
              </w:numPr>
              <w:spacing w:before="100" w:beforeAutospacing="1" w:after="100" w:afterAutospacing="1" w:line="240" w:lineRule="auto"/>
              <w:ind w:left="10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the projected population growth and forward planning for road upgrading and development of cycle paths; or</w:t>
            </w:r>
          </w:p>
          <w:p w:rsidR="005444F6" w:rsidRPr="005444F6" w:rsidRDefault="005444F6" w:rsidP="005444F6">
            <w:pPr>
              <w:numPr>
                <w:ilvl w:val="1"/>
                <w:numId w:val="14"/>
              </w:numPr>
              <w:spacing w:before="100" w:beforeAutospacing="1" w:after="100" w:afterAutospacing="1" w:line="240" w:lineRule="auto"/>
              <w:ind w:left="1050" w:right="150"/>
              <w:rPr>
                <w:rFonts w:ascii="Arial" w:eastAsia="Times New Roman" w:hAnsi="Arial" w:cs="Arial"/>
                <w:sz w:val="20"/>
                <w:szCs w:val="20"/>
                <w:lang w:eastAsia="en-AU"/>
              </w:rPr>
            </w:pPr>
            <w:r w:rsidRPr="005444F6">
              <w:rPr>
                <w:rFonts w:ascii="Arial" w:eastAsia="Times New Roman" w:hAnsi="Arial" w:cs="Arial"/>
                <w:sz w:val="20"/>
                <w:szCs w:val="20"/>
                <w:lang w:eastAsia="en-AU"/>
              </w:rPr>
              <w:lastRenderedPageBreak/>
              <w:t xml:space="preserve">whether it would be practical to commute to and from the building on a bicycle, having regard to the likely commute distances and nature of the terrain; or </w:t>
            </w:r>
          </w:p>
          <w:p w:rsidR="005444F6" w:rsidRPr="005444F6" w:rsidRDefault="005444F6" w:rsidP="005444F6">
            <w:pPr>
              <w:numPr>
                <w:ilvl w:val="1"/>
                <w:numId w:val="14"/>
              </w:numPr>
              <w:spacing w:before="100" w:beforeAutospacing="1" w:after="100" w:afterAutospacing="1" w:line="240" w:lineRule="auto"/>
              <w:ind w:left="10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the condition of the road and the nature and amount of traffic potentially affecting the safety of commuters.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24"/>
            </w:tblGrid>
            <w:tr w:rsidR="005444F6" w:rsidRPr="005444F6" w:rsidTr="005444F6">
              <w:trPr>
                <w:tblCellSpacing w:w="15" w:type="dxa"/>
              </w:trPr>
              <w:tc>
                <w:tcPr>
                  <w:tcW w:w="8827" w:type="dxa"/>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Editor's note - The intent of b above is to ensure the requirements for bicycle parking and end of trip facilities are not applied in unreasonable circumstances.  For example these requirements should not, and do not apply in the Rural zone or the Rural residential zone etc. </w:t>
                  </w:r>
                </w:p>
              </w:tc>
            </w:tr>
            <w:tr w:rsidR="005444F6" w:rsidRPr="005444F6" w:rsidTr="005444F6">
              <w:trPr>
                <w:tblCellSpacing w:w="15" w:type="dxa"/>
              </w:trPr>
              <w:tc>
                <w:tcPr>
                  <w:tcW w:w="8827" w:type="dxa"/>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Editor's note - This performance outcome is the same as the Performance Requirement prescribed for end of trip facilities under the Queensland Development Code. For development incorporating building work, that Queensland Development Code performance requirement cannot be altered by a local planning instrument and has been reproduced here solely for information purposes. Council’s assessment in its building work concurrence agency role for end of trip facilities will be against the performance requirement in the Queensland Development Code. As it is subject to change at any time, applicants for development incorporating building work should ensure that proposals that do not comply with the examples under this heading meet the current performance requirement prescribed in the Queensland Development Code.  </w:t>
                  </w:r>
                </w:p>
              </w:tc>
            </w:tr>
          </w:tbl>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79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lastRenderedPageBreak/>
              <w:t>E13.1</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Minimum bicycle parking facilities are provided at a rate of 1 bicycle parking space for every 3 vehicles parking spaces required by Schedule 7 – Car parking.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94"/>
            </w:tblGrid>
            <w:tr w:rsidR="005444F6" w:rsidRPr="005444F6" w:rsidTr="005444F6">
              <w:trPr>
                <w:tblCellSpacing w:w="15" w:type="dxa"/>
              </w:trPr>
              <w:tc>
                <w:tcPr>
                  <w:tcW w:w="6159" w:type="dxa"/>
                  <w:vAlign w:val="cente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 combination of the default levels set for end of trip facilities in the Queensland Development Code and the additional facilities required by Council. </w:t>
                  </w:r>
                </w:p>
              </w:tc>
            </w:tr>
          </w:tbl>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518"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587B2C">
        <w:trPr>
          <w:tblCellSpacing w:w="15" w:type="dxa"/>
        </w:trPr>
        <w:tc>
          <w:tcPr>
            <w:tcW w:w="1587" w:type="pct"/>
            <w:vMerge/>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79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E13.2</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Bicycle parking is:</w:t>
            </w:r>
          </w:p>
          <w:p w:rsidR="005444F6" w:rsidRPr="005444F6" w:rsidRDefault="005444F6" w:rsidP="005444F6">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provided in accordance with </w:t>
            </w:r>
            <w:r w:rsidRPr="005444F6">
              <w:rPr>
                <w:rFonts w:ascii="Arial" w:eastAsia="Times New Roman" w:hAnsi="Arial" w:cs="Arial"/>
                <w:i/>
                <w:iCs/>
                <w:sz w:val="20"/>
                <w:szCs w:val="20"/>
                <w:lang w:eastAsia="en-AU"/>
              </w:rPr>
              <w:t>Austroads (2008), Guide to Traffic Management - Part 11: Parking</w:t>
            </w:r>
            <w:r w:rsidRPr="005444F6">
              <w:rPr>
                <w:rFonts w:ascii="Arial" w:eastAsia="Times New Roman" w:hAnsi="Arial" w:cs="Arial"/>
                <w:sz w:val="20"/>
                <w:szCs w:val="20"/>
                <w:lang w:eastAsia="en-AU"/>
              </w:rPr>
              <w:t xml:space="preserve">; </w:t>
            </w:r>
          </w:p>
          <w:p w:rsidR="005444F6" w:rsidRPr="005444F6" w:rsidRDefault="005444F6" w:rsidP="005444F6">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lastRenderedPageBreak/>
              <w:t>protected from the weather by its location or a dedicated roof structure;</w:t>
            </w:r>
          </w:p>
          <w:p w:rsidR="005444F6" w:rsidRPr="005444F6" w:rsidRDefault="005444F6" w:rsidP="005444F6">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located within the building or in a dedicated, secure structure for residents and staff;</w:t>
            </w:r>
          </w:p>
          <w:p w:rsidR="005444F6" w:rsidRPr="005444F6" w:rsidRDefault="005444F6" w:rsidP="005444F6">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adjacent to building entrances or in public areas for customers and visitors.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94"/>
            </w:tblGrid>
            <w:tr w:rsidR="005444F6" w:rsidRPr="005444F6" w:rsidTr="005444F6">
              <w:trPr>
                <w:tblCellSpacing w:w="15" w:type="dxa"/>
              </w:trPr>
              <w:tc>
                <w:tcPr>
                  <w:tcW w:w="6159" w:type="dxa"/>
                  <w:vAlign w:val="cente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Note - Bicycle parking structures are to be constructed to the standards prescribed in AS2890.3.</w:t>
                  </w:r>
                </w:p>
              </w:tc>
            </w:tr>
            <w:tr w:rsidR="005444F6" w:rsidRPr="005444F6" w:rsidTr="005444F6">
              <w:trPr>
                <w:tblCellSpacing w:w="15" w:type="dxa"/>
              </w:trPr>
              <w:tc>
                <w:tcPr>
                  <w:tcW w:w="6159" w:type="dxa"/>
                  <w:vAlign w:val="cente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Note - Bicycle parking and end of trip facilities provided for residential and non-residential activities may be pooled, provided they are within 100 metres of the entrance to the building. </w:t>
                  </w:r>
                </w:p>
              </w:tc>
            </w:tr>
          </w:tbl>
          <w:p w:rsidR="005444F6" w:rsidRPr="005444F6" w:rsidRDefault="005444F6" w:rsidP="005444F6">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94"/>
            </w:tblGrid>
            <w:tr w:rsidR="005444F6" w:rsidRPr="005444F6" w:rsidTr="005444F6">
              <w:trPr>
                <w:tblCellSpacing w:w="15" w:type="dxa"/>
              </w:trPr>
              <w:tc>
                <w:tcPr>
                  <w:tcW w:w="6159" w:type="dxa"/>
                  <w:vAlign w:val="cente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 </w:t>
                  </w:r>
                </w:p>
              </w:tc>
            </w:tr>
          </w:tbl>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518"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587B2C">
        <w:trPr>
          <w:trHeight w:val="3945"/>
          <w:tblCellSpacing w:w="15" w:type="dxa"/>
        </w:trPr>
        <w:tc>
          <w:tcPr>
            <w:tcW w:w="1587" w:type="pct"/>
            <w:vMerge/>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79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E13.3</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For non-residential uses, storage lockers:</w:t>
            </w:r>
          </w:p>
          <w:p w:rsidR="005444F6" w:rsidRPr="005444F6" w:rsidRDefault="005444F6" w:rsidP="005444F6">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are provide at a rate of 1.6 per bicycle parking space (rounded up to the nearest whole number);</w:t>
            </w:r>
          </w:p>
          <w:p w:rsidR="005444F6" w:rsidRPr="005444F6" w:rsidRDefault="005444F6" w:rsidP="005444F6">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have minimum dimensions of 900mm (height) x 300mm (width) x 450mm (depth).</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94"/>
            </w:tblGrid>
            <w:tr w:rsidR="005444F6" w:rsidRPr="005444F6" w:rsidTr="005444F6">
              <w:trPr>
                <w:tblCellSpacing w:w="15" w:type="dxa"/>
              </w:trPr>
              <w:tc>
                <w:tcPr>
                  <w:tcW w:w="6159" w:type="dxa"/>
                  <w:vAlign w:val="cente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Note - Storage lockers may be pooled across multiple sites and activities when within 100 metres of the entrance to the building and within 50 metres of bicycle parking and storage facilities. </w:t>
                  </w:r>
                </w:p>
              </w:tc>
            </w:tr>
            <w:tr w:rsidR="005444F6" w:rsidRPr="005444F6" w:rsidTr="005444F6">
              <w:trPr>
                <w:tblCellSpacing w:w="15" w:type="dxa"/>
              </w:trPr>
              <w:tc>
                <w:tcPr>
                  <w:tcW w:w="6159" w:type="dxa"/>
                  <w:vAlign w:val="cente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w:t>
                  </w:r>
                  <w:r w:rsidRPr="005444F6">
                    <w:rPr>
                      <w:rFonts w:ascii="Arial" w:eastAsia="Times New Roman" w:hAnsi="Arial" w:cs="Arial"/>
                      <w:sz w:val="20"/>
                      <w:szCs w:val="20"/>
                      <w:lang w:eastAsia="en-AU"/>
                    </w:rPr>
                    <w:lastRenderedPageBreak/>
                    <w:t xml:space="preserve">Queensland Development Code and the additional facilities required by Council. </w:t>
                  </w:r>
                </w:p>
              </w:tc>
            </w:tr>
          </w:tbl>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518"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587B2C">
        <w:trPr>
          <w:tblCellSpacing w:w="15" w:type="dxa"/>
        </w:trPr>
        <w:tc>
          <w:tcPr>
            <w:tcW w:w="1587" w:type="pct"/>
            <w:vMerge/>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79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E13.4</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For non-residential uses, changing rooms:</w:t>
            </w:r>
          </w:p>
          <w:p w:rsidR="005444F6" w:rsidRPr="005444F6" w:rsidRDefault="005444F6" w:rsidP="005444F6">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are provided at a rate of 1 per 10 bicycle parking spaces;</w:t>
            </w:r>
          </w:p>
          <w:p w:rsidR="005444F6" w:rsidRPr="005444F6" w:rsidRDefault="005444F6" w:rsidP="005444F6">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are fitted with a lockable door or otherwise screened from public view;</w:t>
            </w:r>
          </w:p>
          <w:p w:rsidR="005444F6" w:rsidRPr="005444F6" w:rsidRDefault="005444F6" w:rsidP="005444F6">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are provided with shower(s), sanitary compartment(s) and wash basin(s) in accordance with the table below:</w:t>
            </w:r>
          </w:p>
          <w:tbl>
            <w:tblPr>
              <w:tblW w:w="5482" w:type="dxa"/>
              <w:tblCellSpacing w:w="15" w:type="dxa"/>
              <w:tblInd w:w="42"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Description w:val=""/>
            </w:tblPr>
            <w:tblGrid>
              <w:gridCol w:w="689"/>
              <w:gridCol w:w="709"/>
              <w:gridCol w:w="851"/>
              <w:gridCol w:w="758"/>
              <w:gridCol w:w="1341"/>
              <w:gridCol w:w="1134"/>
            </w:tblGrid>
            <w:tr w:rsidR="008C75D2" w:rsidRPr="008C75D2" w:rsidTr="00587B2C">
              <w:trPr>
                <w:cantSplit/>
                <w:trHeight w:val="1522"/>
                <w:tblCellSpacing w:w="15" w:type="dxa"/>
              </w:trPr>
              <w:tc>
                <w:tcPr>
                  <w:tcW w:w="644" w:type="dxa"/>
                  <w:tcBorders>
                    <w:top w:val="outset" w:sz="6" w:space="0" w:color="auto"/>
                    <w:left w:val="outset" w:sz="6" w:space="0" w:color="auto"/>
                    <w:bottom w:val="outset" w:sz="6" w:space="0" w:color="auto"/>
                    <w:right w:val="outset" w:sz="6" w:space="0" w:color="auto"/>
                  </w:tcBorders>
                  <w:textDirection w:val="btLr"/>
                  <w:hideMark/>
                </w:tcPr>
                <w:p w:rsidR="005444F6" w:rsidRPr="008C75D2" w:rsidRDefault="005444F6" w:rsidP="00587B2C">
                  <w:pPr>
                    <w:spacing w:before="100" w:beforeAutospacing="1" w:after="100" w:afterAutospacing="1" w:line="240" w:lineRule="auto"/>
                    <w:ind w:left="113" w:right="113"/>
                    <w:rPr>
                      <w:rFonts w:ascii="Arial" w:eastAsia="Times New Roman" w:hAnsi="Arial" w:cs="Arial"/>
                      <w:sz w:val="18"/>
                      <w:szCs w:val="18"/>
                      <w:lang w:eastAsia="en-AU"/>
                    </w:rPr>
                  </w:pPr>
                  <w:r w:rsidRPr="008C75D2">
                    <w:rPr>
                      <w:rFonts w:ascii="Arial" w:eastAsia="Times New Roman" w:hAnsi="Arial" w:cs="Arial"/>
                      <w:b/>
                      <w:bCs/>
                      <w:sz w:val="18"/>
                      <w:szCs w:val="18"/>
                      <w:lang w:eastAsia="en-AU"/>
                    </w:rPr>
                    <w:t xml:space="preserve">Bicycle </w:t>
                  </w:r>
                  <w:r w:rsidR="00587B2C">
                    <w:rPr>
                      <w:rFonts w:ascii="Arial" w:eastAsia="Times New Roman" w:hAnsi="Arial" w:cs="Arial"/>
                      <w:b/>
                      <w:bCs/>
                      <w:sz w:val="18"/>
                      <w:szCs w:val="18"/>
                      <w:lang w:eastAsia="en-AU"/>
                    </w:rPr>
                    <w:t>s</w:t>
                  </w:r>
                  <w:r w:rsidRPr="008C75D2">
                    <w:rPr>
                      <w:rFonts w:ascii="Arial" w:eastAsia="Times New Roman" w:hAnsi="Arial" w:cs="Arial"/>
                      <w:b/>
                      <w:bCs/>
                      <w:sz w:val="18"/>
                      <w:szCs w:val="18"/>
                      <w:lang w:eastAsia="en-AU"/>
                    </w:rPr>
                    <w:t>paces provided</w:t>
                  </w:r>
                </w:p>
              </w:tc>
              <w:tc>
                <w:tcPr>
                  <w:tcW w:w="679" w:type="dxa"/>
                  <w:tcBorders>
                    <w:top w:val="outset" w:sz="6" w:space="0" w:color="auto"/>
                    <w:left w:val="outset" w:sz="6" w:space="0" w:color="auto"/>
                    <w:bottom w:val="outset" w:sz="6" w:space="0" w:color="auto"/>
                    <w:right w:val="outset" w:sz="6" w:space="0" w:color="auto"/>
                  </w:tcBorders>
                  <w:textDirection w:val="btLr"/>
                  <w:hideMark/>
                </w:tcPr>
                <w:p w:rsidR="005444F6" w:rsidRPr="008C75D2" w:rsidRDefault="005444F6" w:rsidP="00587B2C">
                  <w:pPr>
                    <w:spacing w:before="100" w:beforeAutospacing="1" w:after="100" w:afterAutospacing="1" w:line="240" w:lineRule="auto"/>
                    <w:ind w:left="113" w:right="113"/>
                    <w:rPr>
                      <w:rFonts w:ascii="Arial" w:eastAsia="Times New Roman" w:hAnsi="Arial" w:cs="Arial"/>
                      <w:sz w:val="18"/>
                      <w:szCs w:val="18"/>
                      <w:lang w:eastAsia="en-AU"/>
                    </w:rPr>
                  </w:pPr>
                  <w:r w:rsidRPr="008C75D2">
                    <w:rPr>
                      <w:rFonts w:ascii="Arial" w:eastAsia="Times New Roman" w:hAnsi="Arial" w:cs="Arial"/>
                      <w:b/>
                      <w:bCs/>
                      <w:sz w:val="18"/>
                      <w:szCs w:val="18"/>
                      <w:lang w:eastAsia="en-AU"/>
                    </w:rPr>
                    <w:t>Male/ Female</w:t>
                  </w:r>
                </w:p>
              </w:tc>
              <w:tc>
                <w:tcPr>
                  <w:tcW w:w="821" w:type="dxa"/>
                  <w:tcBorders>
                    <w:top w:val="outset" w:sz="6" w:space="0" w:color="auto"/>
                    <w:left w:val="outset" w:sz="6" w:space="0" w:color="auto"/>
                    <w:bottom w:val="outset" w:sz="6" w:space="0" w:color="auto"/>
                    <w:right w:val="outset" w:sz="6" w:space="0" w:color="auto"/>
                  </w:tcBorders>
                  <w:textDirection w:val="btLr"/>
                  <w:hideMark/>
                </w:tcPr>
                <w:p w:rsidR="005444F6" w:rsidRPr="008C75D2" w:rsidRDefault="005444F6" w:rsidP="00587B2C">
                  <w:pPr>
                    <w:spacing w:before="100" w:beforeAutospacing="1" w:after="100" w:afterAutospacing="1" w:line="240" w:lineRule="auto"/>
                    <w:ind w:left="113" w:right="113"/>
                    <w:rPr>
                      <w:rFonts w:ascii="Arial" w:eastAsia="Times New Roman" w:hAnsi="Arial" w:cs="Arial"/>
                      <w:sz w:val="18"/>
                      <w:szCs w:val="18"/>
                      <w:lang w:eastAsia="en-AU"/>
                    </w:rPr>
                  </w:pPr>
                  <w:r w:rsidRPr="008C75D2">
                    <w:rPr>
                      <w:rFonts w:ascii="Arial" w:eastAsia="Times New Roman" w:hAnsi="Arial" w:cs="Arial"/>
                      <w:b/>
                      <w:bCs/>
                      <w:sz w:val="18"/>
                      <w:szCs w:val="18"/>
                      <w:lang w:eastAsia="en-AU"/>
                    </w:rPr>
                    <w:t>Change rooms required</w:t>
                  </w:r>
                </w:p>
              </w:tc>
              <w:tc>
                <w:tcPr>
                  <w:tcW w:w="728" w:type="dxa"/>
                  <w:tcBorders>
                    <w:top w:val="outset" w:sz="6" w:space="0" w:color="auto"/>
                    <w:left w:val="outset" w:sz="6" w:space="0" w:color="auto"/>
                    <w:bottom w:val="outset" w:sz="6" w:space="0" w:color="auto"/>
                    <w:right w:val="outset" w:sz="6" w:space="0" w:color="auto"/>
                  </w:tcBorders>
                  <w:textDirection w:val="btLr"/>
                  <w:hideMark/>
                </w:tcPr>
                <w:p w:rsidR="005444F6" w:rsidRPr="008C75D2" w:rsidRDefault="005444F6" w:rsidP="00587B2C">
                  <w:pPr>
                    <w:spacing w:before="100" w:beforeAutospacing="1" w:after="100" w:afterAutospacing="1" w:line="240" w:lineRule="auto"/>
                    <w:ind w:left="113" w:right="113"/>
                    <w:rPr>
                      <w:rFonts w:ascii="Arial" w:eastAsia="Times New Roman" w:hAnsi="Arial" w:cs="Arial"/>
                      <w:sz w:val="18"/>
                      <w:szCs w:val="18"/>
                      <w:lang w:eastAsia="en-AU"/>
                    </w:rPr>
                  </w:pPr>
                  <w:r w:rsidRPr="008C75D2">
                    <w:rPr>
                      <w:rFonts w:ascii="Arial" w:eastAsia="Times New Roman" w:hAnsi="Arial" w:cs="Arial"/>
                      <w:b/>
                      <w:bCs/>
                      <w:sz w:val="18"/>
                      <w:szCs w:val="18"/>
                      <w:lang w:eastAsia="en-AU"/>
                    </w:rPr>
                    <w:t>Showers required</w:t>
                  </w:r>
                </w:p>
              </w:tc>
              <w:tc>
                <w:tcPr>
                  <w:tcW w:w="1311" w:type="dxa"/>
                  <w:tcBorders>
                    <w:top w:val="outset" w:sz="6" w:space="0" w:color="auto"/>
                    <w:left w:val="outset" w:sz="6" w:space="0" w:color="auto"/>
                    <w:bottom w:val="outset" w:sz="6" w:space="0" w:color="auto"/>
                    <w:right w:val="outset" w:sz="6" w:space="0" w:color="auto"/>
                  </w:tcBorders>
                  <w:textDirection w:val="btLr"/>
                  <w:hideMark/>
                </w:tcPr>
                <w:p w:rsidR="005444F6" w:rsidRPr="008C75D2" w:rsidRDefault="005444F6" w:rsidP="00587B2C">
                  <w:pPr>
                    <w:spacing w:before="100" w:beforeAutospacing="1" w:after="100" w:afterAutospacing="1" w:line="240" w:lineRule="auto"/>
                    <w:ind w:left="113" w:right="113"/>
                    <w:rPr>
                      <w:rFonts w:ascii="Arial" w:eastAsia="Times New Roman" w:hAnsi="Arial" w:cs="Arial"/>
                      <w:sz w:val="18"/>
                      <w:szCs w:val="18"/>
                      <w:lang w:eastAsia="en-AU"/>
                    </w:rPr>
                  </w:pPr>
                  <w:r w:rsidRPr="008C75D2">
                    <w:rPr>
                      <w:rFonts w:ascii="Arial" w:eastAsia="Times New Roman" w:hAnsi="Arial" w:cs="Arial"/>
                      <w:b/>
                      <w:bCs/>
                      <w:sz w:val="18"/>
                      <w:szCs w:val="18"/>
                      <w:lang w:eastAsia="en-AU"/>
                    </w:rPr>
                    <w:t>Sanitary compartments required</w:t>
                  </w:r>
                </w:p>
              </w:tc>
              <w:tc>
                <w:tcPr>
                  <w:tcW w:w="1089" w:type="dxa"/>
                  <w:tcBorders>
                    <w:top w:val="outset" w:sz="6" w:space="0" w:color="auto"/>
                    <w:left w:val="outset" w:sz="6" w:space="0" w:color="auto"/>
                    <w:bottom w:val="outset" w:sz="6" w:space="0" w:color="auto"/>
                    <w:right w:val="outset" w:sz="6" w:space="0" w:color="auto"/>
                  </w:tcBorders>
                  <w:textDirection w:val="btLr"/>
                  <w:hideMark/>
                </w:tcPr>
                <w:p w:rsidR="005444F6" w:rsidRPr="008C75D2" w:rsidRDefault="005444F6" w:rsidP="00587B2C">
                  <w:pPr>
                    <w:spacing w:before="100" w:beforeAutospacing="1" w:after="100" w:afterAutospacing="1" w:line="240" w:lineRule="auto"/>
                    <w:ind w:left="113" w:right="113"/>
                    <w:rPr>
                      <w:rFonts w:ascii="Arial" w:eastAsia="Times New Roman" w:hAnsi="Arial" w:cs="Arial"/>
                      <w:sz w:val="18"/>
                      <w:szCs w:val="18"/>
                      <w:lang w:eastAsia="en-AU"/>
                    </w:rPr>
                  </w:pPr>
                  <w:r w:rsidRPr="008C75D2">
                    <w:rPr>
                      <w:rFonts w:ascii="Arial" w:eastAsia="Times New Roman" w:hAnsi="Arial" w:cs="Arial"/>
                      <w:b/>
                      <w:bCs/>
                      <w:sz w:val="18"/>
                      <w:szCs w:val="18"/>
                      <w:lang w:eastAsia="en-AU"/>
                    </w:rPr>
                    <w:t>Washbasin required</w:t>
                  </w:r>
                </w:p>
              </w:tc>
            </w:tr>
            <w:tr w:rsidR="008C75D2" w:rsidRPr="008C75D2" w:rsidTr="00587B2C">
              <w:trPr>
                <w:tblCellSpacing w:w="15" w:type="dxa"/>
              </w:trPr>
              <w:tc>
                <w:tcPr>
                  <w:tcW w:w="644" w:type="dxa"/>
                  <w:tcBorders>
                    <w:top w:val="outset" w:sz="6" w:space="0" w:color="auto"/>
                    <w:left w:val="outset" w:sz="6" w:space="0" w:color="auto"/>
                    <w:bottom w:val="outset" w:sz="6" w:space="0" w:color="auto"/>
                    <w:right w:val="outset" w:sz="6" w:space="0" w:color="auto"/>
                  </w:tcBorders>
                  <w:hideMark/>
                </w:tcPr>
                <w:p w:rsidR="005444F6" w:rsidRPr="008C75D2" w:rsidRDefault="005444F6" w:rsidP="00821567">
                  <w:pPr>
                    <w:spacing w:before="100" w:beforeAutospacing="1" w:after="100" w:afterAutospacing="1" w:line="240" w:lineRule="auto"/>
                    <w:jc w:val="center"/>
                    <w:rPr>
                      <w:rFonts w:ascii="Arial" w:eastAsia="Times New Roman" w:hAnsi="Arial" w:cs="Arial"/>
                      <w:sz w:val="18"/>
                      <w:szCs w:val="18"/>
                      <w:lang w:eastAsia="en-AU"/>
                    </w:rPr>
                  </w:pPr>
                  <w:r w:rsidRPr="008C75D2">
                    <w:rPr>
                      <w:rFonts w:ascii="Arial" w:eastAsia="Times New Roman" w:hAnsi="Arial" w:cs="Arial"/>
                      <w:sz w:val="18"/>
                      <w:szCs w:val="18"/>
                      <w:lang w:eastAsia="en-AU"/>
                    </w:rPr>
                    <w:t>1-5</w:t>
                  </w:r>
                </w:p>
              </w:tc>
              <w:tc>
                <w:tcPr>
                  <w:tcW w:w="679" w:type="dxa"/>
                  <w:tcBorders>
                    <w:top w:val="outset" w:sz="6" w:space="0" w:color="auto"/>
                    <w:left w:val="outset" w:sz="6" w:space="0" w:color="auto"/>
                    <w:bottom w:val="outset" w:sz="6" w:space="0" w:color="auto"/>
                    <w:right w:val="outset" w:sz="6" w:space="0" w:color="auto"/>
                  </w:tcBorders>
                  <w:hideMark/>
                </w:tcPr>
                <w:p w:rsidR="005444F6" w:rsidRPr="008C75D2" w:rsidRDefault="005444F6" w:rsidP="005444F6">
                  <w:pPr>
                    <w:spacing w:before="100" w:beforeAutospacing="1" w:after="100" w:afterAutospacing="1" w:line="240" w:lineRule="auto"/>
                    <w:rPr>
                      <w:rFonts w:ascii="Arial" w:eastAsia="Times New Roman" w:hAnsi="Arial" w:cs="Arial"/>
                      <w:sz w:val="18"/>
                      <w:szCs w:val="18"/>
                      <w:lang w:eastAsia="en-AU"/>
                    </w:rPr>
                  </w:pPr>
                  <w:r w:rsidRPr="008C75D2">
                    <w:rPr>
                      <w:rFonts w:ascii="Arial" w:eastAsia="Times New Roman" w:hAnsi="Arial" w:cs="Arial"/>
                      <w:sz w:val="18"/>
                      <w:szCs w:val="18"/>
                      <w:lang w:eastAsia="en-AU"/>
                    </w:rPr>
                    <w:t>Male and female</w:t>
                  </w:r>
                </w:p>
              </w:tc>
              <w:tc>
                <w:tcPr>
                  <w:tcW w:w="821" w:type="dxa"/>
                  <w:tcBorders>
                    <w:top w:val="outset" w:sz="6" w:space="0" w:color="auto"/>
                    <w:left w:val="outset" w:sz="6" w:space="0" w:color="auto"/>
                    <w:bottom w:val="outset" w:sz="6" w:space="0" w:color="auto"/>
                    <w:right w:val="outset" w:sz="6" w:space="0" w:color="auto"/>
                  </w:tcBorders>
                  <w:hideMark/>
                </w:tcPr>
                <w:p w:rsidR="005444F6" w:rsidRPr="008C75D2" w:rsidRDefault="005444F6" w:rsidP="00821567">
                  <w:pPr>
                    <w:spacing w:before="100" w:beforeAutospacing="1" w:after="100" w:afterAutospacing="1" w:line="240" w:lineRule="auto"/>
                    <w:jc w:val="center"/>
                    <w:rPr>
                      <w:rFonts w:ascii="Arial" w:eastAsia="Times New Roman" w:hAnsi="Arial" w:cs="Arial"/>
                      <w:sz w:val="18"/>
                      <w:szCs w:val="18"/>
                      <w:lang w:eastAsia="en-AU"/>
                    </w:rPr>
                  </w:pPr>
                  <w:r w:rsidRPr="008C75D2">
                    <w:rPr>
                      <w:rFonts w:ascii="Arial" w:eastAsia="Times New Roman" w:hAnsi="Arial" w:cs="Arial"/>
                      <w:sz w:val="18"/>
                      <w:szCs w:val="18"/>
                      <w:lang w:eastAsia="en-AU"/>
                    </w:rPr>
                    <w:t>1 unisex change room</w:t>
                  </w:r>
                </w:p>
              </w:tc>
              <w:tc>
                <w:tcPr>
                  <w:tcW w:w="728" w:type="dxa"/>
                  <w:tcBorders>
                    <w:top w:val="outset" w:sz="6" w:space="0" w:color="auto"/>
                    <w:left w:val="outset" w:sz="6" w:space="0" w:color="auto"/>
                    <w:bottom w:val="outset" w:sz="6" w:space="0" w:color="auto"/>
                    <w:right w:val="outset" w:sz="6" w:space="0" w:color="auto"/>
                  </w:tcBorders>
                  <w:hideMark/>
                </w:tcPr>
                <w:p w:rsidR="005444F6" w:rsidRPr="008C75D2" w:rsidRDefault="005444F6" w:rsidP="00821567">
                  <w:pPr>
                    <w:spacing w:before="100" w:beforeAutospacing="1" w:after="100" w:afterAutospacing="1" w:line="240" w:lineRule="auto"/>
                    <w:jc w:val="center"/>
                    <w:rPr>
                      <w:rFonts w:ascii="Arial" w:eastAsia="Times New Roman" w:hAnsi="Arial" w:cs="Arial"/>
                      <w:sz w:val="18"/>
                      <w:szCs w:val="18"/>
                      <w:lang w:eastAsia="en-AU"/>
                    </w:rPr>
                  </w:pPr>
                  <w:r w:rsidRPr="008C75D2">
                    <w:rPr>
                      <w:rFonts w:ascii="Arial" w:eastAsia="Times New Roman" w:hAnsi="Arial" w:cs="Arial"/>
                      <w:sz w:val="18"/>
                      <w:szCs w:val="18"/>
                      <w:lang w:eastAsia="en-AU"/>
                    </w:rPr>
                    <w:t>1</w:t>
                  </w:r>
                </w:p>
              </w:tc>
              <w:tc>
                <w:tcPr>
                  <w:tcW w:w="1311" w:type="dxa"/>
                  <w:tcBorders>
                    <w:top w:val="outset" w:sz="6" w:space="0" w:color="auto"/>
                    <w:left w:val="outset" w:sz="6" w:space="0" w:color="auto"/>
                    <w:bottom w:val="outset" w:sz="6" w:space="0" w:color="auto"/>
                    <w:right w:val="outset" w:sz="6" w:space="0" w:color="auto"/>
                  </w:tcBorders>
                  <w:hideMark/>
                </w:tcPr>
                <w:p w:rsidR="005444F6" w:rsidRPr="008C75D2" w:rsidRDefault="005444F6" w:rsidP="00821567">
                  <w:pPr>
                    <w:spacing w:before="100" w:beforeAutospacing="1" w:after="100" w:afterAutospacing="1" w:line="240" w:lineRule="auto"/>
                    <w:jc w:val="center"/>
                    <w:rPr>
                      <w:rFonts w:ascii="Arial" w:eastAsia="Times New Roman" w:hAnsi="Arial" w:cs="Arial"/>
                      <w:sz w:val="18"/>
                      <w:szCs w:val="18"/>
                      <w:lang w:eastAsia="en-AU"/>
                    </w:rPr>
                  </w:pPr>
                  <w:r w:rsidRPr="008C75D2">
                    <w:rPr>
                      <w:rFonts w:ascii="Arial" w:eastAsia="Times New Roman" w:hAnsi="Arial" w:cs="Arial"/>
                      <w:sz w:val="18"/>
                      <w:szCs w:val="18"/>
                      <w:lang w:eastAsia="en-AU"/>
                    </w:rPr>
                    <w:t>1 closet pan</w:t>
                  </w:r>
                </w:p>
              </w:tc>
              <w:tc>
                <w:tcPr>
                  <w:tcW w:w="1089" w:type="dxa"/>
                  <w:tcBorders>
                    <w:top w:val="outset" w:sz="6" w:space="0" w:color="auto"/>
                    <w:left w:val="outset" w:sz="6" w:space="0" w:color="auto"/>
                    <w:bottom w:val="outset" w:sz="6" w:space="0" w:color="auto"/>
                    <w:right w:val="outset" w:sz="6" w:space="0" w:color="auto"/>
                  </w:tcBorders>
                  <w:hideMark/>
                </w:tcPr>
                <w:p w:rsidR="005444F6" w:rsidRPr="008C75D2" w:rsidRDefault="005444F6" w:rsidP="00821567">
                  <w:pPr>
                    <w:spacing w:before="100" w:beforeAutospacing="1" w:after="100" w:afterAutospacing="1" w:line="240" w:lineRule="auto"/>
                    <w:jc w:val="center"/>
                    <w:rPr>
                      <w:rFonts w:ascii="Arial" w:eastAsia="Times New Roman" w:hAnsi="Arial" w:cs="Arial"/>
                      <w:sz w:val="18"/>
                      <w:szCs w:val="18"/>
                      <w:lang w:eastAsia="en-AU"/>
                    </w:rPr>
                  </w:pPr>
                  <w:r w:rsidRPr="008C75D2">
                    <w:rPr>
                      <w:rFonts w:ascii="Arial" w:eastAsia="Times New Roman" w:hAnsi="Arial" w:cs="Arial"/>
                      <w:sz w:val="18"/>
                      <w:szCs w:val="18"/>
                      <w:lang w:eastAsia="en-AU"/>
                    </w:rPr>
                    <w:t>1</w:t>
                  </w:r>
                </w:p>
              </w:tc>
            </w:tr>
            <w:tr w:rsidR="008C75D2" w:rsidRPr="008C75D2" w:rsidTr="00587B2C">
              <w:trPr>
                <w:tblCellSpacing w:w="15" w:type="dxa"/>
              </w:trPr>
              <w:tc>
                <w:tcPr>
                  <w:tcW w:w="644" w:type="dxa"/>
                  <w:tcBorders>
                    <w:top w:val="outset" w:sz="6" w:space="0" w:color="auto"/>
                    <w:left w:val="outset" w:sz="6" w:space="0" w:color="auto"/>
                    <w:bottom w:val="outset" w:sz="6" w:space="0" w:color="auto"/>
                    <w:right w:val="outset" w:sz="6" w:space="0" w:color="auto"/>
                  </w:tcBorders>
                  <w:hideMark/>
                </w:tcPr>
                <w:p w:rsidR="005444F6" w:rsidRPr="008C75D2" w:rsidRDefault="005444F6" w:rsidP="00821567">
                  <w:pPr>
                    <w:spacing w:before="100" w:beforeAutospacing="1" w:after="100" w:afterAutospacing="1" w:line="240" w:lineRule="auto"/>
                    <w:jc w:val="center"/>
                    <w:rPr>
                      <w:rFonts w:ascii="Arial" w:eastAsia="Times New Roman" w:hAnsi="Arial" w:cs="Arial"/>
                      <w:sz w:val="18"/>
                      <w:szCs w:val="18"/>
                      <w:lang w:eastAsia="en-AU"/>
                    </w:rPr>
                  </w:pPr>
                  <w:r w:rsidRPr="008C75D2">
                    <w:rPr>
                      <w:rFonts w:ascii="Arial" w:eastAsia="Times New Roman" w:hAnsi="Arial" w:cs="Arial"/>
                      <w:sz w:val="18"/>
                      <w:szCs w:val="18"/>
                      <w:lang w:eastAsia="en-AU"/>
                    </w:rPr>
                    <w:t>6-19</w:t>
                  </w:r>
                </w:p>
              </w:tc>
              <w:tc>
                <w:tcPr>
                  <w:tcW w:w="679" w:type="dxa"/>
                  <w:tcBorders>
                    <w:top w:val="outset" w:sz="6" w:space="0" w:color="auto"/>
                    <w:left w:val="outset" w:sz="6" w:space="0" w:color="auto"/>
                    <w:bottom w:val="outset" w:sz="6" w:space="0" w:color="auto"/>
                    <w:right w:val="outset" w:sz="6" w:space="0" w:color="auto"/>
                  </w:tcBorders>
                  <w:hideMark/>
                </w:tcPr>
                <w:p w:rsidR="005444F6" w:rsidRPr="008C75D2" w:rsidRDefault="005444F6" w:rsidP="005444F6">
                  <w:pPr>
                    <w:spacing w:before="100" w:beforeAutospacing="1" w:after="100" w:afterAutospacing="1" w:line="240" w:lineRule="auto"/>
                    <w:rPr>
                      <w:rFonts w:ascii="Arial" w:eastAsia="Times New Roman" w:hAnsi="Arial" w:cs="Arial"/>
                      <w:sz w:val="18"/>
                      <w:szCs w:val="18"/>
                      <w:lang w:eastAsia="en-AU"/>
                    </w:rPr>
                  </w:pPr>
                  <w:r w:rsidRPr="008C75D2">
                    <w:rPr>
                      <w:rFonts w:ascii="Arial" w:eastAsia="Times New Roman" w:hAnsi="Arial" w:cs="Arial"/>
                      <w:sz w:val="18"/>
                      <w:szCs w:val="18"/>
                      <w:lang w:eastAsia="en-AU"/>
                    </w:rPr>
                    <w:t>Female</w:t>
                  </w:r>
                </w:p>
              </w:tc>
              <w:tc>
                <w:tcPr>
                  <w:tcW w:w="821" w:type="dxa"/>
                  <w:tcBorders>
                    <w:top w:val="outset" w:sz="6" w:space="0" w:color="auto"/>
                    <w:left w:val="outset" w:sz="6" w:space="0" w:color="auto"/>
                    <w:bottom w:val="outset" w:sz="6" w:space="0" w:color="auto"/>
                    <w:right w:val="outset" w:sz="6" w:space="0" w:color="auto"/>
                  </w:tcBorders>
                  <w:hideMark/>
                </w:tcPr>
                <w:p w:rsidR="005444F6" w:rsidRPr="008C75D2" w:rsidRDefault="005444F6" w:rsidP="00821567">
                  <w:pPr>
                    <w:spacing w:before="100" w:beforeAutospacing="1" w:after="100" w:afterAutospacing="1" w:line="240" w:lineRule="auto"/>
                    <w:jc w:val="center"/>
                    <w:rPr>
                      <w:rFonts w:ascii="Arial" w:eastAsia="Times New Roman" w:hAnsi="Arial" w:cs="Arial"/>
                      <w:sz w:val="18"/>
                      <w:szCs w:val="18"/>
                      <w:lang w:eastAsia="en-AU"/>
                    </w:rPr>
                  </w:pPr>
                  <w:r w:rsidRPr="008C75D2">
                    <w:rPr>
                      <w:rFonts w:ascii="Arial" w:eastAsia="Times New Roman" w:hAnsi="Arial" w:cs="Arial"/>
                      <w:sz w:val="18"/>
                      <w:szCs w:val="18"/>
                      <w:lang w:eastAsia="en-AU"/>
                    </w:rPr>
                    <w:t>1</w:t>
                  </w:r>
                </w:p>
              </w:tc>
              <w:tc>
                <w:tcPr>
                  <w:tcW w:w="728" w:type="dxa"/>
                  <w:tcBorders>
                    <w:top w:val="outset" w:sz="6" w:space="0" w:color="auto"/>
                    <w:left w:val="outset" w:sz="6" w:space="0" w:color="auto"/>
                    <w:bottom w:val="outset" w:sz="6" w:space="0" w:color="auto"/>
                    <w:right w:val="outset" w:sz="6" w:space="0" w:color="auto"/>
                  </w:tcBorders>
                  <w:hideMark/>
                </w:tcPr>
                <w:p w:rsidR="005444F6" w:rsidRPr="008C75D2" w:rsidRDefault="005444F6" w:rsidP="00821567">
                  <w:pPr>
                    <w:spacing w:before="100" w:beforeAutospacing="1" w:after="100" w:afterAutospacing="1" w:line="240" w:lineRule="auto"/>
                    <w:jc w:val="center"/>
                    <w:rPr>
                      <w:rFonts w:ascii="Arial" w:eastAsia="Times New Roman" w:hAnsi="Arial" w:cs="Arial"/>
                      <w:sz w:val="18"/>
                      <w:szCs w:val="18"/>
                      <w:lang w:eastAsia="en-AU"/>
                    </w:rPr>
                  </w:pPr>
                  <w:r w:rsidRPr="008C75D2">
                    <w:rPr>
                      <w:rFonts w:ascii="Arial" w:eastAsia="Times New Roman" w:hAnsi="Arial" w:cs="Arial"/>
                      <w:sz w:val="18"/>
                      <w:szCs w:val="18"/>
                      <w:lang w:eastAsia="en-AU"/>
                    </w:rPr>
                    <w:t>1</w:t>
                  </w:r>
                </w:p>
              </w:tc>
              <w:tc>
                <w:tcPr>
                  <w:tcW w:w="1311" w:type="dxa"/>
                  <w:tcBorders>
                    <w:top w:val="outset" w:sz="6" w:space="0" w:color="auto"/>
                    <w:left w:val="outset" w:sz="6" w:space="0" w:color="auto"/>
                    <w:bottom w:val="outset" w:sz="6" w:space="0" w:color="auto"/>
                    <w:right w:val="outset" w:sz="6" w:space="0" w:color="auto"/>
                  </w:tcBorders>
                  <w:hideMark/>
                </w:tcPr>
                <w:p w:rsidR="005444F6" w:rsidRPr="008C75D2" w:rsidRDefault="005444F6" w:rsidP="00821567">
                  <w:pPr>
                    <w:spacing w:before="100" w:beforeAutospacing="1" w:after="100" w:afterAutospacing="1" w:line="240" w:lineRule="auto"/>
                    <w:jc w:val="center"/>
                    <w:rPr>
                      <w:rFonts w:ascii="Arial" w:eastAsia="Times New Roman" w:hAnsi="Arial" w:cs="Arial"/>
                      <w:sz w:val="18"/>
                      <w:szCs w:val="18"/>
                      <w:lang w:eastAsia="en-AU"/>
                    </w:rPr>
                  </w:pPr>
                  <w:r w:rsidRPr="008C75D2">
                    <w:rPr>
                      <w:rFonts w:ascii="Arial" w:eastAsia="Times New Roman" w:hAnsi="Arial" w:cs="Arial"/>
                      <w:sz w:val="18"/>
                      <w:szCs w:val="18"/>
                      <w:lang w:eastAsia="en-AU"/>
                    </w:rPr>
                    <w:t>1 closet pan</w:t>
                  </w:r>
                </w:p>
              </w:tc>
              <w:tc>
                <w:tcPr>
                  <w:tcW w:w="1089" w:type="dxa"/>
                  <w:tcBorders>
                    <w:top w:val="outset" w:sz="6" w:space="0" w:color="auto"/>
                    <w:left w:val="outset" w:sz="6" w:space="0" w:color="auto"/>
                    <w:bottom w:val="outset" w:sz="6" w:space="0" w:color="auto"/>
                    <w:right w:val="outset" w:sz="6" w:space="0" w:color="auto"/>
                  </w:tcBorders>
                  <w:hideMark/>
                </w:tcPr>
                <w:p w:rsidR="005444F6" w:rsidRPr="008C75D2" w:rsidRDefault="005444F6" w:rsidP="00821567">
                  <w:pPr>
                    <w:spacing w:before="100" w:beforeAutospacing="1" w:after="100" w:afterAutospacing="1" w:line="240" w:lineRule="auto"/>
                    <w:jc w:val="center"/>
                    <w:rPr>
                      <w:rFonts w:ascii="Arial" w:eastAsia="Times New Roman" w:hAnsi="Arial" w:cs="Arial"/>
                      <w:sz w:val="18"/>
                      <w:szCs w:val="18"/>
                      <w:lang w:eastAsia="en-AU"/>
                    </w:rPr>
                  </w:pPr>
                  <w:r w:rsidRPr="008C75D2">
                    <w:rPr>
                      <w:rFonts w:ascii="Arial" w:eastAsia="Times New Roman" w:hAnsi="Arial" w:cs="Arial"/>
                      <w:sz w:val="18"/>
                      <w:szCs w:val="18"/>
                      <w:lang w:eastAsia="en-AU"/>
                    </w:rPr>
                    <w:t>1</w:t>
                  </w:r>
                </w:p>
              </w:tc>
            </w:tr>
            <w:tr w:rsidR="008C75D2" w:rsidRPr="008C75D2" w:rsidTr="00587B2C">
              <w:trPr>
                <w:tblCellSpacing w:w="15" w:type="dxa"/>
              </w:trPr>
              <w:tc>
                <w:tcPr>
                  <w:tcW w:w="644" w:type="dxa"/>
                  <w:vMerge w:val="restart"/>
                  <w:tcBorders>
                    <w:top w:val="outset" w:sz="6" w:space="0" w:color="auto"/>
                    <w:left w:val="outset" w:sz="6" w:space="0" w:color="auto"/>
                    <w:bottom w:val="outset" w:sz="6" w:space="0" w:color="auto"/>
                    <w:right w:val="outset" w:sz="6" w:space="0" w:color="auto"/>
                  </w:tcBorders>
                  <w:hideMark/>
                </w:tcPr>
                <w:p w:rsidR="005444F6" w:rsidRPr="008C75D2" w:rsidRDefault="005444F6" w:rsidP="00821567">
                  <w:pPr>
                    <w:spacing w:before="100" w:beforeAutospacing="1" w:after="100" w:afterAutospacing="1" w:line="240" w:lineRule="auto"/>
                    <w:jc w:val="center"/>
                    <w:rPr>
                      <w:rFonts w:ascii="Arial" w:eastAsia="Times New Roman" w:hAnsi="Arial" w:cs="Arial"/>
                      <w:sz w:val="18"/>
                      <w:szCs w:val="18"/>
                      <w:lang w:eastAsia="en-AU"/>
                    </w:rPr>
                  </w:pPr>
                  <w:r w:rsidRPr="008C75D2">
                    <w:rPr>
                      <w:rFonts w:ascii="Arial" w:eastAsia="Times New Roman" w:hAnsi="Arial" w:cs="Arial"/>
                      <w:sz w:val="18"/>
                      <w:szCs w:val="18"/>
                      <w:lang w:eastAsia="en-AU"/>
                    </w:rPr>
                    <w:t>20 or more</w:t>
                  </w:r>
                </w:p>
              </w:tc>
              <w:tc>
                <w:tcPr>
                  <w:tcW w:w="679" w:type="dxa"/>
                  <w:tcBorders>
                    <w:top w:val="outset" w:sz="6" w:space="0" w:color="auto"/>
                    <w:left w:val="outset" w:sz="6" w:space="0" w:color="auto"/>
                    <w:bottom w:val="outset" w:sz="6" w:space="0" w:color="auto"/>
                    <w:right w:val="outset" w:sz="6" w:space="0" w:color="auto"/>
                  </w:tcBorders>
                  <w:hideMark/>
                </w:tcPr>
                <w:p w:rsidR="005444F6" w:rsidRPr="008C75D2" w:rsidRDefault="005444F6" w:rsidP="005444F6">
                  <w:pPr>
                    <w:spacing w:before="100" w:beforeAutospacing="1" w:after="100" w:afterAutospacing="1" w:line="240" w:lineRule="auto"/>
                    <w:rPr>
                      <w:rFonts w:ascii="Arial" w:eastAsia="Times New Roman" w:hAnsi="Arial" w:cs="Arial"/>
                      <w:sz w:val="18"/>
                      <w:szCs w:val="18"/>
                      <w:lang w:eastAsia="en-AU"/>
                    </w:rPr>
                  </w:pPr>
                  <w:r w:rsidRPr="008C75D2">
                    <w:rPr>
                      <w:rFonts w:ascii="Arial" w:eastAsia="Times New Roman" w:hAnsi="Arial" w:cs="Arial"/>
                      <w:sz w:val="18"/>
                      <w:szCs w:val="18"/>
                      <w:lang w:eastAsia="en-AU"/>
                    </w:rPr>
                    <w:t>Male</w:t>
                  </w:r>
                </w:p>
              </w:tc>
              <w:tc>
                <w:tcPr>
                  <w:tcW w:w="821" w:type="dxa"/>
                  <w:tcBorders>
                    <w:top w:val="outset" w:sz="6" w:space="0" w:color="auto"/>
                    <w:left w:val="outset" w:sz="6" w:space="0" w:color="auto"/>
                    <w:bottom w:val="outset" w:sz="6" w:space="0" w:color="auto"/>
                    <w:right w:val="outset" w:sz="6" w:space="0" w:color="auto"/>
                  </w:tcBorders>
                  <w:hideMark/>
                </w:tcPr>
                <w:p w:rsidR="005444F6" w:rsidRPr="008C75D2" w:rsidRDefault="005444F6" w:rsidP="00821567">
                  <w:pPr>
                    <w:spacing w:before="100" w:beforeAutospacing="1" w:after="100" w:afterAutospacing="1" w:line="240" w:lineRule="auto"/>
                    <w:jc w:val="center"/>
                    <w:rPr>
                      <w:rFonts w:ascii="Arial" w:eastAsia="Times New Roman" w:hAnsi="Arial" w:cs="Arial"/>
                      <w:sz w:val="18"/>
                      <w:szCs w:val="18"/>
                      <w:lang w:eastAsia="en-AU"/>
                    </w:rPr>
                  </w:pPr>
                  <w:r w:rsidRPr="008C75D2">
                    <w:rPr>
                      <w:rFonts w:ascii="Arial" w:eastAsia="Times New Roman" w:hAnsi="Arial" w:cs="Arial"/>
                      <w:sz w:val="18"/>
                      <w:szCs w:val="18"/>
                      <w:lang w:eastAsia="en-AU"/>
                    </w:rPr>
                    <w:t>1</w:t>
                  </w:r>
                </w:p>
              </w:tc>
              <w:tc>
                <w:tcPr>
                  <w:tcW w:w="728" w:type="dxa"/>
                  <w:tcBorders>
                    <w:top w:val="outset" w:sz="6" w:space="0" w:color="auto"/>
                    <w:left w:val="outset" w:sz="6" w:space="0" w:color="auto"/>
                    <w:bottom w:val="outset" w:sz="6" w:space="0" w:color="auto"/>
                    <w:right w:val="outset" w:sz="6" w:space="0" w:color="auto"/>
                  </w:tcBorders>
                  <w:hideMark/>
                </w:tcPr>
                <w:p w:rsidR="005444F6" w:rsidRPr="008C75D2" w:rsidRDefault="005444F6" w:rsidP="00821567">
                  <w:pPr>
                    <w:spacing w:before="100" w:beforeAutospacing="1" w:after="100" w:afterAutospacing="1" w:line="240" w:lineRule="auto"/>
                    <w:jc w:val="center"/>
                    <w:rPr>
                      <w:rFonts w:ascii="Arial" w:eastAsia="Times New Roman" w:hAnsi="Arial" w:cs="Arial"/>
                      <w:sz w:val="18"/>
                      <w:szCs w:val="18"/>
                      <w:lang w:eastAsia="en-AU"/>
                    </w:rPr>
                  </w:pPr>
                  <w:r w:rsidRPr="008C75D2">
                    <w:rPr>
                      <w:rFonts w:ascii="Arial" w:eastAsia="Times New Roman" w:hAnsi="Arial" w:cs="Arial"/>
                      <w:sz w:val="18"/>
                      <w:szCs w:val="18"/>
                      <w:lang w:eastAsia="en-AU"/>
                    </w:rPr>
                    <w:t>1</w:t>
                  </w:r>
                </w:p>
              </w:tc>
              <w:tc>
                <w:tcPr>
                  <w:tcW w:w="1311" w:type="dxa"/>
                  <w:tcBorders>
                    <w:top w:val="outset" w:sz="6" w:space="0" w:color="auto"/>
                    <w:left w:val="outset" w:sz="6" w:space="0" w:color="auto"/>
                    <w:bottom w:val="outset" w:sz="6" w:space="0" w:color="auto"/>
                    <w:right w:val="outset" w:sz="6" w:space="0" w:color="auto"/>
                  </w:tcBorders>
                  <w:hideMark/>
                </w:tcPr>
                <w:p w:rsidR="005444F6" w:rsidRPr="008C75D2" w:rsidRDefault="005444F6" w:rsidP="00821567">
                  <w:pPr>
                    <w:spacing w:before="100" w:beforeAutospacing="1" w:after="100" w:afterAutospacing="1" w:line="240" w:lineRule="auto"/>
                    <w:jc w:val="center"/>
                    <w:rPr>
                      <w:rFonts w:ascii="Arial" w:eastAsia="Times New Roman" w:hAnsi="Arial" w:cs="Arial"/>
                      <w:sz w:val="18"/>
                      <w:szCs w:val="18"/>
                      <w:lang w:eastAsia="en-AU"/>
                    </w:rPr>
                  </w:pPr>
                  <w:r w:rsidRPr="008C75D2">
                    <w:rPr>
                      <w:rFonts w:ascii="Arial" w:eastAsia="Times New Roman" w:hAnsi="Arial" w:cs="Arial"/>
                      <w:sz w:val="18"/>
                      <w:szCs w:val="18"/>
                      <w:lang w:eastAsia="en-AU"/>
                    </w:rPr>
                    <w:t>1 closet pan</w:t>
                  </w:r>
                </w:p>
              </w:tc>
              <w:tc>
                <w:tcPr>
                  <w:tcW w:w="1089" w:type="dxa"/>
                  <w:tcBorders>
                    <w:top w:val="outset" w:sz="6" w:space="0" w:color="auto"/>
                    <w:left w:val="outset" w:sz="6" w:space="0" w:color="auto"/>
                    <w:bottom w:val="outset" w:sz="6" w:space="0" w:color="auto"/>
                    <w:right w:val="outset" w:sz="6" w:space="0" w:color="auto"/>
                  </w:tcBorders>
                  <w:hideMark/>
                </w:tcPr>
                <w:p w:rsidR="005444F6" w:rsidRPr="008C75D2" w:rsidRDefault="005444F6" w:rsidP="00821567">
                  <w:pPr>
                    <w:spacing w:before="100" w:beforeAutospacing="1" w:after="100" w:afterAutospacing="1" w:line="240" w:lineRule="auto"/>
                    <w:jc w:val="center"/>
                    <w:rPr>
                      <w:rFonts w:ascii="Arial" w:eastAsia="Times New Roman" w:hAnsi="Arial" w:cs="Arial"/>
                      <w:sz w:val="18"/>
                      <w:szCs w:val="18"/>
                      <w:lang w:eastAsia="en-AU"/>
                    </w:rPr>
                  </w:pPr>
                  <w:r w:rsidRPr="008C75D2">
                    <w:rPr>
                      <w:rFonts w:ascii="Arial" w:eastAsia="Times New Roman" w:hAnsi="Arial" w:cs="Arial"/>
                      <w:sz w:val="18"/>
                      <w:szCs w:val="18"/>
                      <w:lang w:eastAsia="en-AU"/>
                    </w:rPr>
                    <w:t>1</w:t>
                  </w:r>
                </w:p>
              </w:tc>
            </w:tr>
            <w:tr w:rsidR="008C75D2" w:rsidRPr="008C75D2" w:rsidTr="00587B2C">
              <w:trPr>
                <w:tblCellSpacing w:w="15" w:type="dxa"/>
              </w:trPr>
              <w:tc>
                <w:tcPr>
                  <w:tcW w:w="644" w:type="dxa"/>
                  <w:vMerge/>
                  <w:tcBorders>
                    <w:top w:val="outset" w:sz="6" w:space="0" w:color="auto"/>
                    <w:left w:val="outset" w:sz="6" w:space="0" w:color="auto"/>
                    <w:bottom w:val="outset" w:sz="6" w:space="0" w:color="auto"/>
                    <w:right w:val="outset" w:sz="6" w:space="0" w:color="auto"/>
                  </w:tcBorders>
                  <w:vAlign w:val="center"/>
                  <w:hideMark/>
                </w:tcPr>
                <w:p w:rsidR="005444F6" w:rsidRPr="008C75D2" w:rsidRDefault="005444F6" w:rsidP="005444F6">
                  <w:pPr>
                    <w:spacing w:before="100" w:beforeAutospacing="1" w:after="100" w:afterAutospacing="1" w:line="240" w:lineRule="auto"/>
                    <w:rPr>
                      <w:rFonts w:ascii="Arial" w:eastAsia="Times New Roman" w:hAnsi="Arial" w:cs="Arial"/>
                      <w:sz w:val="18"/>
                      <w:szCs w:val="18"/>
                      <w:lang w:eastAsia="en-AU"/>
                    </w:rPr>
                  </w:pPr>
                </w:p>
              </w:tc>
              <w:tc>
                <w:tcPr>
                  <w:tcW w:w="679" w:type="dxa"/>
                  <w:tcBorders>
                    <w:top w:val="outset" w:sz="6" w:space="0" w:color="auto"/>
                    <w:left w:val="outset" w:sz="6" w:space="0" w:color="auto"/>
                    <w:bottom w:val="outset" w:sz="6" w:space="0" w:color="auto"/>
                    <w:right w:val="outset" w:sz="6" w:space="0" w:color="auto"/>
                  </w:tcBorders>
                  <w:hideMark/>
                </w:tcPr>
                <w:p w:rsidR="005444F6" w:rsidRPr="008C75D2" w:rsidRDefault="005444F6" w:rsidP="005444F6">
                  <w:pPr>
                    <w:spacing w:before="100" w:beforeAutospacing="1" w:after="100" w:afterAutospacing="1" w:line="240" w:lineRule="auto"/>
                    <w:rPr>
                      <w:rFonts w:ascii="Arial" w:eastAsia="Times New Roman" w:hAnsi="Arial" w:cs="Arial"/>
                      <w:sz w:val="18"/>
                      <w:szCs w:val="18"/>
                      <w:lang w:eastAsia="en-AU"/>
                    </w:rPr>
                  </w:pPr>
                  <w:r w:rsidRPr="008C75D2">
                    <w:rPr>
                      <w:rFonts w:ascii="Arial" w:eastAsia="Times New Roman" w:hAnsi="Arial" w:cs="Arial"/>
                      <w:sz w:val="18"/>
                      <w:szCs w:val="18"/>
                      <w:lang w:eastAsia="en-AU"/>
                    </w:rPr>
                    <w:t>Female</w:t>
                  </w:r>
                </w:p>
              </w:tc>
              <w:tc>
                <w:tcPr>
                  <w:tcW w:w="821" w:type="dxa"/>
                  <w:tcBorders>
                    <w:top w:val="outset" w:sz="6" w:space="0" w:color="auto"/>
                    <w:left w:val="outset" w:sz="6" w:space="0" w:color="auto"/>
                    <w:bottom w:val="outset" w:sz="6" w:space="0" w:color="auto"/>
                    <w:right w:val="outset" w:sz="6" w:space="0" w:color="auto"/>
                  </w:tcBorders>
                  <w:hideMark/>
                </w:tcPr>
                <w:p w:rsidR="005444F6" w:rsidRPr="008C75D2" w:rsidRDefault="005444F6" w:rsidP="00821567">
                  <w:pPr>
                    <w:spacing w:before="100" w:beforeAutospacing="1" w:after="100" w:afterAutospacing="1" w:line="240" w:lineRule="auto"/>
                    <w:jc w:val="center"/>
                    <w:rPr>
                      <w:rFonts w:ascii="Arial" w:eastAsia="Times New Roman" w:hAnsi="Arial" w:cs="Arial"/>
                      <w:sz w:val="18"/>
                      <w:szCs w:val="18"/>
                      <w:lang w:eastAsia="en-AU"/>
                    </w:rPr>
                  </w:pPr>
                  <w:r w:rsidRPr="008C75D2">
                    <w:rPr>
                      <w:rFonts w:ascii="Arial" w:eastAsia="Times New Roman" w:hAnsi="Arial" w:cs="Arial"/>
                      <w:sz w:val="18"/>
                      <w:szCs w:val="18"/>
                      <w:lang w:eastAsia="en-AU"/>
                    </w:rPr>
                    <w:t>1</w:t>
                  </w:r>
                </w:p>
              </w:tc>
              <w:tc>
                <w:tcPr>
                  <w:tcW w:w="728" w:type="dxa"/>
                  <w:tcBorders>
                    <w:top w:val="outset" w:sz="6" w:space="0" w:color="auto"/>
                    <w:left w:val="outset" w:sz="6" w:space="0" w:color="auto"/>
                    <w:bottom w:val="outset" w:sz="6" w:space="0" w:color="auto"/>
                    <w:right w:val="outset" w:sz="6" w:space="0" w:color="auto"/>
                  </w:tcBorders>
                  <w:hideMark/>
                </w:tcPr>
                <w:p w:rsidR="005444F6" w:rsidRPr="008C75D2" w:rsidRDefault="005444F6" w:rsidP="005444F6">
                  <w:pPr>
                    <w:spacing w:before="100" w:beforeAutospacing="1" w:after="100" w:afterAutospacing="1" w:line="240" w:lineRule="auto"/>
                    <w:rPr>
                      <w:rFonts w:ascii="Arial" w:eastAsia="Times New Roman" w:hAnsi="Arial" w:cs="Arial"/>
                      <w:sz w:val="18"/>
                      <w:szCs w:val="18"/>
                      <w:lang w:eastAsia="en-AU"/>
                    </w:rPr>
                  </w:pPr>
                  <w:r w:rsidRPr="008C75D2">
                    <w:rPr>
                      <w:rFonts w:ascii="Arial" w:eastAsia="Times New Roman" w:hAnsi="Arial" w:cs="Arial"/>
                      <w:sz w:val="18"/>
                      <w:szCs w:val="18"/>
                      <w:lang w:eastAsia="en-AU"/>
                    </w:rPr>
                    <w:t xml:space="preserve">2, plus 1 for every </w:t>
                  </w:r>
                  <w:r w:rsidRPr="008C75D2">
                    <w:rPr>
                      <w:rFonts w:ascii="Arial" w:eastAsia="Times New Roman" w:hAnsi="Arial" w:cs="Arial"/>
                      <w:sz w:val="18"/>
                      <w:szCs w:val="18"/>
                      <w:lang w:eastAsia="en-AU"/>
                    </w:rPr>
                    <w:lastRenderedPageBreak/>
                    <w:t>20 bicycle spaces provided thereafter</w:t>
                  </w:r>
                </w:p>
              </w:tc>
              <w:tc>
                <w:tcPr>
                  <w:tcW w:w="1311" w:type="dxa"/>
                  <w:tcBorders>
                    <w:top w:val="outset" w:sz="6" w:space="0" w:color="auto"/>
                    <w:left w:val="outset" w:sz="6" w:space="0" w:color="auto"/>
                    <w:bottom w:val="outset" w:sz="6" w:space="0" w:color="auto"/>
                    <w:right w:val="outset" w:sz="6" w:space="0" w:color="auto"/>
                  </w:tcBorders>
                  <w:hideMark/>
                </w:tcPr>
                <w:p w:rsidR="005444F6" w:rsidRPr="008C75D2" w:rsidRDefault="005444F6" w:rsidP="005444F6">
                  <w:pPr>
                    <w:spacing w:before="100" w:beforeAutospacing="1" w:after="100" w:afterAutospacing="1" w:line="240" w:lineRule="auto"/>
                    <w:rPr>
                      <w:rFonts w:ascii="Arial" w:eastAsia="Times New Roman" w:hAnsi="Arial" w:cs="Arial"/>
                      <w:sz w:val="18"/>
                      <w:szCs w:val="18"/>
                      <w:lang w:eastAsia="en-AU"/>
                    </w:rPr>
                  </w:pPr>
                  <w:r w:rsidRPr="008C75D2">
                    <w:rPr>
                      <w:rFonts w:ascii="Arial" w:eastAsia="Times New Roman" w:hAnsi="Arial" w:cs="Arial"/>
                      <w:sz w:val="18"/>
                      <w:szCs w:val="18"/>
                      <w:lang w:eastAsia="en-AU"/>
                    </w:rPr>
                    <w:lastRenderedPageBreak/>
                    <w:t xml:space="preserve">2 closet pans, plus 1 sanitary compartment </w:t>
                  </w:r>
                  <w:r w:rsidRPr="008C75D2">
                    <w:rPr>
                      <w:rFonts w:ascii="Arial" w:eastAsia="Times New Roman" w:hAnsi="Arial" w:cs="Arial"/>
                      <w:sz w:val="18"/>
                      <w:szCs w:val="18"/>
                      <w:lang w:eastAsia="en-AU"/>
                    </w:rPr>
                    <w:lastRenderedPageBreak/>
                    <w:t>for every 60 bicycle parking spaces provided thereafter</w:t>
                  </w:r>
                </w:p>
              </w:tc>
              <w:tc>
                <w:tcPr>
                  <w:tcW w:w="1089" w:type="dxa"/>
                  <w:tcBorders>
                    <w:top w:val="outset" w:sz="6" w:space="0" w:color="auto"/>
                    <w:left w:val="outset" w:sz="6" w:space="0" w:color="auto"/>
                    <w:bottom w:val="outset" w:sz="6" w:space="0" w:color="auto"/>
                    <w:right w:val="outset" w:sz="6" w:space="0" w:color="auto"/>
                  </w:tcBorders>
                  <w:hideMark/>
                </w:tcPr>
                <w:p w:rsidR="005444F6" w:rsidRPr="008C75D2" w:rsidRDefault="005444F6" w:rsidP="005444F6">
                  <w:pPr>
                    <w:spacing w:before="100" w:beforeAutospacing="1" w:after="100" w:afterAutospacing="1" w:line="240" w:lineRule="auto"/>
                    <w:rPr>
                      <w:rFonts w:ascii="Arial" w:eastAsia="Times New Roman" w:hAnsi="Arial" w:cs="Arial"/>
                      <w:sz w:val="18"/>
                      <w:szCs w:val="18"/>
                      <w:lang w:eastAsia="en-AU"/>
                    </w:rPr>
                  </w:pPr>
                  <w:r w:rsidRPr="008C75D2">
                    <w:rPr>
                      <w:rFonts w:ascii="Arial" w:eastAsia="Times New Roman" w:hAnsi="Arial" w:cs="Arial"/>
                      <w:sz w:val="18"/>
                      <w:szCs w:val="18"/>
                      <w:lang w:eastAsia="en-AU"/>
                    </w:rPr>
                    <w:lastRenderedPageBreak/>
                    <w:t xml:space="preserve">1, plus 1 for every 60 bicycle </w:t>
                  </w:r>
                  <w:r w:rsidRPr="008C75D2">
                    <w:rPr>
                      <w:rFonts w:ascii="Arial" w:eastAsia="Times New Roman" w:hAnsi="Arial" w:cs="Arial"/>
                      <w:sz w:val="18"/>
                      <w:szCs w:val="18"/>
                      <w:lang w:eastAsia="en-AU"/>
                    </w:rPr>
                    <w:lastRenderedPageBreak/>
                    <w:t>parking spaces provided thereafter</w:t>
                  </w:r>
                </w:p>
              </w:tc>
            </w:tr>
            <w:tr w:rsidR="008C75D2" w:rsidRPr="008C75D2" w:rsidTr="00587B2C">
              <w:trPr>
                <w:tblCellSpacing w:w="15" w:type="dxa"/>
              </w:trPr>
              <w:tc>
                <w:tcPr>
                  <w:tcW w:w="644" w:type="dxa"/>
                  <w:vMerge/>
                  <w:tcBorders>
                    <w:top w:val="outset" w:sz="6" w:space="0" w:color="auto"/>
                    <w:left w:val="outset" w:sz="6" w:space="0" w:color="auto"/>
                    <w:bottom w:val="outset" w:sz="6" w:space="0" w:color="auto"/>
                    <w:right w:val="outset" w:sz="6" w:space="0" w:color="auto"/>
                  </w:tcBorders>
                  <w:vAlign w:val="center"/>
                  <w:hideMark/>
                </w:tcPr>
                <w:p w:rsidR="005444F6" w:rsidRPr="008C75D2" w:rsidRDefault="005444F6" w:rsidP="005444F6">
                  <w:pPr>
                    <w:spacing w:before="100" w:beforeAutospacing="1" w:after="100" w:afterAutospacing="1" w:line="240" w:lineRule="auto"/>
                    <w:rPr>
                      <w:rFonts w:ascii="Arial" w:eastAsia="Times New Roman" w:hAnsi="Arial" w:cs="Arial"/>
                      <w:sz w:val="18"/>
                      <w:szCs w:val="18"/>
                      <w:lang w:eastAsia="en-AU"/>
                    </w:rPr>
                  </w:pPr>
                </w:p>
              </w:tc>
              <w:tc>
                <w:tcPr>
                  <w:tcW w:w="679" w:type="dxa"/>
                  <w:tcBorders>
                    <w:top w:val="outset" w:sz="6" w:space="0" w:color="auto"/>
                    <w:left w:val="outset" w:sz="6" w:space="0" w:color="auto"/>
                    <w:bottom w:val="outset" w:sz="6" w:space="0" w:color="auto"/>
                    <w:right w:val="outset" w:sz="6" w:space="0" w:color="auto"/>
                  </w:tcBorders>
                  <w:hideMark/>
                </w:tcPr>
                <w:p w:rsidR="005444F6" w:rsidRPr="008C75D2" w:rsidRDefault="005444F6" w:rsidP="005444F6">
                  <w:pPr>
                    <w:spacing w:before="100" w:beforeAutospacing="1" w:after="100" w:afterAutospacing="1" w:line="240" w:lineRule="auto"/>
                    <w:rPr>
                      <w:rFonts w:ascii="Arial" w:eastAsia="Times New Roman" w:hAnsi="Arial" w:cs="Arial"/>
                      <w:sz w:val="18"/>
                      <w:szCs w:val="18"/>
                      <w:lang w:eastAsia="en-AU"/>
                    </w:rPr>
                  </w:pPr>
                  <w:r w:rsidRPr="008C75D2">
                    <w:rPr>
                      <w:rFonts w:ascii="Arial" w:eastAsia="Times New Roman" w:hAnsi="Arial" w:cs="Arial"/>
                      <w:sz w:val="18"/>
                      <w:szCs w:val="18"/>
                      <w:lang w:eastAsia="en-AU"/>
                    </w:rPr>
                    <w:t>Male</w:t>
                  </w:r>
                </w:p>
              </w:tc>
              <w:tc>
                <w:tcPr>
                  <w:tcW w:w="821" w:type="dxa"/>
                  <w:tcBorders>
                    <w:top w:val="outset" w:sz="6" w:space="0" w:color="auto"/>
                    <w:left w:val="outset" w:sz="6" w:space="0" w:color="auto"/>
                    <w:bottom w:val="outset" w:sz="6" w:space="0" w:color="auto"/>
                    <w:right w:val="outset" w:sz="6" w:space="0" w:color="auto"/>
                  </w:tcBorders>
                  <w:hideMark/>
                </w:tcPr>
                <w:p w:rsidR="005444F6" w:rsidRPr="008C75D2" w:rsidRDefault="005444F6" w:rsidP="00821567">
                  <w:pPr>
                    <w:spacing w:before="100" w:beforeAutospacing="1" w:after="100" w:afterAutospacing="1" w:line="240" w:lineRule="auto"/>
                    <w:jc w:val="center"/>
                    <w:rPr>
                      <w:rFonts w:ascii="Arial" w:eastAsia="Times New Roman" w:hAnsi="Arial" w:cs="Arial"/>
                      <w:sz w:val="18"/>
                      <w:szCs w:val="18"/>
                      <w:lang w:eastAsia="en-AU"/>
                    </w:rPr>
                  </w:pPr>
                  <w:r w:rsidRPr="008C75D2">
                    <w:rPr>
                      <w:rFonts w:ascii="Arial" w:eastAsia="Times New Roman" w:hAnsi="Arial" w:cs="Arial"/>
                      <w:sz w:val="18"/>
                      <w:szCs w:val="18"/>
                      <w:lang w:eastAsia="en-AU"/>
                    </w:rPr>
                    <w:t>1</w:t>
                  </w:r>
                </w:p>
              </w:tc>
              <w:tc>
                <w:tcPr>
                  <w:tcW w:w="728" w:type="dxa"/>
                  <w:tcBorders>
                    <w:top w:val="outset" w:sz="6" w:space="0" w:color="auto"/>
                    <w:left w:val="outset" w:sz="6" w:space="0" w:color="auto"/>
                    <w:bottom w:val="outset" w:sz="6" w:space="0" w:color="auto"/>
                    <w:right w:val="outset" w:sz="6" w:space="0" w:color="auto"/>
                  </w:tcBorders>
                  <w:hideMark/>
                </w:tcPr>
                <w:p w:rsidR="005444F6" w:rsidRPr="008C75D2" w:rsidRDefault="005444F6" w:rsidP="005444F6">
                  <w:pPr>
                    <w:spacing w:before="100" w:beforeAutospacing="1" w:after="100" w:afterAutospacing="1" w:line="240" w:lineRule="auto"/>
                    <w:rPr>
                      <w:rFonts w:ascii="Arial" w:eastAsia="Times New Roman" w:hAnsi="Arial" w:cs="Arial"/>
                      <w:sz w:val="18"/>
                      <w:szCs w:val="18"/>
                      <w:lang w:eastAsia="en-AU"/>
                    </w:rPr>
                  </w:pPr>
                  <w:r w:rsidRPr="008C75D2">
                    <w:rPr>
                      <w:rFonts w:ascii="Arial" w:eastAsia="Times New Roman" w:hAnsi="Arial" w:cs="Arial"/>
                      <w:sz w:val="18"/>
                      <w:szCs w:val="18"/>
                      <w:lang w:eastAsia="en-AU"/>
                    </w:rPr>
                    <w:t>2, plus 1 for every 20 bicycle spaces provided thereafter</w:t>
                  </w:r>
                </w:p>
              </w:tc>
              <w:tc>
                <w:tcPr>
                  <w:tcW w:w="1311" w:type="dxa"/>
                  <w:tcBorders>
                    <w:top w:val="outset" w:sz="6" w:space="0" w:color="auto"/>
                    <w:left w:val="outset" w:sz="6" w:space="0" w:color="auto"/>
                    <w:bottom w:val="outset" w:sz="6" w:space="0" w:color="auto"/>
                    <w:right w:val="outset" w:sz="6" w:space="0" w:color="auto"/>
                  </w:tcBorders>
                  <w:hideMark/>
                </w:tcPr>
                <w:p w:rsidR="005444F6" w:rsidRPr="008C75D2" w:rsidRDefault="005444F6" w:rsidP="005444F6">
                  <w:pPr>
                    <w:spacing w:before="100" w:beforeAutospacing="1" w:after="100" w:afterAutospacing="1" w:line="240" w:lineRule="auto"/>
                    <w:rPr>
                      <w:rFonts w:ascii="Arial" w:eastAsia="Times New Roman" w:hAnsi="Arial" w:cs="Arial"/>
                      <w:sz w:val="18"/>
                      <w:szCs w:val="18"/>
                      <w:lang w:eastAsia="en-AU"/>
                    </w:rPr>
                  </w:pPr>
                  <w:r w:rsidRPr="008C75D2">
                    <w:rPr>
                      <w:rFonts w:ascii="Arial" w:eastAsia="Times New Roman" w:hAnsi="Arial" w:cs="Arial"/>
                      <w:sz w:val="18"/>
                      <w:szCs w:val="18"/>
                      <w:lang w:eastAsia="en-AU"/>
                    </w:rPr>
                    <w:t xml:space="preserve">1 urinal and 1 closet pans, plus 1 sanitary compartment at the rate of 1 closet pan or 1 urinal for every 60 bicycle space provided thereafter </w:t>
                  </w:r>
                </w:p>
              </w:tc>
              <w:tc>
                <w:tcPr>
                  <w:tcW w:w="1089" w:type="dxa"/>
                  <w:tcBorders>
                    <w:top w:val="outset" w:sz="6" w:space="0" w:color="auto"/>
                    <w:left w:val="outset" w:sz="6" w:space="0" w:color="auto"/>
                    <w:bottom w:val="outset" w:sz="6" w:space="0" w:color="auto"/>
                    <w:right w:val="outset" w:sz="6" w:space="0" w:color="auto"/>
                  </w:tcBorders>
                  <w:hideMark/>
                </w:tcPr>
                <w:p w:rsidR="005444F6" w:rsidRPr="008C75D2" w:rsidRDefault="005444F6" w:rsidP="005444F6">
                  <w:pPr>
                    <w:spacing w:before="100" w:beforeAutospacing="1" w:after="100" w:afterAutospacing="1" w:line="240" w:lineRule="auto"/>
                    <w:rPr>
                      <w:rFonts w:ascii="Arial" w:eastAsia="Times New Roman" w:hAnsi="Arial" w:cs="Arial"/>
                      <w:sz w:val="18"/>
                      <w:szCs w:val="18"/>
                      <w:lang w:eastAsia="en-AU"/>
                    </w:rPr>
                  </w:pPr>
                  <w:r w:rsidRPr="008C75D2">
                    <w:rPr>
                      <w:rFonts w:ascii="Arial" w:eastAsia="Times New Roman" w:hAnsi="Arial" w:cs="Arial"/>
                      <w:sz w:val="18"/>
                      <w:szCs w:val="18"/>
                      <w:lang w:eastAsia="en-AU"/>
                    </w:rPr>
                    <w:t>1, plus 1 for every 60 bicycle parking spaces provided thereafter</w:t>
                  </w:r>
                </w:p>
              </w:tc>
            </w:tr>
          </w:tbl>
          <w:p w:rsidR="008C75D2" w:rsidRDefault="008C75D2"/>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94"/>
            </w:tblGrid>
            <w:tr w:rsidR="005444F6" w:rsidRPr="008C75D2" w:rsidTr="008C75D2">
              <w:trPr>
                <w:tblCellSpacing w:w="15" w:type="dxa"/>
              </w:trPr>
              <w:tc>
                <w:tcPr>
                  <w:tcW w:w="6031" w:type="dxa"/>
                  <w:vAlign w:val="center"/>
                  <w:hideMark/>
                </w:tcPr>
                <w:p w:rsidR="005444F6" w:rsidRPr="008C75D2" w:rsidRDefault="005444F6" w:rsidP="005444F6">
                  <w:pPr>
                    <w:spacing w:before="100" w:beforeAutospacing="1" w:after="100" w:afterAutospacing="1" w:line="240" w:lineRule="auto"/>
                    <w:ind w:left="150" w:right="150"/>
                    <w:rPr>
                      <w:rFonts w:ascii="Arial" w:eastAsia="Times New Roman" w:hAnsi="Arial" w:cs="Arial"/>
                      <w:sz w:val="18"/>
                      <w:szCs w:val="18"/>
                      <w:lang w:eastAsia="en-AU"/>
                    </w:rPr>
                  </w:pPr>
                  <w:r w:rsidRPr="008C75D2">
                    <w:rPr>
                      <w:rFonts w:ascii="Arial" w:eastAsia="Times New Roman" w:hAnsi="Arial" w:cs="Arial"/>
                      <w:sz w:val="18"/>
                      <w:szCs w:val="18"/>
                      <w:lang w:eastAsia="en-AU"/>
                    </w:rPr>
                    <w:t>Note - All showers have a minimum 3-star Water Efficiency Labelling and Standards (WELS) rating shower head.</w:t>
                  </w:r>
                </w:p>
                <w:p w:rsidR="005444F6" w:rsidRPr="008C75D2" w:rsidRDefault="005444F6" w:rsidP="005444F6">
                  <w:pPr>
                    <w:spacing w:before="100" w:beforeAutospacing="1" w:after="100" w:afterAutospacing="1" w:line="240" w:lineRule="auto"/>
                    <w:ind w:left="150" w:right="150"/>
                    <w:rPr>
                      <w:rFonts w:ascii="Arial" w:eastAsia="Times New Roman" w:hAnsi="Arial" w:cs="Arial"/>
                      <w:sz w:val="18"/>
                      <w:szCs w:val="18"/>
                      <w:lang w:eastAsia="en-AU"/>
                    </w:rPr>
                  </w:pPr>
                  <w:r w:rsidRPr="008C75D2">
                    <w:rPr>
                      <w:rFonts w:ascii="Arial" w:eastAsia="Times New Roman" w:hAnsi="Arial" w:cs="Arial"/>
                      <w:sz w:val="18"/>
                      <w:szCs w:val="18"/>
                      <w:lang w:eastAsia="en-AU"/>
                    </w:rPr>
                    <w:t>Note - All sanitary compartments are constructed in compliance with F2.3 (e) and F2.5 of BCA (Volume 1).</w:t>
                  </w:r>
                </w:p>
              </w:tc>
            </w:tr>
          </w:tbl>
          <w:p w:rsidR="005444F6" w:rsidRPr="005444F6" w:rsidRDefault="005444F6" w:rsidP="005444F6">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are provided with: </w:t>
            </w:r>
          </w:p>
          <w:p w:rsidR="005444F6" w:rsidRPr="005444F6" w:rsidRDefault="005444F6" w:rsidP="005444F6">
            <w:pPr>
              <w:numPr>
                <w:ilvl w:val="1"/>
                <w:numId w:val="18"/>
              </w:numPr>
              <w:spacing w:before="100" w:beforeAutospacing="1" w:after="100" w:afterAutospacing="1" w:line="240" w:lineRule="auto"/>
              <w:ind w:left="900"/>
              <w:rPr>
                <w:rFonts w:ascii="Arial" w:eastAsia="Times New Roman" w:hAnsi="Arial" w:cs="Arial"/>
                <w:sz w:val="20"/>
                <w:szCs w:val="20"/>
                <w:lang w:eastAsia="en-AU"/>
              </w:rPr>
            </w:pPr>
            <w:r w:rsidRPr="005444F6">
              <w:rPr>
                <w:rFonts w:ascii="Arial" w:eastAsia="Times New Roman" w:hAnsi="Arial" w:cs="Arial"/>
                <w:sz w:val="20"/>
                <w:szCs w:val="20"/>
                <w:lang w:eastAsia="en-AU"/>
              </w:rPr>
              <w:t>a mirror located above each wash basin;</w:t>
            </w:r>
          </w:p>
          <w:p w:rsidR="005444F6" w:rsidRPr="005444F6" w:rsidRDefault="005444F6" w:rsidP="005444F6">
            <w:pPr>
              <w:numPr>
                <w:ilvl w:val="1"/>
                <w:numId w:val="18"/>
              </w:numPr>
              <w:spacing w:before="100" w:beforeAutospacing="1" w:after="100" w:afterAutospacing="1" w:line="240" w:lineRule="auto"/>
              <w:ind w:left="900"/>
              <w:rPr>
                <w:rFonts w:ascii="Arial" w:eastAsia="Times New Roman" w:hAnsi="Arial" w:cs="Arial"/>
                <w:sz w:val="20"/>
                <w:szCs w:val="20"/>
                <w:lang w:eastAsia="en-AU"/>
              </w:rPr>
            </w:pPr>
            <w:r w:rsidRPr="005444F6">
              <w:rPr>
                <w:rFonts w:ascii="Arial" w:eastAsia="Times New Roman" w:hAnsi="Arial" w:cs="Arial"/>
                <w:sz w:val="20"/>
                <w:szCs w:val="20"/>
                <w:lang w:eastAsia="en-AU"/>
              </w:rPr>
              <w:t>a hook and bench seating within each shower compartment;</w:t>
            </w:r>
          </w:p>
          <w:p w:rsidR="005444F6" w:rsidRPr="005444F6" w:rsidRDefault="005444F6" w:rsidP="005444F6">
            <w:pPr>
              <w:numPr>
                <w:ilvl w:val="1"/>
                <w:numId w:val="18"/>
              </w:numPr>
              <w:spacing w:before="100" w:beforeAutospacing="1" w:after="100" w:afterAutospacing="1" w:line="240" w:lineRule="auto"/>
              <w:ind w:left="900"/>
              <w:rPr>
                <w:rFonts w:ascii="Arial" w:eastAsia="Times New Roman" w:hAnsi="Arial" w:cs="Arial"/>
                <w:sz w:val="20"/>
                <w:szCs w:val="20"/>
                <w:lang w:eastAsia="en-AU"/>
              </w:rPr>
            </w:pPr>
            <w:r w:rsidRPr="005444F6">
              <w:rPr>
                <w:rFonts w:ascii="Arial" w:eastAsia="Times New Roman" w:hAnsi="Arial" w:cs="Arial"/>
                <w:sz w:val="20"/>
                <w:szCs w:val="20"/>
                <w:lang w:eastAsia="en-AU"/>
              </w:rPr>
              <w:t>a socket-outlet located adjacent to each wash basin.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94"/>
            </w:tblGrid>
            <w:tr w:rsidR="005444F6" w:rsidRPr="005444F6" w:rsidTr="005444F6">
              <w:trPr>
                <w:tblCellSpacing w:w="15" w:type="dxa"/>
              </w:trPr>
              <w:tc>
                <w:tcPr>
                  <w:tcW w:w="6159" w:type="dxa"/>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Note - Change rooms may be pooled across multiple sites, residential and non-residential activities when within 100 metres of the entrance to the building and within 50 metres of bicycle parking and storage facilities </w:t>
                  </w:r>
                </w:p>
              </w:tc>
            </w:tr>
            <w:tr w:rsidR="005444F6" w:rsidRPr="005444F6" w:rsidTr="005444F6">
              <w:trPr>
                <w:tblCellSpacing w:w="15" w:type="dxa"/>
              </w:trPr>
              <w:tc>
                <w:tcPr>
                  <w:tcW w:w="6159" w:type="dxa"/>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w:t>
                  </w:r>
                  <w:r w:rsidRPr="005444F6">
                    <w:rPr>
                      <w:rFonts w:ascii="Arial" w:eastAsia="Times New Roman" w:hAnsi="Arial" w:cs="Arial"/>
                      <w:sz w:val="20"/>
                      <w:szCs w:val="20"/>
                      <w:lang w:eastAsia="en-AU"/>
                    </w:rPr>
                    <w:lastRenderedPageBreak/>
                    <w:t xml:space="preserve">Development Code and the additional facilities required by Council. </w:t>
                  </w:r>
                </w:p>
              </w:tc>
            </w:tr>
          </w:tbl>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518"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587B2C">
        <w:trPr>
          <w:tblCellSpacing w:w="15" w:type="dxa"/>
        </w:trPr>
        <w:tc>
          <w:tcPr>
            <w:tcW w:w="3393" w:type="pct"/>
            <w:gridSpan w:val="2"/>
            <w:shd w:val="clear" w:color="auto" w:fill="CCCCCC"/>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lastRenderedPageBreak/>
              <w:t>Landscaping and screening</w:t>
            </w:r>
          </w:p>
        </w:tc>
        <w:tc>
          <w:tcPr>
            <w:tcW w:w="518" w:type="pct"/>
            <w:shd w:val="clear" w:color="auto" w:fill="CCCCCC"/>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1" w:type="pct"/>
            <w:shd w:val="clear" w:color="auto" w:fill="CCCCCC"/>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587B2C">
        <w:trPr>
          <w:tblCellSpacing w:w="15" w:type="dxa"/>
        </w:trPr>
        <w:tc>
          <w:tcPr>
            <w:tcW w:w="1587"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PO14</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Landscaping and screening is provided in a manner that:</w:t>
            </w:r>
          </w:p>
          <w:p w:rsidR="005444F6" w:rsidRPr="005444F6" w:rsidRDefault="005444F6" w:rsidP="005444F6">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achieves a high level of privacy and amenity to sensitive land uses on adjoining properties and when viewed from the street;</w:t>
            </w:r>
          </w:p>
          <w:p w:rsidR="005444F6" w:rsidRPr="005444F6" w:rsidRDefault="005444F6" w:rsidP="005444F6">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reduces the visual impact of building bulk and presence and hard surface areas on the local character and amenity of adjoining sensitive land uses and from the street; </w:t>
            </w:r>
          </w:p>
          <w:p w:rsidR="005444F6" w:rsidRPr="005444F6" w:rsidRDefault="005444F6" w:rsidP="005444F6">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creates a secure and safe environment by incorporating key elements of crime prevention through environmental design;</w:t>
            </w:r>
          </w:p>
          <w:p w:rsidR="005444F6" w:rsidRPr="005444F6" w:rsidRDefault="005444F6" w:rsidP="005444F6">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achieves the design principles outlined in Planning scheme policy - Integrated design.</w:t>
            </w:r>
          </w:p>
        </w:tc>
        <w:tc>
          <w:tcPr>
            <w:tcW w:w="179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No example provided.</w:t>
            </w:r>
          </w:p>
        </w:tc>
        <w:tc>
          <w:tcPr>
            <w:tcW w:w="518"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05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8C75D2" w:rsidRPr="005444F6" w:rsidTr="00587B2C">
        <w:trPr>
          <w:tblCellSpacing w:w="15" w:type="dxa"/>
        </w:trPr>
        <w:tc>
          <w:tcPr>
            <w:tcW w:w="3393" w:type="pct"/>
            <w:gridSpan w:val="2"/>
            <w:shd w:val="clear" w:color="auto" w:fill="CCCCCC"/>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Loading and servicing</w:t>
            </w:r>
          </w:p>
        </w:tc>
        <w:tc>
          <w:tcPr>
            <w:tcW w:w="518" w:type="pct"/>
            <w:shd w:val="clear" w:color="auto" w:fill="CCCCCC"/>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1" w:type="pct"/>
            <w:shd w:val="clear" w:color="auto" w:fill="CCCCCC"/>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587B2C">
        <w:trPr>
          <w:tblCellSpacing w:w="15" w:type="dxa"/>
        </w:trPr>
        <w:tc>
          <w:tcPr>
            <w:tcW w:w="1587"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PO15</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Loading and servicing areas:</w:t>
            </w:r>
          </w:p>
          <w:p w:rsidR="005444F6" w:rsidRPr="005444F6" w:rsidRDefault="005444F6" w:rsidP="005444F6">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are not visible from the street frontage;</w:t>
            </w:r>
          </w:p>
          <w:p w:rsidR="005444F6" w:rsidRPr="005444F6" w:rsidRDefault="005444F6" w:rsidP="005444F6">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are integrated into the design of the building;</w:t>
            </w:r>
          </w:p>
          <w:p w:rsidR="005444F6" w:rsidRPr="005444F6" w:rsidRDefault="005444F6" w:rsidP="005444F6">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include screening and buffers to reduce negative impacts on adjoining sensitive land uses;</w:t>
            </w:r>
          </w:p>
          <w:p w:rsidR="005444F6" w:rsidRPr="005444F6" w:rsidRDefault="005444F6" w:rsidP="005444F6">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where possible loading and servicing areas are consolidated and shared with adjoining sites.</w:t>
            </w:r>
          </w:p>
        </w:tc>
        <w:tc>
          <w:tcPr>
            <w:tcW w:w="179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No example provided.</w:t>
            </w:r>
          </w:p>
        </w:tc>
        <w:tc>
          <w:tcPr>
            <w:tcW w:w="518"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05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8C75D2" w:rsidRPr="005444F6" w:rsidTr="00587B2C">
        <w:trPr>
          <w:tblCellSpacing w:w="15" w:type="dxa"/>
        </w:trPr>
        <w:tc>
          <w:tcPr>
            <w:tcW w:w="3393" w:type="pct"/>
            <w:gridSpan w:val="2"/>
            <w:shd w:val="clear" w:color="auto" w:fill="CCCCCC"/>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Waste</w:t>
            </w:r>
          </w:p>
        </w:tc>
        <w:tc>
          <w:tcPr>
            <w:tcW w:w="518" w:type="pct"/>
            <w:shd w:val="clear" w:color="auto" w:fill="CCCCCC"/>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1" w:type="pct"/>
            <w:shd w:val="clear" w:color="auto" w:fill="CCCCCC"/>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587B2C">
        <w:trPr>
          <w:tblCellSpacing w:w="15" w:type="dxa"/>
        </w:trPr>
        <w:tc>
          <w:tcPr>
            <w:tcW w:w="1587"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PO16</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lastRenderedPageBreak/>
              <w:t>Bins and bin storage areas are provided, designed and managed in accordance with Planning scheme policy – Waste.</w:t>
            </w:r>
          </w:p>
        </w:tc>
        <w:tc>
          <w:tcPr>
            <w:tcW w:w="1796" w:type="pct"/>
            <w:hideMark/>
          </w:tcPr>
          <w:p w:rsidR="00587B2C" w:rsidRPr="00587B2C" w:rsidRDefault="00587B2C" w:rsidP="00587B2C">
            <w:pPr>
              <w:spacing w:before="100" w:beforeAutospacing="1" w:after="100" w:afterAutospacing="1" w:line="240" w:lineRule="auto"/>
              <w:ind w:left="150" w:right="150"/>
              <w:rPr>
                <w:rFonts w:ascii="Arial" w:eastAsia="Times New Roman" w:hAnsi="Arial" w:cs="Arial"/>
                <w:sz w:val="20"/>
                <w:szCs w:val="20"/>
                <w:lang w:eastAsia="en-AU"/>
              </w:rPr>
            </w:pPr>
            <w:r w:rsidRPr="00587B2C">
              <w:rPr>
                <w:rFonts w:ascii="Arial" w:eastAsia="Times New Roman" w:hAnsi="Arial" w:cs="Arial"/>
                <w:b/>
                <w:bCs/>
                <w:sz w:val="20"/>
                <w:szCs w:val="20"/>
                <w:lang w:eastAsia="en-AU"/>
              </w:rPr>
              <w:lastRenderedPageBreak/>
              <w:t>E16</w:t>
            </w:r>
          </w:p>
          <w:p w:rsidR="005444F6" w:rsidRDefault="00587B2C" w:rsidP="00587B2C">
            <w:pPr>
              <w:spacing w:before="100" w:beforeAutospacing="1" w:after="100" w:afterAutospacing="1" w:line="240" w:lineRule="auto"/>
              <w:ind w:left="150" w:right="150"/>
              <w:rPr>
                <w:rFonts w:ascii="Arial" w:eastAsia="Times New Roman" w:hAnsi="Arial" w:cs="Arial"/>
                <w:sz w:val="20"/>
                <w:szCs w:val="20"/>
                <w:lang w:eastAsia="en-AU"/>
              </w:rPr>
            </w:pPr>
            <w:r w:rsidRPr="00587B2C">
              <w:rPr>
                <w:rFonts w:ascii="Arial" w:eastAsia="Times New Roman" w:hAnsi="Arial" w:cs="Arial"/>
                <w:sz w:val="20"/>
                <w:szCs w:val="20"/>
                <w:lang w:eastAsia="en-AU"/>
              </w:rPr>
              <w:lastRenderedPageBreak/>
              <w:t>Development is designed to meet the criteria in the Planning scheme policy - Waste and is demonstrated in a waste management program.</w:t>
            </w:r>
          </w:p>
          <w:p w:rsidR="00587B2C" w:rsidRPr="005444F6" w:rsidRDefault="00587B2C" w:rsidP="00587B2C">
            <w:pPr>
              <w:spacing w:before="100" w:beforeAutospacing="1" w:after="100" w:afterAutospacing="1" w:line="240" w:lineRule="auto"/>
              <w:ind w:left="150" w:right="150"/>
              <w:rPr>
                <w:rFonts w:ascii="Arial" w:eastAsia="Times New Roman" w:hAnsi="Arial" w:cs="Arial"/>
                <w:sz w:val="20"/>
                <w:szCs w:val="20"/>
                <w:lang w:eastAsia="en-AU"/>
              </w:rPr>
            </w:pPr>
          </w:p>
        </w:tc>
        <w:tc>
          <w:tcPr>
            <w:tcW w:w="518"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05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8C75D2" w:rsidRPr="005444F6" w:rsidTr="00587B2C">
        <w:trPr>
          <w:tblCellSpacing w:w="15" w:type="dxa"/>
        </w:trPr>
        <w:tc>
          <w:tcPr>
            <w:tcW w:w="3393" w:type="pct"/>
            <w:gridSpan w:val="2"/>
            <w:shd w:val="clear" w:color="auto" w:fill="CCCCCC"/>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Noise</w:t>
            </w:r>
          </w:p>
        </w:tc>
        <w:tc>
          <w:tcPr>
            <w:tcW w:w="518" w:type="pct"/>
            <w:shd w:val="clear" w:color="auto" w:fill="CCCCCC"/>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1" w:type="pct"/>
            <w:shd w:val="clear" w:color="auto" w:fill="CCCCCC"/>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587B2C">
        <w:trPr>
          <w:tblCellSpacing w:w="15" w:type="dxa"/>
        </w:trPr>
        <w:tc>
          <w:tcPr>
            <w:tcW w:w="1587"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PO17</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Noise generating uses do not adversely affect existing noise sensitive uses.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24"/>
            </w:tblGrid>
            <w:tr w:rsidR="005444F6" w:rsidRPr="005444F6" w:rsidTr="005444F6">
              <w:trPr>
                <w:tblCellSpacing w:w="15" w:type="dxa"/>
              </w:trPr>
              <w:tc>
                <w:tcPr>
                  <w:tcW w:w="8827" w:type="dxa"/>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Note - The use of walls, barriers or fences that are visible from or adjoin a road or public area are not appropriate noise attenuation measures unless adjoining a motorway, arterial road or rail line. </w:t>
                  </w:r>
                </w:p>
              </w:tc>
            </w:tr>
            <w:tr w:rsidR="005444F6" w:rsidRPr="005444F6" w:rsidTr="005444F6">
              <w:trPr>
                <w:tblCellSpacing w:w="15" w:type="dxa"/>
              </w:trPr>
              <w:tc>
                <w:tcPr>
                  <w:tcW w:w="8827" w:type="dxa"/>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Note - A noise impact assessment may be required to demonstrate compliance with this PO. Noise impact assessments are to be prepared in accordance with Planning scheme policy - Noise. </w:t>
                  </w:r>
                </w:p>
              </w:tc>
            </w:tr>
          </w:tbl>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79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No example provided. </w:t>
            </w:r>
          </w:p>
        </w:tc>
        <w:tc>
          <w:tcPr>
            <w:tcW w:w="518"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05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8C75D2" w:rsidRPr="005444F6" w:rsidTr="00587B2C">
        <w:trPr>
          <w:tblCellSpacing w:w="15" w:type="dxa"/>
        </w:trPr>
        <w:tc>
          <w:tcPr>
            <w:tcW w:w="1587" w:type="pct"/>
            <w:vMerge w:val="restar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PO18</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Sensitive land uses are provided with an appropriate acoustic environment within designated external private outdoor living spaces and internal areas while: </w:t>
            </w:r>
          </w:p>
          <w:p w:rsidR="005444F6" w:rsidRPr="005444F6" w:rsidRDefault="005444F6" w:rsidP="005444F6">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contributing to safe and usable public spaces, through maintaining high levels of surveillance of parks, streets and roads that serve active transport purposes (e.g. existing or future pedestrian paths or cycle lanes etc); </w:t>
            </w:r>
          </w:p>
          <w:p w:rsidR="005444F6" w:rsidRPr="005444F6" w:rsidRDefault="005444F6" w:rsidP="005444F6">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maintaining the amenity of the streetscape. </w:t>
            </w:r>
          </w:p>
          <w:tbl>
            <w:tblPr>
              <w:tblW w:w="4625"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25"/>
            </w:tblGrid>
            <w:tr w:rsidR="005444F6" w:rsidRPr="005444F6" w:rsidTr="008C75D2">
              <w:trPr>
                <w:tblCellSpacing w:w="15" w:type="dxa"/>
              </w:trPr>
              <w:tc>
                <w:tcPr>
                  <w:tcW w:w="4565" w:type="dxa"/>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Note - A noise impact assessment may be required to demonstrate compliance with this PO.  Noise impact assessments are to be prepared in accordance with Planning scheme policy - Noise. </w:t>
                  </w:r>
                </w:p>
              </w:tc>
            </w:tr>
            <w:tr w:rsidR="005444F6" w:rsidRPr="005444F6" w:rsidTr="008C75D2">
              <w:trPr>
                <w:tblCellSpacing w:w="15" w:type="dxa"/>
              </w:trPr>
              <w:tc>
                <w:tcPr>
                  <w:tcW w:w="4565" w:type="dxa"/>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sz w:val="20"/>
                      <w:szCs w:val="20"/>
                      <w:lang w:eastAsia="en-AU"/>
                    </w:rPr>
                    <w:t>Note - Refer to Planning Scheme Policy – Integrated design for details and examples of noise attenuation structures.</w:t>
                  </w:r>
                </w:p>
              </w:tc>
            </w:tr>
          </w:tbl>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79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E18.1</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Development is designed to meet the criteria outlined in the Planning Scheme Policy – Noise</w:t>
            </w:r>
            <w:r w:rsidRPr="005444F6">
              <w:rPr>
                <w:rFonts w:ascii="Arial" w:eastAsia="Times New Roman" w:hAnsi="Arial" w:cs="Arial"/>
                <w:i/>
                <w:iCs/>
                <w:sz w:val="20"/>
                <w:szCs w:val="20"/>
                <w:lang w:eastAsia="en-AU"/>
              </w:rPr>
              <w:t>.</w:t>
            </w:r>
          </w:p>
        </w:tc>
        <w:tc>
          <w:tcPr>
            <w:tcW w:w="518"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587B2C">
        <w:trPr>
          <w:tblCellSpacing w:w="15" w:type="dxa"/>
        </w:trPr>
        <w:tc>
          <w:tcPr>
            <w:tcW w:w="1587" w:type="pct"/>
            <w:vMerge/>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79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E18.2</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Noise attenuation structures (e.g. walls, barriers or fences):</w:t>
            </w:r>
          </w:p>
          <w:p w:rsidR="005444F6" w:rsidRPr="005444F6" w:rsidRDefault="005444F6" w:rsidP="005444F6">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are not visible from an adjoining road or public area unless: </w:t>
            </w:r>
          </w:p>
          <w:p w:rsidR="005444F6" w:rsidRPr="005444F6" w:rsidRDefault="005444F6" w:rsidP="005444F6">
            <w:pPr>
              <w:numPr>
                <w:ilvl w:val="1"/>
                <w:numId w:val="22"/>
              </w:numPr>
              <w:spacing w:before="100" w:beforeAutospacing="1" w:after="100" w:afterAutospacing="1" w:line="240" w:lineRule="auto"/>
              <w:ind w:left="900"/>
              <w:rPr>
                <w:rFonts w:ascii="Arial" w:eastAsia="Times New Roman" w:hAnsi="Arial" w:cs="Arial"/>
                <w:sz w:val="20"/>
                <w:szCs w:val="20"/>
                <w:lang w:eastAsia="en-AU"/>
              </w:rPr>
            </w:pPr>
            <w:r w:rsidRPr="005444F6">
              <w:rPr>
                <w:rFonts w:ascii="Arial" w:eastAsia="Times New Roman" w:hAnsi="Arial" w:cs="Arial"/>
                <w:sz w:val="20"/>
                <w:szCs w:val="20"/>
                <w:lang w:eastAsia="en-AU"/>
              </w:rPr>
              <w:t>adjoining a motorway or rail line; or</w:t>
            </w:r>
          </w:p>
          <w:p w:rsidR="005444F6" w:rsidRPr="005444F6" w:rsidRDefault="005444F6" w:rsidP="005444F6">
            <w:pPr>
              <w:numPr>
                <w:ilvl w:val="1"/>
                <w:numId w:val="22"/>
              </w:numPr>
              <w:spacing w:before="100" w:beforeAutospacing="1" w:after="100" w:afterAutospacing="1" w:line="240" w:lineRule="auto"/>
              <w:ind w:left="90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adjoining part of an arterial road that does not serve an existing or future active transport purpose (e.g. pedestrian paths or cycle lanes) or where attenuation through building location and materials is not possible. </w:t>
            </w:r>
          </w:p>
          <w:p w:rsidR="005444F6" w:rsidRPr="005444F6" w:rsidRDefault="005444F6" w:rsidP="005444F6">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do not remove existing or prevent future active transport routes or connections to the street network;</w:t>
            </w:r>
          </w:p>
          <w:p w:rsidR="005444F6" w:rsidRPr="005444F6" w:rsidRDefault="005444F6" w:rsidP="005444F6">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are located, constructed and landscaped in accordance with Planning scheme policy - Integrated design.</w:t>
            </w:r>
          </w:p>
          <w:tbl>
            <w:tblPr>
              <w:tblW w:w="5524"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24"/>
            </w:tblGrid>
            <w:tr w:rsidR="005444F6" w:rsidRPr="005444F6" w:rsidTr="008C75D2">
              <w:trPr>
                <w:tblCellSpacing w:w="15" w:type="dxa"/>
              </w:trPr>
              <w:tc>
                <w:tcPr>
                  <w:tcW w:w="5464" w:type="dxa"/>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sz w:val="20"/>
                      <w:szCs w:val="20"/>
                      <w:lang w:eastAsia="en-AU"/>
                    </w:rPr>
                    <w:lastRenderedPageBreak/>
                    <w:t>Note - Refer to Planning scheme policy – Integrated design for details and examples of noise attenuation structures.</w:t>
                  </w:r>
                </w:p>
              </w:tc>
            </w:tr>
            <w:tr w:rsidR="005444F6" w:rsidRPr="005444F6" w:rsidTr="008C75D2">
              <w:trPr>
                <w:tblCellSpacing w:w="15" w:type="dxa"/>
              </w:trPr>
              <w:tc>
                <w:tcPr>
                  <w:tcW w:w="5464" w:type="dxa"/>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sz w:val="20"/>
                      <w:szCs w:val="20"/>
                      <w:lang w:eastAsia="en-AU"/>
                    </w:rPr>
                    <w:t>Note - Refer to Overlay map – Active transport for future active transport routes.</w:t>
                  </w:r>
                </w:p>
              </w:tc>
            </w:tr>
          </w:tbl>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518"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587B2C">
        <w:trPr>
          <w:tblCellSpacing w:w="15" w:type="dxa"/>
        </w:trPr>
        <w:tc>
          <w:tcPr>
            <w:tcW w:w="3393" w:type="pct"/>
            <w:gridSpan w:val="2"/>
            <w:shd w:val="clear" w:color="auto" w:fill="CCCCCC"/>
            <w:vAlign w:val="cente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Clearing of habitat trees where not located within the Environmental areas overlay map</w:t>
            </w:r>
          </w:p>
        </w:tc>
        <w:tc>
          <w:tcPr>
            <w:tcW w:w="518" w:type="pct"/>
            <w:shd w:val="clear" w:color="auto" w:fill="CCCCCC"/>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1" w:type="pct"/>
            <w:shd w:val="clear" w:color="auto" w:fill="CCCCCC"/>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587B2C">
        <w:trPr>
          <w:tblCellSpacing w:w="15" w:type="dxa"/>
        </w:trPr>
        <w:tc>
          <w:tcPr>
            <w:tcW w:w="1587" w:type="pct"/>
            <w:vAlign w:val="cente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PO19</w:t>
            </w:r>
          </w:p>
          <w:p w:rsidR="005444F6" w:rsidRPr="005444F6" w:rsidRDefault="005444F6" w:rsidP="005444F6">
            <w:pPr>
              <w:numPr>
                <w:ilvl w:val="0"/>
                <w:numId w:val="23"/>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Development ensures that the biodiversity quality and integrity of habitats is not adversely impacted upon but maintained and protected. </w:t>
            </w:r>
          </w:p>
          <w:p w:rsidR="005444F6" w:rsidRPr="005444F6" w:rsidRDefault="005444F6" w:rsidP="005444F6">
            <w:pPr>
              <w:numPr>
                <w:ilvl w:val="0"/>
                <w:numId w:val="23"/>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Development does not result in the net loss of fauna habitat.  Where development does result in the loss of a habitat tree, development will provide replacement fauna nesting boxes at the following rate of 1 nest box for every hollow removed.  Where hollows have not yet formed in trees &gt; 80cm in diameter at 1.3m height, 3 nest boxes are required for every habitat tree removed. </w:t>
            </w:r>
          </w:p>
          <w:p w:rsidR="005444F6" w:rsidRPr="005444F6" w:rsidRDefault="005444F6" w:rsidP="005444F6">
            <w:pPr>
              <w:numPr>
                <w:ilvl w:val="0"/>
                <w:numId w:val="23"/>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Development does not result in soil erosion or land degradation or leave land exposed for an unreasonable period of time but is rehabilitated in a timely manner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24"/>
            </w:tblGrid>
            <w:tr w:rsidR="005444F6" w:rsidRPr="005444F6" w:rsidTr="005444F6">
              <w:trPr>
                <w:tblCellSpacing w:w="15" w:type="dxa"/>
              </w:trPr>
              <w:tc>
                <w:tcPr>
                  <w:tcW w:w="8827" w:type="dxa"/>
                  <w:vAlign w:val="cente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Note: Further guidance on habitat trees is provided in Planning scheme policy - Environmental areas</w:t>
                  </w:r>
                </w:p>
              </w:tc>
            </w:tr>
          </w:tbl>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79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No example provided.</w:t>
            </w:r>
          </w:p>
        </w:tc>
        <w:tc>
          <w:tcPr>
            <w:tcW w:w="518"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05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r>
    </w:tbl>
    <w:p w:rsidR="008C75D2" w:rsidRDefault="008C75D2"/>
    <w:tbl>
      <w:tblPr>
        <w:tblW w:w="5052"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Description w:val=""/>
      </w:tblPr>
      <w:tblGrid>
        <w:gridCol w:w="4333"/>
        <w:gridCol w:w="5679"/>
        <w:gridCol w:w="800"/>
        <w:gridCol w:w="4730"/>
      </w:tblGrid>
      <w:tr w:rsidR="008C75D2" w:rsidRPr="005444F6" w:rsidTr="00B344C6">
        <w:trPr>
          <w:trHeight w:val="225"/>
          <w:tblCellSpacing w:w="15" w:type="dxa"/>
        </w:trPr>
        <w:tc>
          <w:tcPr>
            <w:tcW w:w="4981" w:type="pct"/>
            <w:gridSpan w:val="4"/>
            <w:shd w:val="clear" w:color="auto" w:fill="CCCCCC"/>
            <w:hideMark/>
          </w:tcPr>
          <w:p w:rsidR="008C75D2" w:rsidRPr="005444F6" w:rsidRDefault="008C75D2" w:rsidP="005444F6">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5444F6">
              <w:rPr>
                <w:rFonts w:ascii="Arial" w:eastAsia="Times New Roman" w:hAnsi="Arial" w:cs="Arial"/>
                <w:b/>
                <w:bCs/>
                <w:sz w:val="20"/>
                <w:szCs w:val="20"/>
                <w:lang w:eastAsia="en-AU"/>
              </w:rPr>
              <w:t>Works criteria</w:t>
            </w:r>
          </w:p>
        </w:tc>
      </w:tr>
      <w:tr w:rsidR="008C75D2" w:rsidRPr="005444F6" w:rsidTr="00855226">
        <w:trPr>
          <w:trHeight w:val="225"/>
          <w:tblCellSpacing w:w="15" w:type="dxa"/>
        </w:trPr>
        <w:tc>
          <w:tcPr>
            <w:tcW w:w="3216" w:type="pct"/>
            <w:gridSpan w:val="2"/>
            <w:shd w:val="clear" w:color="auto" w:fill="CCCCCC"/>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Utilities</w:t>
            </w:r>
          </w:p>
        </w:tc>
        <w:tc>
          <w:tcPr>
            <w:tcW w:w="249" w:type="pct"/>
            <w:shd w:val="clear" w:color="auto" w:fill="CCCCCC"/>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96" w:type="pct"/>
            <w:shd w:val="clear" w:color="auto" w:fill="CCCCCC"/>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CE04D7" w:rsidRPr="005444F6" w:rsidTr="00855226">
        <w:trPr>
          <w:tblCellSpacing w:w="15" w:type="dxa"/>
        </w:trPr>
        <w:tc>
          <w:tcPr>
            <w:tcW w:w="1388" w:type="pct"/>
          </w:tcPr>
          <w:p w:rsidR="00587B2C" w:rsidRPr="00587B2C" w:rsidRDefault="00587B2C" w:rsidP="00587B2C">
            <w:pPr>
              <w:spacing w:before="100" w:beforeAutospacing="1" w:after="100" w:afterAutospacing="1" w:line="240" w:lineRule="auto"/>
              <w:ind w:left="150" w:right="150"/>
              <w:rPr>
                <w:rFonts w:ascii="Arial" w:eastAsia="Times New Roman" w:hAnsi="Arial" w:cs="Arial"/>
                <w:sz w:val="20"/>
                <w:szCs w:val="20"/>
                <w:lang w:eastAsia="en-AU"/>
              </w:rPr>
            </w:pPr>
            <w:r w:rsidRPr="00587B2C">
              <w:rPr>
                <w:rFonts w:ascii="Arial" w:eastAsia="Times New Roman" w:hAnsi="Arial" w:cs="Arial"/>
                <w:b/>
                <w:bCs/>
                <w:sz w:val="20"/>
                <w:szCs w:val="20"/>
                <w:lang w:eastAsia="en-AU"/>
              </w:rPr>
              <w:t>PO20</w:t>
            </w:r>
          </w:p>
          <w:p w:rsidR="00587B2C" w:rsidRPr="00587B2C" w:rsidRDefault="00587B2C" w:rsidP="00587B2C">
            <w:pPr>
              <w:spacing w:before="100" w:beforeAutospacing="1" w:after="100" w:afterAutospacing="1" w:line="240" w:lineRule="auto"/>
              <w:ind w:left="150" w:right="150"/>
              <w:rPr>
                <w:rFonts w:ascii="Arial" w:eastAsia="Times New Roman" w:hAnsi="Arial" w:cs="Arial"/>
                <w:sz w:val="20"/>
                <w:szCs w:val="20"/>
                <w:lang w:eastAsia="en-AU"/>
              </w:rPr>
            </w:pPr>
            <w:r w:rsidRPr="00587B2C">
              <w:rPr>
                <w:rFonts w:ascii="Arial" w:eastAsia="Times New Roman" w:hAnsi="Arial" w:cs="Arial"/>
                <w:sz w:val="20"/>
                <w:szCs w:val="20"/>
                <w:lang w:eastAsia="en-AU"/>
              </w:rPr>
              <w:t>All services including water supply, sewage disposal, electricity, street lighting, telecommunications and gas (if available) are provided in a manner that:</w:t>
            </w:r>
          </w:p>
          <w:p w:rsidR="00587B2C" w:rsidRPr="00587B2C" w:rsidRDefault="00587B2C" w:rsidP="008B043C">
            <w:pPr>
              <w:numPr>
                <w:ilvl w:val="0"/>
                <w:numId w:val="98"/>
              </w:numPr>
              <w:spacing w:before="100" w:beforeAutospacing="1" w:after="100" w:afterAutospacing="1" w:line="240" w:lineRule="auto"/>
              <w:ind w:right="150"/>
              <w:rPr>
                <w:rFonts w:ascii="Arial" w:eastAsia="Times New Roman" w:hAnsi="Arial" w:cs="Arial"/>
                <w:sz w:val="20"/>
                <w:szCs w:val="20"/>
                <w:lang w:eastAsia="en-AU"/>
              </w:rPr>
            </w:pPr>
            <w:r w:rsidRPr="00587B2C">
              <w:rPr>
                <w:rFonts w:ascii="Arial" w:eastAsia="Times New Roman" w:hAnsi="Arial" w:cs="Arial"/>
                <w:sz w:val="20"/>
                <w:szCs w:val="20"/>
                <w:lang w:eastAsia="en-AU"/>
              </w:rPr>
              <w:lastRenderedPageBreak/>
              <w:t>is effective in delivery of service and meets reasonable community expectations;</w:t>
            </w:r>
          </w:p>
          <w:p w:rsidR="00587B2C" w:rsidRPr="00587B2C" w:rsidRDefault="00587B2C" w:rsidP="008B043C">
            <w:pPr>
              <w:numPr>
                <w:ilvl w:val="0"/>
                <w:numId w:val="98"/>
              </w:numPr>
              <w:spacing w:before="100" w:beforeAutospacing="1" w:after="100" w:afterAutospacing="1" w:line="240" w:lineRule="auto"/>
              <w:ind w:right="150"/>
              <w:rPr>
                <w:rFonts w:ascii="Arial" w:eastAsia="Times New Roman" w:hAnsi="Arial" w:cs="Arial"/>
                <w:sz w:val="20"/>
                <w:szCs w:val="20"/>
                <w:lang w:eastAsia="en-AU"/>
              </w:rPr>
            </w:pPr>
            <w:r w:rsidRPr="00587B2C">
              <w:rPr>
                <w:rFonts w:ascii="Arial" w:eastAsia="Times New Roman" w:hAnsi="Arial" w:cs="Arial"/>
                <w:sz w:val="20"/>
                <w:szCs w:val="20"/>
                <w:lang w:eastAsia="en-AU"/>
              </w:rPr>
              <w:t>has capacity to service the maximum lot yield envisaged for the zone and the service provider’s design assumptions;</w:t>
            </w:r>
          </w:p>
          <w:p w:rsidR="00587B2C" w:rsidRPr="00587B2C" w:rsidRDefault="00587B2C" w:rsidP="008B043C">
            <w:pPr>
              <w:numPr>
                <w:ilvl w:val="0"/>
                <w:numId w:val="98"/>
              </w:numPr>
              <w:spacing w:before="100" w:beforeAutospacing="1" w:after="100" w:afterAutospacing="1" w:line="240" w:lineRule="auto"/>
              <w:ind w:right="150"/>
              <w:rPr>
                <w:rFonts w:ascii="Arial" w:eastAsia="Times New Roman" w:hAnsi="Arial" w:cs="Arial"/>
                <w:sz w:val="20"/>
                <w:szCs w:val="20"/>
                <w:lang w:eastAsia="en-AU"/>
              </w:rPr>
            </w:pPr>
            <w:r w:rsidRPr="00587B2C">
              <w:rPr>
                <w:rFonts w:ascii="Arial" w:eastAsia="Times New Roman" w:hAnsi="Arial" w:cs="Arial"/>
                <w:sz w:val="20"/>
                <w:szCs w:val="20"/>
                <w:lang w:eastAsia="en-AU"/>
              </w:rPr>
              <w:t>ensures a logical, sequential, efficient and integrated roll out of the service network;</w:t>
            </w:r>
          </w:p>
          <w:p w:rsidR="00587B2C" w:rsidRPr="00587B2C" w:rsidRDefault="00587B2C" w:rsidP="008B043C">
            <w:pPr>
              <w:numPr>
                <w:ilvl w:val="0"/>
                <w:numId w:val="98"/>
              </w:numPr>
              <w:spacing w:before="100" w:beforeAutospacing="1" w:after="100" w:afterAutospacing="1" w:line="240" w:lineRule="auto"/>
              <w:ind w:right="150"/>
              <w:rPr>
                <w:rFonts w:ascii="Arial" w:eastAsia="Times New Roman" w:hAnsi="Arial" w:cs="Arial"/>
                <w:sz w:val="20"/>
                <w:szCs w:val="20"/>
                <w:lang w:eastAsia="en-AU"/>
              </w:rPr>
            </w:pPr>
            <w:r w:rsidRPr="00587B2C">
              <w:rPr>
                <w:rFonts w:ascii="Arial" w:eastAsia="Times New Roman" w:hAnsi="Arial" w:cs="Arial"/>
                <w:sz w:val="20"/>
                <w:szCs w:val="20"/>
                <w:lang w:eastAsia="en-AU"/>
              </w:rPr>
              <w:t>is conveniently accessible in the event of maintenance or repair;</w:t>
            </w:r>
          </w:p>
          <w:p w:rsidR="00587B2C" w:rsidRPr="00587B2C" w:rsidRDefault="00587B2C" w:rsidP="008B043C">
            <w:pPr>
              <w:numPr>
                <w:ilvl w:val="0"/>
                <w:numId w:val="98"/>
              </w:numPr>
              <w:spacing w:before="100" w:beforeAutospacing="1" w:after="100" w:afterAutospacing="1" w:line="240" w:lineRule="auto"/>
              <w:ind w:right="150"/>
              <w:rPr>
                <w:rFonts w:ascii="Arial" w:eastAsia="Times New Roman" w:hAnsi="Arial" w:cs="Arial"/>
                <w:sz w:val="20"/>
                <w:szCs w:val="20"/>
                <w:lang w:eastAsia="en-AU"/>
              </w:rPr>
            </w:pPr>
            <w:r w:rsidRPr="00587B2C">
              <w:rPr>
                <w:rFonts w:ascii="Arial" w:eastAsia="Times New Roman" w:hAnsi="Arial" w:cs="Arial"/>
                <w:sz w:val="20"/>
                <w:szCs w:val="20"/>
                <w:lang w:eastAsia="en-AU"/>
              </w:rPr>
              <w:t>minimises whole of life cycle costs for that infrastructure;</w:t>
            </w:r>
          </w:p>
          <w:p w:rsidR="00587B2C" w:rsidRPr="00587B2C" w:rsidRDefault="00587B2C" w:rsidP="008B043C">
            <w:pPr>
              <w:numPr>
                <w:ilvl w:val="0"/>
                <w:numId w:val="98"/>
              </w:numPr>
              <w:spacing w:before="100" w:beforeAutospacing="1" w:after="100" w:afterAutospacing="1" w:line="240" w:lineRule="auto"/>
              <w:ind w:right="150"/>
              <w:rPr>
                <w:rFonts w:ascii="Arial" w:eastAsia="Times New Roman" w:hAnsi="Arial" w:cs="Arial"/>
                <w:sz w:val="20"/>
                <w:szCs w:val="20"/>
                <w:lang w:eastAsia="en-AU"/>
              </w:rPr>
            </w:pPr>
            <w:r w:rsidRPr="00587B2C">
              <w:rPr>
                <w:rFonts w:ascii="Arial" w:eastAsia="Times New Roman" w:hAnsi="Arial" w:cs="Arial"/>
                <w:sz w:val="20"/>
                <w:szCs w:val="20"/>
                <w:lang w:eastAsia="en-AU"/>
              </w:rPr>
              <w:t>minimises risk of potential adverse impacts on the natural and built environment;</w:t>
            </w:r>
          </w:p>
          <w:p w:rsidR="00587B2C" w:rsidRPr="00587B2C" w:rsidRDefault="00587B2C" w:rsidP="008B043C">
            <w:pPr>
              <w:numPr>
                <w:ilvl w:val="0"/>
                <w:numId w:val="98"/>
              </w:numPr>
              <w:spacing w:before="100" w:beforeAutospacing="1" w:after="100" w:afterAutospacing="1" w:line="240" w:lineRule="auto"/>
              <w:ind w:right="150"/>
              <w:rPr>
                <w:rFonts w:ascii="Arial" w:eastAsia="Times New Roman" w:hAnsi="Arial" w:cs="Arial"/>
                <w:sz w:val="20"/>
                <w:szCs w:val="20"/>
                <w:lang w:eastAsia="en-AU"/>
              </w:rPr>
            </w:pPr>
            <w:r w:rsidRPr="00587B2C">
              <w:rPr>
                <w:rFonts w:ascii="Arial" w:eastAsia="Times New Roman" w:hAnsi="Arial" w:cs="Arial"/>
                <w:sz w:val="20"/>
                <w:szCs w:val="20"/>
                <w:lang w:eastAsia="en-AU"/>
              </w:rPr>
              <w:t>minimises risk of potential adverse impact on amenity and character values;</w:t>
            </w:r>
          </w:p>
          <w:p w:rsidR="00587B2C" w:rsidRPr="00587B2C" w:rsidRDefault="00587B2C" w:rsidP="008B043C">
            <w:pPr>
              <w:numPr>
                <w:ilvl w:val="0"/>
                <w:numId w:val="98"/>
              </w:numPr>
              <w:spacing w:before="100" w:beforeAutospacing="1" w:after="100" w:afterAutospacing="1" w:line="240" w:lineRule="auto"/>
              <w:ind w:right="150"/>
              <w:rPr>
                <w:rFonts w:ascii="Arial" w:eastAsia="Times New Roman" w:hAnsi="Arial" w:cs="Arial"/>
                <w:sz w:val="20"/>
                <w:szCs w:val="20"/>
                <w:lang w:eastAsia="en-AU"/>
              </w:rPr>
            </w:pPr>
            <w:r w:rsidRPr="00587B2C">
              <w:rPr>
                <w:rFonts w:ascii="Arial" w:eastAsia="Times New Roman" w:hAnsi="Arial" w:cs="Arial"/>
                <w:sz w:val="20"/>
                <w:szCs w:val="20"/>
                <w:lang w:eastAsia="en-AU"/>
              </w:rPr>
              <w:t>recognises and promotes Councils Total Water Cycle Management policy and the efficient use of water resources</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819" w:type="pct"/>
          </w:tcPr>
          <w:p w:rsidR="00587B2C" w:rsidRPr="00587B2C" w:rsidRDefault="00587B2C" w:rsidP="00587B2C">
            <w:pPr>
              <w:spacing w:before="100" w:beforeAutospacing="1" w:after="100" w:afterAutospacing="1" w:line="240" w:lineRule="auto"/>
              <w:ind w:left="150" w:right="150"/>
              <w:rPr>
                <w:rFonts w:ascii="Arial" w:eastAsia="Times New Roman" w:hAnsi="Arial" w:cs="Arial"/>
                <w:sz w:val="20"/>
                <w:szCs w:val="20"/>
                <w:lang w:eastAsia="en-AU"/>
              </w:rPr>
            </w:pPr>
            <w:r w:rsidRPr="00587B2C">
              <w:rPr>
                <w:rFonts w:ascii="Arial" w:eastAsia="Times New Roman" w:hAnsi="Arial" w:cs="Arial"/>
                <w:b/>
                <w:bCs/>
                <w:sz w:val="20"/>
                <w:szCs w:val="20"/>
                <w:lang w:eastAsia="en-AU"/>
              </w:rPr>
              <w:lastRenderedPageBreak/>
              <w:t>E20</w:t>
            </w:r>
          </w:p>
          <w:p w:rsidR="00587B2C" w:rsidRPr="00587B2C" w:rsidRDefault="00587B2C" w:rsidP="00587B2C">
            <w:pPr>
              <w:spacing w:before="100" w:beforeAutospacing="1" w:after="100" w:afterAutospacing="1" w:line="240" w:lineRule="auto"/>
              <w:ind w:left="150" w:right="150"/>
              <w:rPr>
                <w:rFonts w:ascii="Arial" w:eastAsia="Times New Roman" w:hAnsi="Arial" w:cs="Arial"/>
                <w:sz w:val="20"/>
                <w:szCs w:val="20"/>
                <w:lang w:eastAsia="en-AU"/>
              </w:rPr>
            </w:pPr>
            <w:r w:rsidRPr="00587B2C">
              <w:rPr>
                <w:rFonts w:ascii="Arial" w:eastAsia="Times New Roman" w:hAnsi="Arial" w:cs="Arial"/>
                <w:sz w:val="20"/>
                <w:szCs w:val="20"/>
                <w:lang w:eastAsia="en-AU"/>
              </w:rPr>
              <w:t>Development is provided with an appropriate level of service and infrastructure in accordance with Planning scheme policy - Integrated design (Appendix A).</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249"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49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8C75D2" w:rsidRPr="005444F6" w:rsidTr="00855226">
        <w:trPr>
          <w:tblCellSpacing w:w="15" w:type="dxa"/>
        </w:trPr>
        <w:tc>
          <w:tcPr>
            <w:tcW w:w="3216" w:type="pct"/>
            <w:gridSpan w:val="2"/>
            <w:shd w:val="clear" w:color="auto" w:fill="CCCCCC"/>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Access</w:t>
            </w:r>
          </w:p>
        </w:tc>
        <w:tc>
          <w:tcPr>
            <w:tcW w:w="249" w:type="pct"/>
            <w:shd w:val="clear" w:color="auto" w:fill="CCCCCC"/>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96" w:type="pct"/>
            <w:shd w:val="clear" w:color="auto" w:fill="CCCCCC"/>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CE04D7" w:rsidRPr="005444F6" w:rsidTr="00855226">
        <w:trPr>
          <w:tblCellSpacing w:w="15" w:type="dxa"/>
        </w:trPr>
        <w:tc>
          <w:tcPr>
            <w:tcW w:w="138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PO2</w:t>
            </w:r>
            <w:r w:rsidR="00587B2C">
              <w:rPr>
                <w:rFonts w:ascii="Arial" w:eastAsia="Times New Roman" w:hAnsi="Arial" w:cs="Arial"/>
                <w:b/>
                <w:bCs/>
                <w:sz w:val="20"/>
                <w:szCs w:val="20"/>
                <w:lang w:eastAsia="en-AU"/>
              </w:rPr>
              <w:t>1</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Development provides functional and integrated car parking and vehicle access, that:</w:t>
            </w:r>
          </w:p>
          <w:p w:rsidR="005444F6" w:rsidRPr="005444F6" w:rsidRDefault="005444F6" w:rsidP="005444F6">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prioritises the movement and safety of pedestrians between car parking areas at the rear through to the 'main street' and the entrance to the building (e.g. rear entry, arcade etc.); </w:t>
            </w:r>
          </w:p>
          <w:p w:rsidR="005444F6" w:rsidRPr="005444F6" w:rsidRDefault="005444F6" w:rsidP="005444F6">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provides safety and security of people and property at all times;</w:t>
            </w:r>
          </w:p>
          <w:p w:rsidR="005444F6" w:rsidRPr="005444F6" w:rsidRDefault="005444F6" w:rsidP="005444F6">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does not impede active transport options;</w:t>
            </w:r>
          </w:p>
          <w:p w:rsidR="005444F6" w:rsidRPr="005444F6" w:rsidRDefault="005444F6" w:rsidP="005444F6">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lastRenderedPageBreak/>
              <w:t>does not impact on the safe and efficient movement of traffic external to the site;</w:t>
            </w:r>
          </w:p>
          <w:p w:rsidR="005444F6" w:rsidRPr="005444F6" w:rsidRDefault="005444F6" w:rsidP="005444F6">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where possible vehicle access points are consolidated and shared with adjoining sites.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58"/>
            </w:tblGrid>
            <w:tr w:rsidR="005444F6" w:rsidRPr="005444F6" w:rsidTr="005444F6">
              <w:trPr>
                <w:tblCellSpacing w:w="15" w:type="dxa"/>
              </w:trPr>
              <w:tc>
                <w:tcPr>
                  <w:tcW w:w="8827" w:type="dxa"/>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sz w:val="20"/>
                      <w:szCs w:val="20"/>
                      <w:lang w:eastAsia="en-AU"/>
                    </w:rPr>
                    <w:t>Note - Refer to Planning scheme policy - Centre and neighbourhood hub design for details and examples.</w:t>
                  </w:r>
                </w:p>
              </w:tc>
            </w:tr>
          </w:tbl>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19"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lastRenderedPageBreak/>
              <w:t>No example provided.</w:t>
            </w:r>
          </w:p>
        </w:tc>
        <w:tc>
          <w:tcPr>
            <w:tcW w:w="249"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49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CE04D7" w:rsidRPr="005444F6" w:rsidTr="00855226">
        <w:trPr>
          <w:tblCellSpacing w:w="15" w:type="dxa"/>
        </w:trPr>
        <w:tc>
          <w:tcPr>
            <w:tcW w:w="138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PO2</w:t>
            </w:r>
            <w:r w:rsidR="00587B2C">
              <w:rPr>
                <w:rFonts w:ascii="Arial" w:eastAsia="Times New Roman" w:hAnsi="Arial" w:cs="Arial"/>
                <w:b/>
                <w:bCs/>
                <w:sz w:val="20"/>
                <w:szCs w:val="20"/>
                <w:lang w:eastAsia="en-AU"/>
              </w:rPr>
              <w:t>2</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Where required, access easements contain a driveway and provision for services appropriate to the use. The easement covers all works associated with the access in accordance with Planning scheme policy - Integrated design. </w:t>
            </w:r>
          </w:p>
        </w:tc>
        <w:tc>
          <w:tcPr>
            <w:tcW w:w="1819"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No example provided.</w:t>
            </w:r>
          </w:p>
        </w:tc>
        <w:tc>
          <w:tcPr>
            <w:tcW w:w="249"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49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CE04D7" w:rsidRPr="005444F6" w:rsidTr="00855226">
        <w:trPr>
          <w:tblCellSpacing w:w="15" w:type="dxa"/>
        </w:trPr>
        <w:tc>
          <w:tcPr>
            <w:tcW w:w="1388" w:type="pct"/>
            <w:vMerge w:val="restar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PO2</w:t>
            </w:r>
            <w:r w:rsidR="00587B2C">
              <w:rPr>
                <w:rFonts w:ascii="Arial" w:eastAsia="Times New Roman" w:hAnsi="Arial" w:cs="Arial"/>
                <w:b/>
                <w:bCs/>
                <w:sz w:val="20"/>
                <w:szCs w:val="20"/>
                <w:lang w:eastAsia="en-AU"/>
              </w:rPr>
              <w:t>3</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The layout of the development does not compromise:</w:t>
            </w:r>
          </w:p>
          <w:p w:rsidR="005444F6" w:rsidRPr="005444F6" w:rsidRDefault="005444F6" w:rsidP="005444F6">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the development of the road network in the area;</w:t>
            </w:r>
          </w:p>
          <w:p w:rsidR="005444F6" w:rsidRPr="005444F6" w:rsidRDefault="005444F6" w:rsidP="005444F6">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the function or safety of the road network;</w:t>
            </w:r>
          </w:p>
          <w:p w:rsidR="005444F6" w:rsidRPr="005444F6" w:rsidRDefault="005444F6" w:rsidP="005444F6">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the capacity of the road network.</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58"/>
            </w:tblGrid>
            <w:tr w:rsidR="005444F6" w:rsidRPr="005444F6" w:rsidTr="005444F6">
              <w:trPr>
                <w:tblCellSpacing w:w="15" w:type="dxa"/>
              </w:trPr>
              <w:tc>
                <w:tcPr>
                  <w:tcW w:w="8827" w:type="dxa"/>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sz w:val="20"/>
                      <w:szCs w:val="20"/>
                      <w:lang w:eastAsia="en-AU"/>
                    </w:rPr>
                    <w:t>Note - The road hierarchy is mapped on Overlay map - Road hierarchy.</w:t>
                  </w:r>
                </w:p>
              </w:tc>
            </w:tr>
          </w:tbl>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19"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E2</w:t>
            </w:r>
            <w:r w:rsidR="00587B2C">
              <w:rPr>
                <w:rFonts w:ascii="Arial" w:eastAsia="Times New Roman" w:hAnsi="Arial" w:cs="Arial"/>
                <w:b/>
                <w:bCs/>
                <w:sz w:val="20"/>
                <w:szCs w:val="20"/>
                <w:lang w:eastAsia="en-AU"/>
              </w:rPr>
              <w:t>3</w:t>
            </w:r>
            <w:r w:rsidRPr="005444F6">
              <w:rPr>
                <w:rFonts w:ascii="Arial" w:eastAsia="Times New Roman" w:hAnsi="Arial" w:cs="Arial"/>
                <w:b/>
                <w:bCs/>
                <w:sz w:val="20"/>
                <w:szCs w:val="20"/>
                <w:lang w:eastAsia="en-AU"/>
              </w:rPr>
              <w:t>.1</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Direct vehicle access for residential development does not occur from arterial or sub-arterial roads or a motorway.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19"/>
            </w:tblGrid>
            <w:tr w:rsidR="005444F6" w:rsidRPr="005444F6" w:rsidTr="005444F6">
              <w:trPr>
                <w:tblCellSpacing w:w="15" w:type="dxa"/>
              </w:trPr>
              <w:tc>
                <w:tcPr>
                  <w:tcW w:w="6159" w:type="dxa"/>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sz w:val="20"/>
                      <w:szCs w:val="20"/>
                      <w:lang w:eastAsia="en-AU"/>
                    </w:rPr>
                    <w:t>Editor's note - Residential developments should consider amalgamation with the lot to the rear and gaining access via a laneway.</w:t>
                  </w:r>
                </w:p>
              </w:tc>
            </w:tr>
            <w:tr w:rsidR="005444F6" w:rsidRPr="005444F6" w:rsidTr="005444F6">
              <w:trPr>
                <w:tblCellSpacing w:w="15" w:type="dxa"/>
              </w:trPr>
              <w:tc>
                <w:tcPr>
                  <w:tcW w:w="6159" w:type="dxa"/>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sz w:val="20"/>
                      <w:szCs w:val="20"/>
                      <w:lang w:eastAsia="en-AU"/>
                    </w:rPr>
                    <w:t>Note - The road hierarchy is mapped on Overlay map - Road hierarchy.</w:t>
                  </w:r>
                </w:p>
              </w:tc>
            </w:tr>
          </w:tbl>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249"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9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CE04D7" w:rsidRPr="005444F6" w:rsidTr="00855226">
        <w:trPr>
          <w:tblCellSpacing w:w="15" w:type="dxa"/>
        </w:trPr>
        <w:tc>
          <w:tcPr>
            <w:tcW w:w="1388" w:type="pct"/>
            <w:vMerge/>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19"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E2</w:t>
            </w:r>
            <w:r w:rsidR="00587B2C">
              <w:rPr>
                <w:rFonts w:ascii="Arial" w:eastAsia="Times New Roman" w:hAnsi="Arial" w:cs="Arial"/>
                <w:b/>
                <w:bCs/>
                <w:sz w:val="20"/>
                <w:szCs w:val="20"/>
                <w:lang w:eastAsia="en-AU"/>
              </w:rPr>
              <w:t>3</w:t>
            </w:r>
            <w:r w:rsidRPr="005444F6">
              <w:rPr>
                <w:rFonts w:ascii="Arial" w:eastAsia="Times New Roman" w:hAnsi="Arial" w:cs="Arial"/>
                <w:b/>
                <w:bCs/>
                <w:sz w:val="20"/>
                <w:szCs w:val="20"/>
                <w:lang w:eastAsia="en-AU"/>
              </w:rPr>
              <w:t>.2</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The development provides for the extension of the road network in the area in accordance with Council’s road network planning.</w:t>
            </w:r>
          </w:p>
        </w:tc>
        <w:tc>
          <w:tcPr>
            <w:tcW w:w="249"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9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CE04D7" w:rsidRPr="005444F6" w:rsidTr="00855226">
        <w:trPr>
          <w:tblCellSpacing w:w="15" w:type="dxa"/>
        </w:trPr>
        <w:tc>
          <w:tcPr>
            <w:tcW w:w="1388" w:type="pct"/>
            <w:vMerge/>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19"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E2</w:t>
            </w:r>
            <w:r w:rsidR="00587B2C">
              <w:rPr>
                <w:rFonts w:ascii="Arial" w:eastAsia="Times New Roman" w:hAnsi="Arial" w:cs="Arial"/>
                <w:b/>
                <w:bCs/>
                <w:sz w:val="20"/>
                <w:szCs w:val="20"/>
                <w:lang w:eastAsia="en-AU"/>
              </w:rPr>
              <w:t>3</w:t>
            </w:r>
            <w:r w:rsidRPr="005444F6">
              <w:rPr>
                <w:rFonts w:ascii="Arial" w:eastAsia="Times New Roman" w:hAnsi="Arial" w:cs="Arial"/>
                <w:b/>
                <w:bCs/>
                <w:sz w:val="20"/>
                <w:szCs w:val="20"/>
                <w:lang w:eastAsia="en-AU"/>
              </w:rPr>
              <w:t>.3</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The development does not compromise future road widening of frontage roads in accordance with the relevant standard and Council’s road planning. </w:t>
            </w:r>
          </w:p>
        </w:tc>
        <w:tc>
          <w:tcPr>
            <w:tcW w:w="249"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9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CE04D7" w:rsidRPr="005444F6" w:rsidTr="00855226">
        <w:trPr>
          <w:tblCellSpacing w:w="15" w:type="dxa"/>
        </w:trPr>
        <w:tc>
          <w:tcPr>
            <w:tcW w:w="1388" w:type="pct"/>
            <w:vMerge/>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19"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E2</w:t>
            </w:r>
            <w:r w:rsidR="00587B2C">
              <w:rPr>
                <w:rFonts w:ascii="Arial" w:eastAsia="Times New Roman" w:hAnsi="Arial" w:cs="Arial"/>
                <w:b/>
                <w:bCs/>
                <w:sz w:val="20"/>
                <w:szCs w:val="20"/>
                <w:lang w:eastAsia="en-AU"/>
              </w:rPr>
              <w:t>3</w:t>
            </w:r>
            <w:r w:rsidRPr="005444F6">
              <w:rPr>
                <w:rFonts w:ascii="Arial" w:eastAsia="Times New Roman" w:hAnsi="Arial" w:cs="Arial"/>
                <w:b/>
                <w:bCs/>
                <w:sz w:val="20"/>
                <w:szCs w:val="20"/>
                <w:lang w:eastAsia="en-AU"/>
              </w:rPr>
              <w:t>.4</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lastRenderedPageBreak/>
              <w:t xml:space="preserve">The </w:t>
            </w:r>
            <w:r w:rsidR="00587B2C">
              <w:rPr>
                <w:rFonts w:ascii="Arial" w:eastAsia="Times New Roman" w:hAnsi="Arial" w:cs="Arial"/>
                <w:sz w:val="20"/>
                <w:szCs w:val="20"/>
                <w:lang w:eastAsia="en-AU"/>
              </w:rPr>
              <w:t xml:space="preserve">development </w:t>
            </w:r>
            <w:r w:rsidRPr="005444F6">
              <w:rPr>
                <w:rFonts w:ascii="Arial" w:eastAsia="Times New Roman" w:hAnsi="Arial" w:cs="Arial"/>
                <w:sz w:val="20"/>
                <w:szCs w:val="20"/>
                <w:lang w:eastAsia="en-AU"/>
              </w:rPr>
              <w:t xml:space="preserve">layout allows forward </w:t>
            </w:r>
            <w:r w:rsidR="00587B2C">
              <w:rPr>
                <w:rFonts w:ascii="Arial" w:eastAsia="Times New Roman" w:hAnsi="Arial" w:cs="Arial"/>
                <w:sz w:val="20"/>
                <w:szCs w:val="20"/>
                <w:lang w:eastAsia="en-AU"/>
              </w:rPr>
              <w:t xml:space="preserve">vehicular </w:t>
            </w:r>
            <w:r w:rsidRPr="005444F6">
              <w:rPr>
                <w:rFonts w:ascii="Arial" w:eastAsia="Times New Roman" w:hAnsi="Arial" w:cs="Arial"/>
                <w:sz w:val="20"/>
                <w:szCs w:val="20"/>
                <w:lang w:eastAsia="en-AU"/>
              </w:rPr>
              <w:t>access to and from the site.</w:t>
            </w:r>
          </w:p>
        </w:tc>
        <w:tc>
          <w:tcPr>
            <w:tcW w:w="249"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9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587B2C" w:rsidRPr="005444F6" w:rsidTr="00855226">
        <w:trPr>
          <w:tblCellSpacing w:w="15" w:type="dxa"/>
        </w:trPr>
        <w:tc>
          <w:tcPr>
            <w:tcW w:w="1388" w:type="pct"/>
            <w:vMerge w:val="restart"/>
            <w:hideMark/>
          </w:tcPr>
          <w:p w:rsidR="00587B2C" w:rsidRPr="005444F6" w:rsidRDefault="00587B2C"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w:t>
            </w:r>
            <w:r>
              <w:rPr>
                <w:rFonts w:ascii="Arial" w:eastAsia="Times New Roman" w:hAnsi="Arial" w:cs="Arial"/>
                <w:b/>
                <w:bCs/>
                <w:sz w:val="20"/>
                <w:szCs w:val="20"/>
                <w:lang w:eastAsia="en-AU"/>
              </w:rPr>
              <w:t>24</w:t>
            </w:r>
          </w:p>
          <w:p w:rsidR="00587B2C" w:rsidRPr="005444F6" w:rsidRDefault="00587B2C"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Safe access is provided for all vehicles required to access the site.</w:t>
            </w:r>
          </w:p>
        </w:tc>
        <w:tc>
          <w:tcPr>
            <w:tcW w:w="1819" w:type="pct"/>
            <w:hideMark/>
          </w:tcPr>
          <w:p w:rsidR="00587B2C" w:rsidRPr="00587B2C" w:rsidRDefault="00587B2C" w:rsidP="00587B2C">
            <w:pPr>
              <w:spacing w:before="100" w:beforeAutospacing="1" w:after="100" w:afterAutospacing="1" w:line="240" w:lineRule="auto"/>
              <w:ind w:left="52" w:firstLine="142"/>
              <w:rPr>
                <w:rFonts w:ascii="Arial" w:eastAsia="Times New Roman" w:hAnsi="Arial" w:cs="Arial"/>
                <w:sz w:val="20"/>
                <w:szCs w:val="20"/>
                <w:lang w:eastAsia="en-AU"/>
              </w:rPr>
            </w:pPr>
            <w:r w:rsidRPr="00587B2C">
              <w:rPr>
                <w:rFonts w:ascii="Arial" w:eastAsia="Times New Roman" w:hAnsi="Arial" w:cs="Arial"/>
                <w:b/>
                <w:bCs/>
                <w:sz w:val="20"/>
                <w:szCs w:val="20"/>
                <w:lang w:eastAsia="en-AU"/>
              </w:rPr>
              <w:t>E24.1</w:t>
            </w:r>
          </w:p>
          <w:p w:rsidR="00587B2C" w:rsidRPr="00587B2C" w:rsidRDefault="00587B2C" w:rsidP="00587B2C">
            <w:pPr>
              <w:spacing w:before="100" w:beforeAutospacing="1" w:after="100" w:afterAutospacing="1" w:line="240" w:lineRule="auto"/>
              <w:ind w:left="194"/>
              <w:rPr>
                <w:rFonts w:ascii="Arial" w:eastAsia="Times New Roman" w:hAnsi="Arial" w:cs="Arial"/>
                <w:sz w:val="20"/>
                <w:szCs w:val="20"/>
                <w:lang w:eastAsia="en-AU"/>
              </w:rPr>
            </w:pPr>
            <w:r w:rsidRPr="00587B2C">
              <w:rPr>
                <w:rFonts w:ascii="Arial" w:eastAsia="Times New Roman" w:hAnsi="Arial" w:cs="Arial"/>
                <w:sz w:val="20"/>
                <w:szCs w:val="20"/>
                <w:lang w:eastAsia="en-AU"/>
              </w:rPr>
              <w:t>Site access and driveways are designed, located and constructed in accordance with:</w:t>
            </w:r>
          </w:p>
          <w:p w:rsidR="00587B2C" w:rsidRPr="00587B2C" w:rsidRDefault="00587B2C" w:rsidP="008B043C">
            <w:pPr>
              <w:numPr>
                <w:ilvl w:val="0"/>
                <w:numId w:val="99"/>
              </w:numPr>
              <w:spacing w:before="100" w:beforeAutospacing="1" w:after="100" w:afterAutospacing="1" w:line="240" w:lineRule="auto"/>
              <w:rPr>
                <w:rFonts w:ascii="Arial" w:eastAsia="Times New Roman" w:hAnsi="Arial" w:cs="Arial"/>
                <w:sz w:val="20"/>
                <w:szCs w:val="20"/>
                <w:lang w:eastAsia="en-AU"/>
              </w:rPr>
            </w:pPr>
            <w:r w:rsidRPr="00587B2C">
              <w:rPr>
                <w:rFonts w:ascii="Arial" w:eastAsia="Times New Roman" w:hAnsi="Arial" w:cs="Arial"/>
                <w:sz w:val="20"/>
                <w:szCs w:val="20"/>
                <w:lang w:eastAsia="en-AU"/>
              </w:rPr>
              <w:t>where for a Council-controlled road and associated with a Dwelling house:</w:t>
            </w:r>
          </w:p>
          <w:p w:rsidR="00587B2C" w:rsidRPr="00587B2C" w:rsidRDefault="00587B2C" w:rsidP="008B043C">
            <w:pPr>
              <w:numPr>
                <w:ilvl w:val="1"/>
                <w:numId w:val="99"/>
              </w:numPr>
              <w:spacing w:before="100" w:beforeAutospacing="1" w:after="100" w:afterAutospacing="1" w:line="240" w:lineRule="auto"/>
              <w:rPr>
                <w:rFonts w:ascii="Arial" w:eastAsia="Times New Roman" w:hAnsi="Arial" w:cs="Arial"/>
                <w:sz w:val="20"/>
                <w:szCs w:val="20"/>
                <w:lang w:eastAsia="en-AU"/>
              </w:rPr>
            </w:pPr>
            <w:r w:rsidRPr="00587B2C">
              <w:rPr>
                <w:rFonts w:ascii="Arial" w:eastAsia="Times New Roman" w:hAnsi="Arial" w:cs="Arial"/>
                <w:sz w:val="20"/>
                <w:szCs w:val="20"/>
                <w:lang w:eastAsia="en-AU"/>
              </w:rPr>
              <w:t>Planning scheme policy - Integrated design;</w:t>
            </w:r>
          </w:p>
          <w:p w:rsidR="00587B2C" w:rsidRPr="00587B2C" w:rsidRDefault="00587B2C" w:rsidP="008B043C">
            <w:pPr>
              <w:numPr>
                <w:ilvl w:val="0"/>
                <w:numId w:val="99"/>
              </w:numPr>
              <w:spacing w:before="100" w:beforeAutospacing="1" w:after="100" w:afterAutospacing="1" w:line="240" w:lineRule="auto"/>
              <w:rPr>
                <w:rFonts w:ascii="Arial" w:eastAsia="Times New Roman" w:hAnsi="Arial" w:cs="Arial"/>
                <w:sz w:val="20"/>
                <w:szCs w:val="20"/>
                <w:lang w:eastAsia="en-AU"/>
              </w:rPr>
            </w:pPr>
            <w:r w:rsidRPr="00587B2C">
              <w:rPr>
                <w:rFonts w:ascii="Arial" w:eastAsia="Times New Roman" w:hAnsi="Arial" w:cs="Arial"/>
                <w:sz w:val="20"/>
                <w:szCs w:val="20"/>
                <w:lang w:eastAsia="en-AU"/>
              </w:rPr>
              <w:t>where for a Council-controlled road and not associated with a Dwelling house:</w:t>
            </w:r>
          </w:p>
          <w:p w:rsidR="00587B2C" w:rsidRPr="00587B2C" w:rsidRDefault="00587B2C" w:rsidP="008B043C">
            <w:pPr>
              <w:numPr>
                <w:ilvl w:val="1"/>
                <w:numId w:val="99"/>
              </w:numPr>
              <w:spacing w:before="100" w:beforeAutospacing="1" w:after="100" w:afterAutospacing="1" w:line="240" w:lineRule="auto"/>
              <w:rPr>
                <w:rFonts w:ascii="Arial" w:eastAsia="Times New Roman" w:hAnsi="Arial" w:cs="Arial"/>
                <w:sz w:val="20"/>
                <w:szCs w:val="20"/>
                <w:lang w:eastAsia="en-AU"/>
              </w:rPr>
            </w:pPr>
            <w:r w:rsidRPr="00587B2C">
              <w:rPr>
                <w:rFonts w:ascii="Arial" w:eastAsia="Times New Roman" w:hAnsi="Arial" w:cs="Arial"/>
                <w:sz w:val="20"/>
                <w:szCs w:val="20"/>
                <w:lang w:eastAsia="en-AU"/>
              </w:rPr>
              <w:t>AS/NZS2890.1 Parking facilities Part 1: Off street car parking;</w:t>
            </w:r>
          </w:p>
          <w:p w:rsidR="00587B2C" w:rsidRPr="00587B2C" w:rsidRDefault="00587B2C" w:rsidP="008B043C">
            <w:pPr>
              <w:numPr>
                <w:ilvl w:val="1"/>
                <w:numId w:val="99"/>
              </w:numPr>
              <w:spacing w:before="100" w:beforeAutospacing="1" w:after="100" w:afterAutospacing="1" w:line="240" w:lineRule="auto"/>
              <w:rPr>
                <w:rFonts w:ascii="Arial" w:eastAsia="Times New Roman" w:hAnsi="Arial" w:cs="Arial"/>
                <w:sz w:val="20"/>
                <w:szCs w:val="20"/>
                <w:lang w:eastAsia="en-AU"/>
              </w:rPr>
            </w:pPr>
            <w:r w:rsidRPr="00587B2C">
              <w:rPr>
                <w:rFonts w:ascii="Arial" w:eastAsia="Times New Roman" w:hAnsi="Arial" w:cs="Arial"/>
                <w:sz w:val="20"/>
                <w:szCs w:val="20"/>
                <w:lang w:eastAsia="en-AU"/>
              </w:rPr>
              <w:t>AS 2890.2 - Parking facilities Part 2: Off-street commercial vehicle facilities;</w:t>
            </w:r>
          </w:p>
          <w:p w:rsidR="00587B2C" w:rsidRPr="00587B2C" w:rsidRDefault="00587B2C" w:rsidP="008B043C">
            <w:pPr>
              <w:numPr>
                <w:ilvl w:val="1"/>
                <w:numId w:val="99"/>
              </w:numPr>
              <w:spacing w:before="100" w:beforeAutospacing="1" w:after="100" w:afterAutospacing="1" w:line="240" w:lineRule="auto"/>
              <w:rPr>
                <w:rFonts w:ascii="Arial" w:eastAsia="Times New Roman" w:hAnsi="Arial" w:cs="Arial"/>
                <w:sz w:val="20"/>
                <w:szCs w:val="20"/>
                <w:lang w:eastAsia="en-AU"/>
              </w:rPr>
            </w:pPr>
            <w:r w:rsidRPr="00587B2C">
              <w:rPr>
                <w:rFonts w:ascii="Arial" w:eastAsia="Times New Roman" w:hAnsi="Arial" w:cs="Arial"/>
                <w:sz w:val="20"/>
                <w:szCs w:val="20"/>
                <w:lang w:eastAsia="en-AU"/>
              </w:rPr>
              <w:t>Planning scheme policy - Integrated design;</w:t>
            </w:r>
          </w:p>
          <w:p w:rsidR="00587B2C" w:rsidRPr="00587B2C" w:rsidRDefault="00587B2C" w:rsidP="008B043C">
            <w:pPr>
              <w:numPr>
                <w:ilvl w:val="1"/>
                <w:numId w:val="99"/>
              </w:numPr>
              <w:spacing w:before="100" w:beforeAutospacing="1" w:after="100" w:afterAutospacing="1" w:line="240" w:lineRule="auto"/>
              <w:rPr>
                <w:rFonts w:ascii="Arial" w:eastAsia="Times New Roman" w:hAnsi="Arial" w:cs="Arial"/>
                <w:sz w:val="20"/>
                <w:szCs w:val="20"/>
                <w:lang w:eastAsia="en-AU"/>
              </w:rPr>
            </w:pPr>
            <w:r w:rsidRPr="00587B2C">
              <w:rPr>
                <w:rFonts w:ascii="Arial" w:eastAsia="Times New Roman" w:hAnsi="Arial" w:cs="Arial"/>
                <w:sz w:val="20"/>
                <w:szCs w:val="20"/>
                <w:lang w:eastAsia="en-AU"/>
              </w:rPr>
              <w:t>Schedule 8 - Service vehicle requirements;</w:t>
            </w:r>
          </w:p>
          <w:p w:rsidR="00587B2C" w:rsidRPr="00587B2C" w:rsidRDefault="00587B2C" w:rsidP="008B043C">
            <w:pPr>
              <w:numPr>
                <w:ilvl w:val="0"/>
                <w:numId w:val="99"/>
              </w:numPr>
              <w:spacing w:before="100" w:beforeAutospacing="1" w:after="100" w:afterAutospacing="1" w:line="240" w:lineRule="auto"/>
              <w:rPr>
                <w:rFonts w:ascii="Arial" w:eastAsia="Times New Roman" w:hAnsi="Arial" w:cs="Arial"/>
                <w:sz w:val="20"/>
                <w:szCs w:val="20"/>
                <w:lang w:eastAsia="en-AU"/>
              </w:rPr>
            </w:pPr>
            <w:r w:rsidRPr="00587B2C">
              <w:rPr>
                <w:rFonts w:ascii="Arial" w:eastAsia="Times New Roman" w:hAnsi="Arial" w:cs="Arial"/>
                <w:sz w:val="20"/>
                <w:szCs w:val="20"/>
                <w:lang w:eastAsia="en-AU"/>
              </w:rPr>
              <w:t>where for a State-Controlled road, the Safe Intersection Sight Distance requirements in Austroads and the appropriate IPWEAQ standard drawings, or a copy of a Transport Infrastructure Act 1994, section 62 approval.</w:t>
            </w:r>
          </w:p>
          <w:p w:rsidR="00587B2C" w:rsidRPr="005444F6" w:rsidRDefault="00587B2C" w:rsidP="00587B2C">
            <w:p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 </w:t>
            </w:r>
          </w:p>
        </w:tc>
        <w:tc>
          <w:tcPr>
            <w:tcW w:w="249" w:type="pct"/>
          </w:tcPr>
          <w:p w:rsidR="00587B2C" w:rsidRPr="005444F6" w:rsidRDefault="00587B2C"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96" w:type="pct"/>
          </w:tcPr>
          <w:p w:rsidR="00587B2C" w:rsidRPr="005444F6" w:rsidRDefault="00587B2C"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587B2C" w:rsidRPr="005444F6" w:rsidTr="00855226">
        <w:trPr>
          <w:tblCellSpacing w:w="15" w:type="dxa"/>
        </w:trPr>
        <w:tc>
          <w:tcPr>
            <w:tcW w:w="1388" w:type="pct"/>
            <w:vMerge/>
            <w:vAlign w:val="center"/>
            <w:hideMark/>
          </w:tcPr>
          <w:p w:rsidR="00587B2C" w:rsidRPr="005444F6" w:rsidRDefault="00587B2C" w:rsidP="005444F6">
            <w:pPr>
              <w:spacing w:before="100" w:beforeAutospacing="1" w:after="100" w:afterAutospacing="1" w:line="240" w:lineRule="auto"/>
              <w:rPr>
                <w:rFonts w:ascii="Arial" w:eastAsia="Times New Roman" w:hAnsi="Arial" w:cs="Arial"/>
                <w:sz w:val="20"/>
                <w:szCs w:val="20"/>
                <w:lang w:eastAsia="en-AU"/>
              </w:rPr>
            </w:pPr>
          </w:p>
        </w:tc>
        <w:tc>
          <w:tcPr>
            <w:tcW w:w="1819" w:type="pct"/>
            <w:hideMark/>
          </w:tcPr>
          <w:p w:rsidR="00587B2C" w:rsidRPr="00587B2C" w:rsidRDefault="00587B2C" w:rsidP="00587B2C">
            <w:pPr>
              <w:spacing w:before="100" w:beforeAutospacing="1" w:after="100" w:afterAutospacing="1" w:line="240" w:lineRule="auto"/>
              <w:ind w:left="194"/>
              <w:rPr>
                <w:rFonts w:ascii="Arial" w:eastAsia="Times New Roman" w:hAnsi="Arial" w:cs="Arial"/>
                <w:sz w:val="20"/>
                <w:szCs w:val="20"/>
                <w:lang w:eastAsia="en-AU"/>
              </w:rPr>
            </w:pPr>
            <w:r w:rsidRPr="00587B2C">
              <w:rPr>
                <w:rFonts w:ascii="Arial" w:eastAsia="Times New Roman" w:hAnsi="Arial" w:cs="Arial"/>
                <w:b/>
                <w:bCs/>
                <w:sz w:val="20"/>
                <w:szCs w:val="20"/>
                <w:lang w:eastAsia="en-AU"/>
              </w:rPr>
              <w:t>E24.2</w:t>
            </w:r>
          </w:p>
          <w:p w:rsidR="00587B2C" w:rsidRPr="00587B2C" w:rsidRDefault="00587B2C" w:rsidP="00587B2C">
            <w:pPr>
              <w:spacing w:before="100" w:beforeAutospacing="1" w:after="100" w:afterAutospacing="1" w:line="240" w:lineRule="auto"/>
              <w:ind w:left="194"/>
              <w:rPr>
                <w:rFonts w:ascii="Arial" w:eastAsia="Times New Roman" w:hAnsi="Arial" w:cs="Arial"/>
                <w:sz w:val="20"/>
                <w:szCs w:val="20"/>
                <w:lang w:eastAsia="en-AU"/>
              </w:rPr>
            </w:pPr>
            <w:r w:rsidRPr="00587B2C">
              <w:rPr>
                <w:rFonts w:ascii="Arial" w:eastAsia="Times New Roman" w:hAnsi="Arial" w:cs="Arial"/>
                <w:sz w:val="20"/>
                <w:szCs w:val="20"/>
                <w:lang w:eastAsia="en-AU"/>
              </w:rPr>
              <w:t>Internal driveways, car parks and access ways are designed and constructed with a sealed pavement and in accordance with: </w:t>
            </w:r>
          </w:p>
          <w:p w:rsidR="00587B2C" w:rsidRPr="00587B2C" w:rsidRDefault="00587B2C" w:rsidP="008B043C">
            <w:pPr>
              <w:numPr>
                <w:ilvl w:val="0"/>
                <w:numId w:val="100"/>
              </w:numPr>
              <w:spacing w:before="100" w:beforeAutospacing="1" w:after="100" w:afterAutospacing="1" w:line="240" w:lineRule="auto"/>
              <w:rPr>
                <w:rFonts w:ascii="Arial" w:eastAsia="Times New Roman" w:hAnsi="Arial" w:cs="Arial"/>
                <w:sz w:val="20"/>
                <w:szCs w:val="20"/>
                <w:lang w:eastAsia="en-AU"/>
              </w:rPr>
            </w:pPr>
            <w:r w:rsidRPr="00587B2C">
              <w:rPr>
                <w:rFonts w:ascii="Arial" w:eastAsia="Times New Roman" w:hAnsi="Arial" w:cs="Arial"/>
                <w:sz w:val="20"/>
                <w:szCs w:val="20"/>
                <w:lang w:eastAsia="en-AU"/>
              </w:rPr>
              <w:t>AS/NZS 2890.1 Parking Facilities Part 1: Off street car parking;</w:t>
            </w:r>
          </w:p>
          <w:p w:rsidR="00587B2C" w:rsidRPr="00587B2C" w:rsidRDefault="00587B2C" w:rsidP="008B043C">
            <w:pPr>
              <w:numPr>
                <w:ilvl w:val="0"/>
                <w:numId w:val="100"/>
              </w:numPr>
              <w:spacing w:before="100" w:beforeAutospacing="1" w:after="100" w:afterAutospacing="1" w:line="240" w:lineRule="auto"/>
              <w:rPr>
                <w:rFonts w:ascii="Arial" w:eastAsia="Times New Roman" w:hAnsi="Arial" w:cs="Arial"/>
                <w:sz w:val="20"/>
                <w:szCs w:val="20"/>
                <w:lang w:eastAsia="en-AU"/>
              </w:rPr>
            </w:pPr>
            <w:r w:rsidRPr="00587B2C">
              <w:rPr>
                <w:rFonts w:ascii="Arial" w:eastAsia="Times New Roman" w:hAnsi="Arial" w:cs="Arial"/>
                <w:sz w:val="20"/>
                <w:szCs w:val="20"/>
                <w:lang w:eastAsia="en-AU"/>
              </w:rPr>
              <w:t>AS 2890.2 Parking Facilities Part 2: Off street commercial vehicle facilities; </w:t>
            </w:r>
          </w:p>
          <w:p w:rsidR="00587B2C" w:rsidRPr="00587B2C" w:rsidRDefault="00587B2C" w:rsidP="008B043C">
            <w:pPr>
              <w:numPr>
                <w:ilvl w:val="0"/>
                <w:numId w:val="100"/>
              </w:numPr>
              <w:spacing w:before="100" w:beforeAutospacing="1" w:after="100" w:afterAutospacing="1" w:line="240" w:lineRule="auto"/>
              <w:rPr>
                <w:rFonts w:ascii="Arial" w:eastAsia="Times New Roman" w:hAnsi="Arial" w:cs="Arial"/>
                <w:sz w:val="20"/>
                <w:szCs w:val="20"/>
                <w:lang w:eastAsia="en-AU"/>
              </w:rPr>
            </w:pPr>
            <w:r w:rsidRPr="00587B2C">
              <w:rPr>
                <w:rFonts w:ascii="Arial" w:eastAsia="Times New Roman" w:hAnsi="Arial" w:cs="Arial"/>
                <w:sz w:val="20"/>
                <w:szCs w:val="20"/>
                <w:lang w:eastAsia="en-AU"/>
              </w:rPr>
              <w:t>Planning scheme policy - Integrated design; and</w:t>
            </w:r>
          </w:p>
          <w:p w:rsidR="00587B2C" w:rsidRPr="00587B2C" w:rsidRDefault="00587B2C" w:rsidP="008B043C">
            <w:pPr>
              <w:numPr>
                <w:ilvl w:val="0"/>
                <w:numId w:val="100"/>
              </w:numPr>
              <w:spacing w:before="100" w:beforeAutospacing="1" w:after="100" w:afterAutospacing="1" w:line="240" w:lineRule="auto"/>
              <w:rPr>
                <w:rFonts w:ascii="Arial" w:eastAsia="Times New Roman" w:hAnsi="Arial" w:cs="Arial"/>
                <w:sz w:val="20"/>
                <w:szCs w:val="20"/>
                <w:lang w:eastAsia="en-AU"/>
              </w:rPr>
            </w:pPr>
            <w:r w:rsidRPr="00587B2C">
              <w:rPr>
                <w:rFonts w:ascii="Arial" w:eastAsia="Times New Roman" w:hAnsi="Arial" w:cs="Arial"/>
                <w:sz w:val="20"/>
                <w:szCs w:val="20"/>
                <w:lang w:eastAsia="en-AU"/>
              </w:rPr>
              <w:t>Schedule 8 - Service vehicle requirements.</w:t>
            </w:r>
          </w:p>
          <w:tbl>
            <w:tblPr>
              <w:tblW w:w="5328"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328"/>
            </w:tblGrid>
            <w:tr w:rsidR="00587B2C" w:rsidRPr="00587B2C" w:rsidTr="00730BE8">
              <w:trPr>
                <w:tblCellSpacing w:w="15" w:type="dxa"/>
              </w:trPr>
              <w:tc>
                <w:tcPr>
                  <w:tcW w:w="5268" w:type="dxa"/>
                  <w:tcBorders>
                    <w:top w:val="single" w:sz="6" w:space="0" w:color="CCCCCC"/>
                    <w:left w:val="single" w:sz="6" w:space="0" w:color="CCCCCC"/>
                    <w:bottom w:val="single" w:sz="6" w:space="0" w:color="CCCCCC"/>
                    <w:right w:val="single" w:sz="6" w:space="0" w:color="CCCCCC"/>
                  </w:tcBorders>
                  <w:vAlign w:val="center"/>
                  <w:hideMark/>
                </w:tcPr>
                <w:p w:rsidR="00587B2C" w:rsidRPr="00587B2C" w:rsidRDefault="00587B2C" w:rsidP="00587B2C">
                  <w:pPr>
                    <w:spacing w:before="100" w:beforeAutospacing="1" w:after="100" w:afterAutospacing="1" w:line="240" w:lineRule="auto"/>
                    <w:rPr>
                      <w:rFonts w:ascii="Arial" w:eastAsia="Times New Roman" w:hAnsi="Arial" w:cs="Arial"/>
                      <w:sz w:val="20"/>
                      <w:szCs w:val="20"/>
                      <w:lang w:eastAsia="en-AU"/>
                    </w:rPr>
                  </w:pPr>
                  <w:r w:rsidRPr="00587B2C">
                    <w:rPr>
                      <w:rFonts w:ascii="Arial" w:eastAsia="Times New Roman" w:hAnsi="Arial" w:cs="Arial"/>
                      <w:sz w:val="20"/>
                      <w:szCs w:val="20"/>
                      <w:lang w:eastAsia="en-AU"/>
                    </w:rPr>
                    <w:t>Note - This includes queue lengths (refer to Schedule 8 - Service vehicle requirements), pavement widths and construction.</w:t>
                  </w:r>
                </w:p>
              </w:tc>
            </w:tr>
          </w:tbl>
          <w:p w:rsidR="00587B2C" w:rsidRPr="005444F6" w:rsidRDefault="00587B2C" w:rsidP="005444F6">
            <w:pPr>
              <w:spacing w:before="100" w:beforeAutospacing="1" w:after="100" w:afterAutospacing="1" w:line="240" w:lineRule="auto"/>
              <w:rPr>
                <w:rFonts w:ascii="Arial" w:eastAsia="Times New Roman" w:hAnsi="Arial" w:cs="Arial"/>
                <w:sz w:val="20"/>
                <w:szCs w:val="20"/>
                <w:lang w:eastAsia="en-AU"/>
              </w:rPr>
            </w:pPr>
          </w:p>
        </w:tc>
        <w:tc>
          <w:tcPr>
            <w:tcW w:w="249" w:type="pct"/>
          </w:tcPr>
          <w:p w:rsidR="00587B2C" w:rsidRPr="005444F6" w:rsidRDefault="00587B2C"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96" w:type="pct"/>
          </w:tcPr>
          <w:p w:rsidR="00587B2C" w:rsidRPr="005444F6" w:rsidRDefault="00587B2C"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587B2C" w:rsidRPr="005444F6" w:rsidTr="00855226">
        <w:trPr>
          <w:trHeight w:val="985"/>
          <w:tblCellSpacing w:w="15" w:type="dxa"/>
        </w:trPr>
        <w:tc>
          <w:tcPr>
            <w:tcW w:w="1388" w:type="pct"/>
            <w:vMerge/>
            <w:vAlign w:val="center"/>
            <w:hideMark/>
          </w:tcPr>
          <w:p w:rsidR="00587B2C" w:rsidRPr="005444F6" w:rsidRDefault="00587B2C" w:rsidP="005444F6">
            <w:pPr>
              <w:spacing w:before="100" w:beforeAutospacing="1" w:after="100" w:afterAutospacing="1" w:line="240" w:lineRule="auto"/>
              <w:rPr>
                <w:rFonts w:ascii="Arial" w:eastAsia="Times New Roman" w:hAnsi="Arial" w:cs="Arial"/>
                <w:sz w:val="20"/>
                <w:szCs w:val="20"/>
                <w:lang w:eastAsia="en-AU"/>
              </w:rPr>
            </w:pPr>
          </w:p>
        </w:tc>
        <w:tc>
          <w:tcPr>
            <w:tcW w:w="1819" w:type="pct"/>
            <w:hideMark/>
          </w:tcPr>
          <w:p w:rsidR="00587B2C" w:rsidRPr="00587B2C" w:rsidRDefault="00587B2C" w:rsidP="00587B2C">
            <w:pPr>
              <w:spacing w:before="100" w:beforeAutospacing="1" w:after="100" w:afterAutospacing="1" w:line="240" w:lineRule="auto"/>
              <w:ind w:left="150" w:right="150"/>
              <w:rPr>
                <w:rFonts w:ascii="Arial" w:eastAsia="Times New Roman" w:hAnsi="Arial" w:cs="Arial"/>
                <w:b/>
                <w:bCs/>
                <w:sz w:val="20"/>
                <w:szCs w:val="20"/>
                <w:lang w:eastAsia="en-AU"/>
              </w:rPr>
            </w:pPr>
            <w:r w:rsidRPr="00587B2C">
              <w:rPr>
                <w:rFonts w:ascii="Arial" w:eastAsia="Times New Roman" w:hAnsi="Arial" w:cs="Arial"/>
                <w:b/>
                <w:bCs/>
                <w:sz w:val="20"/>
                <w:szCs w:val="20"/>
                <w:lang w:eastAsia="en-AU"/>
              </w:rPr>
              <w:t>E24.3</w:t>
            </w:r>
          </w:p>
          <w:p w:rsidR="00587B2C" w:rsidRPr="00587B2C" w:rsidRDefault="00587B2C" w:rsidP="00587B2C">
            <w:pPr>
              <w:spacing w:before="100" w:beforeAutospacing="1" w:after="100" w:afterAutospacing="1" w:line="240" w:lineRule="auto"/>
              <w:ind w:left="150" w:right="150"/>
              <w:rPr>
                <w:rFonts w:ascii="Arial" w:eastAsia="Times New Roman" w:hAnsi="Arial" w:cs="Arial"/>
                <w:bCs/>
                <w:sz w:val="20"/>
                <w:szCs w:val="20"/>
                <w:lang w:eastAsia="en-AU"/>
              </w:rPr>
            </w:pPr>
            <w:r w:rsidRPr="00587B2C">
              <w:rPr>
                <w:rFonts w:ascii="Arial" w:eastAsia="Times New Roman" w:hAnsi="Arial" w:cs="Arial"/>
                <w:bCs/>
                <w:sz w:val="20"/>
                <w:szCs w:val="20"/>
                <w:lang w:eastAsia="en-AU"/>
              </w:rPr>
              <w:t>Access driveways, manoeuvring areas and loading facilities are sealed and provide for service vehicles listed in Schedule 8 - Service vehicle requirements for the relevant use. The on-site manoeuvring is to be in accordance with Schedule 8 - Service vehicle requirements.</w:t>
            </w:r>
          </w:p>
          <w:p w:rsidR="00587B2C" w:rsidRPr="005444F6" w:rsidRDefault="00587B2C"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249" w:type="pct"/>
            <w:vMerge w:val="restart"/>
          </w:tcPr>
          <w:p w:rsidR="00587B2C" w:rsidRPr="005444F6" w:rsidRDefault="00587B2C"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96" w:type="pct"/>
            <w:vMerge w:val="restart"/>
          </w:tcPr>
          <w:p w:rsidR="00587B2C" w:rsidRPr="005444F6" w:rsidRDefault="00587B2C"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587B2C" w:rsidRPr="005444F6" w:rsidTr="00855226">
        <w:trPr>
          <w:trHeight w:val="985"/>
          <w:tblCellSpacing w:w="15" w:type="dxa"/>
        </w:trPr>
        <w:tc>
          <w:tcPr>
            <w:tcW w:w="1388" w:type="pct"/>
            <w:vMerge/>
            <w:vAlign w:val="center"/>
          </w:tcPr>
          <w:p w:rsidR="00587B2C" w:rsidRPr="005444F6" w:rsidRDefault="00587B2C" w:rsidP="005444F6">
            <w:pPr>
              <w:spacing w:before="100" w:beforeAutospacing="1" w:after="100" w:afterAutospacing="1" w:line="240" w:lineRule="auto"/>
              <w:rPr>
                <w:rFonts w:ascii="Arial" w:eastAsia="Times New Roman" w:hAnsi="Arial" w:cs="Arial"/>
                <w:sz w:val="20"/>
                <w:szCs w:val="20"/>
                <w:lang w:eastAsia="en-AU"/>
              </w:rPr>
            </w:pPr>
          </w:p>
        </w:tc>
        <w:tc>
          <w:tcPr>
            <w:tcW w:w="1819" w:type="pct"/>
          </w:tcPr>
          <w:p w:rsidR="00587B2C" w:rsidRPr="00587B2C" w:rsidRDefault="00587B2C" w:rsidP="00587B2C">
            <w:pPr>
              <w:spacing w:before="100" w:beforeAutospacing="1" w:after="100" w:afterAutospacing="1" w:line="240" w:lineRule="auto"/>
              <w:ind w:left="150" w:right="150"/>
              <w:rPr>
                <w:rFonts w:ascii="Arial" w:eastAsia="Times New Roman" w:hAnsi="Arial" w:cs="Arial"/>
                <w:b/>
                <w:bCs/>
                <w:sz w:val="20"/>
                <w:szCs w:val="20"/>
                <w:lang w:eastAsia="en-AU"/>
              </w:rPr>
            </w:pPr>
            <w:r w:rsidRPr="00587B2C">
              <w:rPr>
                <w:rFonts w:ascii="Arial" w:eastAsia="Times New Roman" w:hAnsi="Arial" w:cs="Arial"/>
                <w:b/>
                <w:bCs/>
                <w:sz w:val="20"/>
                <w:szCs w:val="20"/>
                <w:lang w:eastAsia="en-AU"/>
              </w:rPr>
              <w:t>E24.4</w:t>
            </w:r>
          </w:p>
          <w:p w:rsidR="00587B2C" w:rsidRDefault="00587B2C" w:rsidP="00587B2C">
            <w:pPr>
              <w:spacing w:before="100" w:beforeAutospacing="1" w:after="100" w:afterAutospacing="1" w:line="240" w:lineRule="auto"/>
              <w:ind w:left="150" w:right="150"/>
              <w:rPr>
                <w:rFonts w:ascii="Arial" w:eastAsia="Times New Roman" w:hAnsi="Arial" w:cs="Arial"/>
                <w:bCs/>
                <w:sz w:val="20"/>
                <w:szCs w:val="20"/>
                <w:lang w:eastAsia="en-AU"/>
              </w:rPr>
            </w:pPr>
            <w:r w:rsidRPr="00587B2C">
              <w:rPr>
                <w:rFonts w:ascii="Arial" w:eastAsia="Times New Roman" w:hAnsi="Arial" w:cs="Arial"/>
                <w:bCs/>
                <w:sz w:val="20"/>
                <w:szCs w:val="20"/>
                <w:lang w:eastAsia="en-AU"/>
              </w:rPr>
              <w:t>Landscaping (including shade trees) is provided within car parks in accordance with Planning scheme policy - Integrated design.</w:t>
            </w:r>
          </w:p>
          <w:p w:rsidR="00587B2C" w:rsidRPr="00587B2C" w:rsidRDefault="00587B2C" w:rsidP="00587B2C">
            <w:pPr>
              <w:spacing w:before="100" w:beforeAutospacing="1" w:after="100" w:afterAutospacing="1" w:line="240" w:lineRule="auto"/>
              <w:ind w:left="150" w:right="150"/>
              <w:rPr>
                <w:rFonts w:ascii="Arial" w:eastAsia="Times New Roman" w:hAnsi="Arial" w:cs="Arial"/>
                <w:bCs/>
                <w:sz w:val="20"/>
                <w:szCs w:val="20"/>
                <w:lang w:eastAsia="en-AU"/>
              </w:rPr>
            </w:pPr>
          </w:p>
        </w:tc>
        <w:tc>
          <w:tcPr>
            <w:tcW w:w="249" w:type="pct"/>
            <w:vMerge/>
          </w:tcPr>
          <w:p w:rsidR="00587B2C" w:rsidRPr="005444F6" w:rsidRDefault="00587B2C"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96" w:type="pct"/>
            <w:vMerge/>
          </w:tcPr>
          <w:p w:rsidR="00587B2C" w:rsidRPr="005444F6" w:rsidRDefault="00587B2C"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CE04D7" w:rsidRPr="005444F6" w:rsidTr="00855226">
        <w:trPr>
          <w:tblCellSpacing w:w="15" w:type="dxa"/>
        </w:trPr>
        <w:tc>
          <w:tcPr>
            <w:tcW w:w="1388" w:type="pct"/>
            <w:hideMark/>
          </w:tcPr>
          <w:p w:rsidR="00587B2C" w:rsidRPr="00587B2C" w:rsidRDefault="00587B2C" w:rsidP="00587B2C">
            <w:pPr>
              <w:spacing w:before="100" w:beforeAutospacing="1" w:after="100" w:afterAutospacing="1" w:line="240" w:lineRule="auto"/>
              <w:ind w:left="150" w:right="150"/>
              <w:rPr>
                <w:rFonts w:ascii="Arial" w:eastAsia="Times New Roman" w:hAnsi="Arial" w:cs="Arial"/>
                <w:bCs/>
                <w:sz w:val="20"/>
                <w:szCs w:val="20"/>
                <w:lang w:eastAsia="en-AU"/>
              </w:rPr>
            </w:pPr>
            <w:r w:rsidRPr="00587B2C">
              <w:rPr>
                <w:rFonts w:ascii="Arial" w:eastAsia="Times New Roman" w:hAnsi="Arial" w:cs="Arial"/>
                <w:b/>
                <w:bCs/>
                <w:sz w:val="20"/>
                <w:szCs w:val="20"/>
                <w:lang w:eastAsia="en-AU"/>
              </w:rPr>
              <w:t>PO25</w:t>
            </w:r>
          </w:p>
          <w:p w:rsidR="00587B2C" w:rsidRPr="00587B2C" w:rsidRDefault="00587B2C" w:rsidP="00587B2C">
            <w:pPr>
              <w:spacing w:before="100" w:beforeAutospacing="1" w:after="100" w:afterAutospacing="1" w:line="240" w:lineRule="auto"/>
              <w:ind w:left="150" w:right="150"/>
              <w:rPr>
                <w:rFonts w:ascii="Arial" w:eastAsia="Times New Roman" w:hAnsi="Arial" w:cs="Arial"/>
                <w:bCs/>
                <w:sz w:val="20"/>
                <w:szCs w:val="20"/>
                <w:lang w:eastAsia="en-AU"/>
              </w:rPr>
            </w:pPr>
            <w:r w:rsidRPr="00587B2C">
              <w:rPr>
                <w:rFonts w:ascii="Arial" w:eastAsia="Times New Roman" w:hAnsi="Arial" w:cs="Arial"/>
                <w:bCs/>
                <w:sz w:val="20"/>
                <w:szCs w:val="20"/>
                <w:lang w:eastAsia="en-AU"/>
              </w:rPr>
              <w:t>Sealed and flood free road access during the minor storm event is available to the site from the nearest arterial or sub-arterial road.</w:t>
            </w:r>
          </w:p>
          <w:tbl>
            <w:tblPr>
              <w:tblW w:w="4616"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616"/>
            </w:tblGrid>
            <w:tr w:rsidR="00587B2C" w:rsidRPr="00587B2C" w:rsidTr="00587B2C">
              <w:trPr>
                <w:tblCellSpacing w:w="15" w:type="dxa"/>
              </w:trPr>
              <w:tc>
                <w:tcPr>
                  <w:tcW w:w="4556" w:type="dxa"/>
                  <w:tcBorders>
                    <w:top w:val="single" w:sz="6" w:space="0" w:color="CCCCCC"/>
                    <w:left w:val="single" w:sz="6" w:space="0" w:color="CCCCCC"/>
                    <w:bottom w:val="single" w:sz="6" w:space="0" w:color="CCCCCC"/>
                    <w:right w:val="single" w:sz="6" w:space="0" w:color="CCCCCC"/>
                  </w:tcBorders>
                  <w:vAlign w:val="center"/>
                  <w:hideMark/>
                </w:tcPr>
                <w:p w:rsidR="00587B2C" w:rsidRPr="00587B2C" w:rsidRDefault="00587B2C" w:rsidP="00587B2C">
                  <w:pPr>
                    <w:spacing w:before="100" w:beforeAutospacing="1" w:after="100" w:afterAutospacing="1" w:line="240" w:lineRule="auto"/>
                    <w:ind w:left="150" w:right="150"/>
                    <w:rPr>
                      <w:rFonts w:ascii="Arial" w:eastAsia="Times New Roman" w:hAnsi="Arial" w:cs="Arial"/>
                      <w:bCs/>
                      <w:sz w:val="20"/>
                      <w:szCs w:val="20"/>
                      <w:lang w:eastAsia="en-AU"/>
                    </w:rPr>
                  </w:pPr>
                  <w:r w:rsidRPr="00587B2C">
                    <w:rPr>
                      <w:rFonts w:ascii="Arial" w:eastAsia="Times New Roman" w:hAnsi="Arial" w:cs="Arial"/>
                      <w:bCs/>
                      <w:sz w:val="20"/>
                      <w:szCs w:val="20"/>
                      <w:lang w:eastAsia="en-AU"/>
                    </w:rPr>
                    <w:t>Editor's note - Where associated with a State-controlled road, further requirements may apply, and approvals may be required from the Department of Transport and Main Roads.</w:t>
                  </w:r>
                </w:p>
              </w:tc>
            </w:tr>
          </w:tbl>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19" w:type="pct"/>
            <w:hideMark/>
          </w:tcPr>
          <w:p w:rsidR="00587B2C" w:rsidRPr="00587B2C" w:rsidRDefault="00587B2C" w:rsidP="00587B2C">
            <w:pPr>
              <w:spacing w:before="100" w:beforeAutospacing="1" w:after="100" w:afterAutospacing="1" w:line="240" w:lineRule="auto"/>
              <w:ind w:left="150" w:right="150"/>
              <w:rPr>
                <w:rFonts w:ascii="Arial" w:eastAsia="Times New Roman" w:hAnsi="Arial" w:cs="Arial"/>
                <w:sz w:val="20"/>
                <w:szCs w:val="20"/>
                <w:lang w:eastAsia="en-AU"/>
              </w:rPr>
            </w:pPr>
            <w:r w:rsidRPr="00587B2C">
              <w:rPr>
                <w:rFonts w:ascii="Arial" w:eastAsia="Times New Roman" w:hAnsi="Arial" w:cs="Arial"/>
                <w:b/>
                <w:bCs/>
                <w:sz w:val="20"/>
                <w:szCs w:val="20"/>
                <w:lang w:eastAsia="en-AU"/>
              </w:rPr>
              <w:t>E25</w:t>
            </w:r>
          </w:p>
          <w:p w:rsidR="00587B2C" w:rsidRPr="00587B2C" w:rsidRDefault="00587B2C" w:rsidP="00587B2C">
            <w:pPr>
              <w:spacing w:before="100" w:beforeAutospacing="1" w:after="100" w:afterAutospacing="1" w:line="240" w:lineRule="auto"/>
              <w:ind w:left="150" w:right="150"/>
              <w:rPr>
                <w:rFonts w:ascii="Arial" w:eastAsia="Times New Roman" w:hAnsi="Arial" w:cs="Arial"/>
                <w:sz w:val="20"/>
                <w:szCs w:val="20"/>
                <w:lang w:eastAsia="en-AU"/>
              </w:rPr>
            </w:pPr>
            <w:r w:rsidRPr="00587B2C">
              <w:rPr>
                <w:rFonts w:ascii="Arial" w:eastAsia="Times New Roman" w:hAnsi="Arial" w:cs="Arial"/>
                <w:sz w:val="20"/>
                <w:szCs w:val="20"/>
                <w:lang w:eastAsia="en-AU"/>
              </w:rPr>
              <w:t>Roads or streets giving access to the development from the nearest arterial or sub-arterial road are flood free during the minor storm event and are sealed.</w:t>
            </w:r>
          </w:p>
          <w:tbl>
            <w:tblPr>
              <w:tblW w:w="5457"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457"/>
            </w:tblGrid>
            <w:tr w:rsidR="00587B2C" w:rsidRPr="00587B2C" w:rsidTr="00587B2C">
              <w:trPr>
                <w:tblCellSpacing w:w="15" w:type="dxa"/>
              </w:trPr>
              <w:tc>
                <w:tcPr>
                  <w:tcW w:w="5397" w:type="dxa"/>
                  <w:tcBorders>
                    <w:top w:val="single" w:sz="6" w:space="0" w:color="CCCCCC"/>
                    <w:left w:val="single" w:sz="6" w:space="0" w:color="CCCCCC"/>
                    <w:bottom w:val="single" w:sz="6" w:space="0" w:color="CCCCCC"/>
                    <w:right w:val="single" w:sz="6" w:space="0" w:color="CCCCCC"/>
                  </w:tcBorders>
                  <w:vAlign w:val="center"/>
                  <w:hideMark/>
                </w:tcPr>
                <w:p w:rsidR="00587B2C" w:rsidRPr="00587B2C" w:rsidRDefault="00587B2C" w:rsidP="00587B2C">
                  <w:pPr>
                    <w:spacing w:before="100" w:beforeAutospacing="1" w:after="100" w:afterAutospacing="1" w:line="240" w:lineRule="auto"/>
                    <w:ind w:left="150" w:right="150"/>
                    <w:rPr>
                      <w:rFonts w:ascii="Arial" w:eastAsia="Times New Roman" w:hAnsi="Arial" w:cs="Arial"/>
                      <w:sz w:val="20"/>
                      <w:szCs w:val="20"/>
                      <w:lang w:eastAsia="en-AU"/>
                    </w:rPr>
                  </w:pPr>
                  <w:r w:rsidRPr="00587B2C">
                    <w:rPr>
                      <w:rFonts w:ascii="Arial" w:eastAsia="Times New Roman" w:hAnsi="Arial" w:cs="Arial"/>
                      <w:sz w:val="20"/>
                      <w:szCs w:val="20"/>
                      <w:lang w:eastAsia="en-AU"/>
                    </w:rPr>
                    <w:t>Note - The road network is mapped on Overlay map - Road hierarchy. </w:t>
                  </w:r>
                </w:p>
              </w:tc>
            </w:tr>
          </w:tbl>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249"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49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804F9C" w:rsidRPr="005444F6" w:rsidTr="00855226">
        <w:trPr>
          <w:trHeight w:val="1243"/>
          <w:tblCellSpacing w:w="15" w:type="dxa"/>
        </w:trPr>
        <w:tc>
          <w:tcPr>
            <w:tcW w:w="1388" w:type="pct"/>
            <w:vMerge w:val="restart"/>
          </w:tcPr>
          <w:p w:rsidR="00804F9C" w:rsidRPr="00804F9C" w:rsidRDefault="00804F9C" w:rsidP="00804F9C">
            <w:pPr>
              <w:spacing w:before="100" w:beforeAutospacing="1" w:after="100" w:afterAutospacing="1" w:line="240" w:lineRule="auto"/>
              <w:ind w:left="150" w:right="150"/>
              <w:rPr>
                <w:rFonts w:ascii="Arial" w:eastAsia="Times New Roman" w:hAnsi="Arial" w:cs="Arial"/>
                <w:bCs/>
                <w:sz w:val="20"/>
                <w:szCs w:val="20"/>
                <w:lang w:eastAsia="en-AU"/>
              </w:rPr>
            </w:pPr>
            <w:r w:rsidRPr="00804F9C">
              <w:rPr>
                <w:rFonts w:ascii="Arial" w:eastAsia="Times New Roman" w:hAnsi="Arial" w:cs="Arial"/>
                <w:b/>
                <w:bCs/>
                <w:sz w:val="20"/>
                <w:szCs w:val="20"/>
                <w:lang w:eastAsia="en-AU"/>
              </w:rPr>
              <w:t>PO26</w:t>
            </w:r>
          </w:p>
          <w:p w:rsidR="00804F9C" w:rsidRPr="00804F9C" w:rsidRDefault="00804F9C" w:rsidP="00804F9C">
            <w:pPr>
              <w:spacing w:before="100" w:beforeAutospacing="1" w:after="100" w:afterAutospacing="1" w:line="240" w:lineRule="auto"/>
              <w:ind w:left="150" w:right="150"/>
              <w:rPr>
                <w:rFonts w:ascii="Arial" w:eastAsia="Times New Roman" w:hAnsi="Arial" w:cs="Arial"/>
                <w:bCs/>
                <w:sz w:val="20"/>
                <w:szCs w:val="20"/>
                <w:lang w:eastAsia="en-AU"/>
              </w:rPr>
            </w:pPr>
            <w:r w:rsidRPr="00804F9C">
              <w:rPr>
                <w:rFonts w:ascii="Arial" w:eastAsia="Times New Roman" w:hAnsi="Arial" w:cs="Arial"/>
                <w:bCs/>
                <w:sz w:val="20"/>
                <w:szCs w:val="20"/>
                <w:lang w:eastAsia="en-AU"/>
              </w:rPr>
              <w:t>Roads which provide access to the site from an arterial or sub-arterial road remain trafficable during major storm events without flooding or impacting upon residential properties or other premises.</w:t>
            </w:r>
          </w:p>
          <w:p w:rsidR="00804F9C" w:rsidRPr="00804F9C" w:rsidRDefault="00804F9C" w:rsidP="005444F6">
            <w:pPr>
              <w:spacing w:before="100" w:beforeAutospacing="1" w:after="100" w:afterAutospacing="1" w:line="240" w:lineRule="auto"/>
              <w:ind w:left="150" w:right="150"/>
              <w:rPr>
                <w:rFonts w:ascii="Arial" w:eastAsia="Times New Roman" w:hAnsi="Arial" w:cs="Arial"/>
                <w:bCs/>
                <w:sz w:val="20"/>
                <w:szCs w:val="20"/>
                <w:lang w:eastAsia="en-AU"/>
              </w:rPr>
            </w:pPr>
          </w:p>
        </w:tc>
        <w:tc>
          <w:tcPr>
            <w:tcW w:w="1819" w:type="pct"/>
          </w:tcPr>
          <w:p w:rsidR="00804F9C" w:rsidRPr="00804F9C" w:rsidRDefault="00804F9C" w:rsidP="00804F9C">
            <w:pPr>
              <w:spacing w:before="100" w:beforeAutospacing="1" w:after="100" w:afterAutospacing="1" w:line="240" w:lineRule="auto"/>
              <w:ind w:left="150" w:right="150"/>
              <w:rPr>
                <w:rFonts w:ascii="Arial" w:eastAsia="Times New Roman" w:hAnsi="Arial" w:cs="Arial"/>
                <w:sz w:val="20"/>
                <w:szCs w:val="20"/>
                <w:lang w:eastAsia="en-AU"/>
              </w:rPr>
            </w:pPr>
            <w:r w:rsidRPr="00804F9C">
              <w:rPr>
                <w:rFonts w:ascii="Arial" w:eastAsia="Times New Roman" w:hAnsi="Arial" w:cs="Arial"/>
                <w:b/>
                <w:bCs/>
                <w:sz w:val="20"/>
                <w:szCs w:val="20"/>
                <w:lang w:eastAsia="en-AU"/>
              </w:rPr>
              <w:t>E26.1</w:t>
            </w:r>
          </w:p>
          <w:p w:rsidR="00804F9C" w:rsidRPr="00804F9C" w:rsidRDefault="00804F9C" w:rsidP="00804F9C">
            <w:pPr>
              <w:spacing w:before="100" w:beforeAutospacing="1" w:after="100" w:afterAutospacing="1" w:line="240" w:lineRule="auto"/>
              <w:ind w:left="150" w:right="150"/>
              <w:rPr>
                <w:rFonts w:ascii="Arial" w:eastAsia="Times New Roman" w:hAnsi="Arial" w:cs="Arial"/>
                <w:sz w:val="20"/>
                <w:szCs w:val="20"/>
                <w:lang w:eastAsia="en-AU"/>
              </w:rPr>
            </w:pPr>
            <w:r w:rsidRPr="00804F9C">
              <w:rPr>
                <w:rFonts w:ascii="Arial" w:eastAsia="Times New Roman" w:hAnsi="Arial" w:cs="Arial"/>
                <w:sz w:val="20"/>
                <w:szCs w:val="20"/>
                <w:lang w:eastAsia="en-AU"/>
              </w:rPr>
              <w:t xml:space="preserve">Access roads to the development have </w:t>
            </w:r>
            <w:proofErr w:type="gramStart"/>
            <w:r w:rsidRPr="00804F9C">
              <w:rPr>
                <w:rFonts w:ascii="Arial" w:eastAsia="Times New Roman" w:hAnsi="Arial" w:cs="Arial"/>
                <w:sz w:val="20"/>
                <w:szCs w:val="20"/>
                <w:lang w:eastAsia="en-AU"/>
              </w:rPr>
              <w:t>sufficient</w:t>
            </w:r>
            <w:proofErr w:type="gramEnd"/>
            <w:r w:rsidRPr="00804F9C">
              <w:rPr>
                <w:rFonts w:ascii="Arial" w:eastAsia="Times New Roman" w:hAnsi="Arial" w:cs="Arial"/>
                <w:sz w:val="20"/>
                <w:szCs w:val="20"/>
                <w:lang w:eastAsia="en-AU"/>
              </w:rPr>
              <w:t xml:space="preserve"> longitudinal and cross drainage to remain safely trafficable during major storm (1% AEP) events.</w:t>
            </w:r>
          </w:p>
          <w:tbl>
            <w:tblPr>
              <w:tblW w:w="5484"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484"/>
            </w:tblGrid>
            <w:tr w:rsidR="00804F9C" w:rsidRPr="00804F9C" w:rsidTr="00804F9C">
              <w:trPr>
                <w:tblCellSpacing w:w="15" w:type="dxa"/>
              </w:trPr>
              <w:tc>
                <w:tcPr>
                  <w:tcW w:w="5424" w:type="dxa"/>
                  <w:tcBorders>
                    <w:top w:val="single" w:sz="6" w:space="0" w:color="CCCCCC"/>
                    <w:left w:val="single" w:sz="6" w:space="0" w:color="CCCCCC"/>
                    <w:bottom w:val="single" w:sz="6" w:space="0" w:color="CCCCCC"/>
                    <w:right w:val="single" w:sz="6" w:space="0" w:color="CCCCCC"/>
                  </w:tcBorders>
                  <w:vAlign w:val="center"/>
                  <w:hideMark/>
                </w:tcPr>
                <w:p w:rsidR="00804F9C" w:rsidRPr="00804F9C" w:rsidRDefault="00804F9C" w:rsidP="00804F9C">
                  <w:pPr>
                    <w:spacing w:before="100" w:beforeAutospacing="1" w:after="100" w:afterAutospacing="1" w:line="240" w:lineRule="auto"/>
                    <w:ind w:left="150" w:right="150"/>
                    <w:rPr>
                      <w:rFonts w:ascii="Arial" w:eastAsia="Times New Roman" w:hAnsi="Arial" w:cs="Arial"/>
                      <w:sz w:val="20"/>
                      <w:szCs w:val="20"/>
                      <w:lang w:eastAsia="en-AU"/>
                    </w:rPr>
                  </w:pPr>
                  <w:r w:rsidRPr="00804F9C">
                    <w:rPr>
                      <w:rFonts w:ascii="Arial" w:eastAsia="Times New Roman" w:hAnsi="Arial" w:cs="Arial"/>
                      <w:sz w:val="20"/>
                      <w:szCs w:val="20"/>
                      <w:lang w:eastAsia="en-AU"/>
                    </w:rPr>
                    <w:t>Note - The road network is mapped on Overlay map - Road hierarchy.</w:t>
                  </w:r>
                </w:p>
              </w:tc>
            </w:tr>
          </w:tbl>
          <w:p w:rsidR="00804F9C" w:rsidRPr="00804F9C" w:rsidRDefault="00804F9C" w:rsidP="00804F9C">
            <w:pPr>
              <w:spacing w:before="100" w:beforeAutospacing="1" w:after="100" w:afterAutospacing="1" w:line="240" w:lineRule="auto"/>
              <w:ind w:left="150" w:right="150"/>
              <w:rPr>
                <w:rFonts w:ascii="Arial" w:eastAsia="Times New Roman" w:hAnsi="Arial" w:cs="Arial"/>
                <w:vanish/>
                <w:sz w:val="20"/>
                <w:szCs w:val="20"/>
                <w:lang w:eastAsia="en-AU"/>
              </w:rPr>
            </w:pPr>
          </w:p>
          <w:tbl>
            <w:tblPr>
              <w:tblW w:w="5484"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484"/>
            </w:tblGrid>
            <w:tr w:rsidR="00804F9C" w:rsidRPr="00804F9C" w:rsidTr="00804F9C">
              <w:trPr>
                <w:tblCellSpacing w:w="15" w:type="dxa"/>
              </w:trPr>
              <w:tc>
                <w:tcPr>
                  <w:tcW w:w="5424" w:type="dxa"/>
                  <w:tcBorders>
                    <w:top w:val="single" w:sz="6" w:space="0" w:color="CCCCCC"/>
                    <w:left w:val="single" w:sz="6" w:space="0" w:color="CCCCCC"/>
                    <w:bottom w:val="single" w:sz="6" w:space="0" w:color="CCCCCC"/>
                    <w:right w:val="single" w:sz="6" w:space="0" w:color="CCCCCC"/>
                  </w:tcBorders>
                  <w:vAlign w:val="center"/>
                  <w:hideMark/>
                </w:tcPr>
                <w:p w:rsidR="00804F9C" w:rsidRPr="00804F9C" w:rsidRDefault="00804F9C" w:rsidP="00804F9C">
                  <w:pPr>
                    <w:spacing w:before="100" w:beforeAutospacing="1" w:after="100" w:afterAutospacing="1" w:line="240" w:lineRule="auto"/>
                    <w:ind w:left="150" w:right="150"/>
                    <w:rPr>
                      <w:rFonts w:ascii="Arial" w:eastAsia="Times New Roman" w:hAnsi="Arial" w:cs="Arial"/>
                      <w:sz w:val="20"/>
                      <w:szCs w:val="20"/>
                      <w:lang w:eastAsia="en-AU"/>
                    </w:rPr>
                  </w:pPr>
                  <w:r w:rsidRPr="00804F9C">
                    <w:rPr>
                      <w:rFonts w:ascii="Arial" w:eastAsia="Times New Roman" w:hAnsi="Arial" w:cs="Arial"/>
                      <w:sz w:val="20"/>
                      <w:szCs w:val="20"/>
                      <w:lang w:eastAsia="en-AU"/>
                    </w:rPr>
                    <w:t>Note - Refer to QUDM for requirements regarding trafficability. </w:t>
                  </w:r>
                </w:p>
              </w:tc>
            </w:tr>
          </w:tbl>
          <w:p w:rsidR="00804F9C" w:rsidRPr="005444F6" w:rsidRDefault="00804F9C"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249" w:type="pct"/>
            <w:vMerge w:val="restart"/>
          </w:tcPr>
          <w:p w:rsidR="00804F9C" w:rsidRPr="005444F6" w:rsidRDefault="00804F9C"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496" w:type="pct"/>
            <w:vMerge w:val="restart"/>
          </w:tcPr>
          <w:p w:rsidR="00804F9C" w:rsidRPr="005444F6" w:rsidRDefault="00804F9C"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804F9C" w:rsidRPr="005444F6" w:rsidTr="00855226">
        <w:trPr>
          <w:trHeight w:val="1243"/>
          <w:tblCellSpacing w:w="15" w:type="dxa"/>
        </w:trPr>
        <w:tc>
          <w:tcPr>
            <w:tcW w:w="1388" w:type="pct"/>
            <w:vMerge/>
          </w:tcPr>
          <w:p w:rsidR="00804F9C" w:rsidRPr="00804F9C" w:rsidRDefault="00804F9C" w:rsidP="00804F9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819" w:type="pct"/>
          </w:tcPr>
          <w:p w:rsidR="00804F9C" w:rsidRPr="00804F9C" w:rsidRDefault="00804F9C" w:rsidP="00804F9C">
            <w:pPr>
              <w:spacing w:before="100" w:beforeAutospacing="1" w:after="100" w:afterAutospacing="1" w:line="240" w:lineRule="auto"/>
              <w:ind w:left="150" w:right="150"/>
              <w:rPr>
                <w:rFonts w:ascii="Arial" w:eastAsia="Times New Roman" w:hAnsi="Arial" w:cs="Arial"/>
                <w:b/>
                <w:bCs/>
                <w:sz w:val="20"/>
                <w:szCs w:val="20"/>
                <w:lang w:eastAsia="en-AU"/>
              </w:rPr>
            </w:pPr>
            <w:r w:rsidRPr="00804F9C">
              <w:rPr>
                <w:rFonts w:ascii="Arial" w:eastAsia="Times New Roman" w:hAnsi="Arial" w:cs="Arial"/>
                <w:b/>
                <w:bCs/>
                <w:sz w:val="20"/>
                <w:szCs w:val="20"/>
                <w:lang w:eastAsia="en-AU"/>
              </w:rPr>
              <w:t>E26.2</w:t>
            </w:r>
          </w:p>
          <w:p w:rsidR="00804F9C" w:rsidRPr="00804F9C" w:rsidRDefault="00804F9C" w:rsidP="00804F9C">
            <w:pPr>
              <w:spacing w:before="100" w:beforeAutospacing="1" w:after="100" w:afterAutospacing="1" w:line="240" w:lineRule="auto"/>
              <w:ind w:left="150" w:right="150"/>
              <w:rPr>
                <w:rFonts w:ascii="Arial" w:eastAsia="Times New Roman" w:hAnsi="Arial" w:cs="Arial"/>
                <w:bCs/>
                <w:sz w:val="20"/>
                <w:szCs w:val="20"/>
                <w:lang w:eastAsia="en-AU"/>
              </w:rPr>
            </w:pPr>
            <w:r w:rsidRPr="00804F9C">
              <w:rPr>
                <w:rFonts w:ascii="Arial" w:eastAsia="Times New Roman" w:hAnsi="Arial" w:cs="Arial"/>
                <w:bCs/>
                <w:sz w:val="20"/>
                <w:szCs w:val="20"/>
                <w:lang w:eastAsia="en-AU"/>
              </w:rPr>
              <w:t>Culverts and causeways do not increase inundation levels or increase velocities, for all events up to the defined flood event, to upstream or downstream properties.</w:t>
            </w:r>
          </w:p>
          <w:p w:rsidR="00804F9C" w:rsidRPr="00804F9C" w:rsidRDefault="00804F9C" w:rsidP="00804F9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49" w:type="pct"/>
            <w:vMerge/>
          </w:tcPr>
          <w:p w:rsidR="00804F9C" w:rsidRPr="005444F6" w:rsidRDefault="00804F9C"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496" w:type="pct"/>
            <w:vMerge/>
          </w:tcPr>
          <w:p w:rsidR="00804F9C" w:rsidRPr="005444F6" w:rsidRDefault="00804F9C"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804F9C" w:rsidRPr="005444F6" w:rsidTr="00B344C6">
        <w:trPr>
          <w:tblCellSpacing w:w="15" w:type="dxa"/>
        </w:trPr>
        <w:tc>
          <w:tcPr>
            <w:tcW w:w="4981" w:type="pct"/>
            <w:gridSpan w:val="4"/>
            <w:shd w:val="clear" w:color="auto" w:fill="D0CECE" w:themeFill="background2" w:themeFillShade="E6"/>
          </w:tcPr>
          <w:p w:rsidR="00804F9C" w:rsidRPr="005444F6" w:rsidRDefault="00804F9C" w:rsidP="005444F6">
            <w:pPr>
              <w:spacing w:before="100" w:beforeAutospacing="1" w:after="100" w:afterAutospacing="1" w:line="240" w:lineRule="auto"/>
              <w:ind w:left="150" w:right="150"/>
              <w:rPr>
                <w:rFonts w:ascii="Arial" w:eastAsia="Times New Roman" w:hAnsi="Arial" w:cs="Arial"/>
                <w:sz w:val="20"/>
                <w:szCs w:val="20"/>
                <w:lang w:eastAsia="en-AU"/>
              </w:rPr>
            </w:pPr>
            <w:r w:rsidRPr="00804F9C">
              <w:rPr>
                <w:rFonts w:ascii="Arial" w:eastAsia="Times New Roman" w:hAnsi="Arial" w:cs="Arial"/>
                <w:b/>
                <w:bCs/>
                <w:sz w:val="20"/>
                <w:szCs w:val="20"/>
                <w:lang w:eastAsia="en-AU"/>
              </w:rPr>
              <w:t>Street design and layout</w:t>
            </w:r>
          </w:p>
        </w:tc>
      </w:tr>
      <w:tr w:rsidR="00587B2C" w:rsidRPr="005444F6" w:rsidTr="00855226">
        <w:trPr>
          <w:tblCellSpacing w:w="15" w:type="dxa"/>
        </w:trPr>
        <w:tc>
          <w:tcPr>
            <w:tcW w:w="1388" w:type="pct"/>
          </w:tcPr>
          <w:p w:rsidR="00804F9C" w:rsidRPr="00804F9C" w:rsidRDefault="00804F9C" w:rsidP="00804F9C">
            <w:pPr>
              <w:spacing w:before="100" w:beforeAutospacing="1" w:after="100" w:afterAutospacing="1" w:line="240" w:lineRule="auto"/>
              <w:ind w:left="150" w:right="150"/>
              <w:rPr>
                <w:rFonts w:ascii="Arial" w:eastAsia="Times New Roman" w:hAnsi="Arial" w:cs="Arial"/>
                <w:bCs/>
                <w:sz w:val="20"/>
                <w:szCs w:val="20"/>
                <w:lang w:eastAsia="en-AU"/>
              </w:rPr>
            </w:pPr>
            <w:r w:rsidRPr="00804F9C">
              <w:rPr>
                <w:rFonts w:ascii="Arial" w:eastAsia="Times New Roman" w:hAnsi="Arial" w:cs="Arial"/>
                <w:b/>
                <w:bCs/>
                <w:sz w:val="20"/>
                <w:szCs w:val="20"/>
                <w:lang w:eastAsia="en-AU"/>
              </w:rPr>
              <w:t>PO27</w:t>
            </w:r>
          </w:p>
          <w:p w:rsidR="00804F9C" w:rsidRPr="00804F9C" w:rsidRDefault="00804F9C" w:rsidP="00804F9C">
            <w:pPr>
              <w:spacing w:before="100" w:beforeAutospacing="1" w:after="100" w:afterAutospacing="1" w:line="240" w:lineRule="auto"/>
              <w:ind w:left="150" w:right="150"/>
              <w:rPr>
                <w:rFonts w:ascii="Arial" w:eastAsia="Times New Roman" w:hAnsi="Arial" w:cs="Arial"/>
                <w:bCs/>
                <w:sz w:val="20"/>
                <w:szCs w:val="20"/>
                <w:lang w:eastAsia="en-AU"/>
              </w:rPr>
            </w:pPr>
            <w:r w:rsidRPr="00804F9C">
              <w:rPr>
                <w:rFonts w:ascii="Arial" w:eastAsia="Times New Roman" w:hAnsi="Arial" w:cs="Arial"/>
                <w:bCs/>
                <w:sz w:val="20"/>
                <w:szCs w:val="20"/>
                <w:lang w:eastAsia="en-AU"/>
              </w:rPr>
              <w:t xml:space="preserve">Streets are designed and constructed in accordance with Planning scheme policy - Integrated design and Planning scheme policy - Operational works inspection, maintenance and bonding procedures. The street design and construction </w:t>
            </w:r>
            <w:proofErr w:type="gramStart"/>
            <w:r w:rsidRPr="00804F9C">
              <w:rPr>
                <w:rFonts w:ascii="Arial" w:eastAsia="Times New Roman" w:hAnsi="Arial" w:cs="Arial"/>
                <w:bCs/>
                <w:sz w:val="20"/>
                <w:szCs w:val="20"/>
                <w:lang w:eastAsia="en-AU"/>
              </w:rPr>
              <w:t>accommodates</w:t>
            </w:r>
            <w:proofErr w:type="gramEnd"/>
            <w:r w:rsidRPr="00804F9C">
              <w:rPr>
                <w:rFonts w:ascii="Arial" w:eastAsia="Times New Roman" w:hAnsi="Arial" w:cs="Arial"/>
                <w:bCs/>
                <w:sz w:val="20"/>
                <w:szCs w:val="20"/>
                <w:lang w:eastAsia="en-AU"/>
              </w:rPr>
              <w:t xml:space="preserve"> the following functions:</w:t>
            </w:r>
          </w:p>
          <w:p w:rsidR="00804F9C" w:rsidRPr="00804F9C" w:rsidRDefault="00804F9C" w:rsidP="008B043C">
            <w:pPr>
              <w:numPr>
                <w:ilvl w:val="0"/>
                <w:numId w:val="101"/>
              </w:numPr>
              <w:spacing w:before="100" w:beforeAutospacing="1" w:after="100" w:afterAutospacing="1" w:line="240" w:lineRule="auto"/>
              <w:ind w:right="150"/>
              <w:rPr>
                <w:rFonts w:ascii="Arial" w:eastAsia="Times New Roman" w:hAnsi="Arial" w:cs="Arial"/>
                <w:bCs/>
                <w:sz w:val="20"/>
                <w:szCs w:val="20"/>
                <w:lang w:eastAsia="en-AU"/>
              </w:rPr>
            </w:pPr>
            <w:r w:rsidRPr="00804F9C">
              <w:rPr>
                <w:rFonts w:ascii="Arial" w:eastAsia="Times New Roman" w:hAnsi="Arial" w:cs="Arial"/>
                <w:bCs/>
                <w:sz w:val="20"/>
                <w:szCs w:val="20"/>
                <w:lang w:eastAsia="en-AU"/>
              </w:rPr>
              <w:t>access to premises by providing convenient vehicular movement for residents between their homes and the major road network;</w:t>
            </w:r>
          </w:p>
          <w:p w:rsidR="00804F9C" w:rsidRPr="00804F9C" w:rsidRDefault="00804F9C" w:rsidP="008B043C">
            <w:pPr>
              <w:numPr>
                <w:ilvl w:val="0"/>
                <w:numId w:val="101"/>
              </w:numPr>
              <w:spacing w:before="100" w:beforeAutospacing="1" w:after="100" w:afterAutospacing="1" w:line="240" w:lineRule="auto"/>
              <w:ind w:right="150"/>
              <w:rPr>
                <w:rFonts w:ascii="Arial" w:eastAsia="Times New Roman" w:hAnsi="Arial" w:cs="Arial"/>
                <w:bCs/>
                <w:sz w:val="20"/>
                <w:szCs w:val="20"/>
                <w:lang w:eastAsia="en-AU"/>
              </w:rPr>
            </w:pPr>
            <w:r w:rsidRPr="00804F9C">
              <w:rPr>
                <w:rFonts w:ascii="Arial" w:eastAsia="Times New Roman" w:hAnsi="Arial" w:cs="Arial"/>
                <w:bCs/>
                <w:sz w:val="20"/>
                <w:szCs w:val="20"/>
                <w:lang w:eastAsia="en-AU"/>
              </w:rPr>
              <w:t>safe and convenient pedestrian and cycle movement;</w:t>
            </w:r>
          </w:p>
          <w:p w:rsidR="00804F9C" w:rsidRPr="00804F9C" w:rsidRDefault="00804F9C" w:rsidP="008B043C">
            <w:pPr>
              <w:numPr>
                <w:ilvl w:val="0"/>
                <w:numId w:val="101"/>
              </w:numPr>
              <w:spacing w:before="100" w:beforeAutospacing="1" w:after="100" w:afterAutospacing="1" w:line="240" w:lineRule="auto"/>
              <w:ind w:right="150"/>
              <w:rPr>
                <w:rFonts w:ascii="Arial" w:eastAsia="Times New Roman" w:hAnsi="Arial" w:cs="Arial"/>
                <w:bCs/>
                <w:sz w:val="20"/>
                <w:szCs w:val="20"/>
                <w:lang w:eastAsia="en-AU"/>
              </w:rPr>
            </w:pPr>
            <w:r w:rsidRPr="00804F9C">
              <w:rPr>
                <w:rFonts w:ascii="Arial" w:eastAsia="Times New Roman" w:hAnsi="Arial" w:cs="Arial"/>
                <w:bCs/>
                <w:sz w:val="20"/>
                <w:szCs w:val="20"/>
                <w:lang w:eastAsia="en-AU"/>
              </w:rPr>
              <w:t>adequate on street parking;</w:t>
            </w:r>
          </w:p>
          <w:p w:rsidR="00804F9C" w:rsidRPr="00804F9C" w:rsidRDefault="00804F9C" w:rsidP="008B043C">
            <w:pPr>
              <w:numPr>
                <w:ilvl w:val="0"/>
                <w:numId w:val="101"/>
              </w:numPr>
              <w:spacing w:before="100" w:beforeAutospacing="1" w:after="100" w:afterAutospacing="1" w:line="240" w:lineRule="auto"/>
              <w:ind w:right="150"/>
              <w:rPr>
                <w:rFonts w:ascii="Arial" w:eastAsia="Times New Roman" w:hAnsi="Arial" w:cs="Arial"/>
                <w:bCs/>
                <w:sz w:val="20"/>
                <w:szCs w:val="20"/>
                <w:lang w:eastAsia="en-AU"/>
              </w:rPr>
            </w:pPr>
            <w:r w:rsidRPr="00804F9C">
              <w:rPr>
                <w:rFonts w:ascii="Arial" w:eastAsia="Times New Roman" w:hAnsi="Arial" w:cs="Arial"/>
                <w:bCs/>
                <w:sz w:val="20"/>
                <w:szCs w:val="20"/>
                <w:lang w:eastAsia="en-AU"/>
              </w:rPr>
              <w:t>stormwater drainage paths and treatment facilities;</w:t>
            </w:r>
          </w:p>
          <w:p w:rsidR="00804F9C" w:rsidRPr="00804F9C" w:rsidRDefault="00804F9C" w:rsidP="008B043C">
            <w:pPr>
              <w:numPr>
                <w:ilvl w:val="0"/>
                <w:numId w:val="101"/>
              </w:numPr>
              <w:spacing w:before="100" w:beforeAutospacing="1" w:after="100" w:afterAutospacing="1" w:line="240" w:lineRule="auto"/>
              <w:ind w:right="150"/>
              <w:rPr>
                <w:rFonts w:ascii="Arial" w:eastAsia="Times New Roman" w:hAnsi="Arial" w:cs="Arial"/>
                <w:bCs/>
                <w:sz w:val="20"/>
                <w:szCs w:val="20"/>
                <w:lang w:eastAsia="en-AU"/>
              </w:rPr>
            </w:pPr>
            <w:r w:rsidRPr="00804F9C">
              <w:rPr>
                <w:rFonts w:ascii="Arial" w:eastAsia="Times New Roman" w:hAnsi="Arial" w:cs="Arial"/>
                <w:bCs/>
                <w:sz w:val="20"/>
                <w:szCs w:val="20"/>
                <w:lang w:eastAsia="en-AU"/>
              </w:rPr>
              <w:t>efficient public transport routes;</w:t>
            </w:r>
          </w:p>
          <w:p w:rsidR="00804F9C" w:rsidRPr="00804F9C" w:rsidRDefault="00804F9C" w:rsidP="008B043C">
            <w:pPr>
              <w:numPr>
                <w:ilvl w:val="0"/>
                <w:numId w:val="101"/>
              </w:numPr>
              <w:spacing w:before="100" w:beforeAutospacing="1" w:after="100" w:afterAutospacing="1" w:line="240" w:lineRule="auto"/>
              <w:ind w:right="150"/>
              <w:rPr>
                <w:rFonts w:ascii="Arial" w:eastAsia="Times New Roman" w:hAnsi="Arial" w:cs="Arial"/>
                <w:bCs/>
                <w:sz w:val="20"/>
                <w:szCs w:val="20"/>
                <w:lang w:eastAsia="en-AU"/>
              </w:rPr>
            </w:pPr>
            <w:r w:rsidRPr="00804F9C">
              <w:rPr>
                <w:rFonts w:ascii="Arial" w:eastAsia="Times New Roman" w:hAnsi="Arial" w:cs="Arial"/>
                <w:bCs/>
                <w:sz w:val="20"/>
                <w:szCs w:val="20"/>
                <w:lang w:eastAsia="en-AU"/>
              </w:rPr>
              <w:t>utility services location;</w:t>
            </w:r>
          </w:p>
          <w:p w:rsidR="00804F9C" w:rsidRPr="00804F9C" w:rsidRDefault="00804F9C" w:rsidP="008B043C">
            <w:pPr>
              <w:numPr>
                <w:ilvl w:val="0"/>
                <w:numId w:val="101"/>
              </w:numPr>
              <w:spacing w:before="100" w:beforeAutospacing="1" w:after="100" w:afterAutospacing="1" w:line="240" w:lineRule="auto"/>
              <w:ind w:right="150"/>
              <w:rPr>
                <w:rFonts w:ascii="Arial" w:eastAsia="Times New Roman" w:hAnsi="Arial" w:cs="Arial"/>
                <w:bCs/>
                <w:sz w:val="20"/>
                <w:szCs w:val="20"/>
                <w:lang w:eastAsia="en-AU"/>
              </w:rPr>
            </w:pPr>
            <w:r w:rsidRPr="00804F9C">
              <w:rPr>
                <w:rFonts w:ascii="Arial" w:eastAsia="Times New Roman" w:hAnsi="Arial" w:cs="Arial"/>
                <w:bCs/>
                <w:sz w:val="20"/>
                <w:szCs w:val="20"/>
                <w:lang w:eastAsia="en-AU"/>
              </w:rPr>
              <w:t>emergency access and waste collection;</w:t>
            </w:r>
          </w:p>
          <w:p w:rsidR="00804F9C" w:rsidRPr="00804F9C" w:rsidRDefault="00804F9C" w:rsidP="008B043C">
            <w:pPr>
              <w:numPr>
                <w:ilvl w:val="0"/>
                <w:numId w:val="101"/>
              </w:numPr>
              <w:spacing w:before="100" w:beforeAutospacing="1" w:after="100" w:afterAutospacing="1" w:line="240" w:lineRule="auto"/>
              <w:ind w:right="150"/>
              <w:rPr>
                <w:rFonts w:ascii="Arial" w:eastAsia="Times New Roman" w:hAnsi="Arial" w:cs="Arial"/>
                <w:bCs/>
                <w:sz w:val="20"/>
                <w:szCs w:val="20"/>
                <w:lang w:eastAsia="en-AU"/>
              </w:rPr>
            </w:pPr>
            <w:r w:rsidRPr="00804F9C">
              <w:rPr>
                <w:rFonts w:ascii="Arial" w:eastAsia="Times New Roman" w:hAnsi="Arial" w:cs="Arial"/>
                <w:bCs/>
                <w:sz w:val="20"/>
                <w:szCs w:val="20"/>
                <w:lang w:eastAsia="en-AU"/>
              </w:rPr>
              <w:t>setting and approach (streetscape, landscaping and street furniture) for adjoining residences;</w:t>
            </w:r>
          </w:p>
          <w:p w:rsidR="00804F9C" w:rsidRPr="00804F9C" w:rsidRDefault="00804F9C" w:rsidP="008B043C">
            <w:pPr>
              <w:numPr>
                <w:ilvl w:val="0"/>
                <w:numId w:val="101"/>
              </w:numPr>
              <w:spacing w:before="100" w:beforeAutospacing="1" w:after="100" w:afterAutospacing="1" w:line="240" w:lineRule="auto"/>
              <w:ind w:right="150"/>
              <w:rPr>
                <w:rFonts w:ascii="Arial" w:eastAsia="Times New Roman" w:hAnsi="Arial" w:cs="Arial"/>
                <w:bCs/>
                <w:sz w:val="20"/>
                <w:szCs w:val="20"/>
                <w:lang w:eastAsia="en-AU"/>
              </w:rPr>
            </w:pPr>
            <w:r w:rsidRPr="00804F9C">
              <w:rPr>
                <w:rFonts w:ascii="Arial" w:eastAsia="Times New Roman" w:hAnsi="Arial" w:cs="Arial"/>
                <w:bCs/>
                <w:sz w:val="20"/>
                <w:szCs w:val="20"/>
                <w:lang w:eastAsia="en-AU"/>
              </w:rPr>
              <w:t>expected traffic speeds and volumes; and</w:t>
            </w:r>
          </w:p>
          <w:p w:rsidR="00804F9C" w:rsidRPr="00804F9C" w:rsidRDefault="00804F9C" w:rsidP="008B043C">
            <w:pPr>
              <w:numPr>
                <w:ilvl w:val="0"/>
                <w:numId w:val="101"/>
              </w:numPr>
              <w:spacing w:before="100" w:beforeAutospacing="1" w:after="100" w:afterAutospacing="1" w:line="240" w:lineRule="auto"/>
              <w:ind w:right="150"/>
              <w:rPr>
                <w:rFonts w:ascii="Arial" w:eastAsia="Times New Roman" w:hAnsi="Arial" w:cs="Arial"/>
                <w:bCs/>
                <w:sz w:val="20"/>
                <w:szCs w:val="20"/>
                <w:lang w:eastAsia="en-AU"/>
              </w:rPr>
            </w:pPr>
            <w:r w:rsidRPr="00804F9C">
              <w:rPr>
                <w:rFonts w:ascii="Arial" w:eastAsia="Times New Roman" w:hAnsi="Arial" w:cs="Arial"/>
                <w:bCs/>
                <w:sz w:val="20"/>
                <w:szCs w:val="20"/>
                <w:lang w:eastAsia="en-AU"/>
              </w:rPr>
              <w:t>wildlife movement (where relevant).</w:t>
            </w:r>
          </w:p>
          <w:tbl>
            <w:tblPr>
              <w:tblW w:w="4337"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337"/>
            </w:tblGrid>
            <w:tr w:rsidR="00804F9C" w:rsidRPr="00804F9C" w:rsidTr="00730BE8">
              <w:trPr>
                <w:tblCellSpacing w:w="15" w:type="dxa"/>
              </w:trPr>
              <w:tc>
                <w:tcPr>
                  <w:tcW w:w="4277" w:type="dxa"/>
                  <w:tcBorders>
                    <w:top w:val="single" w:sz="6" w:space="0" w:color="CCCCCC"/>
                    <w:left w:val="single" w:sz="6" w:space="0" w:color="CCCCCC"/>
                    <w:bottom w:val="single" w:sz="6" w:space="0" w:color="CCCCCC"/>
                    <w:right w:val="single" w:sz="6" w:space="0" w:color="CCCCCC"/>
                  </w:tcBorders>
                  <w:vAlign w:val="center"/>
                  <w:hideMark/>
                </w:tcPr>
                <w:p w:rsidR="00804F9C" w:rsidRPr="00804F9C" w:rsidRDefault="00804F9C" w:rsidP="00804F9C">
                  <w:pPr>
                    <w:spacing w:before="100" w:beforeAutospacing="1" w:after="100" w:afterAutospacing="1" w:line="240" w:lineRule="auto"/>
                    <w:ind w:left="150" w:right="150"/>
                    <w:rPr>
                      <w:rFonts w:ascii="Arial" w:eastAsia="Times New Roman" w:hAnsi="Arial" w:cs="Arial"/>
                      <w:bCs/>
                      <w:sz w:val="20"/>
                      <w:szCs w:val="20"/>
                      <w:lang w:eastAsia="en-AU"/>
                    </w:rPr>
                  </w:pPr>
                  <w:r w:rsidRPr="00804F9C">
                    <w:rPr>
                      <w:rFonts w:ascii="Arial" w:eastAsia="Times New Roman" w:hAnsi="Arial" w:cs="Arial"/>
                      <w:bCs/>
                      <w:sz w:val="20"/>
                      <w:szCs w:val="20"/>
                      <w:lang w:eastAsia="en-AU"/>
                    </w:rPr>
                    <w:t xml:space="preserve">Note - Preliminary road design (including all services, street lighting, stormwater infrastructure, access locations, street trees </w:t>
                  </w:r>
                  <w:r w:rsidRPr="00804F9C">
                    <w:rPr>
                      <w:rFonts w:ascii="Arial" w:eastAsia="Times New Roman" w:hAnsi="Arial" w:cs="Arial"/>
                      <w:bCs/>
                      <w:sz w:val="20"/>
                      <w:szCs w:val="20"/>
                      <w:lang w:eastAsia="en-AU"/>
                    </w:rPr>
                    <w:lastRenderedPageBreak/>
                    <w:t>and pedestrian network) may be required to demonstrate compliance with this PO.</w:t>
                  </w:r>
                </w:p>
              </w:tc>
            </w:tr>
          </w:tbl>
          <w:p w:rsidR="00804F9C" w:rsidRPr="00804F9C" w:rsidRDefault="00804F9C" w:rsidP="00804F9C">
            <w:pPr>
              <w:spacing w:before="100" w:beforeAutospacing="1" w:after="100" w:afterAutospacing="1" w:line="240" w:lineRule="auto"/>
              <w:ind w:left="150" w:right="150"/>
              <w:rPr>
                <w:rFonts w:ascii="Arial" w:eastAsia="Times New Roman" w:hAnsi="Arial" w:cs="Arial"/>
                <w:bCs/>
                <w:vanish/>
                <w:sz w:val="20"/>
                <w:szCs w:val="20"/>
                <w:lang w:eastAsia="en-AU"/>
              </w:rPr>
            </w:pPr>
          </w:p>
          <w:tbl>
            <w:tblPr>
              <w:tblW w:w="4337"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337"/>
            </w:tblGrid>
            <w:tr w:rsidR="00804F9C" w:rsidRPr="00804F9C" w:rsidTr="00730BE8">
              <w:trPr>
                <w:tblCellSpacing w:w="15" w:type="dxa"/>
              </w:trPr>
              <w:tc>
                <w:tcPr>
                  <w:tcW w:w="4277" w:type="dxa"/>
                  <w:tcBorders>
                    <w:top w:val="single" w:sz="6" w:space="0" w:color="CCCCCC"/>
                    <w:left w:val="single" w:sz="6" w:space="0" w:color="CCCCCC"/>
                    <w:bottom w:val="single" w:sz="6" w:space="0" w:color="CCCCCC"/>
                    <w:right w:val="single" w:sz="6" w:space="0" w:color="CCCCCC"/>
                  </w:tcBorders>
                  <w:vAlign w:val="center"/>
                  <w:hideMark/>
                </w:tcPr>
                <w:p w:rsidR="00804F9C" w:rsidRPr="00804F9C" w:rsidRDefault="00804F9C" w:rsidP="00804F9C">
                  <w:pPr>
                    <w:spacing w:before="100" w:beforeAutospacing="1" w:after="100" w:afterAutospacing="1" w:line="240" w:lineRule="auto"/>
                    <w:ind w:left="150" w:right="150"/>
                    <w:rPr>
                      <w:rFonts w:ascii="Arial" w:eastAsia="Times New Roman" w:hAnsi="Arial" w:cs="Arial"/>
                      <w:bCs/>
                      <w:sz w:val="20"/>
                      <w:szCs w:val="20"/>
                      <w:lang w:eastAsia="en-AU"/>
                    </w:rPr>
                  </w:pPr>
                  <w:r w:rsidRPr="00804F9C">
                    <w:rPr>
                      <w:rFonts w:ascii="Arial" w:eastAsia="Times New Roman" w:hAnsi="Arial" w:cs="Arial"/>
                      <w:bCs/>
                      <w:sz w:val="20"/>
                      <w:szCs w:val="20"/>
                      <w:lang w:eastAsia="en-AU"/>
                    </w:rPr>
                    <w:t>Note - Refer to Planning scheme policy - Environmental areas and corridors for examples of when and where wildlife movement infrastructure is required.</w:t>
                  </w:r>
                </w:p>
              </w:tc>
            </w:tr>
          </w:tbl>
          <w:p w:rsidR="00587B2C" w:rsidRPr="00804F9C" w:rsidRDefault="00587B2C" w:rsidP="005444F6">
            <w:pPr>
              <w:spacing w:before="100" w:beforeAutospacing="1" w:after="100" w:afterAutospacing="1" w:line="240" w:lineRule="auto"/>
              <w:ind w:left="150" w:right="150"/>
              <w:rPr>
                <w:rFonts w:ascii="Arial" w:eastAsia="Times New Roman" w:hAnsi="Arial" w:cs="Arial"/>
                <w:bCs/>
                <w:sz w:val="20"/>
                <w:szCs w:val="20"/>
                <w:lang w:eastAsia="en-AU"/>
              </w:rPr>
            </w:pPr>
          </w:p>
        </w:tc>
        <w:tc>
          <w:tcPr>
            <w:tcW w:w="1819" w:type="pct"/>
          </w:tcPr>
          <w:p w:rsidR="00587B2C" w:rsidRPr="005444F6" w:rsidRDefault="00804F9C" w:rsidP="005444F6">
            <w:pPr>
              <w:spacing w:before="100" w:beforeAutospacing="1" w:after="100" w:afterAutospacing="1" w:line="240" w:lineRule="auto"/>
              <w:ind w:left="150" w:right="150"/>
              <w:rPr>
                <w:rFonts w:ascii="Arial" w:eastAsia="Times New Roman" w:hAnsi="Arial" w:cs="Arial"/>
                <w:sz w:val="20"/>
                <w:szCs w:val="20"/>
                <w:lang w:eastAsia="en-AU"/>
              </w:rPr>
            </w:pPr>
            <w:r w:rsidRPr="00804F9C">
              <w:rPr>
                <w:rFonts w:ascii="Arial" w:eastAsia="Times New Roman" w:hAnsi="Arial" w:cs="Arial"/>
                <w:sz w:val="20"/>
                <w:szCs w:val="20"/>
                <w:lang w:eastAsia="en-AU"/>
              </w:rPr>
              <w:lastRenderedPageBreak/>
              <w:t>No example provided.</w:t>
            </w:r>
          </w:p>
        </w:tc>
        <w:tc>
          <w:tcPr>
            <w:tcW w:w="249" w:type="pct"/>
          </w:tcPr>
          <w:p w:rsidR="00587B2C" w:rsidRPr="005444F6" w:rsidRDefault="00587B2C"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496" w:type="pct"/>
          </w:tcPr>
          <w:p w:rsidR="00587B2C" w:rsidRPr="005444F6" w:rsidRDefault="00587B2C"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730BE8" w:rsidRPr="005444F6" w:rsidTr="00855226">
        <w:trPr>
          <w:trHeight w:val="40"/>
          <w:tblCellSpacing w:w="15" w:type="dxa"/>
        </w:trPr>
        <w:tc>
          <w:tcPr>
            <w:tcW w:w="1388" w:type="pct"/>
            <w:vMerge w:val="restart"/>
          </w:tcPr>
          <w:p w:rsidR="00730BE8" w:rsidRPr="00804F9C" w:rsidRDefault="00730BE8" w:rsidP="00804F9C">
            <w:pPr>
              <w:spacing w:before="100" w:beforeAutospacing="1" w:after="100" w:afterAutospacing="1" w:line="240" w:lineRule="auto"/>
              <w:ind w:left="150" w:right="150"/>
              <w:rPr>
                <w:rFonts w:ascii="Arial" w:eastAsia="Times New Roman" w:hAnsi="Arial" w:cs="Arial"/>
                <w:bCs/>
                <w:sz w:val="20"/>
                <w:szCs w:val="20"/>
                <w:lang w:eastAsia="en-AU"/>
              </w:rPr>
            </w:pPr>
            <w:r w:rsidRPr="00804F9C">
              <w:rPr>
                <w:rFonts w:ascii="Arial" w:eastAsia="Times New Roman" w:hAnsi="Arial" w:cs="Arial"/>
                <w:b/>
                <w:bCs/>
                <w:sz w:val="20"/>
                <w:szCs w:val="20"/>
                <w:lang w:eastAsia="en-AU"/>
              </w:rPr>
              <w:t>PO28</w:t>
            </w:r>
          </w:p>
          <w:p w:rsidR="00730BE8" w:rsidRPr="00804F9C" w:rsidRDefault="00730BE8" w:rsidP="00804F9C">
            <w:pPr>
              <w:spacing w:before="100" w:beforeAutospacing="1" w:after="100" w:afterAutospacing="1" w:line="240" w:lineRule="auto"/>
              <w:ind w:left="150" w:right="150"/>
              <w:rPr>
                <w:rFonts w:ascii="Arial" w:eastAsia="Times New Roman" w:hAnsi="Arial" w:cs="Arial"/>
                <w:bCs/>
                <w:sz w:val="20"/>
                <w:szCs w:val="20"/>
                <w:lang w:eastAsia="en-AU"/>
              </w:rPr>
            </w:pPr>
            <w:r w:rsidRPr="00804F9C">
              <w:rPr>
                <w:rFonts w:ascii="Arial" w:eastAsia="Times New Roman" w:hAnsi="Arial" w:cs="Arial"/>
                <w:bCs/>
                <w:sz w:val="20"/>
                <w:szCs w:val="20"/>
                <w:lang w:eastAsia="en-AU"/>
              </w:rPr>
              <w:t>The existing road network (whether trunk or non-trunk) is upgraded where necessary to cater for the impact from the development.</w:t>
            </w:r>
          </w:p>
          <w:tbl>
            <w:tblPr>
              <w:tblW w:w="4474"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474"/>
            </w:tblGrid>
            <w:tr w:rsidR="00730BE8" w:rsidRPr="00804F9C" w:rsidTr="00804F9C">
              <w:trPr>
                <w:tblCellSpacing w:w="15" w:type="dxa"/>
              </w:trPr>
              <w:tc>
                <w:tcPr>
                  <w:tcW w:w="4414" w:type="dxa"/>
                  <w:tcBorders>
                    <w:top w:val="single" w:sz="6" w:space="0" w:color="CCCCCC"/>
                    <w:left w:val="single" w:sz="6" w:space="0" w:color="CCCCCC"/>
                    <w:bottom w:val="single" w:sz="6" w:space="0" w:color="CCCCCC"/>
                    <w:right w:val="single" w:sz="6" w:space="0" w:color="CCCCCC"/>
                  </w:tcBorders>
                  <w:vAlign w:val="center"/>
                  <w:hideMark/>
                </w:tcPr>
                <w:p w:rsidR="00730BE8" w:rsidRPr="00804F9C" w:rsidRDefault="00730BE8" w:rsidP="00804F9C">
                  <w:pPr>
                    <w:spacing w:before="100" w:beforeAutospacing="1" w:after="100" w:afterAutospacing="1" w:line="240" w:lineRule="auto"/>
                    <w:ind w:left="150" w:right="150"/>
                    <w:rPr>
                      <w:rFonts w:ascii="Arial" w:eastAsia="Times New Roman" w:hAnsi="Arial" w:cs="Arial"/>
                      <w:bCs/>
                      <w:sz w:val="20"/>
                      <w:szCs w:val="20"/>
                      <w:lang w:eastAsia="en-AU"/>
                    </w:rPr>
                  </w:pPr>
                  <w:r w:rsidRPr="00804F9C">
                    <w:rPr>
                      <w:rFonts w:ascii="Arial" w:eastAsia="Times New Roman" w:hAnsi="Arial" w:cs="Arial"/>
                      <w:bCs/>
                      <w:sz w:val="20"/>
                      <w:szCs w:val="20"/>
                      <w:lang w:eastAsia="en-AU"/>
                    </w:rPr>
                    <w:t>Note - An applicant may be required to submit an Integrated Transport Assessment (ITA), prepared in accordance with Planning scheme policy - Integrated transport assessment to demonstrate compliance with this PO, when any of the following occurs:</w:t>
                  </w:r>
                </w:p>
                <w:p w:rsidR="00730BE8" w:rsidRPr="00804F9C" w:rsidRDefault="00730BE8" w:rsidP="008B043C">
                  <w:pPr>
                    <w:numPr>
                      <w:ilvl w:val="0"/>
                      <w:numId w:val="102"/>
                    </w:numPr>
                    <w:spacing w:before="100" w:beforeAutospacing="1" w:after="100" w:afterAutospacing="1" w:line="240" w:lineRule="auto"/>
                    <w:ind w:right="150"/>
                    <w:rPr>
                      <w:rFonts w:ascii="Arial" w:eastAsia="Times New Roman" w:hAnsi="Arial" w:cs="Arial"/>
                      <w:bCs/>
                      <w:sz w:val="20"/>
                      <w:szCs w:val="20"/>
                      <w:lang w:eastAsia="en-AU"/>
                    </w:rPr>
                  </w:pPr>
                  <w:r w:rsidRPr="00804F9C">
                    <w:rPr>
                      <w:rFonts w:ascii="Arial" w:eastAsia="Times New Roman" w:hAnsi="Arial" w:cs="Arial"/>
                      <w:bCs/>
                      <w:sz w:val="20"/>
                      <w:szCs w:val="20"/>
                      <w:lang w:eastAsia="en-AU"/>
                    </w:rPr>
                    <w:t>Development is within 200m of a transport sensitive location such as a school, shopping centre, bus or train station or a large generator of pedestrian or vehicular traffic;</w:t>
                  </w:r>
                </w:p>
                <w:p w:rsidR="00730BE8" w:rsidRPr="00804F9C" w:rsidRDefault="00730BE8" w:rsidP="008B043C">
                  <w:pPr>
                    <w:numPr>
                      <w:ilvl w:val="0"/>
                      <w:numId w:val="102"/>
                    </w:numPr>
                    <w:spacing w:before="100" w:beforeAutospacing="1" w:after="100" w:afterAutospacing="1" w:line="240" w:lineRule="auto"/>
                    <w:ind w:right="150"/>
                    <w:rPr>
                      <w:rFonts w:ascii="Arial" w:eastAsia="Times New Roman" w:hAnsi="Arial" w:cs="Arial"/>
                      <w:bCs/>
                      <w:sz w:val="20"/>
                      <w:szCs w:val="20"/>
                      <w:lang w:eastAsia="en-AU"/>
                    </w:rPr>
                  </w:pPr>
                  <w:r w:rsidRPr="00804F9C">
                    <w:rPr>
                      <w:rFonts w:ascii="Arial" w:eastAsia="Times New Roman" w:hAnsi="Arial" w:cs="Arial"/>
                      <w:bCs/>
                      <w:sz w:val="20"/>
                      <w:szCs w:val="20"/>
                      <w:lang w:eastAsia="en-AU"/>
                    </w:rPr>
                    <w:t xml:space="preserve">Forecast traffic to/from the development exceeds 5% of the </w:t>
                  </w:r>
                  <w:proofErr w:type="gramStart"/>
                  <w:r w:rsidRPr="00804F9C">
                    <w:rPr>
                      <w:rFonts w:ascii="Arial" w:eastAsia="Times New Roman" w:hAnsi="Arial" w:cs="Arial"/>
                      <w:bCs/>
                      <w:sz w:val="20"/>
                      <w:szCs w:val="20"/>
                      <w:lang w:eastAsia="en-AU"/>
                    </w:rPr>
                    <w:t>two way</w:t>
                  </w:r>
                  <w:proofErr w:type="gramEnd"/>
                  <w:r w:rsidRPr="00804F9C">
                    <w:rPr>
                      <w:rFonts w:ascii="Arial" w:eastAsia="Times New Roman" w:hAnsi="Arial" w:cs="Arial"/>
                      <w:bCs/>
                      <w:sz w:val="20"/>
                      <w:szCs w:val="20"/>
                      <w:lang w:eastAsia="en-AU"/>
                    </w:rPr>
                    <w:t xml:space="preserve"> flow on the adjoining road or intersection in the morning or afternoon transport peak within 10 years of the development completion;</w:t>
                  </w:r>
                </w:p>
                <w:p w:rsidR="00730BE8" w:rsidRPr="00804F9C" w:rsidRDefault="00730BE8" w:rsidP="008B043C">
                  <w:pPr>
                    <w:numPr>
                      <w:ilvl w:val="0"/>
                      <w:numId w:val="102"/>
                    </w:numPr>
                    <w:spacing w:before="100" w:beforeAutospacing="1" w:after="100" w:afterAutospacing="1" w:line="240" w:lineRule="auto"/>
                    <w:ind w:right="150"/>
                    <w:rPr>
                      <w:rFonts w:ascii="Arial" w:eastAsia="Times New Roman" w:hAnsi="Arial" w:cs="Arial"/>
                      <w:bCs/>
                      <w:sz w:val="20"/>
                      <w:szCs w:val="20"/>
                      <w:lang w:eastAsia="en-AU"/>
                    </w:rPr>
                  </w:pPr>
                  <w:r w:rsidRPr="00804F9C">
                    <w:rPr>
                      <w:rFonts w:ascii="Arial" w:eastAsia="Times New Roman" w:hAnsi="Arial" w:cs="Arial"/>
                      <w:bCs/>
                      <w:sz w:val="20"/>
                      <w:szCs w:val="20"/>
                      <w:lang w:eastAsia="en-AU"/>
                    </w:rPr>
                    <w:t>Development access onto a sub arterial, or arterial road or within 100m of a signalised intersection;</w:t>
                  </w:r>
                </w:p>
                <w:p w:rsidR="00730BE8" w:rsidRPr="00804F9C" w:rsidRDefault="00730BE8" w:rsidP="008B043C">
                  <w:pPr>
                    <w:numPr>
                      <w:ilvl w:val="0"/>
                      <w:numId w:val="102"/>
                    </w:numPr>
                    <w:spacing w:before="100" w:beforeAutospacing="1" w:after="100" w:afterAutospacing="1" w:line="240" w:lineRule="auto"/>
                    <w:ind w:right="150"/>
                    <w:rPr>
                      <w:rFonts w:ascii="Arial" w:eastAsia="Times New Roman" w:hAnsi="Arial" w:cs="Arial"/>
                      <w:bCs/>
                      <w:sz w:val="20"/>
                      <w:szCs w:val="20"/>
                      <w:lang w:eastAsia="en-AU"/>
                    </w:rPr>
                  </w:pPr>
                  <w:r w:rsidRPr="00804F9C">
                    <w:rPr>
                      <w:rFonts w:ascii="Arial" w:eastAsia="Times New Roman" w:hAnsi="Arial" w:cs="Arial"/>
                      <w:bCs/>
                      <w:sz w:val="20"/>
                      <w:szCs w:val="20"/>
                      <w:lang w:eastAsia="en-AU"/>
                    </w:rPr>
                    <w:t>Residential development greater than 50 lots or dwellings;</w:t>
                  </w:r>
                </w:p>
                <w:p w:rsidR="00730BE8" w:rsidRPr="00804F9C" w:rsidRDefault="00730BE8" w:rsidP="008B043C">
                  <w:pPr>
                    <w:numPr>
                      <w:ilvl w:val="0"/>
                      <w:numId w:val="102"/>
                    </w:numPr>
                    <w:spacing w:before="100" w:beforeAutospacing="1" w:after="100" w:afterAutospacing="1" w:line="240" w:lineRule="auto"/>
                    <w:ind w:right="150"/>
                    <w:rPr>
                      <w:rFonts w:ascii="Arial" w:eastAsia="Times New Roman" w:hAnsi="Arial" w:cs="Arial"/>
                      <w:bCs/>
                      <w:sz w:val="20"/>
                      <w:szCs w:val="20"/>
                      <w:lang w:eastAsia="en-AU"/>
                    </w:rPr>
                  </w:pPr>
                  <w:r w:rsidRPr="00804F9C">
                    <w:rPr>
                      <w:rFonts w:ascii="Arial" w:eastAsia="Times New Roman" w:hAnsi="Arial" w:cs="Arial"/>
                      <w:bCs/>
                      <w:sz w:val="20"/>
                      <w:szCs w:val="20"/>
                      <w:lang w:eastAsia="en-AU"/>
                    </w:rPr>
                    <w:t>Offices greater than 4,000m</w:t>
                  </w:r>
                  <w:r w:rsidRPr="00804F9C">
                    <w:rPr>
                      <w:rFonts w:ascii="Arial" w:eastAsia="Times New Roman" w:hAnsi="Arial" w:cs="Arial"/>
                      <w:bCs/>
                      <w:sz w:val="20"/>
                      <w:szCs w:val="20"/>
                      <w:vertAlign w:val="superscript"/>
                      <w:lang w:eastAsia="en-AU"/>
                    </w:rPr>
                    <w:t>2</w:t>
                  </w:r>
                  <w:r w:rsidRPr="00804F9C">
                    <w:rPr>
                      <w:rFonts w:ascii="Arial" w:eastAsia="Times New Roman" w:hAnsi="Arial" w:cs="Arial"/>
                      <w:bCs/>
                      <w:sz w:val="20"/>
                      <w:szCs w:val="20"/>
                      <w:lang w:eastAsia="en-AU"/>
                    </w:rPr>
                    <w:t> Gross Floor Area (GFA);</w:t>
                  </w:r>
                </w:p>
                <w:p w:rsidR="00730BE8" w:rsidRPr="00804F9C" w:rsidRDefault="00730BE8" w:rsidP="008B043C">
                  <w:pPr>
                    <w:numPr>
                      <w:ilvl w:val="0"/>
                      <w:numId w:val="102"/>
                    </w:numPr>
                    <w:spacing w:before="100" w:beforeAutospacing="1" w:after="100" w:afterAutospacing="1" w:line="240" w:lineRule="auto"/>
                    <w:ind w:right="150"/>
                    <w:rPr>
                      <w:rFonts w:ascii="Arial" w:eastAsia="Times New Roman" w:hAnsi="Arial" w:cs="Arial"/>
                      <w:bCs/>
                      <w:sz w:val="20"/>
                      <w:szCs w:val="20"/>
                      <w:lang w:eastAsia="en-AU"/>
                    </w:rPr>
                  </w:pPr>
                  <w:r w:rsidRPr="00804F9C">
                    <w:rPr>
                      <w:rFonts w:ascii="Arial" w:eastAsia="Times New Roman" w:hAnsi="Arial" w:cs="Arial"/>
                      <w:bCs/>
                      <w:sz w:val="20"/>
                      <w:szCs w:val="20"/>
                      <w:lang w:eastAsia="en-AU"/>
                    </w:rPr>
                    <w:t xml:space="preserve">Retail activities including Hardware and trade supplies, Showroom, Shop </w:t>
                  </w:r>
                  <w:r w:rsidRPr="00804F9C">
                    <w:rPr>
                      <w:rFonts w:ascii="Arial" w:eastAsia="Times New Roman" w:hAnsi="Arial" w:cs="Arial"/>
                      <w:bCs/>
                      <w:sz w:val="20"/>
                      <w:szCs w:val="20"/>
                      <w:lang w:eastAsia="en-AU"/>
                    </w:rPr>
                    <w:lastRenderedPageBreak/>
                    <w:t>or Shopping centre greater than 1,000m</w:t>
                  </w:r>
                  <w:r w:rsidRPr="00804F9C">
                    <w:rPr>
                      <w:rFonts w:ascii="Arial" w:eastAsia="Times New Roman" w:hAnsi="Arial" w:cs="Arial"/>
                      <w:bCs/>
                      <w:sz w:val="20"/>
                      <w:szCs w:val="20"/>
                      <w:vertAlign w:val="superscript"/>
                      <w:lang w:eastAsia="en-AU"/>
                    </w:rPr>
                    <w:t>2</w:t>
                  </w:r>
                  <w:r w:rsidRPr="00804F9C">
                    <w:rPr>
                      <w:rFonts w:ascii="Arial" w:eastAsia="Times New Roman" w:hAnsi="Arial" w:cs="Arial"/>
                      <w:bCs/>
                      <w:sz w:val="20"/>
                      <w:szCs w:val="20"/>
                      <w:lang w:eastAsia="en-AU"/>
                    </w:rPr>
                    <w:t> GFA;</w:t>
                  </w:r>
                </w:p>
                <w:p w:rsidR="00730BE8" w:rsidRPr="00804F9C" w:rsidRDefault="00730BE8" w:rsidP="008B043C">
                  <w:pPr>
                    <w:numPr>
                      <w:ilvl w:val="0"/>
                      <w:numId w:val="102"/>
                    </w:numPr>
                    <w:spacing w:before="100" w:beforeAutospacing="1" w:after="100" w:afterAutospacing="1" w:line="240" w:lineRule="auto"/>
                    <w:ind w:right="150"/>
                    <w:rPr>
                      <w:rFonts w:ascii="Arial" w:eastAsia="Times New Roman" w:hAnsi="Arial" w:cs="Arial"/>
                      <w:bCs/>
                      <w:sz w:val="20"/>
                      <w:szCs w:val="20"/>
                      <w:lang w:eastAsia="en-AU"/>
                    </w:rPr>
                  </w:pPr>
                  <w:r w:rsidRPr="00804F9C">
                    <w:rPr>
                      <w:rFonts w:ascii="Arial" w:eastAsia="Times New Roman" w:hAnsi="Arial" w:cs="Arial"/>
                      <w:bCs/>
                      <w:sz w:val="20"/>
                      <w:szCs w:val="20"/>
                      <w:lang w:eastAsia="en-AU"/>
                    </w:rPr>
                    <w:t>Warehouses and Industry greater than 6,000m</w:t>
                  </w:r>
                  <w:r w:rsidRPr="00804F9C">
                    <w:rPr>
                      <w:rFonts w:ascii="Arial" w:eastAsia="Times New Roman" w:hAnsi="Arial" w:cs="Arial"/>
                      <w:bCs/>
                      <w:i/>
                      <w:iCs/>
                      <w:sz w:val="20"/>
                      <w:szCs w:val="20"/>
                      <w:vertAlign w:val="superscript"/>
                      <w:lang w:eastAsia="en-AU"/>
                    </w:rPr>
                    <w:t>2</w:t>
                  </w:r>
                  <w:r w:rsidRPr="00804F9C">
                    <w:rPr>
                      <w:rFonts w:ascii="Arial" w:eastAsia="Times New Roman" w:hAnsi="Arial" w:cs="Arial"/>
                      <w:bCs/>
                      <w:sz w:val="20"/>
                      <w:szCs w:val="20"/>
                      <w:lang w:eastAsia="en-AU"/>
                    </w:rPr>
                    <w:t> GFA;</w:t>
                  </w:r>
                </w:p>
                <w:p w:rsidR="00730BE8" w:rsidRPr="00804F9C" w:rsidRDefault="00730BE8" w:rsidP="008B043C">
                  <w:pPr>
                    <w:numPr>
                      <w:ilvl w:val="0"/>
                      <w:numId w:val="102"/>
                    </w:numPr>
                    <w:spacing w:before="100" w:beforeAutospacing="1" w:after="100" w:afterAutospacing="1" w:line="240" w:lineRule="auto"/>
                    <w:ind w:right="150"/>
                    <w:rPr>
                      <w:rFonts w:ascii="Arial" w:eastAsia="Times New Roman" w:hAnsi="Arial" w:cs="Arial"/>
                      <w:bCs/>
                      <w:sz w:val="20"/>
                      <w:szCs w:val="20"/>
                      <w:lang w:eastAsia="en-AU"/>
                    </w:rPr>
                  </w:pPr>
                  <w:r w:rsidRPr="00804F9C">
                    <w:rPr>
                      <w:rFonts w:ascii="Arial" w:eastAsia="Times New Roman" w:hAnsi="Arial" w:cs="Arial"/>
                      <w:bCs/>
                      <w:sz w:val="20"/>
                      <w:szCs w:val="20"/>
                      <w:lang w:eastAsia="en-AU"/>
                    </w:rPr>
                    <w:t>On-site carpark greater than 100 spaces;</w:t>
                  </w:r>
                </w:p>
                <w:p w:rsidR="00730BE8" w:rsidRPr="00804F9C" w:rsidRDefault="00730BE8" w:rsidP="008B043C">
                  <w:pPr>
                    <w:numPr>
                      <w:ilvl w:val="0"/>
                      <w:numId w:val="102"/>
                    </w:numPr>
                    <w:spacing w:before="100" w:beforeAutospacing="1" w:after="100" w:afterAutospacing="1" w:line="240" w:lineRule="auto"/>
                    <w:ind w:right="150"/>
                    <w:rPr>
                      <w:rFonts w:ascii="Arial" w:eastAsia="Times New Roman" w:hAnsi="Arial" w:cs="Arial"/>
                      <w:bCs/>
                      <w:sz w:val="20"/>
                      <w:szCs w:val="20"/>
                      <w:lang w:eastAsia="en-AU"/>
                    </w:rPr>
                  </w:pPr>
                  <w:r w:rsidRPr="00804F9C">
                    <w:rPr>
                      <w:rFonts w:ascii="Arial" w:eastAsia="Times New Roman" w:hAnsi="Arial" w:cs="Arial"/>
                      <w:bCs/>
                      <w:sz w:val="20"/>
                      <w:szCs w:val="20"/>
                      <w:lang w:eastAsia="en-AU"/>
                    </w:rPr>
                    <w:t>Development has a trip generation rate of 100 vehicles or more within the peak hour;</w:t>
                  </w:r>
                </w:p>
                <w:p w:rsidR="00730BE8" w:rsidRPr="00804F9C" w:rsidRDefault="00730BE8" w:rsidP="008B043C">
                  <w:pPr>
                    <w:numPr>
                      <w:ilvl w:val="0"/>
                      <w:numId w:val="102"/>
                    </w:numPr>
                    <w:spacing w:before="100" w:beforeAutospacing="1" w:after="100" w:afterAutospacing="1" w:line="240" w:lineRule="auto"/>
                    <w:ind w:right="150"/>
                    <w:rPr>
                      <w:rFonts w:ascii="Arial" w:eastAsia="Times New Roman" w:hAnsi="Arial" w:cs="Arial"/>
                      <w:bCs/>
                      <w:sz w:val="20"/>
                      <w:szCs w:val="20"/>
                      <w:lang w:eastAsia="en-AU"/>
                    </w:rPr>
                  </w:pPr>
                  <w:r w:rsidRPr="00804F9C">
                    <w:rPr>
                      <w:rFonts w:ascii="Arial" w:eastAsia="Times New Roman" w:hAnsi="Arial" w:cs="Arial"/>
                      <w:bCs/>
                      <w:sz w:val="20"/>
                      <w:szCs w:val="20"/>
                      <w:lang w:eastAsia="en-AU"/>
                    </w:rPr>
                    <w:t>Development which dissects or significantly impacts on an environmental area or an environmental corridor.</w:t>
                  </w:r>
                </w:p>
              </w:tc>
            </w:tr>
          </w:tbl>
          <w:p w:rsidR="00730BE8" w:rsidRPr="00804F9C" w:rsidRDefault="00730BE8" w:rsidP="00804F9C">
            <w:pPr>
              <w:spacing w:before="100" w:beforeAutospacing="1" w:after="100" w:afterAutospacing="1" w:line="240" w:lineRule="auto"/>
              <w:ind w:left="150" w:right="150"/>
              <w:rPr>
                <w:rFonts w:ascii="Arial" w:eastAsia="Times New Roman" w:hAnsi="Arial" w:cs="Arial"/>
                <w:bCs/>
                <w:vanish/>
                <w:sz w:val="20"/>
                <w:szCs w:val="20"/>
                <w:lang w:eastAsia="en-AU"/>
              </w:rPr>
            </w:pPr>
          </w:p>
          <w:tbl>
            <w:tblPr>
              <w:tblW w:w="4474"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474"/>
            </w:tblGrid>
            <w:tr w:rsidR="00730BE8" w:rsidRPr="00804F9C" w:rsidTr="00804F9C">
              <w:trPr>
                <w:tblCellSpacing w:w="15" w:type="dxa"/>
              </w:trPr>
              <w:tc>
                <w:tcPr>
                  <w:tcW w:w="4414" w:type="dxa"/>
                  <w:tcBorders>
                    <w:top w:val="single" w:sz="6" w:space="0" w:color="CCCCCC"/>
                    <w:left w:val="single" w:sz="6" w:space="0" w:color="CCCCCC"/>
                    <w:bottom w:val="single" w:sz="6" w:space="0" w:color="CCCCCC"/>
                    <w:right w:val="single" w:sz="6" w:space="0" w:color="CCCCCC"/>
                  </w:tcBorders>
                  <w:vAlign w:val="center"/>
                  <w:hideMark/>
                </w:tcPr>
                <w:p w:rsidR="00730BE8" w:rsidRPr="00804F9C" w:rsidRDefault="00730BE8" w:rsidP="00804F9C">
                  <w:pPr>
                    <w:spacing w:before="100" w:beforeAutospacing="1" w:after="100" w:afterAutospacing="1" w:line="240" w:lineRule="auto"/>
                    <w:ind w:left="150" w:right="150"/>
                    <w:rPr>
                      <w:rFonts w:ascii="Arial" w:eastAsia="Times New Roman" w:hAnsi="Arial" w:cs="Arial"/>
                      <w:bCs/>
                      <w:sz w:val="20"/>
                      <w:szCs w:val="20"/>
                      <w:lang w:eastAsia="en-AU"/>
                    </w:rPr>
                  </w:pPr>
                  <w:r w:rsidRPr="00804F9C">
                    <w:rPr>
                      <w:rFonts w:ascii="Arial" w:eastAsia="Times New Roman" w:hAnsi="Arial" w:cs="Arial"/>
                      <w:bCs/>
                      <w:sz w:val="20"/>
                      <w:szCs w:val="20"/>
                      <w:lang w:eastAsia="en-AU"/>
                    </w:rPr>
                    <w:t xml:space="preserve">The ITA is to review the development’s impact upon the external road network for the period of 10 years from completion of the development. The ITA is to provide </w:t>
                  </w:r>
                  <w:proofErr w:type="gramStart"/>
                  <w:r w:rsidRPr="00804F9C">
                    <w:rPr>
                      <w:rFonts w:ascii="Arial" w:eastAsia="Times New Roman" w:hAnsi="Arial" w:cs="Arial"/>
                      <w:bCs/>
                      <w:sz w:val="20"/>
                      <w:szCs w:val="20"/>
                      <w:lang w:eastAsia="en-AU"/>
                    </w:rPr>
                    <w:t>sufficient</w:t>
                  </w:r>
                  <w:proofErr w:type="gramEnd"/>
                  <w:r w:rsidRPr="00804F9C">
                    <w:rPr>
                      <w:rFonts w:ascii="Arial" w:eastAsia="Times New Roman" w:hAnsi="Arial" w:cs="Arial"/>
                      <w:bCs/>
                      <w:sz w:val="20"/>
                      <w:szCs w:val="20"/>
                      <w:lang w:eastAsia="en-AU"/>
                    </w:rPr>
                    <w:t xml:space="preserve"> information for determining the impact and the type and extent of any ameliorative works required to cater for the additional traffic. The ITA must include a future structural road layout of adjoining properties that will form part of this catchment and road connecting to these properties. The ITA is to assess the ultimate developed catchment’s impacts and necessary ameliorative works, and the works or contribution required by the applicant as identified in the study.</w:t>
                  </w:r>
                </w:p>
              </w:tc>
            </w:tr>
          </w:tbl>
          <w:p w:rsidR="00730BE8" w:rsidRPr="00804F9C" w:rsidRDefault="00730BE8" w:rsidP="00804F9C">
            <w:pPr>
              <w:spacing w:before="100" w:beforeAutospacing="1" w:after="100" w:afterAutospacing="1" w:line="240" w:lineRule="auto"/>
              <w:ind w:left="150" w:right="150"/>
              <w:rPr>
                <w:rFonts w:ascii="Arial" w:eastAsia="Times New Roman" w:hAnsi="Arial" w:cs="Arial"/>
                <w:bCs/>
                <w:vanish/>
                <w:sz w:val="20"/>
                <w:szCs w:val="20"/>
                <w:lang w:eastAsia="en-AU"/>
              </w:rPr>
            </w:pPr>
          </w:p>
          <w:tbl>
            <w:tblPr>
              <w:tblW w:w="4474"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474"/>
            </w:tblGrid>
            <w:tr w:rsidR="00730BE8" w:rsidRPr="00804F9C" w:rsidTr="00804F9C">
              <w:trPr>
                <w:tblCellSpacing w:w="15" w:type="dxa"/>
              </w:trPr>
              <w:tc>
                <w:tcPr>
                  <w:tcW w:w="4414" w:type="dxa"/>
                  <w:tcBorders>
                    <w:top w:val="single" w:sz="6" w:space="0" w:color="CCCCCC"/>
                    <w:left w:val="single" w:sz="6" w:space="0" w:color="CCCCCC"/>
                    <w:bottom w:val="single" w:sz="6" w:space="0" w:color="CCCCCC"/>
                    <w:right w:val="single" w:sz="6" w:space="0" w:color="CCCCCC"/>
                  </w:tcBorders>
                  <w:vAlign w:val="center"/>
                  <w:hideMark/>
                </w:tcPr>
                <w:p w:rsidR="00730BE8" w:rsidRPr="00804F9C" w:rsidRDefault="00730BE8" w:rsidP="00804F9C">
                  <w:pPr>
                    <w:spacing w:before="100" w:beforeAutospacing="1" w:after="100" w:afterAutospacing="1" w:line="240" w:lineRule="auto"/>
                    <w:ind w:left="150" w:right="150"/>
                    <w:rPr>
                      <w:rFonts w:ascii="Arial" w:eastAsia="Times New Roman" w:hAnsi="Arial" w:cs="Arial"/>
                      <w:bCs/>
                      <w:sz w:val="20"/>
                      <w:szCs w:val="20"/>
                      <w:lang w:eastAsia="en-AU"/>
                    </w:rPr>
                  </w:pPr>
                  <w:r w:rsidRPr="00804F9C">
                    <w:rPr>
                      <w:rFonts w:ascii="Arial" w:eastAsia="Times New Roman" w:hAnsi="Arial" w:cs="Arial"/>
                      <w:bCs/>
                      <w:sz w:val="20"/>
                      <w:szCs w:val="20"/>
                      <w:lang w:eastAsia="en-AU"/>
                    </w:rPr>
                    <w:t>Note - The road network is mapped on Overlay map - Road hierarchy.</w:t>
                  </w:r>
                </w:p>
              </w:tc>
            </w:tr>
          </w:tbl>
          <w:p w:rsidR="00730BE8" w:rsidRPr="00804F9C" w:rsidRDefault="00730BE8" w:rsidP="00804F9C">
            <w:pPr>
              <w:spacing w:before="100" w:beforeAutospacing="1" w:after="100" w:afterAutospacing="1" w:line="240" w:lineRule="auto"/>
              <w:ind w:left="150" w:right="150"/>
              <w:rPr>
                <w:rFonts w:ascii="Arial" w:eastAsia="Times New Roman" w:hAnsi="Arial" w:cs="Arial"/>
                <w:bCs/>
                <w:vanish/>
                <w:sz w:val="20"/>
                <w:szCs w:val="20"/>
                <w:lang w:eastAsia="en-AU"/>
              </w:rPr>
            </w:pPr>
          </w:p>
          <w:tbl>
            <w:tblPr>
              <w:tblW w:w="4474"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474"/>
            </w:tblGrid>
            <w:tr w:rsidR="00730BE8" w:rsidRPr="00804F9C" w:rsidTr="00804F9C">
              <w:trPr>
                <w:tblCellSpacing w:w="15" w:type="dxa"/>
              </w:trPr>
              <w:tc>
                <w:tcPr>
                  <w:tcW w:w="4414" w:type="dxa"/>
                  <w:tcBorders>
                    <w:top w:val="single" w:sz="6" w:space="0" w:color="CCCCCC"/>
                    <w:left w:val="single" w:sz="6" w:space="0" w:color="CCCCCC"/>
                    <w:bottom w:val="single" w:sz="6" w:space="0" w:color="CCCCCC"/>
                    <w:right w:val="single" w:sz="6" w:space="0" w:color="CCCCCC"/>
                  </w:tcBorders>
                  <w:vAlign w:val="center"/>
                  <w:hideMark/>
                </w:tcPr>
                <w:p w:rsidR="00730BE8" w:rsidRPr="00804F9C" w:rsidRDefault="00730BE8" w:rsidP="00804F9C">
                  <w:pPr>
                    <w:spacing w:before="100" w:beforeAutospacing="1" w:after="100" w:afterAutospacing="1" w:line="240" w:lineRule="auto"/>
                    <w:ind w:left="150" w:right="150"/>
                    <w:rPr>
                      <w:rFonts w:ascii="Arial" w:eastAsia="Times New Roman" w:hAnsi="Arial" w:cs="Arial"/>
                      <w:bCs/>
                      <w:sz w:val="20"/>
                      <w:szCs w:val="20"/>
                      <w:lang w:eastAsia="en-AU"/>
                    </w:rPr>
                  </w:pPr>
                  <w:r w:rsidRPr="00804F9C">
                    <w:rPr>
                      <w:rFonts w:ascii="Arial" w:eastAsia="Times New Roman" w:hAnsi="Arial" w:cs="Arial"/>
                      <w:bCs/>
                      <w:sz w:val="20"/>
                      <w:szCs w:val="20"/>
                      <w:lang w:eastAsia="en-AU"/>
                    </w:rPr>
                    <w:t>Note - The primary and secondary active transport network is mapped on Overlay map - Active transport.</w:t>
                  </w:r>
                </w:p>
              </w:tc>
            </w:tr>
          </w:tbl>
          <w:p w:rsidR="00730BE8" w:rsidRPr="00804F9C" w:rsidRDefault="00730BE8" w:rsidP="005444F6">
            <w:pPr>
              <w:spacing w:before="100" w:beforeAutospacing="1" w:after="100" w:afterAutospacing="1" w:line="240" w:lineRule="auto"/>
              <w:ind w:left="150" w:right="150"/>
              <w:rPr>
                <w:rFonts w:ascii="Arial" w:eastAsia="Times New Roman" w:hAnsi="Arial" w:cs="Arial"/>
                <w:bCs/>
                <w:sz w:val="20"/>
                <w:szCs w:val="20"/>
                <w:lang w:eastAsia="en-AU"/>
              </w:rPr>
            </w:pPr>
          </w:p>
        </w:tc>
        <w:tc>
          <w:tcPr>
            <w:tcW w:w="1819" w:type="pct"/>
          </w:tcPr>
          <w:p w:rsidR="00730BE8" w:rsidRPr="00730BE8" w:rsidRDefault="00730BE8" w:rsidP="00730BE8">
            <w:pPr>
              <w:spacing w:before="100" w:beforeAutospacing="1" w:after="100" w:afterAutospacing="1" w:line="240" w:lineRule="auto"/>
              <w:ind w:left="150" w:right="150"/>
              <w:rPr>
                <w:rFonts w:ascii="Arial" w:eastAsia="Times New Roman" w:hAnsi="Arial" w:cs="Arial"/>
                <w:b/>
                <w:bCs/>
                <w:sz w:val="20"/>
                <w:szCs w:val="20"/>
                <w:lang w:eastAsia="en-AU"/>
              </w:rPr>
            </w:pPr>
            <w:r w:rsidRPr="00730BE8">
              <w:rPr>
                <w:rFonts w:ascii="Arial" w:eastAsia="Times New Roman" w:hAnsi="Arial" w:cs="Arial"/>
                <w:b/>
                <w:bCs/>
                <w:sz w:val="20"/>
                <w:szCs w:val="20"/>
                <w:lang w:eastAsia="en-AU"/>
              </w:rPr>
              <w:lastRenderedPageBreak/>
              <w:t>E28.1</w:t>
            </w:r>
          </w:p>
          <w:p w:rsidR="00730BE8" w:rsidRPr="00730BE8" w:rsidRDefault="00730BE8" w:rsidP="00730BE8">
            <w:pPr>
              <w:spacing w:before="100" w:beforeAutospacing="1" w:after="100" w:afterAutospacing="1" w:line="240" w:lineRule="auto"/>
              <w:ind w:left="150" w:right="150"/>
              <w:rPr>
                <w:rFonts w:ascii="Arial" w:eastAsia="Times New Roman" w:hAnsi="Arial" w:cs="Arial"/>
                <w:bCs/>
                <w:sz w:val="20"/>
                <w:szCs w:val="20"/>
                <w:lang w:eastAsia="en-AU"/>
              </w:rPr>
            </w:pPr>
            <w:r w:rsidRPr="00730BE8">
              <w:rPr>
                <w:rFonts w:ascii="Arial" w:eastAsia="Times New Roman" w:hAnsi="Arial" w:cs="Arial"/>
                <w:bCs/>
                <w:sz w:val="20"/>
                <w:szCs w:val="20"/>
                <w:lang w:eastAsia="en-AU"/>
              </w:rPr>
              <w:t>New intersections onto existing roads are designed to accommodate traffic volumes and traffic movements taken from a date 10 years from the date of completion of the last stage of the development. Detailed design is to be in accordance with Planning scheme policy - Integrated design.</w:t>
            </w:r>
          </w:p>
          <w:p w:rsidR="00730BE8" w:rsidRPr="00730BE8" w:rsidRDefault="00730BE8" w:rsidP="005444F6">
            <w:pPr>
              <w:spacing w:before="100" w:beforeAutospacing="1" w:after="100" w:afterAutospacing="1" w:line="240" w:lineRule="auto"/>
              <w:ind w:left="150" w:right="150"/>
              <w:rPr>
                <w:rFonts w:ascii="Arial" w:eastAsia="Times New Roman" w:hAnsi="Arial" w:cs="Arial"/>
                <w:bCs/>
                <w:sz w:val="20"/>
                <w:szCs w:val="20"/>
                <w:lang w:eastAsia="en-AU"/>
              </w:rPr>
            </w:pPr>
            <w:r w:rsidRPr="00730BE8">
              <w:rPr>
                <w:rFonts w:ascii="Arial" w:eastAsia="Times New Roman" w:hAnsi="Arial" w:cs="Arial"/>
                <w:bCs/>
                <w:sz w:val="20"/>
                <w:szCs w:val="20"/>
                <w:lang w:eastAsia="en-AU"/>
              </w:rPr>
              <w:t>Note - All turns vehicular access to existing lots is to be retained at new road intersections wherever practicable.</w:t>
            </w:r>
          </w:p>
          <w:p w:rsidR="00730BE8" w:rsidRPr="005444F6" w:rsidRDefault="00730BE8" w:rsidP="005444F6">
            <w:pPr>
              <w:spacing w:before="100" w:beforeAutospacing="1" w:after="100" w:afterAutospacing="1" w:line="240" w:lineRule="auto"/>
              <w:ind w:left="150" w:right="150"/>
              <w:rPr>
                <w:rFonts w:ascii="Arial" w:eastAsia="Times New Roman" w:hAnsi="Arial" w:cs="Arial"/>
                <w:sz w:val="20"/>
                <w:szCs w:val="20"/>
                <w:lang w:eastAsia="en-AU"/>
              </w:rPr>
            </w:pPr>
            <w:r w:rsidRPr="00730BE8">
              <w:rPr>
                <w:rFonts w:ascii="Arial" w:eastAsia="Times New Roman" w:hAnsi="Arial" w:cs="Arial"/>
                <w:bCs/>
                <w:sz w:val="20"/>
                <w:szCs w:val="20"/>
                <w:lang w:eastAsia="en-AU"/>
              </w:rPr>
              <w:t>Note - Existing on-street parking is to be retained at new road intersections and along road frontages wherever practicable.</w:t>
            </w:r>
          </w:p>
        </w:tc>
        <w:tc>
          <w:tcPr>
            <w:tcW w:w="249" w:type="pct"/>
            <w:vMerge w:val="restart"/>
          </w:tcPr>
          <w:p w:rsidR="00730BE8" w:rsidRPr="005444F6" w:rsidRDefault="00730BE8"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496" w:type="pct"/>
            <w:vMerge w:val="restart"/>
          </w:tcPr>
          <w:p w:rsidR="00730BE8" w:rsidRPr="005444F6" w:rsidRDefault="00730BE8"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730BE8" w:rsidRPr="005444F6" w:rsidTr="00855226">
        <w:trPr>
          <w:trHeight w:val="4549"/>
          <w:tblCellSpacing w:w="15" w:type="dxa"/>
        </w:trPr>
        <w:tc>
          <w:tcPr>
            <w:tcW w:w="1388" w:type="pct"/>
            <w:vMerge/>
          </w:tcPr>
          <w:p w:rsidR="00730BE8" w:rsidRPr="00804F9C" w:rsidRDefault="00730BE8" w:rsidP="00804F9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819" w:type="pct"/>
          </w:tcPr>
          <w:p w:rsidR="00730BE8" w:rsidRPr="00730BE8" w:rsidRDefault="00730BE8" w:rsidP="00730BE8">
            <w:pPr>
              <w:spacing w:before="100" w:beforeAutospacing="1" w:after="100" w:afterAutospacing="1" w:line="240" w:lineRule="auto"/>
              <w:ind w:left="150" w:right="150"/>
              <w:rPr>
                <w:rFonts w:ascii="Arial" w:eastAsia="Times New Roman" w:hAnsi="Arial" w:cs="Arial"/>
                <w:bCs/>
                <w:sz w:val="20"/>
                <w:szCs w:val="20"/>
                <w:lang w:eastAsia="en-AU"/>
              </w:rPr>
            </w:pPr>
            <w:r w:rsidRPr="00730BE8">
              <w:rPr>
                <w:rFonts w:ascii="Arial" w:eastAsia="Times New Roman" w:hAnsi="Arial" w:cs="Arial"/>
                <w:b/>
                <w:sz w:val="20"/>
                <w:szCs w:val="20"/>
                <w:lang w:eastAsia="en-AU"/>
              </w:rPr>
              <w:t>E28.2</w:t>
            </w:r>
          </w:p>
          <w:p w:rsidR="00730BE8" w:rsidRPr="00730BE8" w:rsidRDefault="00730BE8" w:rsidP="00730BE8">
            <w:pPr>
              <w:spacing w:before="100" w:beforeAutospacing="1" w:after="100" w:afterAutospacing="1" w:line="240" w:lineRule="auto"/>
              <w:ind w:left="150" w:right="150"/>
              <w:rPr>
                <w:rFonts w:ascii="Arial" w:eastAsia="Times New Roman" w:hAnsi="Arial" w:cs="Arial"/>
                <w:bCs/>
                <w:sz w:val="20"/>
                <w:szCs w:val="20"/>
                <w:lang w:eastAsia="en-AU"/>
              </w:rPr>
            </w:pPr>
            <w:r w:rsidRPr="00730BE8">
              <w:rPr>
                <w:rFonts w:ascii="Arial" w:eastAsia="Times New Roman" w:hAnsi="Arial" w:cs="Arial"/>
                <w:bCs/>
                <w:sz w:val="20"/>
                <w:szCs w:val="20"/>
                <w:lang w:eastAsia="en-AU"/>
              </w:rPr>
              <w:t>Existing intersections external to the site are upgraded as necessary to accommodate increased traffic from the development.  Design is in accordance with Planning scheme policy - Operational works inspection, maintenance and bonding procedures.</w:t>
            </w:r>
          </w:p>
          <w:p w:rsidR="00730BE8" w:rsidRPr="00730BE8" w:rsidRDefault="00730BE8" w:rsidP="00730BE8">
            <w:pPr>
              <w:spacing w:before="100" w:beforeAutospacing="1" w:after="100" w:afterAutospacing="1" w:line="240" w:lineRule="auto"/>
              <w:ind w:left="150" w:right="150"/>
              <w:rPr>
                <w:rFonts w:ascii="Arial" w:eastAsia="Times New Roman" w:hAnsi="Arial" w:cs="Arial"/>
                <w:bCs/>
                <w:sz w:val="20"/>
                <w:szCs w:val="20"/>
                <w:lang w:eastAsia="en-AU"/>
              </w:rPr>
            </w:pPr>
            <w:r w:rsidRPr="00730BE8">
              <w:rPr>
                <w:rFonts w:ascii="Arial" w:eastAsia="Times New Roman" w:hAnsi="Arial" w:cs="Arial"/>
                <w:bCs/>
                <w:sz w:val="20"/>
                <w:szCs w:val="20"/>
                <w:lang w:eastAsia="en-AU"/>
              </w:rPr>
              <w:t>Note - All turns vehicular access to existing lots is to be retained at new road intersections wherever practicable.</w:t>
            </w:r>
          </w:p>
          <w:p w:rsidR="00730BE8" w:rsidRPr="00730BE8" w:rsidRDefault="00730BE8" w:rsidP="00730BE8">
            <w:pPr>
              <w:spacing w:before="100" w:beforeAutospacing="1" w:after="100" w:afterAutospacing="1" w:line="240" w:lineRule="auto"/>
              <w:ind w:left="150" w:right="150"/>
              <w:rPr>
                <w:rFonts w:ascii="Arial" w:eastAsia="Times New Roman" w:hAnsi="Arial" w:cs="Arial"/>
                <w:color w:val="4A4A4A"/>
                <w:sz w:val="19"/>
                <w:szCs w:val="19"/>
                <w:lang w:eastAsia="en-AU"/>
              </w:rPr>
            </w:pPr>
            <w:r w:rsidRPr="00730BE8">
              <w:rPr>
                <w:rFonts w:ascii="Arial" w:eastAsia="Times New Roman" w:hAnsi="Arial" w:cs="Arial"/>
                <w:bCs/>
                <w:sz w:val="20"/>
                <w:szCs w:val="20"/>
                <w:lang w:eastAsia="en-AU"/>
              </w:rPr>
              <w:t>Note - Existing on-street parking is to be retained at upgraded road intersections and along road frontages wherever practicable.</w:t>
            </w:r>
          </w:p>
        </w:tc>
        <w:tc>
          <w:tcPr>
            <w:tcW w:w="249" w:type="pct"/>
            <w:vMerge/>
          </w:tcPr>
          <w:p w:rsidR="00730BE8" w:rsidRPr="005444F6" w:rsidRDefault="00730BE8"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496" w:type="pct"/>
            <w:vMerge/>
          </w:tcPr>
          <w:p w:rsidR="00730BE8" w:rsidRPr="005444F6" w:rsidRDefault="00730BE8"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730BE8" w:rsidRPr="005444F6" w:rsidTr="00855226">
        <w:trPr>
          <w:trHeight w:val="4549"/>
          <w:tblCellSpacing w:w="15" w:type="dxa"/>
        </w:trPr>
        <w:tc>
          <w:tcPr>
            <w:tcW w:w="1388" w:type="pct"/>
            <w:vMerge/>
          </w:tcPr>
          <w:p w:rsidR="00730BE8" w:rsidRPr="00804F9C" w:rsidRDefault="00730BE8" w:rsidP="00804F9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819" w:type="pct"/>
          </w:tcPr>
          <w:p w:rsidR="00730BE8" w:rsidRDefault="00730BE8" w:rsidP="00730BE8">
            <w:pPr>
              <w:spacing w:before="100" w:beforeAutospacing="1" w:after="100" w:afterAutospacing="1" w:line="240" w:lineRule="auto"/>
              <w:ind w:left="150" w:right="150"/>
              <w:rPr>
                <w:rFonts w:ascii="Arial" w:eastAsia="Times New Roman" w:hAnsi="Arial" w:cs="Arial"/>
                <w:b/>
                <w:sz w:val="20"/>
                <w:szCs w:val="20"/>
                <w:lang w:eastAsia="en-AU"/>
              </w:rPr>
            </w:pPr>
            <w:r w:rsidRPr="00730BE8">
              <w:rPr>
                <w:rFonts w:ascii="Arial" w:eastAsia="Times New Roman" w:hAnsi="Arial" w:cs="Arial"/>
                <w:b/>
                <w:sz w:val="20"/>
                <w:szCs w:val="20"/>
                <w:lang w:eastAsia="en-AU"/>
              </w:rPr>
              <w:t>E28.</w:t>
            </w:r>
            <w:r>
              <w:rPr>
                <w:rFonts w:ascii="Arial" w:eastAsia="Times New Roman" w:hAnsi="Arial" w:cs="Arial"/>
                <w:b/>
                <w:sz w:val="20"/>
                <w:szCs w:val="20"/>
                <w:lang w:eastAsia="en-AU"/>
              </w:rPr>
              <w:t>3</w:t>
            </w:r>
          </w:p>
          <w:p w:rsidR="00730BE8" w:rsidRPr="00730BE8" w:rsidRDefault="00730BE8" w:rsidP="00730BE8">
            <w:pPr>
              <w:spacing w:before="100" w:beforeAutospacing="1" w:after="100" w:afterAutospacing="1" w:line="240" w:lineRule="auto"/>
              <w:ind w:left="150" w:right="150"/>
              <w:rPr>
                <w:rFonts w:ascii="Arial" w:eastAsia="Times New Roman" w:hAnsi="Arial" w:cs="Arial"/>
                <w:bCs/>
                <w:sz w:val="20"/>
                <w:szCs w:val="20"/>
                <w:lang w:eastAsia="en-AU"/>
              </w:rPr>
            </w:pPr>
            <w:r w:rsidRPr="00730BE8">
              <w:rPr>
                <w:rFonts w:ascii="Arial" w:hAnsi="Arial" w:cs="Arial"/>
                <w:bCs/>
                <w:sz w:val="20"/>
                <w:szCs w:val="20"/>
              </w:rPr>
              <w:t>The active transport network is extended in accordance with Planning scheme policy - Integrated design.</w:t>
            </w:r>
          </w:p>
          <w:p w:rsidR="00730BE8" w:rsidRDefault="00730BE8" w:rsidP="00730BE8">
            <w:pPr>
              <w:pStyle w:val="NormalWeb"/>
              <w:spacing w:before="150" w:after="150"/>
              <w:ind w:left="150" w:right="150"/>
              <w:rPr>
                <w:rFonts w:ascii="Arial" w:hAnsi="Arial" w:cs="Arial"/>
                <w:color w:val="4A4A4A"/>
                <w:sz w:val="19"/>
                <w:szCs w:val="19"/>
              </w:rPr>
            </w:pPr>
          </w:p>
          <w:p w:rsidR="00730BE8" w:rsidRDefault="00730BE8" w:rsidP="00730BE8">
            <w:pPr>
              <w:pStyle w:val="NormalWeb"/>
              <w:shd w:val="clear" w:color="auto" w:fill="FFFFFF"/>
              <w:spacing w:before="150" w:beforeAutospacing="0" w:after="150" w:afterAutospacing="0"/>
              <w:ind w:left="150" w:right="150"/>
              <w:rPr>
                <w:rFonts w:ascii="Arial" w:hAnsi="Arial" w:cs="Arial"/>
                <w:color w:val="4A4A4A"/>
              </w:rPr>
            </w:pPr>
          </w:p>
          <w:p w:rsidR="00730BE8" w:rsidRPr="00804F9C" w:rsidRDefault="00730BE8" w:rsidP="005444F6">
            <w:pPr>
              <w:spacing w:before="100" w:beforeAutospacing="1" w:after="100" w:afterAutospacing="1" w:line="240" w:lineRule="auto"/>
              <w:ind w:left="150" w:right="150"/>
              <w:rPr>
                <w:rFonts w:ascii="Arial" w:eastAsia="Times New Roman" w:hAnsi="Arial" w:cs="Arial"/>
                <w:b/>
                <w:sz w:val="20"/>
                <w:szCs w:val="20"/>
                <w:lang w:eastAsia="en-AU"/>
              </w:rPr>
            </w:pPr>
          </w:p>
        </w:tc>
        <w:tc>
          <w:tcPr>
            <w:tcW w:w="249" w:type="pct"/>
            <w:vMerge/>
          </w:tcPr>
          <w:p w:rsidR="00730BE8" w:rsidRPr="005444F6" w:rsidRDefault="00730BE8"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496" w:type="pct"/>
            <w:vMerge/>
          </w:tcPr>
          <w:p w:rsidR="00730BE8" w:rsidRPr="005444F6" w:rsidRDefault="00730BE8"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587B2C" w:rsidRPr="005444F6" w:rsidTr="00855226">
        <w:trPr>
          <w:tblCellSpacing w:w="15" w:type="dxa"/>
        </w:trPr>
        <w:tc>
          <w:tcPr>
            <w:tcW w:w="1388" w:type="pct"/>
          </w:tcPr>
          <w:p w:rsidR="00804F9C" w:rsidRPr="00804F9C" w:rsidRDefault="00804F9C" w:rsidP="00804F9C">
            <w:pPr>
              <w:spacing w:before="100" w:beforeAutospacing="1" w:after="100" w:afterAutospacing="1" w:line="240" w:lineRule="auto"/>
              <w:ind w:left="150" w:right="150"/>
              <w:rPr>
                <w:rFonts w:ascii="Arial" w:eastAsia="Times New Roman" w:hAnsi="Arial" w:cs="Arial"/>
                <w:bCs/>
                <w:sz w:val="20"/>
                <w:szCs w:val="20"/>
                <w:lang w:eastAsia="en-AU"/>
              </w:rPr>
            </w:pPr>
            <w:r w:rsidRPr="00804F9C">
              <w:rPr>
                <w:rFonts w:ascii="Arial" w:eastAsia="Times New Roman" w:hAnsi="Arial" w:cs="Arial"/>
                <w:b/>
                <w:bCs/>
                <w:sz w:val="20"/>
                <w:szCs w:val="20"/>
                <w:lang w:eastAsia="en-AU"/>
              </w:rPr>
              <w:t>PO29</w:t>
            </w:r>
          </w:p>
          <w:p w:rsidR="00804F9C" w:rsidRPr="00804F9C" w:rsidRDefault="00804F9C" w:rsidP="00804F9C">
            <w:pPr>
              <w:spacing w:before="100" w:beforeAutospacing="1" w:after="100" w:afterAutospacing="1" w:line="240" w:lineRule="auto"/>
              <w:ind w:left="150" w:right="150"/>
              <w:rPr>
                <w:rFonts w:ascii="Arial" w:eastAsia="Times New Roman" w:hAnsi="Arial" w:cs="Arial"/>
                <w:bCs/>
                <w:sz w:val="20"/>
                <w:szCs w:val="20"/>
                <w:lang w:eastAsia="en-AU"/>
              </w:rPr>
            </w:pPr>
            <w:r w:rsidRPr="00804F9C">
              <w:rPr>
                <w:rFonts w:ascii="Arial" w:eastAsia="Times New Roman" w:hAnsi="Arial" w:cs="Arial"/>
                <w:bCs/>
                <w:sz w:val="20"/>
                <w:szCs w:val="20"/>
                <w:lang w:eastAsia="en-AU"/>
              </w:rPr>
              <w:t xml:space="preserve">All Council controlled frontage roads adjoining the development are designed and constructed in accordance with Planning scheme policy - Integrated design and </w:t>
            </w:r>
            <w:r w:rsidRPr="00804F9C">
              <w:rPr>
                <w:rFonts w:ascii="Arial" w:eastAsia="Times New Roman" w:hAnsi="Arial" w:cs="Arial"/>
                <w:bCs/>
                <w:sz w:val="20"/>
                <w:szCs w:val="20"/>
                <w:lang w:eastAsia="en-AU"/>
              </w:rPr>
              <w:lastRenderedPageBreak/>
              <w:t>Planning scheme policy - Operational works inspection, maintenance and bonding procedures.  All new works are extended to join any existing works within 20m.</w:t>
            </w:r>
          </w:p>
          <w:tbl>
            <w:tblPr>
              <w:tblW w:w="4616"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616"/>
            </w:tblGrid>
            <w:tr w:rsidR="00804F9C" w:rsidRPr="00804F9C" w:rsidTr="00804F9C">
              <w:trPr>
                <w:tblCellSpacing w:w="15" w:type="dxa"/>
              </w:trPr>
              <w:tc>
                <w:tcPr>
                  <w:tcW w:w="4556" w:type="dxa"/>
                  <w:tcBorders>
                    <w:top w:val="single" w:sz="6" w:space="0" w:color="CCCCCC"/>
                    <w:left w:val="single" w:sz="6" w:space="0" w:color="CCCCCC"/>
                    <w:bottom w:val="single" w:sz="6" w:space="0" w:color="CCCCCC"/>
                    <w:right w:val="single" w:sz="6" w:space="0" w:color="CCCCCC"/>
                  </w:tcBorders>
                  <w:vAlign w:val="center"/>
                  <w:hideMark/>
                </w:tcPr>
                <w:p w:rsidR="00804F9C" w:rsidRPr="00804F9C" w:rsidRDefault="00804F9C" w:rsidP="00804F9C">
                  <w:pPr>
                    <w:spacing w:before="100" w:beforeAutospacing="1" w:after="100" w:afterAutospacing="1" w:line="240" w:lineRule="auto"/>
                    <w:ind w:left="150" w:right="150"/>
                    <w:rPr>
                      <w:rFonts w:ascii="Arial" w:eastAsia="Times New Roman" w:hAnsi="Arial" w:cs="Arial"/>
                      <w:bCs/>
                      <w:sz w:val="20"/>
                      <w:szCs w:val="20"/>
                      <w:lang w:eastAsia="en-AU"/>
                    </w:rPr>
                  </w:pPr>
                  <w:r w:rsidRPr="00804F9C">
                    <w:rPr>
                      <w:rFonts w:ascii="Arial" w:eastAsia="Times New Roman" w:hAnsi="Arial" w:cs="Arial"/>
                      <w:bCs/>
                      <w:sz w:val="20"/>
                      <w:szCs w:val="20"/>
                      <w:lang w:eastAsia="en-AU"/>
                    </w:rPr>
                    <w:t>Note - Frontage roads include streets where no direct lot access is provided.</w:t>
                  </w:r>
                </w:p>
              </w:tc>
            </w:tr>
          </w:tbl>
          <w:p w:rsidR="00804F9C" w:rsidRPr="00804F9C" w:rsidRDefault="00804F9C" w:rsidP="00804F9C">
            <w:pPr>
              <w:spacing w:before="100" w:beforeAutospacing="1" w:after="100" w:afterAutospacing="1" w:line="240" w:lineRule="auto"/>
              <w:ind w:left="150" w:right="150"/>
              <w:rPr>
                <w:rFonts w:ascii="Arial" w:eastAsia="Times New Roman" w:hAnsi="Arial" w:cs="Arial"/>
                <w:bCs/>
                <w:vanish/>
                <w:sz w:val="20"/>
                <w:szCs w:val="20"/>
                <w:lang w:eastAsia="en-AU"/>
              </w:rPr>
            </w:pPr>
          </w:p>
          <w:tbl>
            <w:tblPr>
              <w:tblW w:w="4616"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616"/>
            </w:tblGrid>
            <w:tr w:rsidR="00804F9C" w:rsidRPr="00804F9C" w:rsidTr="00804F9C">
              <w:trPr>
                <w:tblCellSpacing w:w="15" w:type="dxa"/>
              </w:trPr>
              <w:tc>
                <w:tcPr>
                  <w:tcW w:w="4556" w:type="dxa"/>
                  <w:tcBorders>
                    <w:top w:val="single" w:sz="6" w:space="0" w:color="CCCCCC"/>
                    <w:left w:val="single" w:sz="6" w:space="0" w:color="CCCCCC"/>
                    <w:bottom w:val="single" w:sz="6" w:space="0" w:color="CCCCCC"/>
                    <w:right w:val="single" w:sz="6" w:space="0" w:color="CCCCCC"/>
                  </w:tcBorders>
                  <w:vAlign w:val="center"/>
                  <w:hideMark/>
                </w:tcPr>
                <w:p w:rsidR="00804F9C" w:rsidRPr="00804F9C" w:rsidRDefault="00804F9C" w:rsidP="00804F9C">
                  <w:pPr>
                    <w:spacing w:before="100" w:beforeAutospacing="1" w:after="100" w:afterAutospacing="1" w:line="240" w:lineRule="auto"/>
                    <w:ind w:left="150" w:right="150"/>
                    <w:rPr>
                      <w:rFonts w:ascii="Arial" w:eastAsia="Times New Roman" w:hAnsi="Arial" w:cs="Arial"/>
                      <w:bCs/>
                      <w:sz w:val="20"/>
                      <w:szCs w:val="20"/>
                      <w:lang w:eastAsia="en-AU"/>
                    </w:rPr>
                  </w:pPr>
                  <w:r w:rsidRPr="00804F9C">
                    <w:rPr>
                      <w:rFonts w:ascii="Arial" w:eastAsia="Times New Roman" w:hAnsi="Arial" w:cs="Arial"/>
                      <w:bCs/>
                      <w:sz w:val="20"/>
                      <w:szCs w:val="20"/>
                      <w:lang w:eastAsia="en-AU"/>
                    </w:rPr>
                    <w:t>Note - The road network is mapped on Overlay map - Road hierarchy.</w:t>
                  </w:r>
                </w:p>
              </w:tc>
            </w:tr>
          </w:tbl>
          <w:p w:rsidR="00804F9C" w:rsidRPr="00804F9C" w:rsidRDefault="00804F9C" w:rsidP="00804F9C">
            <w:pPr>
              <w:spacing w:before="100" w:beforeAutospacing="1" w:after="100" w:afterAutospacing="1" w:line="240" w:lineRule="auto"/>
              <w:ind w:left="150" w:right="150"/>
              <w:rPr>
                <w:rFonts w:ascii="Arial" w:eastAsia="Times New Roman" w:hAnsi="Arial" w:cs="Arial"/>
                <w:bCs/>
                <w:vanish/>
                <w:sz w:val="20"/>
                <w:szCs w:val="20"/>
                <w:lang w:eastAsia="en-AU"/>
              </w:rPr>
            </w:pPr>
          </w:p>
          <w:tbl>
            <w:tblPr>
              <w:tblW w:w="4616"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616"/>
            </w:tblGrid>
            <w:tr w:rsidR="00804F9C" w:rsidRPr="00804F9C" w:rsidTr="00804F9C">
              <w:trPr>
                <w:tblCellSpacing w:w="15" w:type="dxa"/>
              </w:trPr>
              <w:tc>
                <w:tcPr>
                  <w:tcW w:w="4556" w:type="dxa"/>
                  <w:tcBorders>
                    <w:top w:val="single" w:sz="6" w:space="0" w:color="CCCCCC"/>
                    <w:left w:val="single" w:sz="6" w:space="0" w:color="CCCCCC"/>
                    <w:bottom w:val="single" w:sz="6" w:space="0" w:color="CCCCCC"/>
                    <w:right w:val="single" w:sz="6" w:space="0" w:color="CCCCCC"/>
                  </w:tcBorders>
                  <w:vAlign w:val="center"/>
                  <w:hideMark/>
                </w:tcPr>
                <w:p w:rsidR="00804F9C" w:rsidRPr="00804F9C" w:rsidRDefault="00804F9C" w:rsidP="00804F9C">
                  <w:pPr>
                    <w:spacing w:before="100" w:beforeAutospacing="1" w:after="100" w:afterAutospacing="1" w:line="240" w:lineRule="auto"/>
                    <w:ind w:left="150" w:right="150"/>
                    <w:rPr>
                      <w:rFonts w:ascii="Arial" w:eastAsia="Times New Roman" w:hAnsi="Arial" w:cs="Arial"/>
                      <w:bCs/>
                      <w:sz w:val="20"/>
                      <w:szCs w:val="20"/>
                      <w:lang w:eastAsia="en-AU"/>
                    </w:rPr>
                  </w:pPr>
                  <w:r w:rsidRPr="00804F9C">
                    <w:rPr>
                      <w:rFonts w:ascii="Arial" w:eastAsia="Times New Roman" w:hAnsi="Arial" w:cs="Arial"/>
                      <w:bCs/>
                      <w:sz w:val="20"/>
                      <w:szCs w:val="20"/>
                      <w:lang w:eastAsia="en-AU"/>
                    </w:rPr>
                    <w:t>Note - The Primary and Secondary active transport network is mapped on Overlay map - Active transport.</w:t>
                  </w:r>
                </w:p>
              </w:tc>
            </w:tr>
          </w:tbl>
          <w:p w:rsidR="00804F9C" w:rsidRPr="00804F9C" w:rsidRDefault="00804F9C" w:rsidP="00804F9C">
            <w:pPr>
              <w:spacing w:before="100" w:beforeAutospacing="1" w:after="100" w:afterAutospacing="1" w:line="240" w:lineRule="auto"/>
              <w:ind w:left="150" w:right="150"/>
              <w:rPr>
                <w:rFonts w:ascii="Arial" w:eastAsia="Times New Roman" w:hAnsi="Arial" w:cs="Arial"/>
                <w:bCs/>
                <w:vanish/>
                <w:sz w:val="20"/>
                <w:szCs w:val="20"/>
                <w:lang w:eastAsia="en-AU"/>
              </w:rPr>
            </w:pPr>
          </w:p>
          <w:tbl>
            <w:tblPr>
              <w:tblW w:w="4616"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616"/>
            </w:tblGrid>
            <w:tr w:rsidR="00804F9C" w:rsidRPr="00804F9C" w:rsidTr="00804F9C">
              <w:trPr>
                <w:tblCellSpacing w:w="15" w:type="dxa"/>
              </w:trPr>
              <w:tc>
                <w:tcPr>
                  <w:tcW w:w="4556" w:type="dxa"/>
                  <w:tcBorders>
                    <w:top w:val="single" w:sz="6" w:space="0" w:color="CCCCCC"/>
                    <w:left w:val="single" w:sz="6" w:space="0" w:color="CCCCCC"/>
                    <w:bottom w:val="single" w:sz="6" w:space="0" w:color="CCCCCC"/>
                    <w:right w:val="single" w:sz="6" w:space="0" w:color="CCCCCC"/>
                  </w:tcBorders>
                  <w:vAlign w:val="center"/>
                  <w:hideMark/>
                </w:tcPr>
                <w:p w:rsidR="00804F9C" w:rsidRPr="00804F9C" w:rsidRDefault="00804F9C" w:rsidP="00804F9C">
                  <w:pPr>
                    <w:spacing w:before="100" w:beforeAutospacing="1" w:after="100" w:afterAutospacing="1" w:line="240" w:lineRule="auto"/>
                    <w:ind w:left="150" w:right="150"/>
                    <w:rPr>
                      <w:rFonts w:ascii="Arial" w:eastAsia="Times New Roman" w:hAnsi="Arial" w:cs="Arial"/>
                      <w:bCs/>
                      <w:sz w:val="20"/>
                      <w:szCs w:val="20"/>
                      <w:lang w:eastAsia="en-AU"/>
                    </w:rPr>
                  </w:pPr>
                  <w:r w:rsidRPr="00804F9C">
                    <w:rPr>
                      <w:rFonts w:ascii="Arial" w:eastAsia="Times New Roman" w:hAnsi="Arial" w:cs="Arial"/>
                      <w:bCs/>
                      <w:sz w:val="20"/>
                      <w:szCs w:val="20"/>
                      <w:lang w:eastAsia="en-AU"/>
                    </w:rPr>
                    <w:t>Note - Roads are considered to be constructed in accordance with Council’s standards when there is sufficient pavement width, geometry and depth to comply with the requirements of Planning scheme policy - Integrated design and Planning scheme policy - Operational works inspection, maintenance and bonding procedures.</w:t>
                  </w:r>
                </w:p>
              </w:tc>
            </w:tr>
          </w:tbl>
          <w:p w:rsidR="00587B2C" w:rsidRPr="00804F9C" w:rsidRDefault="00587B2C" w:rsidP="005444F6">
            <w:pPr>
              <w:spacing w:before="100" w:beforeAutospacing="1" w:after="100" w:afterAutospacing="1" w:line="240" w:lineRule="auto"/>
              <w:ind w:left="150" w:right="150"/>
              <w:rPr>
                <w:rFonts w:ascii="Arial" w:eastAsia="Times New Roman" w:hAnsi="Arial" w:cs="Arial"/>
                <w:bCs/>
                <w:sz w:val="20"/>
                <w:szCs w:val="20"/>
                <w:lang w:eastAsia="en-AU"/>
              </w:rPr>
            </w:pPr>
          </w:p>
        </w:tc>
        <w:tc>
          <w:tcPr>
            <w:tcW w:w="1819" w:type="pct"/>
          </w:tcPr>
          <w:p w:rsidR="00804F9C" w:rsidRPr="00804F9C" w:rsidRDefault="00804F9C" w:rsidP="00804F9C">
            <w:pPr>
              <w:spacing w:before="100" w:beforeAutospacing="1" w:after="100" w:afterAutospacing="1" w:line="240" w:lineRule="auto"/>
              <w:ind w:left="150" w:right="150"/>
              <w:rPr>
                <w:rFonts w:ascii="Arial" w:eastAsia="Times New Roman" w:hAnsi="Arial" w:cs="Arial"/>
                <w:sz w:val="20"/>
                <w:szCs w:val="20"/>
                <w:lang w:eastAsia="en-AU"/>
              </w:rPr>
            </w:pPr>
            <w:r w:rsidRPr="00804F9C">
              <w:rPr>
                <w:rFonts w:ascii="Arial" w:eastAsia="Times New Roman" w:hAnsi="Arial" w:cs="Arial"/>
                <w:b/>
                <w:bCs/>
                <w:sz w:val="20"/>
                <w:szCs w:val="20"/>
                <w:lang w:eastAsia="en-AU"/>
              </w:rPr>
              <w:lastRenderedPageBreak/>
              <w:t>E29</w:t>
            </w:r>
          </w:p>
          <w:p w:rsidR="00804F9C" w:rsidRPr="00804F9C" w:rsidRDefault="00804F9C" w:rsidP="00804F9C">
            <w:pPr>
              <w:spacing w:before="100" w:beforeAutospacing="1" w:after="100" w:afterAutospacing="1" w:line="240" w:lineRule="auto"/>
              <w:ind w:left="150" w:right="150"/>
              <w:rPr>
                <w:rFonts w:ascii="Arial" w:eastAsia="Times New Roman" w:hAnsi="Arial" w:cs="Arial"/>
                <w:sz w:val="20"/>
                <w:szCs w:val="20"/>
                <w:lang w:eastAsia="en-AU"/>
              </w:rPr>
            </w:pPr>
            <w:r w:rsidRPr="00804F9C">
              <w:rPr>
                <w:rFonts w:ascii="Arial" w:eastAsia="Times New Roman" w:hAnsi="Arial" w:cs="Arial"/>
                <w:sz w:val="20"/>
                <w:szCs w:val="20"/>
                <w:lang w:eastAsia="en-AU"/>
              </w:rPr>
              <w:t xml:space="preserve">Design and construct all Council controlled frontage roads in accordance with Planning scheme policy - Integrated design, Planning scheme policy - Operational works </w:t>
            </w:r>
            <w:r w:rsidRPr="00804F9C">
              <w:rPr>
                <w:rFonts w:ascii="Arial" w:eastAsia="Times New Roman" w:hAnsi="Arial" w:cs="Arial"/>
                <w:sz w:val="20"/>
                <w:szCs w:val="20"/>
                <w:lang w:eastAsia="en-AU"/>
              </w:rPr>
              <w:lastRenderedPageBreak/>
              <w:t>inspection, maintenance and bonding procedures and the following:</w:t>
            </w:r>
          </w:p>
          <w:tbl>
            <w:tblPr>
              <w:tblW w:w="5511"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2818"/>
              <w:gridCol w:w="2693"/>
            </w:tblGrid>
            <w:tr w:rsidR="00804F9C" w:rsidRPr="00804F9C" w:rsidTr="00804F9C">
              <w:trPr>
                <w:tblCellSpacing w:w="15" w:type="dxa"/>
              </w:trPr>
              <w:tc>
                <w:tcPr>
                  <w:tcW w:w="2773" w:type="dxa"/>
                  <w:tcBorders>
                    <w:top w:val="single" w:sz="6" w:space="0" w:color="CCCCCC"/>
                    <w:left w:val="single" w:sz="6" w:space="0" w:color="CCCCCC"/>
                    <w:bottom w:val="single" w:sz="6" w:space="0" w:color="CCCCCC"/>
                    <w:right w:val="single" w:sz="6" w:space="0" w:color="CCCCCC"/>
                  </w:tcBorders>
                  <w:shd w:val="clear" w:color="auto" w:fill="D8D9D9"/>
                  <w:vAlign w:val="center"/>
                  <w:hideMark/>
                </w:tcPr>
                <w:p w:rsidR="00804F9C" w:rsidRPr="00804F9C" w:rsidRDefault="00804F9C" w:rsidP="00804F9C">
                  <w:pPr>
                    <w:spacing w:before="100" w:beforeAutospacing="1" w:after="100" w:afterAutospacing="1" w:line="240" w:lineRule="auto"/>
                    <w:ind w:left="150" w:right="150"/>
                    <w:rPr>
                      <w:rFonts w:ascii="Arial" w:eastAsia="Times New Roman" w:hAnsi="Arial" w:cs="Arial"/>
                      <w:sz w:val="20"/>
                      <w:szCs w:val="20"/>
                      <w:lang w:eastAsia="en-AU"/>
                    </w:rPr>
                  </w:pPr>
                  <w:r w:rsidRPr="00804F9C">
                    <w:rPr>
                      <w:rFonts w:ascii="Arial" w:eastAsia="Times New Roman" w:hAnsi="Arial" w:cs="Arial"/>
                      <w:b/>
                      <w:bCs/>
                      <w:sz w:val="20"/>
                      <w:szCs w:val="20"/>
                      <w:lang w:eastAsia="en-AU"/>
                    </w:rPr>
                    <w:t>Situation</w:t>
                  </w:r>
                </w:p>
              </w:tc>
              <w:tc>
                <w:tcPr>
                  <w:tcW w:w="2648" w:type="dxa"/>
                  <w:tcBorders>
                    <w:top w:val="single" w:sz="6" w:space="0" w:color="CCCCCC"/>
                    <w:left w:val="single" w:sz="6" w:space="0" w:color="CCCCCC"/>
                    <w:bottom w:val="single" w:sz="6" w:space="0" w:color="CCCCCC"/>
                    <w:right w:val="single" w:sz="6" w:space="0" w:color="CCCCCC"/>
                  </w:tcBorders>
                  <w:shd w:val="clear" w:color="auto" w:fill="D8D9D9"/>
                  <w:vAlign w:val="center"/>
                  <w:hideMark/>
                </w:tcPr>
                <w:p w:rsidR="00804F9C" w:rsidRPr="00804F9C" w:rsidRDefault="00804F9C" w:rsidP="00804F9C">
                  <w:pPr>
                    <w:spacing w:before="100" w:beforeAutospacing="1" w:after="100" w:afterAutospacing="1" w:line="240" w:lineRule="auto"/>
                    <w:ind w:left="150" w:right="150"/>
                    <w:rPr>
                      <w:rFonts w:ascii="Arial" w:eastAsia="Times New Roman" w:hAnsi="Arial" w:cs="Arial"/>
                      <w:sz w:val="20"/>
                      <w:szCs w:val="20"/>
                      <w:lang w:eastAsia="en-AU"/>
                    </w:rPr>
                  </w:pPr>
                  <w:r w:rsidRPr="00804F9C">
                    <w:rPr>
                      <w:rFonts w:ascii="Arial" w:eastAsia="Times New Roman" w:hAnsi="Arial" w:cs="Arial"/>
                      <w:b/>
                      <w:bCs/>
                      <w:sz w:val="20"/>
                      <w:szCs w:val="20"/>
                      <w:lang w:eastAsia="en-AU"/>
                    </w:rPr>
                    <w:t>Minimum construction</w:t>
                  </w:r>
                </w:p>
              </w:tc>
            </w:tr>
            <w:tr w:rsidR="00804F9C" w:rsidRPr="00804F9C" w:rsidTr="00804F9C">
              <w:trPr>
                <w:tblCellSpacing w:w="15" w:type="dxa"/>
              </w:trPr>
              <w:tc>
                <w:tcPr>
                  <w:tcW w:w="2773" w:type="dxa"/>
                  <w:tcBorders>
                    <w:top w:val="single" w:sz="6" w:space="0" w:color="CCCCCC"/>
                    <w:left w:val="single" w:sz="6" w:space="0" w:color="CCCCCC"/>
                    <w:bottom w:val="single" w:sz="6" w:space="0" w:color="CCCCCC"/>
                    <w:right w:val="single" w:sz="6" w:space="0" w:color="CCCCCC"/>
                  </w:tcBorders>
                  <w:vAlign w:val="center"/>
                  <w:hideMark/>
                </w:tcPr>
                <w:p w:rsidR="00804F9C" w:rsidRPr="00804F9C" w:rsidRDefault="00804F9C" w:rsidP="00804F9C">
                  <w:pPr>
                    <w:spacing w:before="100" w:beforeAutospacing="1" w:after="100" w:afterAutospacing="1" w:line="240" w:lineRule="auto"/>
                    <w:ind w:left="150" w:right="150"/>
                    <w:rPr>
                      <w:rFonts w:ascii="Arial" w:eastAsia="Times New Roman" w:hAnsi="Arial" w:cs="Arial"/>
                      <w:sz w:val="20"/>
                      <w:szCs w:val="20"/>
                      <w:lang w:eastAsia="en-AU"/>
                    </w:rPr>
                  </w:pPr>
                  <w:r w:rsidRPr="00804F9C">
                    <w:rPr>
                      <w:rFonts w:ascii="Arial" w:eastAsia="Times New Roman" w:hAnsi="Arial" w:cs="Arial"/>
                      <w:sz w:val="20"/>
                      <w:szCs w:val="20"/>
                      <w:lang w:eastAsia="en-AU"/>
                    </w:rPr>
                    <w:t>Frontage road unconstructed or gravel road only;</w:t>
                  </w:r>
                </w:p>
                <w:p w:rsidR="00804F9C" w:rsidRPr="00804F9C" w:rsidRDefault="00804F9C" w:rsidP="00804F9C">
                  <w:pPr>
                    <w:spacing w:before="100" w:beforeAutospacing="1" w:after="100" w:afterAutospacing="1" w:line="240" w:lineRule="auto"/>
                    <w:ind w:left="150" w:right="150"/>
                    <w:rPr>
                      <w:rFonts w:ascii="Arial" w:eastAsia="Times New Roman" w:hAnsi="Arial" w:cs="Arial"/>
                      <w:sz w:val="20"/>
                      <w:szCs w:val="20"/>
                      <w:lang w:eastAsia="en-AU"/>
                    </w:rPr>
                  </w:pPr>
                  <w:r w:rsidRPr="00804F9C">
                    <w:rPr>
                      <w:rFonts w:ascii="Arial" w:eastAsia="Times New Roman" w:hAnsi="Arial" w:cs="Arial"/>
                      <w:sz w:val="20"/>
                      <w:szCs w:val="20"/>
                      <w:lang w:eastAsia="en-AU"/>
                    </w:rPr>
                    <w:t>OR</w:t>
                  </w:r>
                </w:p>
                <w:p w:rsidR="00804F9C" w:rsidRPr="00804F9C" w:rsidRDefault="00804F9C" w:rsidP="00804F9C">
                  <w:pPr>
                    <w:spacing w:before="100" w:beforeAutospacing="1" w:after="100" w:afterAutospacing="1" w:line="240" w:lineRule="auto"/>
                    <w:ind w:left="150" w:right="150"/>
                    <w:rPr>
                      <w:rFonts w:ascii="Arial" w:eastAsia="Times New Roman" w:hAnsi="Arial" w:cs="Arial"/>
                      <w:sz w:val="20"/>
                      <w:szCs w:val="20"/>
                      <w:lang w:eastAsia="en-AU"/>
                    </w:rPr>
                  </w:pPr>
                  <w:r w:rsidRPr="00804F9C">
                    <w:rPr>
                      <w:rFonts w:ascii="Arial" w:eastAsia="Times New Roman" w:hAnsi="Arial" w:cs="Arial"/>
                      <w:sz w:val="20"/>
                      <w:szCs w:val="20"/>
                      <w:lang w:eastAsia="en-AU"/>
                    </w:rPr>
                    <w:t>Frontage road sealed but not constructed* to Planning scheme policy - Integrated design standard;</w:t>
                  </w:r>
                </w:p>
                <w:p w:rsidR="00804F9C" w:rsidRPr="00804F9C" w:rsidRDefault="00804F9C" w:rsidP="00804F9C">
                  <w:pPr>
                    <w:spacing w:before="100" w:beforeAutospacing="1" w:after="100" w:afterAutospacing="1" w:line="240" w:lineRule="auto"/>
                    <w:ind w:left="150" w:right="150"/>
                    <w:rPr>
                      <w:rFonts w:ascii="Arial" w:eastAsia="Times New Roman" w:hAnsi="Arial" w:cs="Arial"/>
                      <w:sz w:val="20"/>
                      <w:szCs w:val="20"/>
                      <w:lang w:eastAsia="en-AU"/>
                    </w:rPr>
                  </w:pPr>
                  <w:r w:rsidRPr="00804F9C">
                    <w:rPr>
                      <w:rFonts w:ascii="Arial" w:eastAsia="Times New Roman" w:hAnsi="Arial" w:cs="Arial"/>
                      <w:sz w:val="20"/>
                      <w:szCs w:val="20"/>
                      <w:lang w:eastAsia="en-AU"/>
                    </w:rPr>
                    <w:t>OR</w:t>
                  </w:r>
                </w:p>
                <w:p w:rsidR="00804F9C" w:rsidRPr="00804F9C" w:rsidRDefault="00804F9C" w:rsidP="00804F9C">
                  <w:pPr>
                    <w:spacing w:before="100" w:beforeAutospacing="1" w:after="100" w:afterAutospacing="1" w:line="240" w:lineRule="auto"/>
                    <w:ind w:left="150" w:right="150"/>
                    <w:rPr>
                      <w:rFonts w:ascii="Arial" w:eastAsia="Times New Roman" w:hAnsi="Arial" w:cs="Arial"/>
                      <w:sz w:val="20"/>
                      <w:szCs w:val="20"/>
                      <w:lang w:eastAsia="en-AU"/>
                    </w:rPr>
                  </w:pPr>
                  <w:r w:rsidRPr="00804F9C">
                    <w:rPr>
                      <w:rFonts w:ascii="Arial" w:eastAsia="Times New Roman" w:hAnsi="Arial" w:cs="Arial"/>
                      <w:sz w:val="20"/>
                      <w:szCs w:val="20"/>
                      <w:lang w:eastAsia="en-AU"/>
                    </w:rPr>
                    <w:t>Frontage road partially constructed* to Planning scheme policy - Integrated design standard.</w:t>
                  </w:r>
                </w:p>
              </w:tc>
              <w:tc>
                <w:tcPr>
                  <w:tcW w:w="2648" w:type="dxa"/>
                  <w:tcBorders>
                    <w:top w:val="single" w:sz="6" w:space="0" w:color="CCCCCC"/>
                    <w:left w:val="single" w:sz="6" w:space="0" w:color="CCCCCC"/>
                    <w:bottom w:val="single" w:sz="6" w:space="0" w:color="CCCCCC"/>
                    <w:right w:val="single" w:sz="6" w:space="0" w:color="CCCCCC"/>
                  </w:tcBorders>
                  <w:vAlign w:val="center"/>
                  <w:hideMark/>
                </w:tcPr>
                <w:p w:rsidR="00804F9C" w:rsidRPr="00804F9C" w:rsidRDefault="00804F9C" w:rsidP="00804F9C">
                  <w:pPr>
                    <w:spacing w:before="100" w:beforeAutospacing="1" w:after="100" w:afterAutospacing="1" w:line="240" w:lineRule="auto"/>
                    <w:ind w:left="150" w:right="150"/>
                    <w:rPr>
                      <w:rFonts w:ascii="Arial" w:eastAsia="Times New Roman" w:hAnsi="Arial" w:cs="Arial"/>
                      <w:sz w:val="20"/>
                      <w:szCs w:val="20"/>
                      <w:lang w:eastAsia="en-AU"/>
                    </w:rPr>
                  </w:pPr>
                  <w:r w:rsidRPr="00804F9C">
                    <w:rPr>
                      <w:rFonts w:ascii="Arial" w:eastAsia="Times New Roman" w:hAnsi="Arial" w:cs="Arial"/>
                      <w:sz w:val="20"/>
                      <w:szCs w:val="20"/>
                      <w:lang w:eastAsia="en-AU"/>
                    </w:rPr>
                    <w:t>Construct the verge adjoining the development and the carriageway (including development side kerb and channel) to a minimum sealed width containing near side parking lane (if required), cycle lane (if required), 2 travel lanes plus 1.5m wide (full depth pavement) gravel shoulder and table drainage to the opposite side.</w:t>
                  </w:r>
                </w:p>
                <w:p w:rsidR="00804F9C" w:rsidRPr="00804F9C" w:rsidRDefault="00804F9C" w:rsidP="00804F9C">
                  <w:pPr>
                    <w:spacing w:before="100" w:beforeAutospacing="1" w:after="100" w:afterAutospacing="1" w:line="240" w:lineRule="auto"/>
                    <w:ind w:left="150" w:right="150"/>
                    <w:rPr>
                      <w:rFonts w:ascii="Arial" w:eastAsia="Times New Roman" w:hAnsi="Arial" w:cs="Arial"/>
                      <w:sz w:val="20"/>
                      <w:szCs w:val="20"/>
                      <w:lang w:eastAsia="en-AU"/>
                    </w:rPr>
                  </w:pPr>
                  <w:r w:rsidRPr="00804F9C">
                    <w:rPr>
                      <w:rFonts w:ascii="Arial" w:eastAsia="Times New Roman" w:hAnsi="Arial" w:cs="Arial"/>
                      <w:sz w:val="20"/>
                      <w:szCs w:val="20"/>
                      <w:lang w:eastAsia="en-AU"/>
                    </w:rPr>
                    <w:t>The minimum total travel lane width is:</w:t>
                  </w:r>
                </w:p>
                <w:p w:rsidR="00804F9C" w:rsidRPr="00804F9C" w:rsidRDefault="00804F9C" w:rsidP="008B043C">
                  <w:pPr>
                    <w:numPr>
                      <w:ilvl w:val="0"/>
                      <w:numId w:val="103"/>
                    </w:numPr>
                    <w:spacing w:before="100" w:beforeAutospacing="1" w:after="100" w:afterAutospacing="1" w:line="240" w:lineRule="auto"/>
                    <w:ind w:right="150"/>
                    <w:rPr>
                      <w:rFonts w:ascii="Arial" w:eastAsia="Times New Roman" w:hAnsi="Arial" w:cs="Arial"/>
                      <w:sz w:val="20"/>
                      <w:szCs w:val="20"/>
                      <w:lang w:eastAsia="en-AU"/>
                    </w:rPr>
                  </w:pPr>
                  <w:r w:rsidRPr="00804F9C">
                    <w:rPr>
                      <w:rFonts w:ascii="Arial" w:eastAsia="Times New Roman" w:hAnsi="Arial" w:cs="Arial"/>
                      <w:sz w:val="20"/>
                      <w:szCs w:val="20"/>
                      <w:lang w:eastAsia="en-AU"/>
                    </w:rPr>
                    <w:t>6m for minor roads;</w:t>
                  </w:r>
                </w:p>
                <w:p w:rsidR="00804F9C" w:rsidRPr="00804F9C" w:rsidRDefault="00804F9C" w:rsidP="008B043C">
                  <w:pPr>
                    <w:numPr>
                      <w:ilvl w:val="0"/>
                      <w:numId w:val="103"/>
                    </w:numPr>
                    <w:spacing w:before="100" w:beforeAutospacing="1" w:after="100" w:afterAutospacing="1" w:line="240" w:lineRule="auto"/>
                    <w:ind w:right="150"/>
                    <w:rPr>
                      <w:rFonts w:ascii="Arial" w:eastAsia="Times New Roman" w:hAnsi="Arial" w:cs="Arial"/>
                      <w:sz w:val="20"/>
                      <w:szCs w:val="20"/>
                      <w:lang w:eastAsia="en-AU"/>
                    </w:rPr>
                  </w:pPr>
                  <w:r w:rsidRPr="00804F9C">
                    <w:rPr>
                      <w:rFonts w:ascii="Arial" w:eastAsia="Times New Roman" w:hAnsi="Arial" w:cs="Arial"/>
                      <w:sz w:val="20"/>
                      <w:szCs w:val="20"/>
                      <w:lang w:eastAsia="en-AU"/>
                    </w:rPr>
                    <w:t>7m for major roads.</w:t>
                  </w:r>
                  <w:r w:rsidRPr="00804F9C">
                    <w:rPr>
                      <w:rFonts w:ascii="Arial" w:eastAsia="Times New Roman" w:hAnsi="Arial" w:cs="Arial"/>
                      <w:sz w:val="20"/>
                      <w:szCs w:val="20"/>
                      <w:lang w:eastAsia="en-AU"/>
                    </w:rPr>
                    <w:br/>
                  </w:r>
                </w:p>
                <w:p w:rsidR="00804F9C" w:rsidRPr="00804F9C" w:rsidRDefault="00804F9C" w:rsidP="00804F9C">
                  <w:pPr>
                    <w:spacing w:before="100" w:beforeAutospacing="1" w:after="100" w:afterAutospacing="1" w:line="240" w:lineRule="auto"/>
                    <w:ind w:left="150" w:right="150"/>
                    <w:rPr>
                      <w:rFonts w:ascii="Arial" w:eastAsia="Times New Roman" w:hAnsi="Arial" w:cs="Arial"/>
                      <w:sz w:val="20"/>
                      <w:szCs w:val="20"/>
                      <w:lang w:eastAsia="en-AU"/>
                    </w:rPr>
                  </w:pPr>
                </w:p>
              </w:tc>
            </w:tr>
          </w:tbl>
          <w:p w:rsidR="00804F9C" w:rsidRPr="00804F9C" w:rsidRDefault="00804F9C" w:rsidP="00804F9C">
            <w:pPr>
              <w:spacing w:before="100" w:beforeAutospacing="1" w:after="100" w:afterAutospacing="1" w:line="240" w:lineRule="auto"/>
              <w:ind w:left="150" w:right="150"/>
              <w:rPr>
                <w:rFonts w:ascii="Arial" w:eastAsia="Times New Roman" w:hAnsi="Arial" w:cs="Arial"/>
                <w:vanish/>
                <w:sz w:val="20"/>
                <w:szCs w:val="20"/>
                <w:lang w:eastAsia="en-AU"/>
              </w:rPr>
            </w:pPr>
          </w:p>
          <w:tbl>
            <w:tblPr>
              <w:tblW w:w="5511"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511"/>
            </w:tblGrid>
            <w:tr w:rsidR="00804F9C" w:rsidRPr="00804F9C" w:rsidTr="00804F9C">
              <w:trPr>
                <w:tblCellSpacing w:w="15" w:type="dxa"/>
              </w:trPr>
              <w:tc>
                <w:tcPr>
                  <w:tcW w:w="5451" w:type="dxa"/>
                  <w:tcBorders>
                    <w:top w:val="single" w:sz="6" w:space="0" w:color="CCCCCC"/>
                    <w:left w:val="single" w:sz="6" w:space="0" w:color="CCCCCC"/>
                    <w:bottom w:val="single" w:sz="6" w:space="0" w:color="CCCCCC"/>
                    <w:right w:val="single" w:sz="6" w:space="0" w:color="CCCCCC"/>
                  </w:tcBorders>
                  <w:vAlign w:val="center"/>
                  <w:hideMark/>
                </w:tcPr>
                <w:p w:rsidR="00804F9C" w:rsidRPr="00804F9C" w:rsidRDefault="00804F9C" w:rsidP="00804F9C">
                  <w:pPr>
                    <w:spacing w:before="100" w:beforeAutospacing="1" w:after="100" w:afterAutospacing="1" w:line="240" w:lineRule="auto"/>
                    <w:ind w:left="150" w:right="150"/>
                    <w:rPr>
                      <w:rFonts w:ascii="Arial" w:eastAsia="Times New Roman" w:hAnsi="Arial" w:cs="Arial"/>
                      <w:sz w:val="20"/>
                      <w:szCs w:val="20"/>
                      <w:lang w:eastAsia="en-AU"/>
                    </w:rPr>
                  </w:pPr>
                  <w:r w:rsidRPr="00804F9C">
                    <w:rPr>
                      <w:rFonts w:ascii="Arial" w:eastAsia="Times New Roman" w:hAnsi="Arial" w:cs="Arial"/>
                      <w:sz w:val="20"/>
                      <w:szCs w:val="20"/>
                      <w:lang w:eastAsia="en-AU"/>
                    </w:rPr>
                    <w:t>Note - Major roads are sub-arterial roads and arterial roads.  Minor roads are roads that are not major roads.</w:t>
                  </w:r>
                </w:p>
              </w:tc>
            </w:tr>
          </w:tbl>
          <w:p w:rsidR="00804F9C" w:rsidRPr="00804F9C" w:rsidRDefault="00804F9C" w:rsidP="00804F9C">
            <w:pPr>
              <w:spacing w:before="100" w:beforeAutospacing="1" w:after="100" w:afterAutospacing="1" w:line="240" w:lineRule="auto"/>
              <w:ind w:left="150" w:right="150"/>
              <w:rPr>
                <w:rFonts w:ascii="Arial" w:eastAsia="Times New Roman" w:hAnsi="Arial" w:cs="Arial"/>
                <w:vanish/>
                <w:sz w:val="20"/>
                <w:szCs w:val="20"/>
                <w:lang w:eastAsia="en-AU"/>
              </w:rPr>
            </w:pPr>
          </w:p>
          <w:tbl>
            <w:tblPr>
              <w:tblW w:w="5511"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511"/>
            </w:tblGrid>
            <w:tr w:rsidR="00804F9C" w:rsidRPr="00804F9C" w:rsidTr="00804F9C">
              <w:trPr>
                <w:tblCellSpacing w:w="15" w:type="dxa"/>
              </w:trPr>
              <w:tc>
                <w:tcPr>
                  <w:tcW w:w="5451" w:type="dxa"/>
                  <w:tcBorders>
                    <w:top w:val="single" w:sz="6" w:space="0" w:color="CCCCCC"/>
                    <w:left w:val="single" w:sz="6" w:space="0" w:color="CCCCCC"/>
                    <w:bottom w:val="single" w:sz="6" w:space="0" w:color="CCCCCC"/>
                    <w:right w:val="single" w:sz="6" w:space="0" w:color="CCCCCC"/>
                  </w:tcBorders>
                  <w:vAlign w:val="center"/>
                  <w:hideMark/>
                </w:tcPr>
                <w:p w:rsidR="00804F9C" w:rsidRPr="00804F9C" w:rsidRDefault="00804F9C" w:rsidP="00804F9C">
                  <w:pPr>
                    <w:spacing w:before="100" w:beforeAutospacing="1" w:after="100" w:afterAutospacing="1" w:line="240" w:lineRule="auto"/>
                    <w:ind w:left="150" w:right="150"/>
                    <w:rPr>
                      <w:rFonts w:ascii="Arial" w:eastAsia="Times New Roman" w:hAnsi="Arial" w:cs="Arial"/>
                      <w:sz w:val="20"/>
                      <w:szCs w:val="20"/>
                      <w:lang w:eastAsia="en-AU"/>
                    </w:rPr>
                  </w:pPr>
                  <w:r w:rsidRPr="00804F9C">
                    <w:rPr>
                      <w:rFonts w:ascii="Arial" w:eastAsia="Times New Roman" w:hAnsi="Arial" w:cs="Arial"/>
                      <w:sz w:val="20"/>
                      <w:szCs w:val="20"/>
                      <w:lang w:eastAsia="en-AU"/>
                    </w:rPr>
                    <w:t xml:space="preserve">Note - Construction includes all associated works (services, street lighting and </w:t>
                  </w:r>
                  <w:proofErr w:type="spellStart"/>
                  <w:r w:rsidRPr="00804F9C">
                    <w:rPr>
                      <w:rFonts w:ascii="Arial" w:eastAsia="Times New Roman" w:hAnsi="Arial" w:cs="Arial"/>
                      <w:sz w:val="20"/>
                      <w:szCs w:val="20"/>
                      <w:lang w:eastAsia="en-AU"/>
                    </w:rPr>
                    <w:t>linemarking</w:t>
                  </w:r>
                  <w:proofErr w:type="spellEnd"/>
                  <w:r w:rsidRPr="00804F9C">
                    <w:rPr>
                      <w:rFonts w:ascii="Arial" w:eastAsia="Times New Roman" w:hAnsi="Arial" w:cs="Arial"/>
                      <w:sz w:val="20"/>
                      <w:szCs w:val="20"/>
                      <w:lang w:eastAsia="en-AU"/>
                    </w:rPr>
                    <w:t>).</w:t>
                  </w:r>
                </w:p>
              </w:tc>
            </w:tr>
          </w:tbl>
          <w:p w:rsidR="00804F9C" w:rsidRPr="00804F9C" w:rsidRDefault="00804F9C" w:rsidP="00804F9C">
            <w:pPr>
              <w:spacing w:before="100" w:beforeAutospacing="1" w:after="100" w:afterAutospacing="1" w:line="240" w:lineRule="auto"/>
              <w:ind w:left="150" w:right="150"/>
              <w:rPr>
                <w:rFonts w:ascii="Arial" w:eastAsia="Times New Roman" w:hAnsi="Arial" w:cs="Arial"/>
                <w:vanish/>
                <w:sz w:val="20"/>
                <w:szCs w:val="20"/>
                <w:lang w:eastAsia="en-AU"/>
              </w:rPr>
            </w:pPr>
          </w:p>
          <w:tbl>
            <w:tblPr>
              <w:tblW w:w="5511"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511"/>
            </w:tblGrid>
            <w:tr w:rsidR="00804F9C" w:rsidRPr="00804F9C" w:rsidTr="00804F9C">
              <w:trPr>
                <w:tblCellSpacing w:w="15" w:type="dxa"/>
              </w:trPr>
              <w:tc>
                <w:tcPr>
                  <w:tcW w:w="5451" w:type="dxa"/>
                  <w:tcBorders>
                    <w:top w:val="single" w:sz="6" w:space="0" w:color="CCCCCC"/>
                    <w:left w:val="single" w:sz="6" w:space="0" w:color="CCCCCC"/>
                    <w:bottom w:val="single" w:sz="6" w:space="0" w:color="CCCCCC"/>
                    <w:right w:val="single" w:sz="6" w:space="0" w:color="CCCCCC"/>
                  </w:tcBorders>
                  <w:vAlign w:val="center"/>
                  <w:hideMark/>
                </w:tcPr>
                <w:p w:rsidR="00804F9C" w:rsidRPr="00804F9C" w:rsidRDefault="00804F9C" w:rsidP="00804F9C">
                  <w:pPr>
                    <w:spacing w:before="100" w:beforeAutospacing="1" w:after="100" w:afterAutospacing="1" w:line="240" w:lineRule="auto"/>
                    <w:ind w:left="150" w:right="150"/>
                    <w:rPr>
                      <w:rFonts w:ascii="Arial" w:eastAsia="Times New Roman" w:hAnsi="Arial" w:cs="Arial"/>
                      <w:sz w:val="20"/>
                      <w:szCs w:val="20"/>
                      <w:lang w:eastAsia="en-AU"/>
                    </w:rPr>
                  </w:pPr>
                  <w:r w:rsidRPr="00804F9C">
                    <w:rPr>
                      <w:rFonts w:ascii="Arial" w:eastAsia="Times New Roman" w:hAnsi="Arial" w:cs="Arial"/>
                      <w:sz w:val="20"/>
                      <w:szCs w:val="20"/>
                      <w:lang w:eastAsia="en-AU"/>
                    </w:rPr>
                    <w:t>Note - Alignment within road reserves is to be agreed with Council.</w:t>
                  </w:r>
                </w:p>
              </w:tc>
            </w:tr>
          </w:tbl>
          <w:p w:rsidR="00804F9C" w:rsidRPr="00804F9C" w:rsidRDefault="00804F9C" w:rsidP="00804F9C">
            <w:pPr>
              <w:spacing w:before="100" w:beforeAutospacing="1" w:after="100" w:afterAutospacing="1" w:line="240" w:lineRule="auto"/>
              <w:ind w:left="150" w:right="150"/>
              <w:rPr>
                <w:rFonts w:ascii="Arial" w:eastAsia="Times New Roman" w:hAnsi="Arial" w:cs="Arial"/>
                <w:vanish/>
                <w:sz w:val="20"/>
                <w:szCs w:val="20"/>
                <w:lang w:eastAsia="en-AU"/>
              </w:rPr>
            </w:pPr>
          </w:p>
          <w:tbl>
            <w:tblPr>
              <w:tblW w:w="5511"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511"/>
            </w:tblGrid>
            <w:tr w:rsidR="00804F9C" w:rsidRPr="00804F9C" w:rsidTr="00804F9C">
              <w:trPr>
                <w:tblCellSpacing w:w="15" w:type="dxa"/>
              </w:trPr>
              <w:tc>
                <w:tcPr>
                  <w:tcW w:w="5451" w:type="dxa"/>
                  <w:tcBorders>
                    <w:top w:val="single" w:sz="6" w:space="0" w:color="CCCCCC"/>
                    <w:left w:val="single" w:sz="6" w:space="0" w:color="CCCCCC"/>
                    <w:bottom w:val="single" w:sz="6" w:space="0" w:color="CCCCCC"/>
                    <w:right w:val="single" w:sz="6" w:space="0" w:color="CCCCCC"/>
                  </w:tcBorders>
                  <w:vAlign w:val="center"/>
                  <w:hideMark/>
                </w:tcPr>
                <w:p w:rsidR="00804F9C" w:rsidRPr="00804F9C" w:rsidRDefault="00804F9C" w:rsidP="00804F9C">
                  <w:pPr>
                    <w:spacing w:before="100" w:beforeAutospacing="1" w:after="100" w:afterAutospacing="1" w:line="240" w:lineRule="auto"/>
                    <w:ind w:left="150" w:right="150"/>
                    <w:rPr>
                      <w:rFonts w:ascii="Arial" w:eastAsia="Times New Roman" w:hAnsi="Arial" w:cs="Arial"/>
                      <w:sz w:val="20"/>
                      <w:szCs w:val="20"/>
                      <w:lang w:eastAsia="en-AU"/>
                    </w:rPr>
                  </w:pPr>
                  <w:r w:rsidRPr="00804F9C">
                    <w:rPr>
                      <w:rFonts w:ascii="Arial" w:eastAsia="Times New Roman" w:hAnsi="Arial" w:cs="Arial"/>
                      <w:sz w:val="20"/>
                      <w:szCs w:val="20"/>
                      <w:lang w:eastAsia="en-AU"/>
                    </w:rPr>
                    <w:t xml:space="preserve">Note - *Roads </w:t>
                  </w:r>
                  <w:proofErr w:type="gramStart"/>
                  <w:r w:rsidRPr="00804F9C">
                    <w:rPr>
                      <w:rFonts w:ascii="Arial" w:eastAsia="Times New Roman" w:hAnsi="Arial" w:cs="Arial"/>
                      <w:sz w:val="20"/>
                      <w:szCs w:val="20"/>
                      <w:lang w:eastAsia="en-AU"/>
                    </w:rPr>
                    <w:t>are considered to be</w:t>
                  </w:r>
                  <w:proofErr w:type="gramEnd"/>
                  <w:r w:rsidRPr="00804F9C">
                    <w:rPr>
                      <w:rFonts w:ascii="Arial" w:eastAsia="Times New Roman" w:hAnsi="Arial" w:cs="Arial"/>
                      <w:sz w:val="20"/>
                      <w:szCs w:val="20"/>
                      <w:lang w:eastAsia="en-AU"/>
                    </w:rPr>
                    <w:t xml:space="preserve"> constructed in accordance with Council standards when there is sufficient pavement width, geometry and depth to comply </w:t>
                  </w:r>
                  <w:r w:rsidRPr="00804F9C">
                    <w:rPr>
                      <w:rFonts w:ascii="Arial" w:eastAsia="Times New Roman" w:hAnsi="Arial" w:cs="Arial"/>
                      <w:sz w:val="20"/>
                      <w:szCs w:val="20"/>
                      <w:lang w:eastAsia="en-AU"/>
                    </w:rPr>
                    <w:lastRenderedPageBreak/>
                    <w:t>with the requirements of Planning scheme policy - Integrated design and Planning scheme policy - Operational works inspection, maintenance and bonding procedures.  Testing of the existing pavement may be required to confirm whether the existing works meet the standards in Planning scheme policy - Integrated design and Planning scheme policy - Operational works inspection, maintenance and bonding procedures.</w:t>
                  </w:r>
                </w:p>
              </w:tc>
            </w:tr>
          </w:tbl>
          <w:p w:rsidR="00587B2C" w:rsidRPr="005444F6" w:rsidRDefault="00587B2C"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249" w:type="pct"/>
          </w:tcPr>
          <w:p w:rsidR="00587B2C" w:rsidRPr="005444F6" w:rsidRDefault="00587B2C"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496" w:type="pct"/>
          </w:tcPr>
          <w:p w:rsidR="00587B2C" w:rsidRPr="005444F6" w:rsidRDefault="00587B2C"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8C75D2" w:rsidRPr="005444F6" w:rsidTr="00855226">
        <w:trPr>
          <w:tblCellSpacing w:w="15" w:type="dxa"/>
        </w:trPr>
        <w:tc>
          <w:tcPr>
            <w:tcW w:w="3216" w:type="pct"/>
            <w:gridSpan w:val="2"/>
            <w:shd w:val="clear" w:color="auto" w:fill="CCCCCC"/>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lastRenderedPageBreak/>
              <w:t>Stormwater</w:t>
            </w:r>
          </w:p>
        </w:tc>
        <w:tc>
          <w:tcPr>
            <w:tcW w:w="249" w:type="pct"/>
            <w:shd w:val="clear" w:color="auto" w:fill="CCCCCC"/>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96" w:type="pct"/>
            <w:shd w:val="clear" w:color="auto" w:fill="CCCCCC"/>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04F9C" w:rsidRPr="005444F6" w:rsidTr="00855226">
        <w:trPr>
          <w:trHeight w:val="572"/>
          <w:tblCellSpacing w:w="15" w:type="dxa"/>
        </w:trPr>
        <w:tc>
          <w:tcPr>
            <w:tcW w:w="1388" w:type="pct"/>
            <w:vMerge w:val="restart"/>
          </w:tcPr>
          <w:p w:rsidR="00804F9C" w:rsidRPr="00804F9C" w:rsidRDefault="00804F9C" w:rsidP="00804F9C">
            <w:pPr>
              <w:spacing w:before="100" w:beforeAutospacing="1" w:after="100" w:afterAutospacing="1" w:line="240" w:lineRule="auto"/>
              <w:ind w:left="150" w:right="150"/>
              <w:rPr>
                <w:rFonts w:ascii="Arial" w:eastAsia="Times New Roman" w:hAnsi="Arial" w:cs="Arial"/>
                <w:bCs/>
                <w:sz w:val="20"/>
                <w:szCs w:val="20"/>
                <w:lang w:eastAsia="en-AU"/>
              </w:rPr>
            </w:pPr>
            <w:r w:rsidRPr="00804F9C">
              <w:rPr>
                <w:rFonts w:ascii="Arial" w:eastAsia="Times New Roman" w:hAnsi="Arial" w:cs="Arial"/>
                <w:b/>
                <w:bCs/>
                <w:sz w:val="20"/>
                <w:szCs w:val="20"/>
                <w:lang w:eastAsia="en-AU"/>
              </w:rPr>
              <w:t>PO30</w:t>
            </w:r>
          </w:p>
          <w:p w:rsidR="00804F9C" w:rsidRPr="00804F9C" w:rsidRDefault="00804F9C" w:rsidP="00804F9C">
            <w:pPr>
              <w:spacing w:before="100" w:beforeAutospacing="1" w:after="100" w:afterAutospacing="1" w:line="240" w:lineRule="auto"/>
              <w:ind w:left="150" w:right="150"/>
              <w:rPr>
                <w:rFonts w:ascii="Arial" w:eastAsia="Times New Roman" w:hAnsi="Arial" w:cs="Arial"/>
                <w:bCs/>
                <w:sz w:val="20"/>
                <w:szCs w:val="20"/>
                <w:lang w:eastAsia="en-AU"/>
              </w:rPr>
            </w:pPr>
            <w:r w:rsidRPr="00804F9C">
              <w:rPr>
                <w:rFonts w:ascii="Arial" w:eastAsia="Times New Roman" w:hAnsi="Arial" w:cs="Arial"/>
                <w:bCs/>
                <w:sz w:val="20"/>
                <w:szCs w:val="20"/>
                <w:lang w:eastAsia="en-AU"/>
              </w:rPr>
              <w:t>Minor stormwater drainage systems (internal and external) have the capacity to convey stormwater flows from frequent storm events for the fully developed upstream catchment whilst ensuring pedestrian and vehicular traffic movements are safe and convenient.</w:t>
            </w:r>
          </w:p>
        </w:tc>
        <w:tc>
          <w:tcPr>
            <w:tcW w:w="1819" w:type="pct"/>
          </w:tcPr>
          <w:p w:rsidR="00804F9C" w:rsidRPr="00804F9C" w:rsidRDefault="00804F9C" w:rsidP="00804F9C">
            <w:pPr>
              <w:spacing w:before="100" w:beforeAutospacing="1" w:after="100" w:afterAutospacing="1" w:line="240" w:lineRule="auto"/>
              <w:ind w:left="150" w:right="150"/>
              <w:rPr>
                <w:rFonts w:ascii="Arial" w:eastAsia="Times New Roman" w:hAnsi="Arial" w:cs="Arial"/>
                <w:sz w:val="20"/>
                <w:szCs w:val="20"/>
                <w:lang w:eastAsia="en-AU"/>
              </w:rPr>
            </w:pPr>
            <w:r w:rsidRPr="00804F9C">
              <w:rPr>
                <w:rFonts w:ascii="Arial" w:eastAsia="Times New Roman" w:hAnsi="Arial" w:cs="Arial"/>
                <w:b/>
                <w:bCs/>
                <w:sz w:val="20"/>
                <w:szCs w:val="20"/>
                <w:lang w:eastAsia="en-AU"/>
              </w:rPr>
              <w:t>E30.1</w:t>
            </w:r>
          </w:p>
          <w:p w:rsidR="00804F9C" w:rsidRPr="00804F9C" w:rsidRDefault="00804F9C" w:rsidP="00804F9C">
            <w:pPr>
              <w:spacing w:before="100" w:beforeAutospacing="1" w:after="100" w:afterAutospacing="1" w:line="240" w:lineRule="auto"/>
              <w:ind w:left="150" w:right="150"/>
              <w:rPr>
                <w:rFonts w:ascii="Arial" w:eastAsia="Times New Roman" w:hAnsi="Arial" w:cs="Arial"/>
                <w:sz w:val="20"/>
                <w:szCs w:val="20"/>
                <w:lang w:eastAsia="en-AU"/>
              </w:rPr>
            </w:pPr>
            <w:r w:rsidRPr="00804F9C">
              <w:rPr>
                <w:rFonts w:ascii="Arial" w:eastAsia="Times New Roman" w:hAnsi="Arial" w:cs="Arial"/>
                <w:sz w:val="20"/>
                <w:szCs w:val="20"/>
                <w:lang w:eastAsia="en-AU"/>
              </w:rPr>
              <w:t xml:space="preserve">The capacity of all minor drainage systems </w:t>
            </w:r>
            <w:proofErr w:type="gramStart"/>
            <w:r w:rsidRPr="00804F9C">
              <w:rPr>
                <w:rFonts w:ascii="Arial" w:eastAsia="Times New Roman" w:hAnsi="Arial" w:cs="Arial"/>
                <w:sz w:val="20"/>
                <w:szCs w:val="20"/>
                <w:lang w:eastAsia="en-AU"/>
              </w:rPr>
              <w:t>are</w:t>
            </w:r>
            <w:proofErr w:type="gramEnd"/>
            <w:r w:rsidRPr="00804F9C">
              <w:rPr>
                <w:rFonts w:ascii="Arial" w:eastAsia="Times New Roman" w:hAnsi="Arial" w:cs="Arial"/>
                <w:sz w:val="20"/>
                <w:szCs w:val="20"/>
                <w:lang w:eastAsia="en-AU"/>
              </w:rPr>
              <w:t xml:space="preserve"> designed in accordance with Planning scheme policy - Integrated design. </w:t>
            </w:r>
          </w:p>
          <w:p w:rsidR="00804F9C" w:rsidRPr="005444F6" w:rsidRDefault="00804F9C"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249" w:type="pct"/>
            <w:vMerge w:val="restart"/>
          </w:tcPr>
          <w:p w:rsidR="00804F9C" w:rsidRPr="005444F6" w:rsidRDefault="00804F9C"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496" w:type="pct"/>
            <w:vMerge w:val="restart"/>
          </w:tcPr>
          <w:p w:rsidR="00804F9C" w:rsidRPr="005444F6" w:rsidRDefault="00804F9C"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804F9C" w:rsidRPr="005444F6" w:rsidTr="00855226">
        <w:trPr>
          <w:trHeight w:val="570"/>
          <w:tblCellSpacing w:w="15" w:type="dxa"/>
        </w:trPr>
        <w:tc>
          <w:tcPr>
            <w:tcW w:w="1388" w:type="pct"/>
            <w:vMerge/>
          </w:tcPr>
          <w:p w:rsidR="00804F9C" w:rsidRPr="00804F9C" w:rsidRDefault="00804F9C" w:rsidP="00804F9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819" w:type="pct"/>
          </w:tcPr>
          <w:p w:rsidR="00804F9C" w:rsidRPr="00804F9C" w:rsidRDefault="00804F9C" w:rsidP="00804F9C">
            <w:pPr>
              <w:spacing w:before="100" w:beforeAutospacing="1" w:after="100" w:afterAutospacing="1" w:line="240" w:lineRule="auto"/>
              <w:ind w:left="150" w:right="150"/>
              <w:rPr>
                <w:rFonts w:ascii="Arial" w:eastAsia="Times New Roman" w:hAnsi="Arial" w:cs="Arial"/>
                <w:bCs/>
                <w:sz w:val="20"/>
                <w:szCs w:val="20"/>
                <w:lang w:eastAsia="en-AU"/>
              </w:rPr>
            </w:pPr>
            <w:r w:rsidRPr="00804F9C">
              <w:rPr>
                <w:rFonts w:ascii="Arial" w:eastAsia="Times New Roman" w:hAnsi="Arial" w:cs="Arial"/>
                <w:b/>
                <w:bCs/>
                <w:sz w:val="20"/>
                <w:szCs w:val="20"/>
                <w:lang w:eastAsia="en-AU"/>
              </w:rPr>
              <w:t>E30.2</w:t>
            </w:r>
          </w:p>
          <w:p w:rsidR="00804F9C" w:rsidRPr="00804F9C" w:rsidRDefault="00804F9C" w:rsidP="00804F9C">
            <w:pPr>
              <w:spacing w:before="100" w:beforeAutospacing="1" w:after="100" w:afterAutospacing="1" w:line="240" w:lineRule="auto"/>
              <w:ind w:left="150" w:right="150"/>
              <w:rPr>
                <w:rFonts w:ascii="Arial" w:eastAsia="Times New Roman" w:hAnsi="Arial" w:cs="Arial"/>
                <w:bCs/>
                <w:sz w:val="20"/>
                <w:szCs w:val="20"/>
                <w:lang w:eastAsia="en-AU"/>
              </w:rPr>
            </w:pPr>
            <w:r w:rsidRPr="00804F9C">
              <w:rPr>
                <w:rFonts w:ascii="Arial" w:eastAsia="Times New Roman" w:hAnsi="Arial" w:cs="Arial"/>
                <w:bCs/>
                <w:sz w:val="20"/>
                <w:szCs w:val="20"/>
                <w:lang w:eastAsia="en-AU"/>
              </w:rPr>
              <w:t>Stormwater pipe network capacity is to be calculated in accordance with the Hydraulic Grade Line method as detailed in Australian Rainfall and Runoff or QUDM.</w:t>
            </w:r>
          </w:p>
          <w:p w:rsidR="00804F9C" w:rsidRPr="00804F9C" w:rsidRDefault="00804F9C" w:rsidP="00804F9C">
            <w:pPr>
              <w:spacing w:before="100" w:beforeAutospacing="1" w:after="100" w:afterAutospacing="1" w:line="240" w:lineRule="auto"/>
              <w:ind w:left="150" w:right="150"/>
              <w:rPr>
                <w:rFonts w:ascii="Arial" w:eastAsia="Times New Roman" w:hAnsi="Arial" w:cs="Arial"/>
                <w:bCs/>
                <w:sz w:val="20"/>
                <w:szCs w:val="20"/>
                <w:lang w:eastAsia="en-AU"/>
              </w:rPr>
            </w:pPr>
          </w:p>
        </w:tc>
        <w:tc>
          <w:tcPr>
            <w:tcW w:w="249" w:type="pct"/>
            <w:vMerge/>
          </w:tcPr>
          <w:p w:rsidR="00804F9C" w:rsidRPr="005444F6" w:rsidRDefault="00804F9C"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496" w:type="pct"/>
            <w:vMerge/>
          </w:tcPr>
          <w:p w:rsidR="00804F9C" w:rsidRPr="005444F6" w:rsidRDefault="00804F9C"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804F9C" w:rsidRPr="005444F6" w:rsidTr="00855226">
        <w:trPr>
          <w:trHeight w:val="570"/>
          <w:tblCellSpacing w:w="15" w:type="dxa"/>
        </w:trPr>
        <w:tc>
          <w:tcPr>
            <w:tcW w:w="1388" w:type="pct"/>
            <w:vMerge/>
          </w:tcPr>
          <w:p w:rsidR="00804F9C" w:rsidRPr="00804F9C" w:rsidRDefault="00804F9C" w:rsidP="00804F9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819" w:type="pct"/>
          </w:tcPr>
          <w:p w:rsidR="00804F9C" w:rsidRPr="00804F9C" w:rsidRDefault="00804F9C" w:rsidP="00804F9C">
            <w:pPr>
              <w:spacing w:before="100" w:beforeAutospacing="1" w:after="100" w:afterAutospacing="1" w:line="240" w:lineRule="auto"/>
              <w:ind w:left="150" w:right="150"/>
              <w:rPr>
                <w:rFonts w:ascii="Arial" w:eastAsia="Times New Roman" w:hAnsi="Arial" w:cs="Arial"/>
                <w:bCs/>
                <w:sz w:val="20"/>
                <w:szCs w:val="20"/>
                <w:lang w:eastAsia="en-AU"/>
              </w:rPr>
            </w:pPr>
            <w:r w:rsidRPr="00804F9C">
              <w:rPr>
                <w:rFonts w:ascii="Arial" w:eastAsia="Times New Roman" w:hAnsi="Arial" w:cs="Arial"/>
                <w:b/>
                <w:bCs/>
                <w:sz w:val="20"/>
                <w:szCs w:val="20"/>
                <w:lang w:eastAsia="en-AU"/>
              </w:rPr>
              <w:t>E30.3</w:t>
            </w:r>
          </w:p>
          <w:p w:rsidR="00804F9C" w:rsidRPr="00804F9C" w:rsidRDefault="00804F9C" w:rsidP="00804F9C">
            <w:pPr>
              <w:spacing w:before="100" w:beforeAutospacing="1" w:after="100" w:afterAutospacing="1" w:line="240" w:lineRule="auto"/>
              <w:ind w:left="150" w:right="150"/>
              <w:rPr>
                <w:rFonts w:ascii="Arial" w:eastAsia="Times New Roman" w:hAnsi="Arial" w:cs="Arial"/>
                <w:bCs/>
                <w:sz w:val="20"/>
                <w:szCs w:val="20"/>
                <w:lang w:eastAsia="en-AU"/>
              </w:rPr>
            </w:pPr>
            <w:r w:rsidRPr="00804F9C">
              <w:rPr>
                <w:rFonts w:ascii="Arial" w:eastAsia="Times New Roman" w:hAnsi="Arial" w:cs="Arial"/>
                <w:bCs/>
                <w:sz w:val="20"/>
                <w:szCs w:val="20"/>
                <w:lang w:eastAsia="en-AU"/>
              </w:rPr>
              <w:t>Development ensures that inter-allotment drainage infrastructure is provided in accordance with the relevant level as identified in QUDM.</w:t>
            </w:r>
          </w:p>
          <w:p w:rsidR="00804F9C" w:rsidRPr="00804F9C" w:rsidRDefault="00804F9C" w:rsidP="00804F9C">
            <w:pPr>
              <w:spacing w:before="100" w:beforeAutospacing="1" w:after="100" w:afterAutospacing="1" w:line="240" w:lineRule="auto"/>
              <w:ind w:right="150"/>
              <w:rPr>
                <w:rFonts w:ascii="Arial" w:eastAsia="Times New Roman" w:hAnsi="Arial" w:cs="Arial"/>
                <w:bCs/>
                <w:sz w:val="20"/>
                <w:szCs w:val="20"/>
                <w:lang w:eastAsia="en-AU"/>
              </w:rPr>
            </w:pPr>
          </w:p>
        </w:tc>
        <w:tc>
          <w:tcPr>
            <w:tcW w:w="249" w:type="pct"/>
            <w:vMerge/>
          </w:tcPr>
          <w:p w:rsidR="00804F9C" w:rsidRPr="005444F6" w:rsidRDefault="00804F9C"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496" w:type="pct"/>
            <w:vMerge/>
          </w:tcPr>
          <w:p w:rsidR="00804F9C" w:rsidRPr="005444F6" w:rsidRDefault="00804F9C"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CE04D7" w:rsidRPr="005444F6" w:rsidTr="00855226">
        <w:trPr>
          <w:trHeight w:val="325"/>
          <w:tblCellSpacing w:w="15" w:type="dxa"/>
        </w:trPr>
        <w:tc>
          <w:tcPr>
            <w:tcW w:w="1388" w:type="pct"/>
            <w:vMerge w:val="restart"/>
          </w:tcPr>
          <w:p w:rsidR="00CE04D7" w:rsidRPr="00804F9C" w:rsidRDefault="00CE04D7" w:rsidP="00804F9C">
            <w:pPr>
              <w:spacing w:before="100" w:beforeAutospacing="1" w:after="100" w:afterAutospacing="1" w:line="240" w:lineRule="auto"/>
              <w:ind w:left="150" w:right="150"/>
              <w:rPr>
                <w:rFonts w:ascii="Arial" w:eastAsia="Times New Roman" w:hAnsi="Arial" w:cs="Arial"/>
                <w:bCs/>
                <w:sz w:val="20"/>
                <w:szCs w:val="20"/>
                <w:lang w:eastAsia="en-AU"/>
              </w:rPr>
            </w:pPr>
            <w:r w:rsidRPr="00804F9C">
              <w:rPr>
                <w:rFonts w:ascii="Arial" w:eastAsia="Times New Roman" w:hAnsi="Arial" w:cs="Arial"/>
                <w:b/>
                <w:bCs/>
                <w:sz w:val="20"/>
                <w:szCs w:val="20"/>
                <w:lang w:eastAsia="en-AU"/>
              </w:rPr>
              <w:t>PO31</w:t>
            </w:r>
          </w:p>
          <w:p w:rsidR="00CE04D7" w:rsidRPr="00804F9C" w:rsidRDefault="00CE04D7" w:rsidP="00804F9C">
            <w:pPr>
              <w:spacing w:before="100" w:beforeAutospacing="1" w:after="100" w:afterAutospacing="1" w:line="240" w:lineRule="auto"/>
              <w:ind w:left="150" w:right="150"/>
              <w:rPr>
                <w:rFonts w:ascii="Arial" w:eastAsia="Times New Roman" w:hAnsi="Arial" w:cs="Arial"/>
                <w:bCs/>
                <w:sz w:val="20"/>
                <w:szCs w:val="20"/>
                <w:lang w:eastAsia="en-AU"/>
              </w:rPr>
            </w:pPr>
            <w:r w:rsidRPr="00804F9C">
              <w:rPr>
                <w:rFonts w:ascii="Arial" w:eastAsia="Times New Roman" w:hAnsi="Arial" w:cs="Arial"/>
                <w:bCs/>
                <w:sz w:val="20"/>
                <w:szCs w:val="20"/>
                <w:lang w:eastAsia="en-AU"/>
              </w:rPr>
              <w:t>Major stormwater drainage system(s) have the capacity to safely convey stormwater flows for the 1% AEP event for the fully developed upstream catchment.</w:t>
            </w:r>
          </w:p>
        </w:tc>
        <w:tc>
          <w:tcPr>
            <w:tcW w:w="1819" w:type="pct"/>
          </w:tcPr>
          <w:p w:rsidR="00CE04D7" w:rsidRPr="00CE04D7" w:rsidRDefault="00CE04D7" w:rsidP="00CE04D7">
            <w:pPr>
              <w:spacing w:before="100" w:beforeAutospacing="1" w:after="100" w:afterAutospacing="1" w:line="240" w:lineRule="auto"/>
              <w:ind w:left="150" w:right="150"/>
              <w:rPr>
                <w:rFonts w:ascii="Arial" w:eastAsia="Times New Roman" w:hAnsi="Arial" w:cs="Arial"/>
                <w:sz w:val="20"/>
                <w:szCs w:val="20"/>
                <w:lang w:eastAsia="en-AU"/>
              </w:rPr>
            </w:pPr>
            <w:r w:rsidRPr="00CE04D7">
              <w:rPr>
                <w:rFonts w:ascii="Arial" w:eastAsia="Times New Roman" w:hAnsi="Arial" w:cs="Arial"/>
                <w:b/>
                <w:bCs/>
                <w:sz w:val="20"/>
                <w:szCs w:val="20"/>
                <w:lang w:eastAsia="en-AU"/>
              </w:rPr>
              <w:t>E31.1</w:t>
            </w:r>
          </w:p>
          <w:p w:rsidR="00CE04D7" w:rsidRPr="005444F6" w:rsidRDefault="00CE04D7" w:rsidP="00CE04D7">
            <w:pPr>
              <w:spacing w:before="100" w:beforeAutospacing="1" w:after="100" w:afterAutospacing="1" w:line="240" w:lineRule="auto"/>
              <w:ind w:left="150" w:right="150"/>
              <w:rPr>
                <w:rFonts w:ascii="Arial" w:eastAsia="Times New Roman" w:hAnsi="Arial" w:cs="Arial"/>
                <w:sz w:val="20"/>
                <w:szCs w:val="20"/>
                <w:lang w:eastAsia="en-AU"/>
              </w:rPr>
            </w:pPr>
            <w:r w:rsidRPr="00CE04D7">
              <w:rPr>
                <w:rFonts w:ascii="Arial" w:eastAsia="Times New Roman" w:hAnsi="Arial" w:cs="Arial"/>
                <w:sz w:val="20"/>
                <w:szCs w:val="20"/>
                <w:lang w:eastAsia="en-AU"/>
              </w:rPr>
              <w:t>The internal drainage system safely and adequately conveys the stormwater flows for the 1% AEP event for the fully developed upstream catchment through the site.</w:t>
            </w:r>
          </w:p>
        </w:tc>
        <w:tc>
          <w:tcPr>
            <w:tcW w:w="249" w:type="pct"/>
            <w:vMerge w:val="restart"/>
          </w:tcPr>
          <w:p w:rsidR="00CE04D7" w:rsidRPr="005444F6" w:rsidRDefault="00CE04D7"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496" w:type="pct"/>
            <w:vMerge w:val="restart"/>
          </w:tcPr>
          <w:p w:rsidR="00CE04D7" w:rsidRPr="005444F6" w:rsidRDefault="00CE04D7"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CE04D7" w:rsidRPr="005444F6" w:rsidTr="00855226">
        <w:trPr>
          <w:trHeight w:val="322"/>
          <w:tblCellSpacing w:w="15" w:type="dxa"/>
        </w:trPr>
        <w:tc>
          <w:tcPr>
            <w:tcW w:w="1388" w:type="pct"/>
            <w:vMerge/>
          </w:tcPr>
          <w:p w:rsidR="00CE04D7" w:rsidRPr="00804F9C" w:rsidRDefault="00CE04D7" w:rsidP="00804F9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819" w:type="pct"/>
          </w:tcPr>
          <w:p w:rsidR="00CE04D7" w:rsidRPr="00CE04D7" w:rsidRDefault="00CE04D7" w:rsidP="00CE04D7">
            <w:pPr>
              <w:spacing w:before="100" w:beforeAutospacing="1" w:after="100" w:afterAutospacing="1" w:line="240" w:lineRule="auto"/>
              <w:ind w:left="150" w:right="150"/>
              <w:rPr>
                <w:rFonts w:ascii="Arial" w:eastAsia="Times New Roman" w:hAnsi="Arial" w:cs="Arial"/>
                <w:sz w:val="20"/>
                <w:szCs w:val="20"/>
                <w:lang w:eastAsia="en-AU"/>
              </w:rPr>
            </w:pPr>
            <w:r w:rsidRPr="00CE04D7">
              <w:rPr>
                <w:rFonts w:ascii="Arial" w:eastAsia="Times New Roman" w:hAnsi="Arial" w:cs="Arial"/>
                <w:b/>
                <w:bCs/>
                <w:sz w:val="20"/>
                <w:szCs w:val="20"/>
                <w:lang w:eastAsia="en-AU"/>
              </w:rPr>
              <w:t>E31.2</w:t>
            </w:r>
          </w:p>
          <w:p w:rsidR="00CE04D7" w:rsidRDefault="00CE04D7" w:rsidP="00CE04D7">
            <w:pPr>
              <w:spacing w:before="100" w:beforeAutospacing="1" w:after="100" w:afterAutospacing="1" w:line="240" w:lineRule="auto"/>
              <w:ind w:left="150" w:right="150"/>
              <w:rPr>
                <w:rFonts w:ascii="Arial" w:eastAsia="Times New Roman" w:hAnsi="Arial" w:cs="Arial"/>
                <w:sz w:val="20"/>
                <w:szCs w:val="20"/>
                <w:lang w:eastAsia="en-AU"/>
              </w:rPr>
            </w:pPr>
            <w:r w:rsidRPr="00CE04D7">
              <w:rPr>
                <w:rFonts w:ascii="Arial" w:eastAsia="Times New Roman" w:hAnsi="Arial" w:cs="Arial"/>
                <w:sz w:val="20"/>
                <w:szCs w:val="20"/>
                <w:lang w:eastAsia="en-AU"/>
              </w:rPr>
              <w:t xml:space="preserve">The external (downstream) drainage system safely conveys the stormwater flows for the 1% AEP event for the fully </w:t>
            </w:r>
            <w:r w:rsidRPr="00CE04D7">
              <w:rPr>
                <w:rFonts w:ascii="Arial" w:eastAsia="Times New Roman" w:hAnsi="Arial" w:cs="Arial"/>
                <w:sz w:val="20"/>
                <w:szCs w:val="20"/>
                <w:lang w:eastAsia="en-AU"/>
              </w:rPr>
              <w:lastRenderedPageBreak/>
              <w:t>developed upstream catchment without allowing the flows to encroach upon private lots.</w:t>
            </w:r>
          </w:p>
          <w:p w:rsidR="00CE04D7" w:rsidRPr="005444F6" w:rsidRDefault="00CE04D7" w:rsidP="00CE04D7">
            <w:pPr>
              <w:spacing w:before="100" w:beforeAutospacing="1" w:after="100" w:afterAutospacing="1" w:line="240" w:lineRule="auto"/>
              <w:ind w:left="150" w:right="150"/>
              <w:rPr>
                <w:rFonts w:ascii="Arial" w:eastAsia="Times New Roman" w:hAnsi="Arial" w:cs="Arial"/>
                <w:sz w:val="20"/>
                <w:szCs w:val="20"/>
                <w:lang w:eastAsia="en-AU"/>
              </w:rPr>
            </w:pPr>
          </w:p>
        </w:tc>
        <w:tc>
          <w:tcPr>
            <w:tcW w:w="249" w:type="pct"/>
            <w:vMerge/>
          </w:tcPr>
          <w:p w:rsidR="00CE04D7" w:rsidRPr="005444F6" w:rsidRDefault="00CE04D7"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496" w:type="pct"/>
            <w:vMerge/>
          </w:tcPr>
          <w:p w:rsidR="00CE04D7" w:rsidRPr="005444F6" w:rsidRDefault="00CE04D7"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CE04D7" w:rsidRPr="005444F6" w:rsidTr="00855226">
        <w:trPr>
          <w:trHeight w:val="322"/>
          <w:tblCellSpacing w:w="15" w:type="dxa"/>
        </w:trPr>
        <w:tc>
          <w:tcPr>
            <w:tcW w:w="1388" w:type="pct"/>
            <w:vMerge/>
          </w:tcPr>
          <w:p w:rsidR="00CE04D7" w:rsidRPr="00804F9C" w:rsidRDefault="00CE04D7" w:rsidP="00804F9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819" w:type="pct"/>
          </w:tcPr>
          <w:p w:rsidR="00CE04D7" w:rsidRPr="00CE04D7" w:rsidRDefault="00CE04D7" w:rsidP="00CE04D7">
            <w:pPr>
              <w:spacing w:before="100" w:beforeAutospacing="1" w:after="100" w:afterAutospacing="1" w:line="240" w:lineRule="auto"/>
              <w:ind w:left="150" w:right="150"/>
              <w:rPr>
                <w:rFonts w:ascii="Arial" w:eastAsia="Times New Roman" w:hAnsi="Arial" w:cs="Arial"/>
                <w:sz w:val="20"/>
                <w:szCs w:val="20"/>
                <w:lang w:eastAsia="en-AU"/>
              </w:rPr>
            </w:pPr>
            <w:r w:rsidRPr="00CE04D7">
              <w:rPr>
                <w:rFonts w:ascii="Arial" w:eastAsia="Times New Roman" w:hAnsi="Arial" w:cs="Arial"/>
                <w:b/>
                <w:bCs/>
                <w:sz w:val="20"/>
                <w:szCs w:val="20"/>
                <w:lang w:eastAsia="en-AU"/>
              </w:rPr>
              <w:t>E31.3</w:t>
            </w:r>
          </w:p>
          <w:p w:rsidR="00CE04D7" w:rsidRPr="00CE04D7" w:rsidRDefault="00CE04D7" w:rsidP="00CE04D7">
            <w:pPr>
              <w:spacing w:before="100" w:beforeAutospacing="1" w:after="100" w:afterAutospacing="1" w:line="240" w:lineRule="auto"/>
              <w:ind w:left="150" w:right="150"/>
              <w:rPr>
                <w:rFonts w:ascii="Arial" w:eastAsia="Times New Roman" w:hAnsi="Arial" w:cs="Arial"/>
                <w:sz w:val="20"/>
                <w:szCs w:val="20"/>
                <w:lang w:eastAsia="en-AU"/>
              </w:rPr>
            </w:pPr>
            <w:r w:rsidRPr="00CE04D7">
              <w:rPr>
                <w:rFonts w:ascii="Arial" w:eastAsia="Times New Roman" w:hAnsi="Arial" w:cs="Arial"/>
                <w:sz w:val="20"/>
                <w:szCs w:val="20"/>
                <w:lang w:eastAsia="en-AU"/>
              </w:rPr>
              <w:t>Overland flow paths from roads and public open space areas do not pass through private lots. Drainage pathways are provided to accommodate overland flows from roads and public open space areas.</w:t>
            </w:r>
          </w:p>
          <w:p w:rsidR="00CE04D7" w:rsidRPr="005444F6" w:rsidRDefault="00CE04D7"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249" w:type="pct"/>
            <w:vMerge/>
          </w:tcPr>
          <w:p w:rsidR="00CE04D7" w:rsidRPr="005444F6" w:rsidRDefault="00CE04D7"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496" w:type="pct"/>
            <w:vMerge/>
          </w:tcPr>
          <w:p w:rsidR="00CE04D7" w:rsidRPr="005444F6" w:rsidRDefault="00CE04D7"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CE04D7" w:rsidRPr="005444F6" w:rsidTr="00855226">
        <w:trPr>
          <w:trHeight w:val="322"/>
          <w:tblCellSpacing w:w="15" w:type="dxa"/>
        </w:trPr>
        <w:tc>
          <w:tcPr>
            <w:tcW w:w="1388" w:type="pct"/>
            <w:vMerge/>
          </w:tcPr>
          <w:p w:rsidR="00CE04D7" w:rsidRPr="00804F9C" w:rsidRDefault="00CE04D7" w:rsidP="00804F9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819" w:type="pct"/>
          </w:tcPr>
          <w:p w:rsidR="00CE04D7" w:rsidRPr="00CE04D7" w:rsidRDefault="00CE04D7" w:rsidP="00CE04D7">
            <w:pPr>
              <w:spacing w:before="100" w:beforeAutospacing="1" w:after="100" w:afterAutospacing="1" w:line="240" w:lineRule="auto"/>
              <w:ind w:left="150" w:right="150"/>
              <w:rPr>
                <w:rFonts w:ascii="Arial" w:eastAsia="Times New Roman" w:hAnsi="Arial" w:cs="Arial"/>
                <w:sz w:val="20"/>
                <w:szCs w:val="20"/>
                <w:lang w:eastAsia="en-AU"/>
              </w:rPr>
            </w:pPr>
            <w:r w:rsidRPr="00CE04D7">
              <w:rPr>
                <w:rFonts w:ascii="Arial" w:eastAsia="Times New Roman" w:hAnsi="Arial" w:cs="Arial"/>
                <w:b/>
                <w:bCs/>
                <w:sz w:val="20"/>
                <w:szCs w:val="20"/>
                <w:lang w:eastAsia="en-AU"/>
              </w:rPr>
              <w:t>E31.4</w:t>
            </w:r>
          </w:p>
          <w:p w:rsidR="00CE04D7" w:rsidRPr="00CE04D7" w:rsidRDefault="00CE04D7" w:rsidP="00CE04D7">
            <w:pPr>
              <w:spacing w:before="100" w:beforeAutospacing="1" w:after="100" w:afterAutospacing="1" w:line="240" w:lineRule="auto"/>
              <w:ind w:left="150" w:right="150"/>
              <w:rPr>
                <w:rFonts w:ascii="Arial" w:eastAsia="Times New Roman" w:hAnsi="Arial" w:cs="Arial"/>
                <w:sz w:val="20"/>
                <w:szCs w:val="20"/>
                <w:lang w:eastAsia="en-AU"/>
              </w:rPr>
            </w:pPr>
            <w:r w:rsidRPr="00CE04D7">
              <w:rPr>
                <w:rFonts w:ascii="Arial" w:eastAsia="Times New Roman" w:hAnsi="Arial" w:cs="Arial"/>
                <w:sz w:val="20"/>
                <w:szCs w:val="20"/>
                <w:lang w:eastAsia="en-AU"/>
              </w:rPr>
              <w:t>The flow velocity in all unlined or soft faced open drains is kept within acceptable limits for the type of material or lining and condition of the channel.</w:t>
            </w:r>
          </w:p>
          <w:tbl>
            <w:tblPr>
              <w:tblW w:w="5452"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452"/>
            </w:tblGrid>
            <w:tr w:rsidR="00CE04D7" w:rsidRPr="00CE04D7" w:rsidTr="00CE04D7">
              <w:trPr>
                <w:tblCellSpacing w:w="15" w:type="dxa"/>
              </w:trPr>
              <w:tc>
                <w:tcPr>
                  <w:tcW w:w="5392" w:type="dxa"/>
                  <w:tcBorders>
                    <w:top w:val="single" w:sz="6" w:space="0" w:color="CCCCCC"/>
                    <w:left w:val="single" w:sz="6" w:space="0" w:color="CCCCCC"/>
                    <w:bottom w:val="single" w:sz="6" w:space="0" w:color="CCCCCC"/>
                    <w:right w:val="single" w:sz="6" w:space="0" w:color="CCCCCC"/>
                  </w:tcBorders>
                  <w:vAlign w:val="center"/>
                  <w:hideMark/>
                </w:tcPr>
                <w:p w:rsidR="00CE04D7" w:rsidRPr="00CE04D7" w:rsidRDefault="00CE04D7" w:rsidP="00CE04D7">
                  <w:pPr>
                    <w:spacing w:before="100" w:beforeAutospacing="1" w:after="100" w:afterAutospacing="1" w:line="240" w:lineRule="auto"/>
                    <w:ind w:left="150" w:right="150"/>
                    <w:rPr>
                      <w:rFonts w:ascii="Arial" w:eastAsia="Times New Roman" w:hAnsi="Arial" w:cs="Arial"/>
                      <w:sz w:val="20"/>
                      <w:szCs w:val="20"/>
                      <w:lang w:eastAsia="en-AU"/>
                    </w:rPr>
                  </w:pPr>
                  <w:r w:rsidRPr="00CE04D7">
                    <w:rPr>
                      <w:rFonts w:ascii="Arial" w:eastAsia="Times New Roman" w:hAnsi="Arial" w:cs="Arial"/>
                      <w:sz w:val="20"/>
                      <w:szCs w:val="20"/>
                      <w:lang w:eastAsia="en-AU"/>
                    </w:rPr>
                    <w:t>Note - Refer to QUDM for recommended average flow velocities.</w:t>
                  </w:r>
                </w:p>
              </w:tc>
            </w:tr>
          </w:tbl>
          <w:p w:rsidR="00CE04D7" w:rsidRPr="005444F6" w:rsidRDefault="00CE04D7"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249" w:type="pct"/>
            <w:vMerge/>
          </w:tcPr>
          <w:p w:rsidR="00CE04D7" w:rsidRPr="005444F6" w:rsidRDefault="00CE04D7"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496" w:type="pct"/>
            <w:vMerge/>
          </w:tcPr>
          <w:p w:rsidR="00CE04D7" w:rsidRPr="005444F6" w:rsidRDefault="00CE04D7"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804F9C" w:rsidRPr="005444F6" w:rsidTr="00855226">
        <w:trPr>
          <w:tblCellSpacing w:w="15" w:type="dxa"/>
        </w:trPr>
        <w:tc>
          <w:tcPr>
            <w:tcW w:w="1388" w:type="pct"/>
          </w:tcPr>
          <w:p w:rsidR="00CE04D7" w:rsidRPr="00CE04D7" w:rsidRDefault="00CE04D7" w:rsidP="00CE04D7">
            <w:pPr>
              <w:spacing w:before="100" w:beforeAutospacing="1" w:after="100" w:afterAutospacing="1" w:line="240" w:lineRule="auto"/>
              <w:ind w:left="150" w:right="150"/>
              <w:rPr>
                <w:rFonts w:ascii="Arial" w:eastAsia="Times New Roman" w:hAnsi="Arial" w:cs="Arial"/>
                <w:bCs/>
                <w:sz w:val="20"/>
                <w:szCs w:val="20"/>
                <w:lang w:eastAsia="en-AU"/>
              </w:rPr>
            </w:pPr>
            <w:r w:rsidRPr="00CE04D7">
              <w:rPr>
                <w:rFonts w:ascii="Arial" w:eastAsia="Times New Roman" w:hAnsi="Arial" w:cs="Arial"/>
                <w:b/>
                <w:bCs/>
                <w:sz w:val="20"/>
                <w:szCs w:val="20"/>
                <w:lang w:eastAsia="en-AU"/>
              </w:rPr>
              <w:t>PO32</w:t>
            </w:r>
          </w:p>
          <w:p w:rsidR="00CE04D7" w:rsidRPr="00CE04D7" w:rsidRDefault="00CE04D7" w:rsidP="00CE04D7">
            <w:pPr>
              <w:spacing w:before="100" w:beforeAutospacing="1" w:after="100" w:afterAutospacing="1" w:line="240" w:lineRule="auto"/>
              <w:ind w:left="150" w:right="150"/>
              <w:rPr>
                <w:rFonts w:ascii="Arial" w:eastAsia="Times New Roman" w:hAnsi="Arial" w:cs="Arial"/>
                <w:bCs/>
                <w:sz w:val="20"/>
                <w:szCs w:val="20"/>
                <w:lang w:eastAsia="en-AU"/>
              </w:rPr>
            </w:pPr>
            <w:r w:rsidRPr="00CE04D7">
              <w:rPr>
                <w:rFonts w:ascii="Arial" w:eastAsia="Times New Roman" w:hAnsi="Arial" w:cs="Arial"/>
                <w:bCs/>
                <w:sz w:val="20"/>
                <w:szCs w:val="20"/>
                <w:lang w:eastAsia="en-AU"/>
              </w:rPr>
              <w:t>Provide measures to properly manage surface flows for the 1% AEP event (for the fully developed catchment) draining to and through the land to ensure no actionable nuisance is created to any person or premises as a result of the development. The development must not result in ponding on adjacent land, redirection of surface flows to other premises or blockage of a surface flow relief path for flows exceeding the design flows for any underground system within the development.</w:t>
            </w:r>
          </w:p>
          <w:p w:rsidR="00804F9C" w:rsidRPr="00CE04D7" w:rsidRDefault="00804F9C" w:rsidP="005444F6">
            <w:pPr>
              <w:spacing w:before="100" w:beforeAutospacing="1" w:after="100" w:afterAutospacing="1" w:line="240" w:lineRule="auto"/>
              <w:ind w:left="150" w:right="150"/>
              <w:rPr>
                <w:rFonts w:ascii="Arial" w:eastAsia="Times New Roman" w:hAnsi="Arial" w:cs="Arial"/>
                <w:bCs/>
                <w:sz w:val="20"/>
                <w:szCs w:val="20"/>
                <w:lang w:eastAsia="en-AU"/>
              </w:rPr>
            </w:pPr>
          </w:p>
        </w:tc>
        <w:tc>
          <w:tcPr>
            <w:tcW w:w="1819" w:type="pct"/>
          </w:tcPr>
          <w:p w:rsidR="00CE04D7" w:rsidRPr="00CE04D7" w:rsidRDefault="00CE04D7" w:rsidP="00CE04D7">
            <w:pPr>
              <w:spacing w:before="100" w:beforeAutospacing="1" w:after="100" w:afterAutospacing="1" w:line="240" w:lineRule="auto"/>
              <w:ind w:left="150" w:right="150"/>
              <w:rPr>
                <w:rFonts w:ascii="Arial" w:eastAsia="Times New Roman" w:hAnsi="Arial" w:cs="Arial"/>
                <w:sz w:val="20"/>
                <w:szCs w:val="20"/>
                <w:lang w:eastAsia="en-AU"/>
              </w:rPr>
            </w:pPr>
            <w:r w:rsidRPr="00CE04D7">
              <w:rPr>
                <w:rFonts w:ascii="Arial" w:eastAsia="Times New Roman" w:hAnsi="Arial" w:cs="Arial"/>
                <w:b/>
                <w:bCs/>
                <w:sz w:val="20"/>
                <w:szCs w:val="20"/>
                <w:lang w:eastAsia="en-AU"/>
              </w:rPr>
              <w:t>E32</w:t>
            </w:r>
          </w:p>
          <w:p w:rsidR="00CE04D7" w:rsidRPr="00CE04D7" w:rsidRDefault="00CE04D7" w:rsidP="00CE04D7">
            <w:pPr>
              <w:spacing w:before="100" w:beforeAutospacing="1" w:after="100" w:afterAutospacing="1" w:line="240" w:lineRule="auto"/>
              <w:ind w:left="150" w:right="150"/>
              <w:rPr>
                <w:rFonts w:ascii="Arial" w:eastAsia="Times New Roman" w:hAnsi="Arial" w:cs="Arial"/>
                <w:sz w:val="20"/>
                <w:szCs w:val="20"/>
                <w:lang w:eastAsia="en-AU"/>
              </w:rPr>
            </w:pPr>
            <w:r w:rsidRPr="00CE04D7">
              <w:rPr>
                <w:rFonts w:ascii="Arial" w:eastAsia="Times New Roman" w:hAnsi="Arial" w:cs="Arial"/>
                <w:sz w:val="20"/>
                <w:szCs w:val="20"/>
                <w:lang w:eastAsia="en-AU"/>
              </w:rPr>
              <w:t>The stormwater drainage system is designed and constructed in accordance with Planning scheme policy - Integrated design.</w:t>
            </w:r>
          </w:p>
          <w:p w:rsidR="00804F9C" w:rsidRPr="005444F6" w:rsidRDefault="00804F9C"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249" w:type="pct"/>
          </w:tcPr>
          <w:p w:rsidR="00804F9C" w:rsidRPr="005444F6" w:rsidRDefault="00804F9C"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496" w:type="pct"/>
          </w:tcPr>
          <w:p w:rsidR="00804F9C" w:rsidRPr="005444F6" w:rsidRDefault="00804F9C"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CE04D7" w:rsidRPr="005444F6" w:rsidTr="00855226">
        <w:trPr>
          <w:tblCellSpacing w:w="15" w:type="dxa"/>
        </w:trPr>
        <w:tc>
          <w:tcPr>
            <w:tcW w:w="138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PO3</w:t>
            </w:r>
            <w:r w:rsidR="00CE04D7">
              <w:rPr>
                <w:rFonts w:ascii="Arial" w:eastAsia="Times New Roman" w:hAnsi="Arial" w:cs="Arial"/>
                <w:b/>
                <w:bCs/>
                <w:sz w:val="20"/>
                <w:szCs w:val="20"/>
                <w:lang w:eastAsia="en-AU"/>
              </w:rPr>
              <w:t>3</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Stormwater run-off from the site is conveyed to a point of lawful discharge without </w:t>
            </w:r>
            <w:r w:rsidRPr="005444F6">
              <w:rPr>
                <w:rFonts w:ascii="Arial" w:eastAsia="Times New Roman" w:hAnsi="Arial" w:cs="Arial"/>
                <w:sz w:val="20"/>
                <w:szCs w:val="20"/>
                <w:lang w:eastAsia="en-AU"/>
              </w:rPr>
              <w:lastRenderedPageBreak/>
              <w:t xml:space="preserve">causing </w:t>
            </w:r>
            <w:r w:rsidR="00CE04D7">
              <w:rPr>
                <w:rFonts w:ascii="Arial" w:eastAsia="Times New Roman" w:hAnsi="Arial" w:cs="Arial"/>
                <w:sz w:val="20"/>
                <w:szCs w:val="20"/>
                <w:lang w:eastAsia="en-AU"/>
              </w:rPr>
              <w:t xml:space="preserve">actionable </w:t>
            </w:r>
            <w:r w:rsidRPr="005444F6">
              <w:rPr>
                <w:rFonts w:ascii="Arial" w:eastAsia="Times New Roman" w:hAnsi="Arial" w:cs="Arial"/>
                <w:sz w:val="20"/>
                <w:szCs w:val="20"/>
                <w:lang w:eastAsia="en-AU"/>
              </w:rPr>
              <w:t xml:space="preserve">nuisance to any person, property or premises.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58"/>
            </w:tblGrid>
            <w:tr w:rsidR="005444F6" w:rsidRPr="005444F6" w:rsidTr="005444F6">
              <w:trPr>
                <w:tblCellSpacing w:w="15" w:type="dxa"/>
              </w:trPr>
              <w:tc>
                <w:tcPr>
                  <w:tcW w:w="8827" w:type="dxa"/>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sz w:val="20"/>
                      <w:szCs w:val="20"/>
                      <w:lang w:eastAsia="en-AU"/>
                    </w:rPr>
                    <w:t>Note - Refer to Planning scheme policy - Integrated design for details.</w:t>
                  </w:r>
                </w:p>
              </w:tc>
            </w:tr>
            <w:tr w:rsidR="005444F6" w:rsidRPr="005444F6" w:rsidTr="005444F6">
              <w:trPr>
                <w:tblCellSpacing w:w="15" w:type="dxa"/>
              </w:trPr>
              <w:tc>
                <w:tcPr>
                  <w:tcW w:w="8827" w:type="dxa"/>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Note - A downstream drainage discharge report in accordance with Planning scheme policy - Stormwater management may be required to demonstrate achievement of this performance outcome. </w:t>
                  </w:r>
                </w:p>
              </w:tc>
            </w:tr>
          </w:tbl>
          <w:p w:rsidR="005444F6" w:rsidRPr="005444F6" w:rsidRDefault="005444F6" w:rsidP="005444F6">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58"/>
            </w:tblGrid>
            <w:tr w:rsidR="005444F6" w:rsidRPr="005444F6" w:rsidTr="005444F6">
              <w:trPr>
                <w:tblCellSpacing w:w="15" w:type="dxa"/>
              </w:trPr>
              <w:tc>
                <w:tcPr>
                  <w:tcW w:w="8827" w:type="dxa"/>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   </w:t>
                  </w:r>
                </w:p>
              </w:tc>
            </w:tr>
          </w:tbl>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19"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lastRenderedPageBreak/>
              <w:t>No example provided.</w:t>
            </w:r>
          </w:p>
        </w:tc>
        <w:tc>
          <w:tcPr>
            <w:tcW w:w="249"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49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bookmarkStart w:id="0" w:name="_GoBack"/>
        <w:bookmarkEnd w:id="0"/>
      </w:tr>
      <w:tr w:rsidR="00CE04D7" w:rsidRPr="005444F6" w:rsidTr="00855226">
        <w:trPr>
          <w:tblCellSpacing w:w="15" w:type="dxa"/>
        </w:trPr>
        <w:tc>
          <w:tcPr>
            <w:tcW w:w="138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PO3</w:t>
            </w:r>
            <w:r w:rsidR="00CE04D7">
              <w:rPr>
                <w:rFonts w:ascii="Arial" w:eastAsia="Times New Roman" w:hAnsi="Arial" w:cs="Arial"/>
                <w:b/>
                <w:bCs/>
                <w:sz w:val="20"/>
                <w:szCs w:val="20"/>
                <w:lang w:eastAsia="en-AU"/>
              </w:rPr>
              <w:t>4</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Stormwater generated from the development does not compromise the capacity of existing stormwater infrastructure downstream of the site.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58"/>
            </w:tblGrid>
            <w:tr w:rsidR="005444F6" w:rsidRPr="005444F6" w:rsidTr="005444F6">
              <w:trPr>
                <w:tblCellSpacing w:w="15" w:type="dxa"/>
              </w:trPr>
              <w:tc>
                <w:tcPr>
                  <w:tcW w:w="8827" w:type="dxa"/>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Note - A downstream drainage discharge report in accordance with Planning scheme policy - Stormwater management may be required to demonstrate achievement of this performance outcome. </w:t>
                  </w:r>
                </w:p>
              </w:tc>
            </w:tr>
          </w:tbl>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19"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No example provided.</w:t>
            </w:r>
          </w:p>
        </w:tc>
        <w:tc>
          <w:tcPr>
            <w:tcW w:w="249"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49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CE04D7" w:rsidRPr="005444F6" w:rsidTr="00855226">
        <w:trPr>
          <w:tblCellSpacing w:w="15" w:type="dxa"/>
        </w:trPr>
        <w:tc>
          <w:tcPr>
            <w:tcW w:w="1388" w:type="pct"/>
            <w:hideMark/>
          </w:tcPr>
          <w:p w:rsid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r w:rsidRPr="005444F6">
              <w:rPr>
                <w:rFonts w:ascii="Arial" w:eastAsia="Times New Roman" w:hAnsi="Arial" w:cs="Arial"/>
                <w:b/>
                <w:bCs/>
                <w:sz w:val="20"/>
                <w:szCs w:val="20"/>
                <w:lang w:eastAsia="en-AU"/>
              </w:rPr>
              <w:t>PO3</w:t>
            </w:r>
            <w:r w:rsidR="00CE04D7">
              <w:rPr>
                <w:rFonts w:ascii="Arial" w:eastAsia="Times New Roman" w:hAnsi="Arial" w:cs="Arial"/>
                <w:b/>
                <w:bCs/>
                <w:sz w:val="20"/>
                <w:szCs w:val="20"/>
                <w:lang w:eastAsia="en-AU"/>
              </w:rPr>
              <w:t>5</w:t>
            </w:r>
          </w:p>
          <w:p w:rsidR="00CE04D7" w:rsidRPr="00CE04D7" w:rsidRDefault="00CE04D7" w:rsidP="00CE04D7">
            <w:pPr>
              <w:spacing w:before="100" w:beforeAutospacing="1" w:after="100" w:afterAutospacing="1" w:line="240" w:lineRule="auto"/>
              <w:ind w:left="150" w:right="150"/>
              <w:rPr>
                <w:rFonts w:ascii="Arial" w:eastAsia="Times New Roman" w:hAnsi="Arial" w:cs="Arial"/>
                <w:sz w:val="20"/>
                <w:szCs w:val="20"/>
                <w:lang w:eastAsia="en-AU"/>
              </w:rPr>
            </w:pPr>
            <w:r w:rsidRPr="00CE04D7">
              <w:rPr>
                <w:rFonts w:ascii="Arial" w:eastAsia="Times New Roman" w:hAnsi="Arial" w:cs="Arial"/>
                <w:sz w:val="20"/>
                <w:szCs w:val="20"/>
                <w:lang w:eastAsia="en-AU"/>
              </w:rPr>
              <w:t>Where development:</w:t>
            </w:r>
          </w:p>
          <w:p w:rsidR="00CE04D7" w:rsidRPr="00CE04D7" w:rsidRDefault="00CE04D7" w:rsidP="008B043C">
            <w:pPr>
              <w:numPr>
                <w:ilvl w:val="0"/>
                <w:numId w:val="104"/>
              </w:numPr>
              <w:spacing w:before="100" w:beforeAutospacing="1" w:after="100" w:afterAutospacing="1" w:line="240" w:lineRule="auto"/>
              <w:ind w:right="150"/>
              <w:rPr>
                <w:rFonts w:ascii="Arial" w:eastAsia="Times New Roman" w:hAnsi="Arial" w:cs="Arial"/>
                <w:sz w:val="20"/>
                <w:szCs w:val="20"/>
                <w:lang w:eastAsia="en-AU"/>
              </w:rPr>
            </w:pPr>
            <w:r w:rsidRPr="00CE04D7">
              <w:rPr>
                <w:rFonts w:ascii="Arial" w:eastAsia="Times New Roman" w:hAnsi="Arial" w:cs="Arial"/>
                <w:sz w:val="20"/>
                <w:szCs w:val="20"/>
                <w:lang w:eastAsia="en-AU"/>
              </w:rPr>
              <w:t>is for an urban purpose that involves a land area of 2500m</w:t>
            </w:r>
            <w:r w:rsidRPr="00CE04D7">
              <w:rPr>
                <w:rFonts w:ascii="Arial" w:eastAsia="Times New Roman" w:hAnsi="Arial" w:cs="Arial"/>
                <w:sz w:val="20"/>
                <w:szCs w:val="20"/>
                <w:vertAlign w:val="superscript"/>
                <w:lang w:eastAsia="en-AU"/>
              </w:rPr>
              <w:t>2</w:t>
            </w:r>
            <w:r w:rsidRPr="00CE04D7">
              <w:rPr>
                <w:rFonts w:ascii="Arial" w:eastAsia="Times New Roman" w:hAnsi="Arial" w:cs="Arial"/>
                <w:sz w:val="20"/>
                <w:szCs w:val="20"/>
                <w:lang w:eastAsia="en-AU"/>
              </w:rPr>
              <w:t> or greater; and</w:t>
            </w:r>
          </w:p>
          <w:p w:rsidR="00CE04D7" w:rsidRPr="00CE04D7" w:rsidRDefault="00CE04D7" w:rsidP="008B043C">
            <w:pPr>
              <w:numPr>
                <w:ilvl w:val="0"/>
                <w:numId w:val="104"/>
              </w:numPr>
              <w:spacing w:before="100" w:beforeAutospacing="1" w:after="100" w:afterAutospacing="1" w:line="240" w:lineRule="auto"/>
              <w:ind w:right="150"/>
              <w:rPr>
                <w:rFonts w:ascii="Arial" w:eastAsia="Times New Roman" w:hAnsi="Arial" w:cs="Arial"/>
                <w:sz w:val="20"/>
                <w:szCs w:val="20"/>
                <w:lang w:eastAsia="en-AU"/>
              </w:rPr>
            </w:pPr>
            <w:r w:rsidRPr="00CE04D7">
              <w:rPr>
                <w:rFonts w:ascii="Arial" w:eastAsia="Times New Roman" w:hAnsi="Arial" w:cs="Arial"/>
                <w:sz w:val="20"/>
                <w:szCs w:val="20"/>
                <w:lang w:val="en-US" w:eastAsia="en-AU"/>
              </w:rPr>
              <w:t>will result in:</w:t>
            </w:r>
          </w:p>
          <w:p w:rsidR="00CE04D7" w:rsidRPr="00CE04D7" w:rsidRDefault="00CE04D7" w:rsidP="008B043C">
            <w:pPr>
              <w:numPr>
                <w:ilvl w:val="1"/>
                <w:numId w:val="104"/>
              </w:numPr>
              <w:spacing w:before="100" w:beforeAutospacing="1" w:after="100" w:afterAutospacing="1" w:line="240" w:lineRule="auto"/>
              <w:ind w:right="150"/>
              <w:rPr>
                <w:rFonts w:ascii="Arial" w:eastAsia="Times New Roman" w:hAnsi="Arial" w:cs="Arial"/>
                <w:sz w:val="20"/>
                <w:szCs w:val="20"/>
                <w:lang w:eastAsia="en-AU"/>
              </w:rPr>
            </w:pPr>
            <w:r w:rsidRPr="00CE04D7">
              <w:rPr>
                <w:rFonts w:ascii="Arial" w:eastAsia="Times New Roman" w:hAnsi="Arial" w:cs="Arial"/>
                <w:sz w:val="20"/>
                <w:szCs w:val="20"/>
                <w:lang w:val="en-US" w:eastAsia="en-AU"/>
              </w:rPr>
              <w:lastRenderedPageBreak/>
              <w:t>6 or more dwellings; or</w:t>
            </w:r>
          </w:p>
          <w:p w:rsidR="00CE04D7" w:rsidRPr="00CE04D7" w:rsidRDefault="00CE04D7" w:rsidP="008B043C">
            <w:pPr>
              <w:numPr>
                <w:ilvl w:val="1"/>
                <w:numId w:val="104"/>
              </w:numPr>
              <w:spacing w:before="100" w:beforeAutospacing="1" w:after="100" w:afterAutospacing="1" w:line="240" w:lineRule="auto"/>
              <w:ind w:right="150"/>
              <w:rPr>
                <w:rFonts w:ascii="Arial" w:eastAsia="Times New Roman" w:hAnsi="Arial" w:cs="Arial"/>
                <w:sz w:val="20"/>
                <w:szCs w:val="20"/>
                <w:lang w:eastAsia="en-AU"/>
              </w:rPr>
            </w:pPr>
            <w:r w:rsidRPr="00CE04D7">
              <w:rPr>
                <w:rFonts w:ascii="Arial" w:eastAsia="Times New Roman" w:hAnsi="Arial" w:cs="Arial"/>
                <w:sz w:val="20"/>
                <w:szCs w:val="20"/>
                <w:lang w:val="en-US" w:eastAsia="en-AU"/>
              </w:rPr>
              <w:t>an </w:t>
            </w:r>
            <w:r w:rsidRPr="00CE04D7">
              <w:rPr>
                <w:rFonts w:ascii="Arial" w:eastAsia="Times New Roman" w:hAnsi="Arial" w:cs="Arial"/>
                <w:sz w:val="20"/>
                <w:szCs w:val="20"/>
                <w:lang w:eastAsia="en-AU"/>
              </w:rPr>
              <w:t>impervious area greater than 25% of the net developable area,</w:t>
            </w:r>
          </w:p>
          <w:p w:rsidR="00CE04D7" w:rsidRPr="00CE04D7" w:rsidRDefault="00CE04D7" w:rsidP="00CE04D7">
            <w:pPr>
              <w:spacing w:before="100" w:beforeAutospacing="1" w:after="100" w:afterAutospacing="1" w:line="240" w:lineRule="auto"/>
              <w:ind w:left="150" w:right="150"/>
              <w:rPr>
                <w:rFonts w:ascii="Arial" w:eastAsia="Times New Roman" w:hAnsi="Arial" w:cs="Arial"/>
                <w:sz w:val="20"/>
                <w:szCs w:val="20"/>
                <w:lang w:eastAsia="en-AU"/>
              </w:rPr>
            </w:pPr>
            <w:r w:rsidRPr="00CE04D7">
              <w:rPr>
                <w:rFonts w:ascii="Arial" w:eastAsia="Times New Roman" w:hAnsi="Arial" w:cs="Arial"/>
                <w:sz w:val="20"/>
                <w:szCs w:val="20"/>
                <w:lang w:eastAsia="en-AU"/>
              </w:rPr>
              <w:t>stormwater quality management systems are designed, constructed, established and maintained to minimise the environmental impact of stormwater on surface, groundwater and receiving water environments and meet the design objectives outlined in Schedule 10 - Stormwater management design objectives.</w:t>
            </w:r>
          </w:p>
          <w:tbl>
            <w:tblPr>
              <w:tblW w:w="4474"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474"/>
            </w:tblGrid>
            <w:tr w:rsidR="00CE04D7" w:rsidRPr="00CE04D7" w:rsidTr="00CE04D7">
              <w:trPr>
                <w:tblCellSpacing w:w="15" w:type="dxa"/>
              </w:trPr>
              <w:tc>
                <w:tcPr>
                  <w:tcW w:w="4414" w:type="dxa"/>
                  <w:tcBorders>
                    <w:top w:val="single" w:sz="6" w:space="0" w:color="CCCCCC"/>
                    <w:left w:val="single" w:sz="6" w:space="0" w:color="CCCCCC"/>
                    <w:bottom w:val="single" w:sz="6" w:space="0" w:color="CCCCCC"/>
                    <w:right w:val="single" w:sz="6" w:space="0" w:color="CCCCCC"/>
                  </w:tcBorders>
                  <w:vAlign w:val="center"/>
                  <w:hideMark/>
                </w:tcPr>
                <w:p w:rsidR="00CE04D7" w:rsidRPr="00CE04D7" w:rsidRDefault="00CE04D7" w:rsidP="00CE04D7">
                  <w:pPr>
                    <w:spacing w:before="100" w:beforeAutospacing="1" w:after="100" w:afterAutospacing="1" w:line="240" w:lineRule="auto"/>
                    <w:ind w:left="150" w:right="150"/>
                    <w:rPr>
                      <w:rFonts w:ascii="Arial" w:eastAsia="Times New Roman" w:hAnsi="Arial" w:cs="Arial"/>
                      <w:sz w:val="20"/>
                      <w:szCs w:val="20"/>
                      <w:lang w:eastAsia="en-AU"/>
                    </w:rPr>
                  </w:pPr>
                  <w:r w:rsidRPr="00CE04D7">
                    <w:rPr>
                      <w:rFonts w:ascii="Arial" w:eastAsia="Times New Roman" w:hAnsi="Arial" w:cs="Arial"/>
                      <w:sz w:val="20"/>
                      <w:szCs w:val="20"/>
                      <w:lang w:eastAsia="en-AU"/>
                    </w:rPr>
                    <w:t xml:space="preserve">Note - A </w:t>
                  </w:r>
                  <w:proofErr w:type="gramStart"/>
                  <w:r w:rsidRPr="00CE04D7">
                    <w:rPr>
                      <w:rFonts w:ascii="Arial" w:eastAsia="Times New Roman" w:hAnsi="Arial" w:cs="Arial"/>
                      <w:sz w:val="20"/>
                      <w:szCs w:val="20"/>
                      <w:lang w:eastAsia="en-AU"/>
                    </w:rPr>
                    <w:t>site based</w:t>
                  </w:r>
                  <w:proofErr w:type="gramEnd"/>
                  <w:r w:rsidRPr="00CE04D7">
                    <w:rPr>
                      <w:rFonts w:ascii="Arial" w:eastAsia="Times New Roman" w:hAnsi="Arial" w:cs="Arial"/>
                      <w:sz w:val="20"/>
                      <w:szCs w:val="20"/>
                      <w:lang w:eastAsia="en-AU"/>
                    </w:rPr>
                    <w:t xml:space="preserve"> stormwater management plan prepared by a suitably qualified professional will be required in accordance with Planning scheme policy - Stormwater management.  Stormwater quality infrastructure is to be designed in accordance with Planning scheme policy - Integrated design (Appendix C).</w:t>
                  </w:r>
                </w:p>
              </w:tc>
            </w:tr>
          </w:tbl>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19"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lastRenderedPageBreak/>
              <w:t>No example provided.</w:t>
            </w:r>
          </w:p>
        </w:tc>
        <w:tc>
          <w:tcPr>
            <w:tcW w:w="249"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49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CE04D7" w:rsidRPr="005444F6" w:rsidTr="00855226">
        <w:trPr>
          <w:tblCellSpacing w:w="15" w:type="dxa"/>
        </w:trPr>
        <w:tc>
          <w:tcPr>
            <w:tcW w:w="1388" w:type="pct"/>
            <w:hideMark/>
          </w:tcPr>
          <w:p w:rsidR="00CE04D7" w:rsidRPr="00CE04D7" w:rsidRDefault="00CE04D7" w:rsidP="00CE04D7">
            <w:pPr>
              <w:spacing w:before="100" w:beforeAutospacing="1" w:after="100" w:afterAutospacing="1" w:line="240" w:lineRule="auto"/>
              <w:ind w:left="150" w:right="150"/>
              <w:rPr>
                <w:rFonts w:ascii="Arial" w:eastAsia="Times New Roman" w:hAnsi="Arial" w:cs="Arial"/>
                <w:sz w:val="20"/>
                <w:szCs w:val="20"/>
                <w:lang w:eastAsia="en-AU"/>
              </w:rPr>
            </w:pPr>
            <w:r w:rsidRPr="00CE04D7">
              <w:rPr>
                <w:rFonts w:ascii="Arial" w:eastAsia="Times New Roman" w:hAnsi="Arial" w:cs="Arial"/>
                <w:b/>
                <w:bCs/>
                <w:sz w:val="20"/>
                <w:szCs w:val="20"/>
                <w:lang w:eastAsia="en-AU"/>
              </w:rPr>
              <w:t>PO36</w:t>
            </w:r>
            <w:r w:rsidRPr="00CE04D7">
              <w:rPr>
                <w:rFonts w:ascii="Arial" w:eastAsia="Times New Roman" w:hAnsi="Arial" w:cs="Arial"/>
                <w:sz w:val="20"/>
                <w:szCs w:val="20"/>
                <w:lang w:eastAsia="en-AU"/>
              </w:rPr>
              <w:br/>
            </w:r>
          </w:p>
          <w:p w:rsidR="00CE04D7" w:rsidRPr="00CE04D7" w:rsidRDefault="00CE04D7" w:rsidP="00CE04D7">
            <w:pPr>
              <w:spacing w:before="100" w:beforeAutospacing="1" w:after="100" w:afterAutospacing="1" w:line="240" w:lineRule="auto"/>
              <w:ind w:left="150" w:right="150"/>
              <w:rPr>
                <w:rFonts w:ascii="Arial" w:eastAsia="Times New Roman" w:hAnsi="Arial" w:cs="Arial"/>
                <w:sz w:val="20"/>
                <w:szCs w:val="20"/>
                <w:lang w:eastAsia="en-AU"/>
              </w:rPr>
            </w:pPr>
            <w:r w:rsidRPr="00CE04D7">
              <w:rPr>
                <w:rFonts w:ascii="Arial" w:eastAsia="Times New Roman" w:hAnsi="Arial" w:cs="Arial"/>
                <w:sz w:val="20"/>
                <w:szCs w:val="20"/>
                <w:lang w:eastAsia="en-AU"/>
              </w:rPr>
              <w:t xml:space="preserve">Stormwater drainage pipes and structures through or within private land (including inter-allotment drainage) are protected by easements in favour of Council with </w:t>
            </w:r>
            <w:proofErr w:type="gramStart"/>
            <w:r w:rsidRPr="00CE04D7">
              <w:rPr>
                <w:rFonts w:ascii="Arial" w:eastAsia="Times New Roman" w:hAnsi="Arial" w:cs="Arial"/>
                <w:sz w:val="20"/>
                <w:szCs w:val="20"/>
                <w:lang w:eastAsia="en-AU"/>
              </w:rPr>
              <w:t>sufficient</w:t>
            </w:r>
            <w:proofErr w:type="gramEnd"/>
            <w:r w:rsidRPr="00CE04D7">
              <w:rPr>
                <w:rFonts w:ascii="Arial" w:eastAsia="Times New Roman" w:hAnsi="Arial" w:cs="Arial"/>
                <w:sz w:val="20"/>
                <w:szCs w:val="20"/>
                <w:lang w:eastAsia="en-AU"/>
              </w:rPr>
              <w:t xml:space="preserve"> area for practical access for maintenance purposes.</w:t>
            </w:r>
          </w:p>
          <w:tbl>
            <w:tblPr>
              <w:tblW w:w="4474"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474"/>
            </w:tblGrid>
            <w:tr w:rsidR="00CE04D7" w:rsidRPr="00CE04D7" w:rsidTr="00CE04D7">
              <w:trPr>
                <w:tblCellSpacing w:w="15" w:type="dxa"/>
              </w:trPr>
              <w:tc>
                <w:tcPr>
                  <w:tcW w:w="4414" w:type="dxa"/>
                  <w:tcBorders>
                    <w:top w:val="single" w:sz="6" w:space="0" w:color="CCCCCC"/>
                    <w:left w:val="single" w:sz="6" w:space="0" w:color="CCCCCC"/>
                    <w:bottom w:val="single" w:sz="6" w:space="0" w:color="CCCCCC"/>
                    <w:right w:val="single" w:sz="6" w:space="0" w:color="CCCCCC"/>
                  </w:tcBorders>
                  <w:vAlign w:val="center"/>
                  <w:hideMark/>
                </w:tcPr>
                <w:p w:rsidR="00CE04D7" w:rsidRPr="00CE04D7" w:rsidRDefault="00CE04D7" w:rsidP="00CE04D7">
                  <w:pPr>
                    <w:spacing w:before="100" w:beforeAutospacing="1" w:after="100" w:afterAutospacing="1" w:line="240" w:lineRule="auto"/>
                    <w:ind w:left="150" w:right="150"/>
                    <w:rPr>
                      <w:rFonts w:ascii="Arial" w:eastAsia="Times New Roman" w:hAnsi="Arial" w:cs="Arial"/>
                      <w:sz w:val="20"/>
                      <w:szCs w:val="20"/>
                      <w:lang w:eastAsia="en-AU"/>
                    </w:rPr>
                  </w:pPr>
                  <w:r w:rsidRPr="00CE04D7">
                    <w:rPr>
                      <w:rFonts w:ascii="Arial" w:eastAsia="Times New Roman" w:hAnsi="Arial" w:cs="Arial"/>
                      <w:sz w:val="20"/>
                      <w:szCs w:val="20"/>
                      <w:lang w:eastAsia="en-AU"/>
                    </w:rPr>
                    <w:t>Note - In order to achieve a lawful point of discharge, stormwater easements may also be required over temporary drainage channels/infrastructure where stormwater discharges to a balance lot prior to entering Council’s stormwater drainage system.</w:t>
                  </w:r>
                </w:p>
              </w:tc>
            </w:tr>
          </w:tbl>
          <w:p w:rsidR="00CE04D7" w:rsidRPr="005444F6" w:rsidRDefault="00CE04D7" w:rsidP="005444F6">
            <w:pPr>
              <w:spacing w:before="100" w:beforeAutospacing="1" w:after="100" w:afterAutospacing="1" w:line="240" w:lineRule="auto"/>
              <w:ind w:left="150" w:right="150"/>
              <w:rPr>
                <w:rFonts w:ascii="Arial" w:eastAsia="Times New Roman" w:hAnsi="Arial" w:cs="Arial"/>
                <w:sz w:val="20"/>
                <w:szCs w:val="20"/>
                <w:lang w:eastAsia="en-AU"/>
              </w:rPr>
            </w:pPr>
          </w:p>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19" w:type="pct"/>
            <w:hideMark/>
          </w:tcPr>
          <w:p w:rsidR="00CE04D7" w:rsidRPr="00CE04D7" w:rsidRDefault="00CE04D7" w:rsidP="00CE04D7">
            <w:pPr>
              <w:spacing w:before="100" w:beforeAutospacing="1" w:after="100" w:afterAutospacing="1" w:line="240" w:lineRule="auto"/>
              <w:ind w:left="150" w:right="150"/>
              <w:rPr>
                <w:rFonts w:ascii="Arial" w:eastAsia="Times New Roman" w:hAnsi="Arial" w:cs="Arial"/>
                <w:sz w:val="20"/>
                <w:szCs w:val="20"/>
                <w:lang w:eastAsia="en-AU"/>
              </w:rPr>
            </w:pPr>
            <w:r w:rsidRPr="00CE04D7">
              <w:rPr>
                <w:rFonts w:ascii="Arial" w:eastAsia="Times New Roman" w:hAnsi="Arial" w:cs="Arial"/>
                <w:b/>
                <w:bCs/>
                <w:sz w:val="20"/>
                <w:szCs w:val="20"/>
                <w:lang w:eastAsia="en-AU"/>
              </w:rPr>
              <w:lastRenderedPageBreak/>
              <w:t>E36</w:t>
            </w:r>
          </w:p>
          <w:p w:rsidR="00CE04D7" w:rsidRPr="00CE04D7" w:rsidRDefault="00CE04D7" w:rsidP="00CE04D7">
            <w:pPr>
              <w:spacing w:before="100" w:beforeAutospacing="1" w:after="100" w:afterAutospacing="1" w:line="240" w:lineRule="auto"/>
              <w:ind w:left="150" w:right="150"/>
              <w:rPr>
                <w:rFonts w:ascii="Arial" w:eastAsia="Times New Roman" w:hAnsi="Arial" w:cs="Arial"/>
                <w:sz w:val="20"/>
                <w:szCs w:val="20"/>
                <w:lang w:eastAsia="en-AU"/>
              </w:rPr>
            </w:pPr>
            <w:r w:rsidRPr="00CE04D7">
              <w:rPr>
                <w:rFonts w:ascii="Arial" w:eastAsia="Times New Roman" w:hAnsi="Arial" w:cs="Arial"/>
                <w:sz w:val="20"/>
                <w:szCs w:val="20"/>
                <w:lang w:eastAsia="en-AU"/>
              </w:rPr>
              <w:t>Stormwater drainage infrastructure (excluding detention and bio-retention systems) through or within private land (including inter-allotment drainage) is protected by easements in favour of Council.  Minimum easement widths are as follows:</w:t>
            </w:r>
          </w:p>
          <w:tbl>
            <w:tblPr>
              <w:tblW w:w="5452"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2758"/>
              <w:gridCol w:w="2694"/>
            </w:tblGrid>
            <w:tr w:rsidR="00CE04D7" w:rsidRPr="00CE04D7" w:rsidTr="00CE04D7">
              <w:trPr>
                <w:tblCellSpacing w:w="15" w:type="dxa"/>
              </w:trPr>
              <w:tc>
                <w:tcPr>
                  <w:tcW w:w="2713" w:type="dxa"/>
                  <w:tcBorders>
                    <w:top w:val="single" w:sz="6" w:space="0" w:color="CCCCCC"/>
                    <w:left w:val="single" w:sz="6" w:space="0" w:color="CCCCCC"/>
                    <w:bottom w:val="single" w:sz="6" w:space="0" w:color="CCCCCC"/>
                    <w:right w:val="single" w:sz="6" w:space="0" w:color="CCCCCC"/>
                  </w:tcBorders>
                  <w:shd w:val="clear" w:color="auto" w:fill="D8D9D9"/>
                  <w:vAlign w:val="center"/>
                  <w:hideMark/>
                </w:tcPr>
                <w:p w:rsidR="00CE04D7" w:rsidRPr="00CE04D7" w:rsidRDefault="00CE04D7" w:rsidP="00CE04D7">
                  <w:pPr>
                    <w:spacing w:before="100" w:beforeAutospacing="1" w:after="100" w:afterAutospacing="1" w:line="240" w:lineRule="auto"/>
                    <w:ind w:left="150" w:right="150"/>
                    <w:rPr>
                      <w:rFonts w:ascii="Arial" w:eastAsia="Times New Roman" w:hAnsi="Arial" w:cs="Arial"/>
                      <w:sz w:val="20"/>
                      <w:szCs w:val="20"/>
                      <w:lang w:eastAsia="en-AU"/>
                    </w:rPr>
                  </w:pPr>
                  <w:r w:rsidRPr="00CE04D7">
                    <w:rPr>
                      <w:rFonts w:ascii="Arial" w:eastAsia="Times New Roman" w:hAnsi="Arial" w:cs="Arial"/>
                      <w:b/>
                      <w:bCs/>
                      <w:sz w:val="20"/>
                      <w:szCs w:val="20"/>
                      <w:lang w:eastAsia="en-AU"/>
                    </w:rPr>
                    <w:t>Pipe Diameter</w:t>
                  </w:r>
                </w:p>
              </w:tc>
              <w:tc>
                <w:tcPr>
                  <w:tcW w:w="2649" w:type="dxa"/>
                  <w:tcBorders>
                    <w:top w:val="single" w:sz="6" w:space="0" w:color="CCCCCC"/>
                    <w:left w:val="single" w:sz="6" w:space="0" w:color="CCCCCC"/>
                    <w:bottom w:val="single" w:sz="6" w:space="0" w:color="CCCCCC"/>
                    <w:right w:val="single" w:sz="6" w:space="0" w:color="CCCCCC"/>
                  </w:tcBorders>
                  <w:shd w:val="clear" w:color="auto" w:fill="D8D9D9"/>
                  <w:vAlign w:val="center"/>
                  <w:hideMark/>
                </w:tcPr>
                <w:p w:rsidR="00CE04D7" w:rsidRPr="00CE04D7" w:rsidRDefault="00CE04D7" w:rsidP="00CE04D7">
                  <w:pPr>
                    <w:spacing w:before="100" w:beforeAutospacing="1" w:after="100" w:afterAutospacing="1" w:line="240" w:lineRule="auto"/>
                    <w:ind w:left="150" w:right="150"/>
                    <w:rPr>
                      <w:rFonts w:ascii="Arial" w:eastAsia="Times New Roman" w:hAnsi="Arial" w:cs="Arial"/>
                      <w:sz w:val="20"/>
                      <w:szCs w:val="20"/>
                      <w:lang w:eastAsia="en-AU"/>
                    </w:rPr>
                  </w:pPr>
                  <w:r w:rsidRPr="00CE04D7">
                    <w:rPr>
                      <w:rFonts w:ascii="Arial" w:eastAsia="Times New Roman" w:hAnsi="Arial" w:cs="Arial"/>
                      <w:b/>
                      <w:bCs/>
                      <w:sz w:val="20"/>
                      <w:szCs w:val="20"/>
                      <w:lang w:eastAsia="en-AU"/>
                    </w:rPr>
                    <w:t>Minimum easement width (excluding access requirements)</w:t>
                  </w:r>
                </w:p>
              </w:tc>
            </w:tr>
            <w:tr w:rsidR="00CE04D7" w:rsidRPr="00CE04D7" w:rsidTr="00CE04D7">
              <w:trPr>
                <w:tblCellSpacing w:w="15" w:type="dxa"/>
              </w:trPr>
              <w:tc>
                <w:tcPr>
                  <w:tcW w:w="2713" w:type="dxa"/>
                  <w:tcBorders>
                    <w:top w:val="single" w:sz="6" w:space="0" w:color="CCCCCC"/>
                    <w:left w:val="single" w:sz="6" w:space="0" w:color="CCCCCC"/>
                    <w:bottom w:val="single" w:sz="6" w:space="0" w:color="CCCCCC"/>
                    <w:right w:val="single" w:sz="6" w:space="0" w:color="CCCCCC"/>
                  </w:tcBorders>
                  <w:vAlign w:val="center"/>
                  <w:hideMark/>
                </w:tcPr>
                <w:p w:rsidR="00CE04D7" w:rsidRPr="00CE04D7" w:rsidRDefault="00CE04D7" w:rsidP="00CE04D7">
                  <w:pPr>
                    <w:spacing w:before="100" w:beforeAutospacing="1" w:after="100" w:afterAutospacing="1" w:line="240" w:lineRule="auto"/>
                    <w:ind w:left="150" w:right="150"/>
                    <w:rPr>
                      <w:rFonts w:ascii="Arial" w:eastAsia="Times New Roman" w:hAnsi="Arial" w:cs="Arial"/>
                      <w:sz w:val="20"/>
                      <w:szCs w:val="20"/>
                      <w:lang w:eastAsia="en-AU"/>
                    </w:rPr>
                  </w:pPr>
                  <w:r w:rsidRPr="00CE04D7">
                    <w:rPr>
                      <w:rFonts w:ascii="Arial" w:eastAsia="Times New Roman" w:hAnsi="Arial" w:cs="Arial"/>
                      <w:sz w:val="20"/>
                      <w:szCs w:val="20"/>
                      <w:lang w:eastAsia="en-AU"/>
                    </w:rPr>
                    <w:t>Stormwater pipe up to 825mm diameter</w:t>
                  </w:r>
                </w:p>
              </w:tc>
              <w:tc>
                <w:tcPr>
                  <w:tcW w:w="2649" w:type="dxa"/>
                  <w:tcBorders>
                    <w:top w:val="single" w:sz="6" w:space="0" w:color="CCCCCC"/>
                    <w:left w:val="single" w:sz="6" w:space="0" w:color="CCCCCC"/>
                    <w:bottom w:val="single" w:sz="6" w:space="0" w:color="CCCCCC"/>
                    <w:right w:val="single" w:sz="6" w:space="0" w:color="CCCCCC"/>
                  </w:tcBorders>
                  <w:vAlign w:val="center"/>
                  <w:hideMark/>
                </w:tcPr>
                <w:p w:rsidR="00CE04D7" w:rsidRPr="00CE04D7" w:rsidRDefault="00CE04D7" w:rsidP="00CE04D7">
                  <w:pPr>
                    <w:spacing w:before="100" w:beforeAutospacing="1" w:after="100" w:afterAutospacing="1" w:line="240" w:lineRule="auto"/>
                    <w:ind w:left="150" w:right="150"/>
                    <w:rPr>
                      <w:rFonts w:ascii="Arial" w:eastAsia="Times New Roman" w:hAnsi="Arial" w:cs="Arial"/>
                      <w:sz w:val="20"/>
                      <w:szCs w:val="20"/>
                      <w:lang w:eastAsia="en-AU"/>
                    </w:rPr>
                  </w:pPr>
                  <w:r w:rsidRPr="00CE04D7">
                    <w:rPr>
                      <w:rFonts w:ascii="Arial" w:eastAsia="Times New Roman" w:hAnsi="Arial" w:cs="Arial"/>
                      <w:sz w:val="20"/>
                      <w:szCs w:val="20"/>
                      <w:lang w:eastAsia="en-AU"/>
                    </w:rPr>
                    <w:t>3.0m</w:t>
                  </w:r>
                </w:p>
              </w:tc>
            </w:tr>
            <w:tr w:rsidR="00CE04D7" w:rsidRPr="00CE04D7" w:rsidTr="00CE04D7">
              <w:trPr>
                <w:tblCellSpacing w:w="15" w:type="dxa"/>
              </w:trPr>
              <w:tc>
                <w:tcPr>
                  <w:tcW w:w="2713" w:type="dxa"/>
                  <w:tcBorders>
                    <w:top w:val="single" w:sz="6" w:space="0" w:color="CCCCCC"/>
                    <w:left w:val="single" w:sz="6" w:space="0" w:color="CCCCCC"/>
                    <w:bottom w:val="single" w:sz="6" w:space="0" w:color="CCCCCC"/>
                    <w:right w:val="single" w:sz="6" w:space="0" w:color="CCCCCC"/>
                  </w:tcBorders>
                  <w:vAlign w:val="center"/>
                  <w:hideMark/>
                </w:tcPr>
                <w:p w:rsidR="00CE04D7" w:rsidRPr="00CE04D7" w:rsidRDefault="00CE04D7" w:rsidP="00CE04D7">
                  <w:pPr>
                    <w:spacing w:before="100" w:beforeAutospacing="1" w:after="100" w:afterAutospacing="1" w:line="240" w:lineRule="auto"/>
                    <w:ind w:left="150" w:right="150"/>
                    <w:rPr>
                      <w:rFonts w:ascii="Arial" w:eastAsia="Times New Roman" w:hAnsi="Arial" w:cs="Arial"/>
                      <w:sz w:val="20"/>
                      <w:szCs w:val="20"/>
                      <w:lang w:eastAsia="en-AU"/>
                    </w:rPr>
                  </w:pPr>
                  <w:r w:rsidRPr="00CE04D7">
                    <w:rPr>
                      <w:rFonts w:ascii="Arial" w:eastAsia="Times New Roman" w:hAnsi="Arial" w:cs="Arial"/>
                      <w:sz w:val="20"/>
                      <w:szCs w:val="20"/>
                      <w:lang w:eastAsia="en-AU"/>
                    </w:rPr>
                    <w:t>Stormwater pipe up to 825mm diameter with sewer pipe up to 225m diameter</w:t>
                  </w:r>
                </w:p>
              </w:tc>
              <w:tc>
                <w:tcPr>
                  <w:tcW w:w="2649" w:type="dxa"/>
                  <w:tcBorders>
                    <w:top w:val="single" w:sz="6" w:space="0" w:color="CCCCCC"/>
                    <w:left w:val="single" w:sz="6" w:space="0" w:color="CCCCCC"/>
                    <w:bottom w:val="single" w:sz="6" w:space="0" w:color="CCCCCC"/>
                    <w:right w:val="single" w:sz="6" w:space="0" w:color="CCCCCC"/>
                  </w:tcBorders>
                  <w:vAlign w:val="center"/>
                  <w:hideMark/>
                </w:tcPr>
                <w:p w:rsidR="00CE04D7" w:rsidRPr="00CE04D7" w:rsidRDefault="00CE04D7" w:rsidP="00CE04D7">
                  <w:pPr>
                    <w:spacing w:before="100" w:beforeAutospacing="1" w:after="100" w:afterAutospacing="1" w:line="240" w:lineRule="auto"/>
                    <w:ind w:left="150" w:right="150"/>
                    <w:rPr>
                      <w:rFonts w:ascii="Arial" w:eastAsia="Times New Roman" w:hAnsi="Arial" w:cs="Arial"/>
                      <w:sz w:val="20"/>
                      <w:szCs w:val="20"/>
                      <w:lang w:eastAsia="en-AU"/>
                    </w:rPr>
                  </w:pPr>
                  <w:r w:rsidRPr="00CE04D7">
                    <w:rPr>
                      <w:rFonts w:ascii="Arial" w:eastAsia="Times New Roman" w:hAnsi="Arial" w:cs="Arial"/>
                      <w:sz w:val="20"/>
                      <w:szCs w:val="20"/>
                      <w:lang w:eastAsia="en-AU"/>
                    </w:rPr>
                    <w:t>4.0m</w:t>
                  </w:r>
                </w:p>
              </w:tc>
            </w:tr>
            <w:tr w:rsidR="00CE04D7" w:rsidRPr="00CE04D7" w:rsidTr="00CE04D7">
              <w:trPr>
                <w:tblCellSpacing w:w="15" w:type="dxa"/>
              </w:trPr>
              <w:tc>
                <w:tcPr>
                  <w:tcW w:w="2713" w:type="dxa"/>
                  <w:tcBorders>
                    <w:top w:val="single" w:sz="6" w:space="0" w:color="CCCCCC"/>
                    <w:left w:val="single" w:sz="6" w:space="0" w:color="CCCCCC"/>
                    <w:bottom w:val="single" w:sz="6" w:space="0" w:color="CCCCCC"/>
                    <w:right w:val="single" w:sz="6" w:space="0" w:color="CCCCCC"/>
                  </w:tcBorders>
                  <w:vAlign w:val="center"/>
                  <w:hideMark/>
                </w:tcPr>
                <w:p w:rsidR="00CE04D7" w:rsidRPr="00CE04D7" w:rsidRDefault="00CE04D7" w:rsidP="00CE04D7">
                  <w:pPr>
                    <w:spacing w:before="100" w:beforeAutospacing="1" w:after="100" w:afterAutospacing="1" w:line="240" w:lineRule="auto"/>
                    <w:ind w:left="150" w:right="150"/>
                    <w:rPr>
                      <w:rFonts w:ascii="Arial" w:eastAsia="Times New Roman" w:hAnsi="Arial" w:cs="Arial"/>
                      <w:sz w:val="20"/>
                      <w:szCs w:val="20"/>
                      <w:lang w:eastAsia="en-AU"/>
                    </w:rPr>
                  </w:pPr>
                  <w:r w:rsidRPr="00CE04D7">
                    <w:rPr>
                      <w:rFonts w:ascii="Arial" w:eastAsia="Times New Roman" w:hAnsi="Arial" w:cs="Arial"/>
                      <w:sz w:val="20"/>
                      <w:szCs w:val="20"/>
                      <w:lang w:eastAsia="en-AU"/>
                    </w:rPr>
                    <w:lastRenderedPageBreak/>
                    <w:t>Stormwater pipe greater than 825mm diameter</w:t>
                  </w:r>
                </w:p>
              </w:tc>
              <w:tc>
                <w:tcPr>
                  <w:tcW w:w="2649" w:type="dxa"/>
                  <w:tcBorders>
                    <w:top w:val="single" w:sz="6" w:space="0" w:color="CCCCCC"/>
                    <w:left w:val="single" w:sz="6" w:space="0" w:color="CCCCCC"/>
                    <w:bottom w:val="single" w:sz="6" w:space="0" w:color="CCCCCC"/>
                    <w:right w:val="single" w:sz="6" w:space="0" w:color="CCCCCC"/>
                  </w:tcBorders>
                  <w:vAlign w:val="center"/>
                  <w:hideMark/>
                </w:tcPr>
                <w:p w:rsidR="00CE04D7" w:rsidRPr="00CE04D7" w:rsidRDefault="00CE04D7" w:rsidP="00CE04D7">
                  <w:pPr>
                    <w:spacing w:before="100" w:beforeAutospacing="1" w:after="100" w:afterAutospacing="1" w:line="240" w:lineRule="auto"/>
                    <w:ind w:left="150" w:right="150"/>
                    <w:rPr>
                      <w:rFonts w:ascii="Arial" w:eastAsia="Times New Roman" w:hAnsi="Arial" w:cs="Arial"/>
                      <w:sz w:val="20"/>
                      <w:szCs w:val="20"/>
                      <w:lang w:eastAsia="en-AU"/>
                    </w:rPr>
                  </w:pPr>
                  <w:r w:rsidRPr="00CE04D7">
                    <w:rPr>
                      <w:rFonts w:ascii="Arial" w:eastAsia="Times New Roman" w:hAnsi="Arial" w:cs="Arial"/>
                      <w:sz w:val="20"/>
                      <w:szCs w:val="20"/>
                      <w:lang w:eastAsia="en-AU"/>
                    </w:rPr>
                    <w:t>Easement boundary to be 1m clear of the outside wall of the stormwater pipe (each side). </w:t>
                  </w:r>
                </w:p>
              </w:tc>
            </w:tr>
          </w:tbl>
          <w:p w:rsidR="00CE04D7" w:rsidRPr="00CE04D7" w:rsidRDefault="00CE04D7" w:rsidP="00CE04D7">
            <w:pPr>
              <w:spacing w:before="100" w:beforeAutospacing="1" w:after="100" w:afterAutospacing="1" w:line="240" w:lineRule="auto"/>
              <w:ind w:left="150" w:right="150"/>
              <w:rPr>
                <w:rFonts w:ascii="Arial" w:eastAsia="Times New Roman" w:hAnsi="Arial" w:cs="Arial"/>
                <w:vanish/>
                <w:sz w:val="20"/>
                <w:szCs w:val="20"/>
                <w:lang w:eastAsia="en-AU"/>
              </w:rPr>
            </w:pPr>
          </w:p>
          <w:tbl>
            <w:tblPr>
              <w:tblW w:w="5452"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452"/>
            </w:tblGrid>
            <w:tr w:rsidR="00CE04D7" w:rsidRPr="00CE04D7" w:rsidTr="00CE04D7">
              <w:trPr>
                <w:tblCellSpacing w:w="15" w:type="dxa"/>
              </w:trPr>
              <w:tc>
                <w:tcPr>
                  <w:tcW w:w="5392" w:type="dxa"/>
                  <w:tcBorders>
                    <w:top w:val="single" w:sz="6" w:space="0" w:color="CCCCCC"/>
                    <w:left w:val="single" w:sz="6" w:space="0" w:color="CCCCCC"/>
                    <w:bottom w:val="single" w:sz="6" w:space="0" w:color="CCCCCC"/>
                    <w:right w:val="single" w:sz="6" w:space="0" w:color="CCCCCC"/>
                  </w:tcBorders>
                  <w:vAlign w:val="center"/>
                  <w:hideMark/>
                </w:tcPr>
                <w:p w:rsidR="00CE04D7" w:rsidRPr="00CE04D7" w:rsidRDefault="00CE04D7" w:rsidP="00CE04D7">
                  <w:pPr>
                    <w:spacing w:before="100" w:beforeAutospacing="1" w:after="100" w:afterAutospacing="1" w:line="240" w:lineRule="auto"/>
                    <w:ind w:left="150" w:right="150"/>
                    <w:rPr>
                      <w:rFonts w:ascii="Arial" w:eastAsia="Times New Roman" w:hAnsi="Arial" w:cs="Arial"/>
                      <w:sz w:val="20"/>
                      <w:szCs w:val="20"/>
                      <w:lang w:eastAsia="en-AU"/>
                    </w:rPr>
                  </w:pPr>
                  <w:r w:rsidRPr="00CE04D7">
                    <w:rPr>
                      <w:rFonts w:ascii="Arial" w:eastAsia="Times New Roman" w:hAnsi="Arial" w:cs="Arial"/>
                      <w:sz w:val="20"/>
                      <w:szCs w:val="20"/>
                      <w:lang w:eastAsia="en-AU"/>
                    </w:rPr>
                    <w:t>Note - Additional easement width may be required in certain circumstances in order to facilitate maintenance access to the stormwater system. </w:t>
                  </w:r>
                </w:p>
              </w:tc>
            </w:tr>
          </w:tbl>
          <w:p w:rsidR="00CE04D7" w:rsidRPr="00CE04D7" w:rsidRDefault="00CE04D7" w:rsidP="00CE04D7">
            <w:pPr>
              <w:spacing w:before="100" w:beforeAutospacing="1" w:after="100" w:afterAutospacing="1" w:line="240" w:lineRule="auto"/>
              <w:ind w:left="150" w:right="150"/>
              <w:rPr>
                <w:rFonts w:ascii="Arial" w:eastAsia="Times New Roman" w:hAnsi="Arial" w:cs="Arial"/>
                <w:vanish/>
                <w:sz w:val="20"/>
                <w:szCs w:val="20"/>
                <w:lang w:eastAsia="en-AU"/>
              </w:rPr>
            </w:pPr>
          </w:p>
          <w:tbl>
            <w:tblPr>
              <w:tblW w:w="5452"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452"/>
            </w:tblGrid>
            <w:tr w:rsidR="00CE04D7" w:rsidRPr="00CE04D7" w:rsidTr="00CE04D7">
              <w:trPr>
                <w:tblCellSpacing w:w="15" w:type="dxa"/>
              </w:trPr>
              <w:tc>
                <w:tcPr>
                  <w:tcW w:w="5392" w:type="dxa"/>
                  <w:tcBorders>
                    <w:top w:val="single" w:sz="6" w:space="0" w:color="CCCCCC"/>
                    <w:left w:val="single" w:sz="6" w:space="0" w:color="CCCCCC"/>
                    <w:bottom w:val="single" w:sz="6" w:space="0" w:color="CCCCCC"/>
                    <w:right w:val="single" w:sz="6" w:space="0" w:color="CCCCCC"/>
                  </w:tcBorders>
                  <w:vAlign w:val="center"/>
                  <w:hideMark/>
                </w:tcPr>
                <w:p w:rsidR="00CE04D7" w:rsidRPr="00CE04D7" w:rsidRDefault="00CE04D7" w:rsidP="00CE04D7">
                  <w:pPr>
                    <w:spacing w:before="100" w:beforeAutospacing="1" w:after="100" w:afterAutospacing="1" w:line="240" w:lineRule="auto"/>
                    <w:ind w:left="150" w:right="150"/>
                    <w:rPr>
                      <w:rFonts w:ascii="Arial" w:eastAsia="Times New Roman" w:hAnsi="Arial" w:cs="Arial"/>
                      <w:sz w:val="20"/>
                      <w:szCs w:val="20"/>
                      <w:lang w:eastAsia="en-AU"/>
                    </w:rPr>
                  </w:pPr>
                  <w:r w:rsidRPr="00CE04D7">
                    <w:rPr>
                      <w:rFonts w:ascii="Arial" w:eastAsia="Times New Roman" w:hAnsi="Arial" w:cs="Arial"/>
                      <w:sz w:val="20"/>
                      <w:szCs w:val="20"/>
                      <w:lang w:eastAsia="en-AU"/>
                    </w:rPr>
                    <w:t>Note - Refer to Planning scheme policy - Integrated design (Appendix C) for easement requirements over open channels.</w:t>
                  </w:r>
                </w:p>
              </w:tc>
            </w:tr>
          </w:tbl>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249"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49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CE04D7" w:rsidRPr="005444F6" w:rsidTr="00855226">
        <w:trPr>
          <w:tblCellSpacing w:w="15" w:type="dxa"/>
        </w:trPr>
        <w:tc>
          <w:tcPr>
            <w:tcW w:w="1388" w:type="pct"/>
          </w:tcPr>
          <w:p w:rsidR="00CE04D7" w:rsidRPr="00CE04D7" w:rsidRDefault="00CE04D7" w:rsidP="00CE04D7">
            <w:pPr>
              <w:spacing w:before="100" w:beforeAutospacing="1" w:after="100" w:afterAutospacing="1" w:line="240" w:lineRule="auto"/>
              <w:ind w:left="150" w:right="150"/>
              <w:rPr>
                <w:rFonts w:ascii="Arial" w:eastAsia="Times New Roman" w:hAnsi="Arial" w:cs="Arial"/>
                <w:b/>
                <w:bCs/>
                <w:sz w:val="20"/>
                <w:szCs w:val="20"/>
                <w:lang w:eastAsia="en-AU"/>
              </w:rPr>
            </w:pPr>
            <w:r w:rsidRPr="00CE04D7">
              <w:rPr>
                <w:rFonts w:ascii="Arial" w:eastAsia="Times New Roman" w:hAnsi="Arial" w:cs="Arial"/>
                <w:b/>
                <w:bCs/>
                <w:sz w:val="20"/>
                <w:szCs w:val="20"/>
                <w:lang w:eastAsia="en-AU"/>
              </w:rPr>
              <w:t>PO37</w:t>
            </w:r>
          </w:p>
          <w:p w:rsidR="00CE04D7" w:rsidRPr="00CE04D7" w:rsidRDefault="00CE04D7" w:rsidP="00CE04D7">
            <w:pPr>
              <w:spacing w:before="100" w:beforeAutospacing="1" w:after="100" w:afterAutospacing="1" w:line="240" w:lineRule="auto"/>
              <w:ind w:left="150" w:right="150"/>
              <w:rPr>
                <w:rFonts w:ascii="Arial" w:eastAsia="Times New Roman" w:hAnsi="Arial" w:cs="Arial"/>
                <w:bCs/>
                <w:sz w:val="20"/>
                <w:szCs w:val="20"/>
                <w:lang w:eastAsia="en-AU"/>
              </w:rPr>
            </w:pPr>
            <w:r w:rsidRPr="00CE04D7">
              <w:rPr>
                <w:rFonts w:ascii="Arial" w:eastAsia="Times New Roman" w:hAnsi="Arial" w:cs="Arial"/>
                <w:bCs/>
                <w:sz w:val="20"/>
                <w:szCs w:val="20"/>
                <w:lang w:eastAsia="en-AU"/>
              </w:rPr>
              <w:t>Stormwater management facilities (excluding outlets) are located outside of riparian areas and prevent increased channel bed and bank erosion.</w:t>
            </w:r>
          </w:p>
          <w:p w:rsidR="00CE04D7" w:rsidRPr="005444F6" w:rsidRDefault="00CE04D7"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819" w:type="pct"/>
          </w:tcPr>
          <w:p w:rsidR="00CE04D7" w:rsidRPr="005444F6" w:rsidRDefault="00CE04D7" w:rsidP="005444F6">
            <w:pPr>
              <w:spacing w:before="100" w:beforeAutospacing="1" w:after="100" w:afterAutospacing="1" w:line="240" w:lineRule="auto"/>
              <w:ind w:left="150" w:right="150"/>
              <w:rPr>
                <w:rFonts w:ascii="Arial" w:eastAsia="Times New Roman" w:hAnsi="Arial" w:cs="Arial"/>
                <w:sz w:val="20"/>
                <w:szCs w:val="20"/>
                <w:lang w:eastAsia="en-AU"/>
              </w:rPr>
            </w:pPr>
            <w:r w:rsidRPr="00CE04D7">
              <w:rPr>
                <w:rFonts w:ascii="Arial" w:eastAsia="Times New Roman" w:hAnsi="Arial" w:cs="Arial"/>
                <w:sz w:val="20"/>
                <w:szCs w:val="20"/>
                <w:lang w:eastAsia="en-AU"/>
              </w:rPr>
              <w:t>No example provided.</w:t>
            </w:r>
          </w:p>
        </w:tc>
        <w:tc>
          <w:tcPr>
            <w:tcW w:w="249" w:type="pct"/>
          </w:tcPr>
          <w:p w:rsidR="00CE04D7" w:rsidRPr="005444F6" w:rsidRDefault="00CE04D7"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496" w:type="pct"/>
          </w:tcPr>
          <w:p w:rsidR="00CE04D7" w:rsidRPr="005444F6" w:rsidRDefault="00CE04D7"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CE04D7" w:rsidRPr="005444F6" w:rsidTr="00B344C6">
        <w:trPr>
          <w:tblCellSpacing w:w="15" w:type="dxa"/>
        </w:trPr>
        <w:tc>
          <w:tcPr>
            <w:tcW w:w="4981" w:type="pct"/>
            <w:gridSpan w:val="4"/>
            <w:shd w:val="clear" w:color="auto" w:fill="D0CECE" w:themeFill="background2" w:themeFillShade="E6"/>
          </w:tcPr>
          <w:p w:rsidR="00CE04D7" w:rsidRPr="005444F6" w:rsidRDefault="00CE04D7" w:rsidP="005444F6">
            <w:pPr>
              <w:spacing w:before="100" w:beforeAutospacing="1" w:after="100" w:afterAutospacing="1" w:line="240" w:lineRule="auto"/>
              <w:ind w:left="150" w:right="150"/>
              <w:rPr>
                <w:rFonts w:ascii="Arial" w:eastAsia="Times New Roman" w:hAnsi="Arial" w:cs="Arial"/>
                <w:sz w:val="20"/>
                <w:szCs w:val="20"/>
                <w:lang w:eastAsia="en-AU"/>
              </w:rPr>
            </w:pPr>
            <w:r w:rsidRPr="00CE04D7">
              <w:rPr>
                <w:rFonts w:ascii="Arial" w:eastAsia="Times New Roman" w:hAnsi="Arial" w:cs="Arial"/>
                <w:b/>
                <w:bCs/>
                <w:sz w:val="20"/>
                <w:szCs w:val="20"/>
                <w:lang w:eastAsia="en-AU"/>
              </w:rPr>
              <w:t>Site works and construction management</w:t>
            </w:r>
          </w:p>
        </w:tc>
      </w:tr>
      <w:tr w:rsidR="00CE04D7" w:rsidRPr="005444F6" w:rsidTr="00855226">
        <w:trPr>
          <w:tblCellSpacing w:w="15" w:type="dxa"/>
        </w:trPr>
        <w:tc>
          <w:tcPr>
            <w:tcW w:w="138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PO3</w:t>
            </w:r>
            <w:r w:rsidR="00CE04D7">
              <w:rPr>
                <w:rFonts w:ascii="Arial" w:eastAsia="Times New Roman" w:hAnsi="Arial" w:cs="Arial"/>
                <w:b/>
                <w:bCs/>
                <w:sz w:val="20"/>
                <w:szCs w:val="20"/>
                <w:lang w:eastAsia="en-AU"/>
              </w:rPr>
              <w:t>8</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The site and any existing structures are maintained in a tidy and safe condition.</w:t>
            </w:r>
          </w:p>
        </w:tc>
        <w:tc>
          <w:tcPr>
            <w:tcW w:w="1819"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No example provided.</w:t>
            </w:r>
          </w:p>
        </w:tc>
        <w:tc>
          <w:tcPr>
            <w:tcW w:w="249"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49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CE04D7" w:rsidRPr="005444F6" w:rsidTr="00855226">
        <w:trPr>
          <w:tblCellSpacing w:w="15" w:type="dxa"/>
        </w:trPr>
        <w:tc>
          <w:tcPr>
            <w:tcW w:w="1388" w:type="pct"/>
            <w:vMerge w:val="restart"/>
            <w:hideMark/>
          </w:tcPr>
          <w:p w:rsid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r w:rsidRPr="00127CD0">
              <w:rPr>
                <w:rFonts w:ascii="Arial" w:eastAsia="Times New Roman" w:hAnsi="Arial" w:cs="Arial"/>
                <w:b/>
                <w:bCs/>
                <w:sz w:val="20"/>
                <w:szCs w:val="20"/>
                <w:lang w:eastAsia="en-AU"/>
              </w:rPr>
              <w:t>PO3</w:t>
            </w:r>
            <w:r w:rsidR="00127CD0">
              <w:rPr>
                <w:rFonts w:ascii="Arial" w:eastAsia="Times New Roman" w:hAnsi="Arial" w:cs="Arial"/>
                <w:b/>
                <w:bCs/>
                <w:sz w:val="20"/>
                <w:szCs w:val="20"/>
                <w:lang w:eastAsia="en-AU"/>
              </w:rPr>
              <w:t>9</w:t>
            </w:r>
          </w:p>
          <w:p w:rsidR="00127CD0" w:rsidRPr="00127CD0" w:rsidRDefault="00127CD0" w:rsidP="00127CD0">
            <w:pPr>
              <w:spacing w:before="100" w:beforeAutospacing="1" w:after="100" w:afterAutospacing="1" w:line="240" w:lineRule="auto"/>
              <w:ind w:left="150" w:right="150"/>
              <w:rPr>
                <w:rFonts w:ascii="Arial" w:eastAsia="Times New Roman" w:hAnsi="Arial" w:cs="Arial"/>
                <w:sz w:val="20"/>
                <w:szCs w:val="20"/>
                <w:lang w:eastAsia="en-AU"/>
              </w:rPr>
            </w:pPr>
            <w:r w:rsidRPr="00127CD0">
              <w:rPr>
                <w:rFonts w:ascii="Arial" w:eastAsia="Times New Roman" w:hAnsi="Arial" w:cs="Arial"/>
                <w:sz w:val="20"/>
                <w:szCs w:val="20"/>
                <w:lang w:eastAsia="en-AU"/>
              </w:rPr>
              <w:t>All works on-site are managed to:</w:t>
            </w:r>
          </w:p>
          <w:p w:rsidR="00127CD0" w:rsidRPr="00127CD0" w:rsidRDefault="00127CD0" w:rsidP="008B043C">
            <w:pPr>
              <w:numPr>
                <w:ilvl w:val="0"/>
                <w:numId w:val="105"/>
              </w:numPr>
              <w:spacing w:before="100" w:beforeAutospacing="1" w:after="100" w:afterAutospacing="1" w:line="240" w:lineRule="auto"/>
              <w:ind w:right="150"/>
              <w:rPr>
                <w:rFonts w:ascii="Arial" w:eastAsia="Times New Roman" w:hAnsi="Arial" w:cs="Arial"/>
                <w:sz w:val="20"/>
                <w:szCs w:val="20"/>
                <w:lang w:eastAsia="en-AU"/>
              </w:rPr>
            </w:pPr>
            <w:r w:rsidRPr="00127CD0">
              <w:rPr>
                <w:rFonts w:ascii="Arial" w:eastAsia="Times New Roman" w:hAnsi="Arial" w:cs="Arial"/>
                <w:sz w:val="20"/>
                <w:szCs w:val="20"/>
                <w:lang w:eastAsia="en-AU"/>
              </w:rPr>
              <w:t xml:space="preserve">minimise as far as practicable, impacts on adjoining or adjacent premises and the streetscape </w:t>
            </w:r>
            <w:proofErr w:type="gramStart"/>
            <w:r w:rsidRPr="00127CD0">
              <w:rPr>
                <w:rFonts w:ascii="Arial" w:eastAsia="Times New Roman" w:hAnsi="Arial" w:cs="Arial"/>
                <w:sz w:val="20"/>
                <w:szCs w:val="20"/>
                <w:lang w:eastAsia="en-AU"/>
              </w:rPr>
              <w:t>in regard to</w:t>
            </w:r>
            <w:proofErr w:type="gramEnd"/>
            <w:r w:rsidRPr="00127CD0">
              <w:rPr>
                <w:rFonts w:ascii="Arial" w:eastAsia="Times New Roman" w:hAnsi="Arial" w:cs="Arial"/>
                <w:sz w:val="20"/>
                <w:szCs w:val="20"/>
                <w:lang w:eastAsia="en-AU"/>
              </w:rPr>
              <w:t xml:space="preserve"> erosion and sedimentation, dust, noise, safety and light;</w:t>
            </w:r>
          </w:p>
          <w:p w:rsidR="00127CD0" w:rsidRPr="00127CD0" w:rsidRDefault="00127CD0" w:rsidP="008B043C">
            <w:pPr>
              <w:numPr>
                <w:ilvl w:val="0"/>
                <w:numId w:val="105"/>
              </w:numPr>
              <w:spacing w:before="100" w:beforeAutospacing="1" w:after="100" w:afterAutospacing="1" w:line="240" w:lineRule="auto"/>
              <w:ind w:right="150"/>
              <w:rPr>
                <w:rFonts w:ascii="Arial" w:eastAsia="Times New Roman" w:hAnsi="Arial" w:cs="Arial"/>
                <w:sz w:val="20"/>
                <w:szCs w:val="20"/>
                <w:lang w:eastAsia="en-AU"/>
              </w:rPr>
            </w:pPr>
            <w:r w:rsidRPr="00127CD0">
              <w:rPr>
                <w:rFonts w:ascii="Arial" w:eastAsia="Times New Roman" w:hAnsi="Arial" w:cs="Arial"/>
                <w:sz w:val="20"/>
                <w:szCs w:val="20"/>
                <w:lang w:eastAsia="en-AU"/>
              </w:rPr>
              <w:t>minimise as far as possible, impacts on the natural environment;</w:t>
            </w:r>
          </w:p>
          <w:p w:rsidR="00127CD0" w:rsidRPr="00127CD0" w:rsidRDefault="00127CD0" w:rsidP="008B043C">
            <w:pPr>
              <w:numPr>
                <w:ilvl w:val="0"/>
                <w:numId w:val="105"/>
              </w:numPr>
              <w:spacing w:before="100" w:beforeAutospacing="1" w:after="100" w:afterAutospacing="1" w:line="240" w:lineRule="auto"/>
              <w:ind w:right="150"/>
              <w:rPr>
                <w:rFonts w:ascii="Arial" w:eastAsia="Times New Roman" w:hAnsi="Arial" w:cs="Arial"/>
                <w:sz w:val="20"/>
                <w:szCs w:val="20"/>
                <w:lang w:eastAsia="en-AU"/>
              </w:rPr>
            </w:pPr>
            <w:r w:rsidRPr="00127CD0">
              <w:rPr>
                <w:rFonts w:ascii="Arial" w:eastAsia="Times New Roman" w:hAnsi="Arial" w:cs="Arial"/>
                <w:sz w:val="20"/>
                <w:szCs w:val="20"/>
                <w:lang w:eastAsia="en-AU"/>
              </w:rPr>
              <w:t>ensure stormwater discharge is managed in a manner that does not cause actionable nuisance to any person or premises;</w:t>
            </w:r>
          </w:p>
          <w:p w:rsidR="00127CD0" w:rsidRPr="00127CD0" w:rsidRDefault="00127CD0" w:rsidP="008B043C">
            <w:pPr>
              <w:numPr>
                <w:ilvl w:val="0"/>
                <w:numId w:val="105"/>
              </w:numPr>
              <w:spacing w:before="100" w:beforeAutospacing="1" w:after="100" w:afterAutospacing="1" w:line="240" w:lineRule="auto"/>
              <w:ind w:right="150"/>
              <w:rPr>
                <w:rFonts w:ascii="Arial" w:eastAsia="Times New Roman" w:hAnsi="Arial" w:cs="Arial"/>
                <w:sz w:val="20"/>
                <w:szCs w:val="20"/>
                <w:lang w:eastAsia="en-AU"/>
              </w:rPr>
            </w:pPr>
            <w:r w:rsidRPr="00127CD0">
              <w:rPr>
                <w:rFonts w:ascii="Arial" w:eastAsia="Times New Roman" w:hAnsi="Arial" w:cs="Arial"/>
                <w:sz w:val="20"/>
                <w:szCs w:val="20"/>
                <w:lang w:eastAsia="en-AU"/>
              </w:rPr>
              <w:lastRenderedPageBreak/>
              <w:t>avoid adverse impacts on street trees and their critical root zone.</w:t>
            </w:r>
          </w:p>
          <w:p w:rsidR="005444F6" w:rsidRPr="00127CD0" w:rsidRDefault="005444F6" w:rsidP="00127CD0">
            <w:pPr>
              <w:spacing w:before="100" w:beforeAutospacing="1" w:after="100" w:afterAutospacing="1" w:line="240" w:lineRule="auto"/>
              <w:ind w:left="450"/>
              <w:rPr>
                <w:rFonts w:ascii="Arial" w:eastAsia="Times New Roman" w:hAnsi="Arial" w:cs="Arial"/>
                <w:sz w:val="20"/>
                <w:szCs w:val="20"/>
                <w:lang w:eastAsia="en-AU"/>
              </w:rPr>
            </w:pPr>
          </w:p>
        </w:tc>
        <w:tc>
          <w:tcPr>
            <w:tcW w:w="1819" w:type="pct"/>
            <w:hideMark/>
          </w:tcPr>
          <w:p w:rsidR="005444F6" w:rsidRPr="00127CD0"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127CD0">
              <w:rPr>
                <w:rFonts w:ascii="Arial" w:eastAsia="Times New Roman" w:hAnsi="Arial" w:cs="Arial"/>
                <w:b/>
                <w:bCs/>
                <w:sz w:val="20"/>
                <w:szCs w:val="20"/>
                <w:lang w:eastAsia="en-AU"/>
              </w:rPr>
              <w:lastRenderedPageBreak/>
              <w:t>E3</w:t>
            </w:r>
            <w:r w:rsidR="00127CD0">
              <w:rPr>
                <w:rFonts w:ascii="Arial" w:eastAsia="Times New Roman" w:hAnsi="Arial" w:cs="Arial"/>
                <w:b/>
                <w:bCs/>
                <w:sz w:val="20"/>
                <w:szCs w:val="20"/>
                <w:lang w:eastAsia="en-AU"/>
              </w:rPr>
              <w:t>9</w:t>
            </w:r>
            <w:r w:rsidRPr="00127CD0">
              <w:rPr>
                <w:rFonts w:ascii="Arial" w:eastAsia="Times New Roman" w:hAnsi="Arial" w:cs="Arial"/>
                <w:b/>
                <w:bCs/>
                <w:sz w:val="20"/>
                <w:szCs w:val="20"/>
                <w:lang w:eastAsia="en-AU"/>
              </w:rPr>
              <w:t>.1</w:t>
            </w:r>
          </w:p>
          <w:p w:rsidR="00127CD0" w:rsidRPr="00127CD0" w:rsidRDefault="00127CD0" w:rsidP="00127CD0">
            <w:pPr>
              <w:spacing w:before="100" w:beforeAutospacing="1" w:after="100" w:afterAutospacing="1" w:line="240" w:lineRule="auto"/>
              <w:ind w:left="113"/>
              <w:rPr>
                <w:rFonts w:ascii="Arial" w:eastAsia="Times New Roman" w:hAnsi="Arial" w:cs="Arial"/>
                <w:sz w:val="20"/>
                <w:szCs w:val="20"/>
                <w:lang w:eastAsia="en-AU"/>
              </w:rPr>
            </w:pPr>
            <w:r w:rsidRPr="00127CD0">
              <w:rPr>
                <w:rFonts w:ascii="Arial" w:eastAsia="Times New Roman" w:hAnsi="Arial" w:cs="Arial"/>
                <w:sz w:val="20"/>
                <w:szCs w:val="20"/>
                <w:lang w:eastAsia="en-AU"/>
              </w:rPr>
              <w:t>Works incorporate temporary stormwater runoff, erosion and sediment controls and trash removal devices designed in accordance with the Urban Stormwater Quality Planning Guidelines, State Planning Policy, Schedule 10 - Stormwater management design objectives, Planning scheme policy - Stormwater management and Planning scheme policy - Integrated design, including but not limited to the following:</w:t>
            </w:r>
          </w:p>
          <w:p w:rsidR="00127CD0" w:rsidRPr="00127CD0" w:rsidRDefault="00127CD0" w:rsidP="008B043C">
            <w:pPr>
              <w:numPr>
                <w:ilvl w:val="0"/>
                <w:numId w:val="106"/>
              </w:numPr>
              <w:spacing w:before="100" w:beforeAutospacing="1" w:after="100" w:afterAutospacing="1" w:line="240" w:lineRule="auto"/>
              <w:rPr>
                <w:rFonts w:ascii="Arial" w:eastAsia="Times New Roman" w:hAnsi="Arial" w:cs="Arial"/>
                <w:sz w:val="20"/>
                <w:szCs w:val="20"/>
                <w:lang w:eastAsia="en-AU"/>
              </w:rPr>
            </w:pPr>
            <w:r w:rsidRPr="00127CD0">
              <w:rPr>
                <w:rFonts w:ascii="Arial" w:eastAsia="Times New Roman" w:hAnsi="Arial" w:cs="Arial"/>
                <w:sz w:val="20"/>
                <w:szCs w:val="20"/>
                <w:lang w:eastAsia="en-AU"/>
              </w:rPr>
              <w:t>stormwater is not discharged to adjacent properties in a manner that differs significantly from pre-existing conditions;</w:t>
            </w:r>
          </w:p>
          <w:p w:rsidR="00127CD0" w:rsidRPr="00127CD0" w:rsidRDefault="00127CD0" w:rsidP="008B043C">
            <w:pPr>
              <w:numPr>
                <w:ilvl w:val="0"/>
                <w:numId w:val="106"/>
              </w:numPr>
              <w:spacing w:before="100" w:beforeAutospacing="1" w:after="100" w:afterAutospacing="1" w:line="240" w:lineRule="auto"/>
              <w:rPr>
                <w:rFonts w:ascii="Arial" w:eastAsia="Times New Roman" w:hAnsi="Arial" w:cs="Arial"/>
                <w:sz w:val="20"/>
                <w:szCs w:val="20"/>
                <w:lang w:eastAsia="en-AU"/>
              </w:rPr>
            </w:pPr>
            <w:r w:rsidRPr="00127CD0">
              <w:rPr>
                <w:rFonts w:ascii="Arial" w:eastAsia="Times New Roman" w:hAnsi="Arial" w:cs="Arial"/>
                <w:sz w:val="20"/>
                <w:szCs w:val="20"/>
                <w:lang w:eastAsia="en-AU"/>
              </w:rPr>
              <w:t>stormwater discharged to adjoining and downstream properties does not cause scour or erosion of any kind;</w:t>
            </w:r>
          </w:p>
          <w:p w:rsidR="00127CD0" w:rsidRPr="00127CD0" w:rsidRDefault="00127CD0" w:rsidP="008B043C">
            <w:pPr>
              <w:numPr>
                <w:ilvl w:val="0"/>
                <w:numId w:val="106"/>
              </w:numPr>
              <w:spacing w:before="100" w:beforeAutospacing="1" w:after="100" w:afterAutospacing="1" w:line="240" w:lineRule="auto"/>
              <w:rPr>
                <w:rFonts w:ascii="Arial" w:eastAsia="Times New Roman" w:hAnsi="Arial" w:cs="Arial"/>
                <w:sz w:val="20"/>
                <w:szCs w:val="20"/>
                <w:lang w:eastAsia="en-AU"/>
              </w:rPr>
            </w:pPr>
            <w:r w:rsidRPr="00127CD0">
              <w:rPr>
                <w:rFonts w:ascii="Arial" w:eastAsia="Times New Roman" w:hAnsi="Arial" w:cs="Arial"/>
                <w:sz w:val="20"/>
                <w:szCs w:val="20"/>
                <w:lang w:eastAsia="en-AU"/>
              </w:rPr>
              <w:lastRenderedPageBreak/>
              <w:t>stormwater discharge rates do not exceed pre-existing conditions;</w:t>
            </w:r>
          </w:p>
          <w:p w:rsidR="00127CD0" w:rsidRPr="00127CD0" w:rsidRDefault="00127CD0" w:rsidP="008B043C">
            <w:pPr>
              <w:numPr>
                <w:ilvl w:val="0"/>
                <w:numId w:val="106"/>
              </w:numPr>
              <w:spacing w:before="100" w:beforeAutospacing="1" w:after="100" w:afterAutospacing="1" w:line="240" w:lineRule="auto"/>
              <w:rPr>
                <w:rFonts w:ascii="Arial" w:eastAsia="Times New Roman" w:hAnsi="Arial" w:cs="Arial"/>
                <w:sz w:val="20"/>
                <w:szCs w:val="20"/>
                <w:lang w:eastAsia="en-AU"/>
              </w:rPr>
            </w:pPr>
            <w:r w:rsidRPr="00127CD0">
              <w:rPr>
                <w:rFonts w:ascii="Arial" w:eastAsia="Times New Roman" w:hAnsi="Arial" w:cs="Arial"/>
                <w:sz w:val="20"/>
                <w:szCs w:val="20"/>
                <w:lang w:eastAsia="en-AU"/>
              </w:rPr>
              <w:t>minimum design storm for all temporary diversion drains and sedimentation basins in accordance with Schedule 10 - Stormwater management design objectives;</w:t>
            </w:r>
          </w:p>
          <w:p w:rsidR="00127CD0" w:rsidRPr="00127CD0" w:rsidRDefault="00127CD0" w:rsidP="008B043C">
            <w:pPr>
              <w:numPr>
                <w:ilvl w:val="0"/>
                <w:numId w:val="106"/>
              </w:numPr>
              <w:spacing w:before="100" w:beforeAutospacing="1" w:after="100" w:afterAutospacing="1" w:line="240" w:lineRule="auto"/>
              <w:rPr>
                <w:rFonts w:ascii="Arial" w:eastAsia="Times New Roman" w:hAnsi="Arial" w:cs="Arial"/>
                <w:sz w:val="20"/>
                <w:szCs w:val="20"/>
                <w:lang w:eastAsia="en-AU"/>
              </w:rPr>
            </w:pPr>
            <w:r w:rsidRPr="00127CD0">
              <w:rPr>
                <w:rFonts w:ascii="Arial" w:eastAsia="Times New Roman" w:hAnsi="Arial" w:cs="Arial"/>
                <w:sz w:val="20"/>
                <w:szCs w:val="20"/>
                <w:lang w:eastAsia="en-AU"/>
              </w:rPr>
              <w:t>ponding or concentration of stormwater does not occur on adjoining properties.</w:t>
            </w:r>
          </w:p>
          <w:p w:rsidR="005444F6" w:rsidRPr="00127CD0" w:rsidRDefault="005444F6" w:rsidP="00127CD0">
            <w:pPr>
              <w:spacing w:before="100" w:beforeAutospacing="1" w:after="100" w:afterAutospacing="1" w:line="240" w:lineRule="auto"/>
              <w:rPr>
                <w:rFonts w:ascii="Arial" w:eastAsia="Times New Roman" w:hAnsi="Arial" w:cs="Arial"/>
                <w:sz w:val="20"/>
                <w:szCs w:val="20"/>
                <w:lang w:eastAsia="en-AU"/>
              </w:rPr>
            </w:pPr>
          </w:p>
        </w:tc>
        <w:tc>
          <w:tcPr>
            <w:tcW w:w="249"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9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CE04D7" w:rsidRPr="005444F6" w:rsidTr="00855226">
        <w:trPr>
          <w:tblCellSpacing w:w="15" w:type="dxa"/>
        </w:trPr>
        <w:tc>
          <w:tcPr>
            <w:tcW w:w="1388" w:type="pct"/>
            <w:vMerge/>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19"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E3</w:t>
            </w:r>
            <w:r w:rsidR="00C6600F">
              <w:rPr>
                <w:rFonts w:ascii="Arial" w:eastAsia="Times New Roman" w:hAnsi="Arial" w:cs="Arial"/>
                <w:b/>
                <w:bCs/>
                <w:sz w:val="20"/>
                <w:szCs w:val="20"/>
                <w:lang w:eastAsia="en-AU"/>
              </w:rPr>
              <w:t>9</w:t>
            </w:r>
            <w:r w:rsidRPr="005444F6">
              <w:rPr>
                <w:rFonts w:ascii="Arial" w:eastAsia="Times New Roman" w:hAnsi="Arial" w:cs="Arial"/>
                <w:b/>
                <w:bCs/>
                <w:sz w:val="20"/>
                <w:szCs w:val="20"/>
                <w:lang w:eastAsia="en-AU"/>
              </w:rPr>
              <w:t>.2</w:t>
            </w:r>
          </w:p>
          <w:p w:rsidR="00127CD0" w:rsidRPr="00127CD0" w:rsidRDefault="00127CD0" w:rsidP="00127CD0">
            <w:pPr>
              <w:spacing w:before="100" w:beforeAutospacing="1" w:after="100" w:afterAutospacing="1" w:line="240" w:lineRule="auto"/>
              <w:ind w:left="150" w:right="150"/>
              <w:rPr>
                <w:rFonts w:ascii="Arial" w:eastAsia="Times New Roman" w:hAnsi="Arial" w:cs="Arial"/>
                <w:sz w:val="20"/>
                <w:szCs w:val="20"/>
                <w:lang w:eastAsia="en-AU"/>
              </w:rPr>
            </w:pPr>
            <w:r w:rsidRPr="00127CD0">
              <w:rPr>
                <w:rFonts w:ascii="Arial" w:eastAsia="Times New Roman" w:hAnsi="Arial" w:cs="Arial"/>
                <w:sz w:val="20"/>
                <w:szCs w:val="20"/>
                <w:lang w:eastAsia="en-AU"/>
              </w:rPr>
              <w:t xml:space="preserve">Stormwater runoff, erosion and sediment controls are constructed in accordance with Planning scheme policy - Integrated design (Appendix C) prior to commencement of any clearing or earthworks and </w:t>
            </w:r>
            <w:proofErr w:type="gramStart"/>
            <w:r w:rsidRPr="00127CD0">
              <w:rPr>
                <w:rFonts w:ascii="Arial" w:eastAsia="Times New Roman" w:hAnsi="Arial" w:cs="Arial"/>
                <w:sz w:val="20"/>
                <w:szCs w:val="20"/>
                <w:lang w:eastAsia="en-AU"/>
              </w:rPr>
              <w:t>are maintained and adjusted as necessary at all times</w:t>
            </w:r>
            <w:proofErr w:type="gramEnd"/>
            <w:r w:rsidRPr="00127CD0">
              <w:rPr>
                <w:rFonts w:ascii="Arial" w:eastAsia="Times New Roman" w:hAnsi="Arial" w:cs="Arial"/>
                <w:sz w:val="20"/>
                <w:szCs w:val="20"/>
                <w:lang w:eastAsia="en-AU"/>
              </w:rPr>
              <w:t xml:space="preserve"> to ensure their ongoing effectiveness.</w:t>
            </w:r>
          </w:p>
          <w:tbl>
            <w:tblPr>
              <w:tblW w:w="5732"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732"/>
            </w:tblGrid>
            <w:tr w:rsidR="00127CD0" w:rsidRPr="00127CD0" w:rsidTr="00127CD0">
              <w:trPr>
                <w:tblCellSpacing w:w="15" w:type="dxa"/>
              </w:trPr>
              <w:tc>
                <w:tcPr>
                  <w:tcW w:w="5672" w:type="dxa"/>
                  <w:tcBorders>
                    <w:top w:val="single" w:sz="6" w:space="0" w:color="CCCCCC"/>
                    <w:left w:val="single" w:sz="6" w:space="0" w:color="CCCCCC"/>
                    <w:bottom w:val="single" w:sz="6" w:space="0" w:color="CCCCCC"/>
                    <w:right w:val="single" w:sz="6" w:space="0" w:color="CCCCCC"/>
                  </w:tcBorders>
                  <w:vAlign w:val="center"/>
                  <w:hideMark/>
                </w:tcPr>
                <w:p w:rsidR="00127CD0" w:rsidRPr="00127CD0" w:rsidRDefault="00127CD0" w:rsidP="00127CD0">
                  <w:pPr>
                    <w:spacing w:before="100" w:beforeAutospacing="1" w:after="100" w:afterAutospacing="1" w:line="240" w:lineRule="auto"/>
                    <w:ind w:left="150" w:right="150"/>
                    <w:rPr>
                      <w:rFonts w:ascii="Arial" w:eastAsia="Times New Roman" w:hAnsi="Arial" w:cs="Arial"/>
                      <w:sz w:val="20"/>
                      <w:szCs w:val="20"/>
                      <w:lang w:eastAsia="en-AU"/>
                    </w:rPr>
                  </w:pPr>
                  <w:r w:rsidRPr="00127CD0">
                    <w:rPr>
                      <w:rFonts w:ascii="Arial" w:eastAsia="Times New Roman" w:hAnsi="Arial" w:cs="Arial"/>
                      <w:sz w:val="20"/>
                      <w:szCs w:val="20"/>
                      <w:lang w:eastAsia="en-AU"/>
                    </w:rPr>
                    <w:t>Note - The measures are adjusted on-site to maximise their effectiveness.</w:t>
                  </w:r>
                </w:p>
              </w:tc>
            </w:tr>
          </w:tbl>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249"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9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CE04D7" w:rsidRPr="005444F6" w:rsidTr="00855226">
        <w:trPr>
          <w:tblCellSpacing w:w="15" w:type="dxa"/>
        </w:trPr>
        <w:tc>
          <w:tcPr>
            <w:tcW w:w="1388" w:type="pct"/>
            <w:vMerge/>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19"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E3</w:t>
            </w:r>
            <w:r w:rsidR="00C6600F">
              <w:rPr>
                <w:rFonts w:ascii="Arial" w:eastAsia="Times New Roman" w:hAnsi="Arial" w:cs="Arial"/>
                <w:b/>
                <w:bCs/>
                <w:sz w:val="20"/>
                <w:szCs w:val="20"/>
                <w:lang w:eastAsia="en-AU"/>
              </w:rPr>
              <w:t>9</w:t>
            </w:r>
            <w:r w:rsidRPr="005444F6">
              <w:rPr>
                <w:rFonts w:ascii="Arial" w:eastAsia="Times New Roman" w:hAnsi="Arial" w:cs="Arial"/>
                <w:b/>
                <w:bCs/>
                <w:sz w:val="20"/>
                <w:szCs w:val="20"/>
                <w:lang w:eastAsia="en-AU"/>
              </w:rPr>
              <w:t>.3</w:t>
            </w:r>
          </w:p>
          <w:p w:rsidR="005444F6" w:rsidRPr="005444F6" w:rsidRDefault="00C6600F" w:rsidP="005444F6">
            <w:pPr>
              <w:spacing w:before="100" w:beforeAutospacing="1" w:after="100" w:afterAutospacing="1" w:line="240" w:lineRule="auto"/>
              <w:ind w:left="150" w:right="150"/>
              <w:rPr>
                <w:rFonts w:ascii="Arial" w:eastAsia="Times New Roman" w:hAnsi="Arial" w:cs="Arial"/>
                <w:sz w:val="20"/>
                <w:szCs w:val="20"/>
                <w:lang w:eastAsia="en-AU"/>
              </w:rPr>
            </w:pPr>
            <w:r w:rsidRPr="00C6600F">
              <w:rPr>
                <w:rFonts w:ascii="Arial" w:eastAsia="Times New Roman" w:hAnsi="Arial" w:cs="Arial"/>
                <w:sz w:val="20"/>
                <w:szCs w:val="20"/>
                <w:lang w:eastAsia="en-AU"/>
              </w:rPr>
              <w:t>The completed earthworks area is stabilised using turf, established grass seeding, mulch or sprayed stabilisation techniques to control erosion and sediment and dust from leaving the property.</w:t>
            </w:r>
          </w:p>
        </w:tc>
        <w:tc>
          <w:tcPr>
            <w:tcW w:w="249"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9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CE04D7" w:rsidRPr="005444F6" w:rsidTr="00855226">
        <w:trPr>
          <w:tblCellSpacing w:w="15" w:type="dxa"/>
        </w:trPr>
        <w:tc>
          <w:tcPr>
            <w:tcW w:w="1388" w:type="pct"/>
            <w:vMerge/>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19"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E3</w:t>
            </w:r>
            <w:r w:rsidR="00C6600F">
              <w:rPr>
                <w:rFonts w:ascii="Arial" w:eastAsia="Times New Roman" w:hAnsi="Arial" w:cs="Arial"/>
                <w:b/>
                <w:bCs/>
                <w:sz w:val="20"/>
                <w:szCs w:val="20"/>
                <w:lang w:eastAsia="en-AU"/>
              </w:rPr>
              <w:t>9</w:t>
            </w:r>
            <w:r w:rsidRPr="005444F6">
              <w:rPr>
                <w:rFonts w:ascii="Arial" w:eastAsia="Times New Roman" w:hAnsi="Arial" w:cs="Arial"/>
                <w:b/>
                <w:bCs/>
                <w:sz w:val="20"/>
                <w:szCs w:val="20"/>
                <w:lang w:eastAsia="en-AU"/>
              </w:rPr>
              <w:t>.4</w:t>
            </w:r>
          </w:p>
          <w:p w:rsidR="00C6600F" w:rsidRPr="00C6600F" w:rsidRDefault="00C6600F" w:rsidP="00C6600F">
            <w:pPr>
              <w:spacing w:before="100" w:beforeAutospacing="1" w:after="100" w:afterAutospacing="1" w:line="240" w:lineRule="auto"/>
              <w:ind w:left="150" w:right="150"/>
              <w:rPr>
                <w:rFonts w:ascii="Arial" w:eastAsia="Times New Roman" w:hAnsi="Arial" w:cs="Arial"/>
                <w:bCs/>
                <w:sz w:val="20"/>
                <w:szCs w:val="20"/>
                <w:lang w:eastAsia="en-AU"/>
              </w:rPr>
            </w:pPr>
            <w:r w:rsidRPr="00C6600F">
              <w:rPr>
                <w:rFonts w:ascii="Arial" w:eastAsia="Times New Roman" w:hAnsi="Arial" w:cs="Arial"/>
                <w:bCs/>
                <w:sz w:val="20"/>
                <w:szCs w:val="20"/>
                <w:lang w:eastAsia="en-AU"/>
              </w:rPr>
              <w:t>Existing street trees are protected and not damaged during works. </w:t>
            </w:r>
          </w:p>
          <w:tbl>
            <w:tblPr>
              <w:tblW w:w="5767"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767"/>
            </w:tblGrid>
            <w:tr w:rsidR="00C6600F" w:rsidRPr="00C6600F" w:rsidTr="00AF168C">
              <w:trPr>
                <w:tblCellSpacing w:w="15" w:type="dxa"/>
              </w:trPr>
              <w:tc>
                <w:tcPr>
                  <w:tcW w:w="5707" w:type="dxa"/>
                  <w:tcBorders>
                    <w:top w:val="single" w:sz="6" w:space="0" w:color="CCCCCC"/>
                    <w:left w:val="single" w:sz="6" w:space="0" w:color="CCCCCC"/>
                    <w:bottom w:val="single" w:sz="6" w:space="0" w:color="CCCCCC"/>
                    <w:right w:val="single" w:sz="6" w:space="0" w:color="CCCCCC"/>
                  </w:tcBorders>
                  <w:vAlign w:val="center"/>
                  <w:hideMark/>
                </w:tcPr>
                <w:p w:rsidR="00C6600F" w:rsidRPr="00C6600F" w:rsidRDefault="00C6600F" w:rsidP="00C6600F">
                  <w:pPr>
                    <w:spacing w:before="100" w:beforeAutospacing="1" w:after="100" w:afterAutospacing="1" w:line="240" w:lineRule="auto"/>
                    <w:ind w:left="150" w:right="150"/>
                    <w:rPr>
                      <w:rFonts w:ascii="Arial" w:eastAsia="Times New Roman" w:hAnsi="Arial" w:cs="Arial"/>
                      <w:bCs/>
                      <w:sz w:val="20"/>
                      <w:szCs w:val="20"/>
                      <w:lang w:eastAsia="en-AU"/>
                    </w:rPr>
                  </w:pPr>
                  <w:r w:rsidRPr="00C6600F">
                    <w:rPr>
                      <w:rFonts w:ascii="Arial" w:eastAsia="Times New Roman" w:hAnsi="Arial" w:cs="Arial"/>
                      <w:bCs/>
                      <w:sz w:val="20"/>
                      <w:szCs w:val="20"/>
                      <w:lang w:eastAsia="en-AU"/>
                    </w:rPr>
                    <w:t>Note - Where development occurs in the tree protection zone, measures and techniques as detailed in Australian Standard AS 4970 Protection of trees on development sites are adopted and implemented.</w:t>
                  </w:r>
                </w:p>
              </w:tc>
            </w:tr>
          </w:tbl>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249"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9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CE04D7" w:rsidRPr="005444F6" w:rsidTr="00855226">
        <w:trPr>
          <w:tblCellSpacing w:w="15" w:type="dxa"/>
        </w:trPr>
        <w:tc>
          <w:tcPr>
            <w:tcW w:w="138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w:t>
            </w:r>
            <w:r w:rsidR="00F17FBE">
              <w:rPr>
                <w:rFonts w:ascii="Arial" w:eastAsia="Times New Roman" w:hAnsi="Arial" w:cs="Arial"/>
                <w:b/>
                <w:bCs/>
                <w:sz w:val="20"/>
                <w:szCs w:val="20"/>
                <w:lang w:eastAsia="en-AU"/>
              </w:rPr>
              <w:t>40</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Dust suppression measures are implemented during soil disturbances and </w:t>
            </w:r>
            <w:r w:rsidRPr="005444F6">
              <w:rPr>
                <w:rFonts w:ascii="Arial" w:eastAsia="Times New Roman" w:hAnsi="Arial" w:cs="Arial"/>
                <w:sz w:val="20"/>
                <w:szCs w:val="20"/>
                <w:lang w:eastAsia="en-AU"/>
              </w:rPr>
              <w:lastRenderedPageBreak/>
              <w:t xml:space="preserve">construction works to protect nearby premises from unreasonable dust impacts. </w:t>
            </w:r>
          </w:p>
        </w:tc>
        <w:tc>
          <w:tcPr>
            <w:tcW w:w="1819"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lastRenderedPageBreak/>
              <w:t>E</w:t>
            </w:r>
            <w:r w:rsidR="00F17FBE">
              <w:rPr>
                <w:rFonts w:ascii="Arial" w:eastAsia="Times New Roman" w:hAnsi="Arial" w:cs="Arial"/>
                <w:b/>
                <w:bCs/>
                <w:sz w:val="20"/>
                <w:szCs w:val="20"/>
                <w:lang w:eastAsia="en-AU"/>
              </w:rPr>
              <w:t>40</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No dust emissions extend beyond the boundaries of the site during soil disturbances and construction works.</w:t>
            </w:r>
          </w:p>
        </w:tc>
        <w:tc>
          <w:tcPr>
            <w:tcW w:w="249"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9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55226" w:rsidRPr="005444F6" w:rsidTr="00855226">
        <w:trPr>
          <w:tblCellSpacing w:w="15" w:type="dxa"/>
        </w:trPr>
        <w:tc>
          <w:tcPr>
            <w:tcW w:w="1388" w:type="pct"/>
            <w:vMerge w:val="restart"/>
            <w:hideMark/>
          </w:tcPr>
          <w:p w:rsidR="00855226" w:rsidRPr="005444F6" w:rsidRDefault="0085522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w:t>
            </w:r>
            <w:r>
              <w:rPr>
                <w:rFonts w:ascii="Arial" w:eastAsia="Times New Roman" w:hAnsi="Arial" w:cs="Arial"/>
                <w:b/>
                <w:bCs/>
                <w:sz w:val="20"/>
                <w:szCs w:val="20"/>
                <w:lang w:eastAsia="en-AU"/>
              </w:rPr>
              <w:t>41</w:t>
            </w:r>
          </w:p>
          <w:p w:rsidR="00855226" w:rsidRDefault="00855226" w:rsidP="005444F6">
            <w:pPr>
              <w:spacing w:before="100" w:beforeAutospacing="1" w:after="100" w:afterAutospacing="1" w:line="240" w:lineRule="auto"/>
              <w:ind w:left="150" w:right="150"/>
              <w:rPr>
                <w:rFonts w:ascii="Arial" w:eastAsia="Times New Roman" w:hAnsi="Arial" w:cs="Arial"/>
                <w:sz w:val="20"/>
                <w:szCs w:val="20"/>
                <w:lang w:eastAsia="en-AU"/>
              </w:rPr>
            </w:pPr>
            <w:r w:rsidRPr="00AF168C">
              <w:rPr>
                <w:rFonts w:ascii="Arial" w:eastAsia="Times New Roman" w:hAnsi="Arial" w:cs="Arial"/>
                <w:sz w:val="20"/>
                <w:szCs w:val="20"/>
                <w:lang w:eastAsia="en-AU"/>
              </w:rPr>
              <w:t>All development works including the transportation of material to and from the site are managed to not negatively impact the existing road network, the amenity of the surrounding area or the streetscape. </w:t>
            </w:r>
          </w:p>
          <w:p w:rsidR="00855226" w:rsidRPr="00B17E30" w:rsidRDefault="00855226" w:rsidP="005444F6">
            <w:pPr>
              <w:spacing w:before="100" w:beforeAutospacing="1" w:after="100" w:afterAutospacing="1" w:line="240" w:lineRule="auto"/>
              <w:ind w:left="150" w:right="150"/>
              <w:rPr>
                <w:rFonts w:ascii="Arial" w:eastAsia="Times New Roman" w:hAnsi="Arial" w:cs="Arial"/>
                <w:sz w:val="20"/>
                <w:szCs w:val="20"/>
                <w:lang w:eastAsia="en-AU"/>
              </w:rPr>
            </w:pPr>
            <w:r w:rsidRPr="00B17E30">
              <w:rPr>
                <w:rFonts w:ascii="Arial" w:eastAsia="Times New Roman" w:hAnsi="Arial" w:cs="Arial"/>
                <w:sz w:val="20"/>
                <w:szCs w:val="20"/>
                <w:lang w:eastAsia="en-AU"/>
              </w:rPr>
              <w:t>Note - A Traffic Management Plan may be required to demonstrate compliance with this PO.  A Traffic Management Plan is to be prepared in accordance with the Manual of Uniform Traffic Control Devices (MUTCD).</w:t>
            </w:r>
          </w:p>
          <w:p w:rsidR="00855226" w:rsidRPr="00B17E30" w:rsidRDefault="00855226" w:rsidP="00B17E30">
            <w:pPr>
              <w:pStyle w:val="NormalWeb"/>
              <w:spacing w:before="150" w:beforeAutospacing="0" w:after="150" w:afterAutospacing="0"/>
              <w:ind w:left="150" w:right="150"/>
              <w:rPr>
                <w:rFonts w:ascii="Arial" w:hAnsi="Arial" w:cs="Arial"/>
                <w:sz w:val="20"/>
                <w:szCs w:val="20"/>
              </w:rPr>
            </w:pPr>
            <w:r w:rsidRPr="00B17E30">
              <w:rPr>
                <w:rFonts w:ascii="Arial" w:hAnsi="Arial" w:cs="Arial"/>
                <w:sz w:val="20"/>
                <w:szCs w:val="20"/>
              </w:rPr>
              <w:t>Note - A haulage route must be identified and approved by Council where imported or exported material is transported to the site via a road of Local Collector standard or less, and:</w:t>
            </w:r>
          </w:p>
          <w:p w:rsidR="00855226" w:rsidRPr="00B17E30" w:rsidRDefault="00855226" w:rsidP="00B17E30">
            <w:pPr>
              <w:pStyle w:val="NormalWeb"/>
              <w:numPr>
                <w:ilvl w:val="0"/>
                <w:numId w:val="114"/>
              </w:numPr>
              <w:spacing w:before="150" w:beforeAutospacing="0" w:after="150" w:afterAutospacing="0"/>
              <w:ind w:left="1320" w:right="150"/>
              <w:rPr>
                <w:rFonts w:ascii="Arial" w:hAnsi="Arial" w:cs="Arial"/>
                <w:sz w:val="20"/>
                <w:szCs w:val="20"/>
              </w:rPr>
            </w:pPr>
            <w:r w:rsidRPr="00B17E30">
              <w:rPr>
                <w:rFonts w:ascii="Arial" w:hAnsi="Arial" w:cs="Arial"/>
                <w:sz w:val="20"/>
                <w:szCs w:val="20"/>
              </w:rPr>
              <w:t>the aggregate volume of imported or exported material is greater than 1000m3; or</w:t>
            </w:r>
          </w:p>
          <w:p w:rsidR="00855226" w:rsidRPr="00B17E30" w:rsidRDefault="00855226" w:rsidP="00B17E30">
            <w:pPr>
              <w:pStyle w:val="NormalWeb"/>
              <w:numPr>
                <w:ilvl w:val="0"/>
                <w:numId w:val="114"/>
              </w:numPr>
              <w:spacing w:before="150" w:beforeAutospacing="0" w:after="150" w:afterAutospacing="0"/>
              <w:ind w:left="1320" w:right="150"/>
              <w:rPr>
                <w:rFonts w:ascii="Arial" w:hAnsi="Arial" w:cs="Arial"/>
                <w:sz w:val="20"/>
                <w:szCs w:val="20"/>
              </w:rPr>
            </w:pPr>
            <w:r w:rsidRPr="00B17E30">
              <w:rPr>
                <w:rFonts w:ascii="Arial" w:hAnsi="Arial" w:cs="Arial"/>
                <w:sz w:val="20"/>
                <w:szCs w:val="20"/>
              </w:rPr>
              <w:t>the aggregate volume of imported or exported material is greater than 200m3 per day; or</w:t>
            </w:r>
          </w:p>
          <w:p w:rsidR="00855226" w:rsidRPr="00B17E30" w:rsidRDefault="00855226" w:rsidP="00B17E30">
            <w:pPr>
              <w:pStyle w:val="NormalWeb"/>
              <w:numPr>
                <w:ilvl w:val="0"/>
                <w:numId w:val="114"/>
              </w:numPr>
              <w:spacing w:before="150" w:after="150"/>
              <w:ind w:left="1320" w:right="150"/>
              <w:rPr>
                <w:rFonts w:ascii="Arial" w:hAnsi="Arial" w:cs="Arial"/>
                <w:sz w:val="20"/>
                <w:szCs w:val="20"/>
              </w:rPr>
            </w:pPr>
            <w:r w:rsidRPr="00B17E30">
              <w:rPr>
                <w:rFonts w:ascii="Arial" w:hAnsi="Arial" w:cs="Arial"/>
                <w:sz w:val="20"/>
                <w:szCs w:val="20"/>
              </w:rPr>
              <w:t>the proposed haulage route involves a vulnerable land use or shopping centre.</w:t>
            </w:r>
          </w:p>
          <w:p w:rsidR="00855226" w:rsidRPr="00B17E30" w:rsidRDefault="00855226" w:rsidP="00B17E30">
            <w:pPr>
              <w:pStyle w:val="NormalWeb"/>
              <w:spacing w:before="150" w:after="150"/>
              <w:ind w:left="150" w:right="150"/>
              <w:rPr>
                <w:rFonts w:ascii="Arial" w:hAnsi="Arial" w:cs="Arial"/>
                <w:sz w:val="20"/>
                <w:szCs w:val="20"/>
              </w:rPr>
            </w:pPr>
            <w:r w:rsidRPr="00B17E30">
              <w:rPr>
                <w:rFonts w:ascii="Arial" w:hAnsi="Arial" w:cs="Arial"/>
                <w:sz w:val="20"/>
                <w:szCs w:val="20"/>
              </w:rPr>
              <w:t>Note - A dilapidation report (including photographs) may be required for the haulage route to demonstrate compliance with this PO.</w:t>
            </w:r>
          </w:p>
          <w:p w:rsidR="00855226" w:rsidRPr="005444F6" w:rsidRDefault="00855226" w:rsidP="00B17E30">
            <w:pPr>
              <w:spacing w:before="100" w:beforeAutospacing="1" w:after="100" w:afterAutospacing="1" w:line="240" w:lineRule="auto"/>
              <w:ind w:left="150" w:right="150"/>
              <w:rPr>
                <w:rFonts w:ascii="Arial" w:eastAsia="Times New Roman" w:hAnsi="Arial" w:cs="Arial"/>
                <w:sz w:val="20"/>
                <w:szCs w:val="20"/>
                <w:lang w:eastAsia="en-AU"/>
              </w:rPr>
            </w:pPr>
            <w:r w:rsidRPr="00B17E30">
              <w:rPr>
                <w:rFonts w:ascii="Arial" w:eastAsia="Times New Roman" w:hAnsi="Arial" w:cs="Arial"/>
                <w:sz w:val="20"/>
                <w:szCs w:val="20"/>
                <w:lang w:eastAsia="en-AU"/>
              </w:rPr>
              <w:t xml:space="preserve">Editor's note - Where associated with a State-controlled road, further requirements may apply, and approval may be required </w:t>
            </w:r>
            <w:r w:rsidRPr="00B17E30">
              <w:rPr>
                <w:rFonts w:ascii="Arial" w:eastAsia="Times New Roman" w:hAnsi="Arial" w:cs="Arial"/>
                <w:sz w:val="20"/>
                <w:szCs w:val="20"/>
                <w:lang w:eastAsia="en-AU"/>
              </w:rPr>
              <w:lastRenderedPageBreak/>
              <w:t>from the Department of Transport and Main Roads.</w:t>
            </w:r>
          </w:p>
        </w:tc>
        <w:tc>
          <w:tcPr>
            <w:tcW w:w="1819" w:type="pct"/>
            <w:hideMark/>
          </w:tcPr>
          <w:p w:rsidR="00855226" w:rsidRPr="005444F6" w:rsidRDefault="0085522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lastRenderedPageBreak/>
              <w:t>E</w:t>
            </w:r>
            <w:r>
              <w:rPr>
                <w:rFonts w:ascii="Arial" w:eastAsia="Times New Roman" w:hAnsi="Arial" w:cs="Arial"/>
                <w:b/>
                <w:bCs/>
                <w:sz w:val="20"/>
                <w:szCs w:val="20"/>
                <w:lang w:eastAsia="en-AU"/>
              </w:rPr>
              <w:t>41</w:t>
            </w:r>
            <w:r w:rsidRPr="005444F6">
              <w:rPr>
                <w:rFonts w:ascii="Arial" w:eastAsia="Times New Roman" w:hAnsi="Arial" w:cs="Arial"/>
                <w:b/>
                <w:bCs/>
                <w:sz w:val="20"/>
                <w:szCs w:val="20"/>
                <w:lang w:eastAsia="en-AU"/>
              </w:rPr>
              <w:t>.1</w:t>
            </w:r>
          </w:p>
          <w:p w:rsidR="00855226" w:rsidRPr="005444F6" w:rsidRDefault="0085522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Construction traffic including contractor car parking is controlled in accordance with a traffic management plan, prepared in accordance with the Manual of Uniform Traffic Control Devices (MUTCD) to ensure all traffic movements to and from the site are safe. </w:t>
            </w:r>
          </w:p>
        </w:tc>
        <w:tc>
          <w:tcPr>
            <w:tcW w:w="249" w:type="pct"/>
          </w:tcPr>
          <w:p w:rsidR="00855226" w:rsidRPr="005444F6" w:rsidRDefault="0085522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96" w:type="pct"/>
          </w:tcPr>
          <w:p w:rsidR="00855226" w:rsidRPr="005444F6" w:rsidRDefault="0085522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55226" w:rsidRPr="005444F6" w:rsidTr="00855226">
        <w:trPr>
          <w:tblCellSpacing w:w="15" w:type="dxa"/>
        </w:trPr>
        <w:tc>
          <w:tcPr>
            <w:tcW w:w="1388" w:type="pct"/>
            <w:vMerge/>
            <w:vAlign w:val="center"/>
            <w:hideMark/>
          </w:tcPr>
          <w:p w:rsidR="00855226" w:rsidRPr="005444F6" w:rsidRDefault="00855226" w:rsidP="005444F6">
            <w:pPr>
              <w:spacing w:before="100" w:beforeAutospacing="1" w:after="100" w:afterAutospacing="1" w:line="240" w:lineRule="auto"/>
              <w:rPr>
                <w:rFonts w:ascii="Arial" w:eastAsia="Times New Roman" w:hAnsi="Arial" w:cs="Arial"/>
                <w:sz w:val="20"/>
                <w:szCs w:val="20"/>
                <w:lang w:eastAsia="en-AU"/>
              </w:rPr>
            </w:pPr>
          </w:p>
        </w:tc>
        <w:tc>
          <w:tcPr>
            <w:tcW w:w="1819" w:type="pct"/>
            <w:hideMark/>
          </w:tcPr>
          <w:p w:rsidR="00855226" w:rsidRPr="005444F6" w:rsidRDefault="0085522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w:t>
            </w:r>
            <w:r>
              <w:rPr>
                <w:rFonts w:ascii="Arial" w:eastAsia="Times New Roman" w:hAnsi="Arial" w:cs="Arial"/>
                <w:b/>
                <w:bCs/>
                <w:sz w:val="20"/>
                <w:szCs w:val="20"/>
                <w:lang w:eastAsia="en-AU"/>
              </w:rPr>
              <w:t>41</w:t>
            </w:r>
            <w:r w:rsidRPr="005444F6">
              <w:rPr>
                <w:rFonts w:ascii="Arial" w:eastAsia="Times New Roman" w:hAnsi="Arial" w:cs="Arial"/>
                <w:b/>
                <w:bCs/>
                <w:sz w:val="20"/>
                <w:szCs w:val="20"/>
                <w:lang w:eastAsia="en-AU"/>
              </w:rPr>
              <w:t>.2</w:t>
            </w:r>
          </w:p>
          <w:p w:rsidR="00855226" w:rsidRPr="005444F6" w:rsidRDefault="00855226" w:rsidP="0085522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All contractor car parking is either provided on the development site, or on an alternative site in the general locality which has been set aside for car parking.  Contractors vehicles are generally not to be parked in existing roads.</w:t>
            </w:r>
          </w:p>
        </w:tc>
        <w:tc>
          <w:tcPr>
            <w:tcW w:w="249" w:type="pct"/>
          </w:tcPr>
          <w:p w:rsidR="00855226" w:rsidRPr="005444F6" w:rsidRDefault="0085522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96" w:type="pct"/>
          </w:tcPr>
          <w:p w:rsidR="00855226" w:rsidRPr="005444F6" w:rsidRDefault="0085522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55226" w:rsidRPr="005444F6" w:rsidTr="00855226">
        <w:trPr>
          <w:trHeight w:val="1300"/>
          <w:tblCellSpacing w:w="15" w:type="dxa"/>
        </w:trPr>
        <w:tc>
          <w:tcPr>
            <w:tcW w:w="1388" w:type="pct"/>
            <w:vMerge/>
            <w:vAlign w:val="center"/>
            <w:hideMark/>
          </w:tcPr>
          <w:p w:rsidR="00855226" w:rsidRPr="005444F6" w:rsidRDefault="00855226" w:rsidP="005444F6">
            <w:pPr>
              <w:spacing w:before="100" w:beforeAutospacing="1" w:after="100" w:afterAutospacing="1" w:line="240" w:lineRule="auto"/>
              <w:rPr>
                <w:rFonts w:ascii="Arial" w:eastAsia="Times New Roman" w:hAnsi="Arial" w:cs="Arial"/>
                <w:sz w:val="20"/>
                <w:szCs w:val="20"/>
                <w:lang w:eastAsia="en-AU"/>
              </w:rPr>
            </w:pPr>
          </w:p>
        </w:tc>
        <w:tc>
          <w:tcPr>
            <w:tcW w:w="1819" w:type="pct"/>
            <w:hideMark/>
          </w:tcPr>
          <w:p w:rsidR="00855226" w:rsidRPr="005444F6" w:rsidRDefault="0085522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w:t>
            </w:r>
            <w:r>
              <w:rPr>
                <w:rFonts w:ascii="Arial" w:eastAsia="Times New Roman" w:hAnsi="Arial" w:cs="Arial"/>
                <w:b/>
                <w:bCs/>
                <w:sz w:val="20"/>
                <w:szCs w:val="20"/>
                <w:lang w:eastAsia="en-AU"/>
              </w:rPr>
              <w:t>41</w:t>
            </w:r>
            <w:r w:rsidRPr="005444F6">
              <w:rPr>
                <w:rFonts w:ascii="Arial" w:eastAsia="Times New Roman" w:hAnsi="Arial" w:cs="Arial"/>
                <w:b/>
                <w:bCs/>
                <w:sz w:val="20"/>
                <w:szCs w:val="20"/>
                <w:lang w:eastAsia="en-AU"/>
              </w:rPr>
              <w:t>.3</w:t>
            </w:r>
          </w:p>
          <w:p w:rsidR="00855226" w:rsidRPr="005444F6" w:rsidRDefault="0085522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Any material dropped, deposited or spilled on the road(s) as a result of construction processes associated with the site are to be cleaned at all times. </w:t>
            </w:r>
          </w:p>
        </w:tc>
        <w:tc>
          <w:tcPr>
            <w:tcW w:w="249" w:type="pct"/>
            <w:vMerge w:val="restart"/>
          </w:tcPr>
          <w:p w:rsidR="00855226" w:rsidRPr="005444F6" w:rsidRDefault="0085522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96" w:type="pct"/>
            <w:vMerge w:val="restart"/>
          </w:tcPr>
          <w:p w:rsidR="00855226" w:rsidRPr="005444F6" w:rsidRDefault="0085522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55226" w:rsidRPr="005444F6" w:rsidTr="00855226">
        <w:trPr>
          <w:trHeight w:val="1299"/>
          <w:tblCellSpacing w:w="15" w:type="dxa"/>
        </w:trPr>
        <w:tc>
          <w:tcPr>
            <w:tcW w:w="1388" w:type="pct"/>
            <w:vMerge/>
            <w:vAlign w:val="center"/>
          </w:tcPr>
          <w:p w:rsidR="00855226" w:rsidRPr="005444F6" w:rsidRDefault="00855226" w:rsidP="005444F6">
            <w:pPr>
              <w:spacing w:before="100" w:beforeAutospacing="1" w:after="100" w:afterAutospacing="1" w:line="240" w:lineRule="auto"/>
              <w:rPr>
                <w:rFonts w:ascii="Arial" w:eastAsia="Times New Roman" w:hAnsi="Arial" w:cs="Arial"/>
                <w:sz w:val="20"/>
                <w:szCs w:val="20"/>
                <w:lang w:eastAsia="en-AU"/>
              </w:rPr>
            </w:pPr>
          </w:p>
        </w:tc>
        <w:tc>
          <w:tcPr>
            <w:tcW w:w="1819" w:type="pct"/>
          </w:tcPr>
          <w:p w:rsidR="00855226" w:rsidRPr="00855226" w:rsidRDefault="00855226" w:rsidP="00855226">
            <w:pPr>
              <w:spacing w:before="100" w:beforeAutospacing="1" w:after="100" w:afterAutospacing="1" w:line="240" w:lineRule="auto"/>
              <w:ind w:left="150" w:right="150"/>
              <w:rPr>
                <w:rFonts w:ascii="Arial" w:eastAsia="Times New Roman" w:hAnsi="Arial" w:cs="Arial"/>
                <w:b/>
                <w:sz w:val="20"/>
                <w:szCs w:val="20"/>
                <w:lang w:eastAsia="en-AU"/>
              </w:rPr>
            </w:pPr>
            <w:r w:rsidRPr="00855226">
              <w:rPr>
                <w:rFonts w:ascii="Arial" w:eastAsia="Times New Roman" w:hAnsi="Arial" w:cs="Arial"/>
                <w:b/>
                <w:sz w:val="20"/>
                <w:szCs w:val="20"/>
                <w:lang w:eastAsia="en-AU"/>
              </w:rPr>
              <w:t>E41.4</w:t>
            </w:r>
          </w:p>
          <w:p w:rsidR="00855226" w:rsidRPr="00855226" w:rsidRDefault="00855226" w:rsidP="00855226">
            <w:pPr>
              <w:spacing w:before="100" w:beforeAutospacing="1" w:after="100" w:afterAutospacing="1" w:line="240" w:lineRule="auto"/>
              <w:ind w:left="150" w:right="150"/>
              <w:rPr>
                <w:rFonts w:ascii="Arial" w:eastAsia="Times New Roman" w:hAnsi="Arial" w:cs="Arial"/>
                <w:sz w:val="20"/>
                <w:szCs w:val="20"/>
                <w:lang w:eastAsia="en-AU"/>
              </w:rPr>
            </w:pPr>
            <w:r w:rsidRPr="00855226">
              <w:rPr>
                <w:rFonts w:ascii="Arial" w:eastAsia="Times New Roman" w:hAnsi="Arial" w:cs="Arial"/>
                <w:sz w:val="20"/>
                <w:szCs w:val="20"/>
                <w:lang w:eastAsia="en-AU"/>
              </w:rPr>
              <w:t>Construction traffic to and from the development site uses the highest classification streets or roads where a choice of access routes is available.  Haul routes for the transport of imported or spoil material and gravel pavement material along Council roads below sub-arterial standard must be approved routes.</w:t>
            </w:r>
          </w:p>
          <w:p w:rsidR="00855226" w:rsidRPr="00855226" w:rsidRDefault="00855226" w:rsidP="00855226">
            <w:pPr>
              <w:spacing w:before="100" w:beforeAutospacing="1" w:after="100" w:afterAutospacing="1" w:line="240" w:lineRule="auto"/>
              <w:ind w:left="150" w:right="150"/>
              <w:rPr>
                <w:rFonts w:ascii="Arial" w:eastAsia="Times New Roman" w:hAnsi="Arial" w:cs="Arial"/>
                <w:sz w:val="20"/>
                <w:szCs w:val="20"/>
                <w:lang w:eastAsia="en-AU"/>
              </w:rPr>
            </w:pPr>
            <w:r w:rsidRPr="00855226">
              <w:rPr>
                <w:rFonts w:ascii="Arial" w:eastAsia="Times New Roman" w:hAnsi="Arial" w:cs="Arial"/>
                <w:sz w:val="20"/>
                <w:szCs w:val="20"/>
                <w:lang w:eastAsia="en-AU"/>
              </w:rPr>
              <w:t>Note - The road hierarchy is mapped on Overlay map - Road hierarchy.</w:t>
            </w:r>
          </w:p>
          <w:p w:rsidR="00855226" w:rsidRPr="00855226" w:rsidRDefault="00855226" w:rsidP="00855226">
            <w:pPr>
              <w:spacing w:before="100" w:beforeAutospacing="1" w:after="100" w:afterAutospacing="1" w:line="240" w:lineRule="auto"/>
              <w:ind w:left="150" w:right="150"/>
              <w:rPr>
                <w:rFonts w:ascii="Arial" w:eastAsia="Times New Roman" w:hAnsi="Arial" w:cs="Arial"/>
                <w:sz w:val="20"/>
                <w:szCs w:val="20"/>
                <w:lang w:eastAsia="en-AU"/>
              </w:rPr>
            </w:pPr>
            <w:r w:rsidRPr="00855226">
              <w:rPr>
                <w:rFonts w:ascii="Arial" w:eastAsia="Times New Roman" w:hAnsi="Arial" w:cs="Arial"/>
                <w:sz w:val="20"/>
                <w:szCs w:val="20"/>
                <w:lang w:eastAsia="en-AU"/>
              </w:rPr>
              <w:t>Note - A dilapidation report may be required to demonstrate compliance with this E.</w:t>
            </w:r>
          </w:p>
        </w:tc>
        <w:tc>
          <w:tcPr>
            <w:tcW w:w="249" w:type="pct"/>
            <w:vMerge/>
          </w:tcPr>
          <w:p w:rsidR="00855226" w:rsidRPr="005444F6" w:rsidRDefault="0085522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96" w:type="pct"/>
            <w:vMerge/>
          </w:tcPr>
          <w:p w:rsidR="00855226" w:rsidRPr="005444F6" w:rsidRDefault="0085522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55226" w:rsidRPr="005444F6" w:rsidTr="00855226">
        <w:trPr>
          <w:trHeight w:val="1299"/>
          <w:tblCellSpacing w:w="15" w:type="dxa"/>
        </w:trPr>
        <w:tc>
          <w:tcPr>
            <w:tcW w:w="1388" w:type="pct"/>
            <w:vMerge/>
            <w:vAlign w:val="center"/>
          </w:tcPr>
          <w:p w:rsidR="00855226" w:rsidRPr="005444F6" w:rsidRDefault="00855226" w:rsidP="005444F6">
            <w:pPr>
              <w:spacing w:before="100" w:beforeAutospacing="1" w:after="100" w:afterAutospacing="1" w:line="240" w:lineRule="auto"/>
              <w:rPr>
                <w:rFonts w:ascii="Arial" w:eastAsia="Times New Roman" w:hAnsi="Arial" w:cs="Arial"/>
                <w:sz w:val="20"/>
                <w:szCs w:val="20"/>
                <w:lang w:eastAsia="en-AU"/>
              </w:rPr>
            </w:pPr>
          </w:p>
        </w:tc>
        <w:tc>
          <w:tcPr>
            <w:tcW w:w="1819" w:type="pct"/>
          </w:tcPr>
          <w:p w:rsidR="00855226" w:rsidRPr="00855226" w:rsidRDefault="00855226" w:rsidP="00855226">
            <w:pPr>
              <w:spacing w:before="100" w:beforeAutospacing="1" w:after="100" w:afterAutospacing="1" w:line="240" w:lineRule="auto"/>
              <w:ind w:left="150" w:right="150"/>
              <w:rPr>
                <w:rFonts w:ascii="Arial" w:eastAsia="Times New Roman" w:hAnsi="Arial" w:cs="Arial"/>
                <w:b/>
                <w:sz w:val="20"/>
                <w:szCs w:val="20"/>
                <w:lang w:eastAsia="en-AU"/>
              </w:rPr>
            </w:pPr>
            <w:r w:rsidRPr="00855226">
              <w:rPr>
                <w:rFonts w:ascii="Arial" w:eastAsia="Times New Roman" w:hAnsi="Arial" w:cs="Arial"/>
                <w:b/>
                <w:sz w:val="20"/>
                <w:szCs w:val="20"/>
                <w:lang w:eastAsia="en-AU"/>
              </w:rPr>
              <w:t>E41.5</w:t>
            </w:r>
          </w:p>
          <w:p w:rsidR="00855226" w:rsidRPr="00855226" w:rsidRDefault="00855226" w:rsidP="00855226">
            <w:pPr>
              <w:spacing w:before="100" w:beforeAutospacing="1" w:after="100" w:afterAutospacing="1" w:line="240" w:lineRule="auto"/>
              <w:ind w:left="150" w:right="150"/>
              <w:rPr>
                <w:rFonts w:ascii="Arial" w:eastAsia="Times New Roman" w:hAnsi="Arial" w:cs="Arial"/>
                <w:sz w:val="20"/>
                <w:szCs w:val="20"/>
                <w:lang w:eastAsia="en-AU"/>
              </w:rPr>
            </w:pPr>
            <w:r w:rsidRPr="00855226">
              <w:rPr>
                <w:rFonts w:ascii="Arial" w:eastAsia="Times New Roman" w:hAnsi="Arial" w:cs="Arial"/>
                <w:sz w:val="20"/>
                <w:szCs w:val="20"/>
                <w:lang w:eastAsia="en-AU"/>
              </w:rPr>
              <w:t xml:space="preserve">Where works are carried out in existing roads, the works must be undertaken so that the existing roads are maintained in a safe and usable condition.  Practical access </w:t>
            </w:r>
            <w:r w:rsidRPr="00855226">
              <w:rPr>
                <w:rFonts w:ascii="Arial" w:eastAsia="Times New Roman" w:hAnsi="Arial" w:cs="Arial"/>
                <w:sz w:val="20"/>
                <w:szCs w:val="20"/>
                <w:lang w:eastAsia="en-AU"/>
              </w:rPr>
              <w:lastRenderedPageBreak/>
              <w:t>for residents, visitors and services (including postal deliveries and refuse collection) is retained to existing lots during the construction period and after completion of the works.</w:t>
            </w:r>
          </w:p>
          <w:p w:rsidR="00855226" w:rsidRPr="00855226" w:rsidRDefault="00855226" w:rsidP="00855226">
            <w:pPr>
              <w:spacing w:before="100" w:beforeAutospacing="1" w:after="100" w:afterAutospacing="1" w:line="240" w:lineRule="auto"/>
              <w:ind w:left="150" w:right="150"/>
              <w:rPr>
                <w:rFonts w:ascii="Arial" w:eastAsia="Times New Roman" w:hAnsi="Arial" w:cs="Arial"/>
                <w:sz w:val="20"/>
                <w:szCs w:val="20"/>
                <w:lang w:eastAsia="en-AU"/>
              </w:rPr>
            </w:pPr>
            <w:r w:rsidRPr="00855226">
              <w:rPr>
                <w:rFonts w:ascii="Arial" w:eastAsia="Times New Roman" w:hAnsi="Arial" w:cs="Arial"/>
                <w:sz w:val="20"/>
                <w:szCs w:val="20"/>
                <w:lang w:eastAsia="en-AU"/>
              </w:rPr>
              <w:t>Note - A traffic control plan prepared in accordance with the Manual of Uniform Traffic Control Devices (MUTCD) will be required for any works that will affect access, traffic movements or traffic safety in existing roads.</w:t>
            </w:r>
          </w:p>
        </w:tc>
        <w:tc>
          <w:tcPr>
            <w:tcW w:w="249" w:type="pct"/>
            <w:vMerge/>
          </w:tcPr>
          <w:p w:rsidR="00855226" w:rsidRPr="005444F6" w:rsidRDefault="0085522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96" w:type="pct"/>
            <w:vMerge/>
          </w:tcPr>
          <w:p w:rsidR="00855226" w:rsidRPr="005444F6" w:rsidRDefault="0085522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55226" w:rsidRPr="005444F6" w:rsidTr="00855226">
        <w:trPr>
          <w:trHeight w:val="1299"/>
          <w:tblCellSpacing w:w="15" w:type="dxa"/>
        </w:trPr>
        <w:tc>
          <w:tcPr>
            <w:tcW w:w="1388" w:type="pct"/>
            <w:vMerge/>
            <w:vAlign w:val="center"/>
          </w:tcPr>
          <w:p w:rsidR="00855226" w:rsidRPr="005444F6" w:rsidRDefault="00855226" w:rsidP="005444F6">
            <w:pPr>
              <w:spacing w:before="100" w:beforeAutospacing="1" w:after="100" w:afterAutospacing="1" w:line="240" w:lineRule="auto"/>
              <w:rPr>
                <w:rFonts w:ascii="Arial" w:eastAsia="Times New Roman" w:hAnsi="Arial" w:cs="Arial"/>
                <w:sz w:val="20"/>
                <w:szCs w:val="20"/>
                <w:lang w:eastAsia="en-AU"/>
              </w:rPr>
            </w:pPr>
          </w:p>
        </w:tc>
        <w:tc>
          <w:tcPr>
            <w:tcW w:w="1819" w:type="pct"/>
          </w:tcPr>
          <w:p w:rsidR="00855226" w:rsidRPr="00855226" w:rsidRDefault="00855226" w:rsidP="00855226">
            <w:pPr>
              <w:spacing w:before="100" w:beforeAutospacing="1" w:after="100" w:afterAutospacing="1" w:line="240" w:lineRule="auto"/>
              <w:ind w:left="150" w:right="150"/>
              <w:rPr>
                <w:rFonts w:ascii="Arial" w:eastAsia="Times New Roman" w:hAnsi="Arial" w:cs="Arial"/>
                <w:b/>
                <w:sz w:val="20"/>
                <w:szCs w:val="20"/>
                <w:lang w:eastAsia="en-AU"/>
              </w:rPr>
            </w:pPr>
            <w:r w:rsidRPr="00855226">
              <w:rPr>
                <w:rFonts w:ascii="Arial" w:eastAsia="Times New Roman" w:hAnsi="Arial" w:cs="Arial"/>
                <w:b/>
                <w:sz w:val="20"/>
                <w:szCs w:val="20"/>
                <w:lang w:eastAsia="en-AU"/>
              </w:rPr>
              <w:t>E41.6</w:t>
            </w:r>
          </w:p>
          <w:p w:rsidR="00855226" w:rsidRPr="00855226" w:rsidRDefault="00855226" w:rsidP="00855226">
            <w:pPr>
              <w:spacing w:before="100" w:beforeAutospacing="1" w:after="100" w:afterAutospacing="1" w:line="240" w:lineRule="auto"/>
              <w:ind w:left="150" w:right="150"/>
              <w:rPr>
                <w:rFonts w:ascii="Arial" w:eastAsia="Times New Roman" w:hAnsi="Arial" w:cs="Arial"/>
                <w:sz w:val="20"/>
                <w:szCs w:val="20"/>
                <w:lang w:eastAsia="en-AU"/>
              </w:rPr>
            </w:pPr>
            <w:r w:rsidRPr="00855226">
              <w:rPr>
                <w:rFonts w:ascii="Arial" w:eastAsia="Times New Roman" w:hAnsi="Arial" w:cs="Arial"/>
                <w:sz w:val="20"/>
                <w:szCs w:val="20"/>
                <w:lang w:eastAsia="en-AU"/>
              </w:rPr>
              <w:t>Access to the development site is obtained via an existing lawful access point.</w:t>
            </w:r>
          </w:p>
        </w:tc>
        <w:tc>
          <w:tcPr>
            <w:tcW w:w="249" w:type="pct"/>
            <w:vMerge/>
          </w:tcPr>
          <w:p w:rsidR="00855226" w:rsidRPr="005444F6" w:rsidRDefault="0085522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96" w:type="pct"/>
            <w:vMerge/>
          </w:tcPr>
          <w:p w:rsidR="00855226" w:rsidRPr="005444F6" w:rsidRDefault="0085522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C6600F" w:rsidRPr="005444F6" w:rsidTr="00855226">
        <w:trPr>
          <w:tblCellSpacing w:w="15" w:type="dxa"/>
        </w:trPr>
        <w:tc>
          <w:tcPr>
            <w:tcW w:w="1388" w:type="pct"/>
          </w:tcPr>
          <w:p w:rsidR="00C6600F" w:rsidRPr="00C6600F" w:rsidRDefault="00C6600F" w:rsidP="00C6600F">
            <w:pPr>
              <w:spacing w:before="100" w:beforeAutospacing="1" w:after="100" w:afterAutospacing="1" w:line="240" w:lineRule="auto"/>
              <w:ind w:left="150" w:right="150"/>
              <w:rPr>
                <w:rFonts w:ascii="Arial" w:eastAsia="Times New Roman" w:hAnsi="Arial" w:cs="Arial"/>
                <w:bCs/>
                <w:sz w:val="20"/>
                <w:szCs w:val="20"/>
                <w:lang w:eastAsia="en-AU"/>
              </w:rPr>
            </w:pPr>
            <w:r w:rsidRPr="00C6600F">
              <w:rPr>
                <w:rFonts w:ascii="Arial" w:eastAsia="Times New Roman" w:hAnsi="Arial" w:cs="Arial"/>
                <w:b/>
                <w:bCs/>
                <w:sz w:val="20"/>
                <w:szCs w:val="20"/>
                <w:lang w:eastAsia="en-AU"/>
              </w:rPr>
              <w:t>PO4</w:t>
            </w:r>
            <w:r>
              <w:rPr>
                <w:rFonts w:ascii="Arial" w:eastAsia="Times New Roman" w:hAnsi="Arial" w:cs="Arial"/>
                <w:b/>
                <w:bCs/>
                <w:sz w:val="20"/>
                <w:szCs w:val="20"/>
                <w:lang w:eastAsia="en-AU"/>
              </w:rPr>
              <w:t>2</w:t>
            </w:r>
          </w:p>
          <w:p w:rsidR="00C6600F" w:rsidRPr="00C6600F" w:rsidRDefault="00C6600F" w:rsidP="00C6600F">
            <w:pPr>
              <w:spacing w:before="100" w:beforeAutospacing="1" w:after="100" w:afterAutospacing="1" w:line="240" w:lineRule="auto"/>
              <w:ind w:left="150" w:right="150"/>
              <w:rPr>
                <w:rFonts w:ascii="Arial" w:eastAsia="Times New Roman" w:hAnsi="Arial" w:cs="Arial"/>
                <w:bCs/>
                <w:sz w:val="20"/>
                <w:szCs w:val="20"/>
                <w:lang w:eastAsia="en-AU"/>
              </w:rPr>
            </w:pPr>
            <w:r w:rsidRPr="00C6600F">
              <w:rPr>
                <w:rFonts w:ascii="Arial" w:eastAsia="Times New Roman" w:hAnsi="Arial" w:cs="Arial"/>
                <w:bCs/>
                <w:sz w:val="20"/>
                <w:szCs w:val="20"/>
                <w:lang w:eastAsia="en-AU"/>
              </w:rPr>
              <w:t>All disturbed areas are to be progressively stabilised during construction and the entire site rehabilitated and substantially stabilised at the completion of construction.</w:t>
            </w:r>
          </w:p>
          <w:tbl>
            <w:tblPr>
              <w:tblW w:w="4330"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330"/>
            </w:tblGrid>
            <w:tr w:rsidR="00C6600F" w:rsidRPr="00C6600F" w:rsidTr="00AF168C">
              <w:trPr>
                <w:tblCellSpacing w:w="15" w:type="dxa"/>
              </w:trPr>
              <w:tc>
                <w:tcPr>
                  <w:tcW w:w="4270" w:type="dxa"/>
                  <w:tcBorders>
                    <w:top w:val="single" w:sz="6" w:space="0" w:color="CCCCCC"/>
                    <w:left w:val="single" w:sz="6" w:space="0" w:color="CCCCCC"/>
                    <w:bottom w:val="single" w:sz="6" w:space="0" w:color="CCCCCC"/>
                    <w:right w:val="single" w:sz="6" w:space="0" w:color="CCCCCC"/>
                  </w:tcBorders>
                  <w:vAlign w:val="center"/>
                  <w:hideMark/>
                </w:tcPr>
                <w:p w:rsidR="00C6600F" w:rsidRPr="00C6600F" w:rsidRDefault="00C6600F" w:rsidP="00C6600F">
                  <w:pPr>
                    <w:spacing w:before="100" w:beforeAutospacing="1" w:after="100" w:afterAutospacing="1" w:line="240" w:lineRule="auto"/>
                    <w:ind w:left="150" w:right="150"/>
                    <w:rPr>
                      <w:rFonts w:ascii="Arial" w:eastAsia="Times New Roman" w:hAnsi="Arial" w:cs="Arial"/>
                      <w:bCs/>
                      <w:sz w:val="20"/>
                      <w:szCs w:val="20"/>
                      <w:lang w:eastAsia="en-AU"/>
                    </w:rPr>
                  </w:pPr>
                  <w:r w:rsidRPr="00C6600F">
                    <w:rPr>
                      <w:rFonts w:ascii="Arial" w:eastAsia="Times New Roman" w:hAnsi="Arial" w:cs="Arial"/>
                      <w:bCs/>
                      <w:sz w:val="20"/>
                      <w:szCs w:val="20"/>
                      <w:lang w:eastAsia="en-AU"/>
                    </w:rPr>
                    <w:t>Note - Refer to Planning scheme policy - Integrated design for details.</w:t>
                  </w:r>
                </w:p>
              </w:tc>
            </w:tr>
          </w:tbl>
          <w:p w:rsidR="00C6600F" w:rsidRPr="00C6600F" w:rsidRDefault="00C6600F" w:rsidP="005444F6">
            <w:pPr>
              <w:spacing w:before="100" w:beforeAutospacing="1" w:after="100" w:afterAutospacing="1" w:line="240" w:lineRule="auto"/>
              <w:ind w:left="150" w:right="150"/>
              <w:rPr>
                <w:rFonts w:ascii="Arial" w:eastAsia="Times New Roman" w:hAnsi="Arial" w:cs="Arial"/>
                <w:bCs/>
                <w:sz w:val="20"/>
                <w:szCs w:val="20"/>
                <w:lang w:eastAsia="en-AU"/>
              </w:rPr>
            </w:pPr>
          </w:p>
        </w:tc>
        <w:tc>
          <w:tcPr>
            <w:tcW w:w="1819" w:type="pct"/>
          </w:tcPr>
          <w:p w:rsidR="00C6600F" w:rsidRPr="00C6600F" w:rsidRDefault="00C6600F" w:rsidP="00C6600F">
            <w:pPr>
              <w:spacing w:before="100" w:beforeAutospacing="1" w:after="100" w:afterAutospacing="1" w:line="240" w:lineRule="auto"/>
              <w:ind w:left="150" w:right="150"/>
              <w:rPr>
                <w:rFonts w:ascii="Arial" w:eastAsia="Times New Roman" w:hAnsi="Arial" w:cs="Arial"/>
                <w:bCs/>
                <w:sz w:val="20"/>
                <w:szCs w:val="20"/>
                <w:lang w:eastAsia="en-AU"/>
              </w:rPr>
            </w:pPr>
            <w:r w:rsidRPr="00C6600F">
              <w:rPr>
                <w:rFonts w:ascii="Arial" w:eastAsia="Times New Roman" w:hAnsi="Arial" w:cs="Arial"/>
                <w:b/>
                <w:bCs/>
                <w:sz w:val="20"/>
                <w:szCs w:val="20"/>
                <w:lang w:eastAsia="en-AU"/>
              </w:rPr>
              <w:t>E4</w:t>
            </w:r>
            <w:r>
              <w:rPr>
                <w:rFonts w:ascii="Arial" w:eastAsia="Times New Roman" w:hAnsi="Arial" w:cs="Arial"/>
                <w:b/>
                <w:bCs/>
                <w:sz w:val="20"/>
                <w:szCs w:val="20"/>
                <w:lang w:eastAsia="en-AU"/>
              </w:rPr>
              <w:t>2</w:t>
            </w:r>
          </w:p>
          <w:p w:rsidR="00C6600F" w:rsidRPr="00C6600F" w:rsidRDefault="00C6600F" w:rsidP="00C6600F">
            <w:pPr>
              <w:spacing w:before="100" w:beforeAutospacing="1" w:after="100" w:afterAutospacing="1" w:line="240" w:lineRule="auto"/>
              <w:ind w:left="150" w:right="150"/>
              <w:rPr>
                <w:rFonts w:ascii="Arial" w:eastAsia="Times New Roman" w:hAnsi="Arial" w:cs="Arial"/>
                <w:bCs/>
                <w:sz w:val="20"/>
                <w:szCs w:val="20"/>
                <w:lang w:eastAsia="en-AU"/>
              </w:rPr>
            </w:pPr>
            <w:r w:rsidRPr="00C6600F">
              <w:rPr>
                <w:rFonts w:ascii="Arial" w:eastAsia="Times New Roman" w:hAnsi="Arial" w:cs="Arial"/>
                <w:bCs/>
                <w:sz w:val="20"/>
                <w:szCs w:val="20"/>
                <w:lang w:eastAsia="en-AU"/>
              </w:rPr>
              <w:t>At completion of construction all disturbed areas of the site are to be:</w:t>
            </w:r>
          </w:p>
          <w:p w:rsidR="00C6600F" w:rsidRPr="00C6600F" w:rsidRDefault="00C6600F" w:rsidP="008B043C">
            <w:pPr>
              <w:numPr>
                <w:ilvl w:val="0"/>
                <w:numId w:val="108"/>
              </w:numPr>
              <w:spacing w:before="100" w:beforeAutospacing="1" w:after="100" w:afterAutospacing="1" w:line="240" w:lineRule="auto"/>
              <w:ind w:right="150"/>
              <w:rPr>
                <w:rFonts w:ascii="Arial" w:eastAsia="Times New Roman" w:hAnsi="Arial" w:cs="Arial"/>
                <w:bCs/>
                <w:sz w:val="20"/>
                <w:szCs w:val="20"/>
                <w:lang w:eastAsia="en-AU"/>
              </w:rPr>
            </w:pPr>
            <w:r w:rsidRPr="00C6600F">
              <w:rPr>
                <w:rFonts w:ascii="Arial" w:eastAsia="Times New Roman" w:hAnsi="Arial" w:cs="Arial"/>
                <w:bCs/>
                <w:sz w:val="20"/>
                <w:szCs w:val="20"/>
                <w:lang w:eastAsia="en-AU"/>
              </w:rPr>
              <w:t>topsoiled with a minimum compacted thickness of fifty (50) millimetres;</w:t>
            </w:r>
          </w:p>
          <w:p w:rsidR="00C6600F" w:rsidRPr="00C6600F" w:rsidRDefault="00C6600F" w:rsidP="008B043C">
            <w:pPr>
              <w:numPr>
                <w:ilvl w:val="0"/>
                <w:numId w:val="108"/>
              </w:numPr>
              <w:spacing w:before="100" w:beforeAutospacing="1" w:after="100" w:afterAutospacing="1" w:line="240" w:lineRule="auto"/>
              <w:ind w:right="150"/>
              <w:rPr>
                <w:rFonts w:ascii="Arial" w:eastAsia="Times New Roman" w:hAnsi="Arial" w:cs="Arial"/>
                <w:bCs/>
                <w:sz w:val="20"/>
                <w:szCs w:val="20"/>
                <w:lang w:eastAsia="en-AU"/>
              </w:rPr>
            </w:pPr>
            <w:r w:rsidRPr="00C6600F">
              <w:rPr>
                <w:rFonts w:ascii="Arial" w:eastAsia="Times New Roman" w:hAnsi="Arial" w:cs="Arial"/>
                <w:bCs/>
                <w:sz w:val="20"/>
                <w:szCs w:val="20"/>
                <w:lang w:eastAsia="en-AU"/>
              </w:rPr>
              <w:t>stabilised using turf, established grass seeding, mulch or sprayed stabilisation techniques.</w:t>
            </w:r>
          </w:p>
          <w:tbl>
            <w:tblPr>
              <w:tblW w:w="5671"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671"/>
            </w:tblGrid>
            <w:tr w:rsidR="00C6600F" w:rsidRPr="00C6600F" w:rsidTr="00AF168C">
              <w:trPr>
                <w:tblCellSpacing w:w="15" w:type="dxa"/>
              </w:trPr>
              <w:tc>
                <w:tcPr>
                  <w:tcW w:w="5611" w:type="dxa"/>
                  <w:tcBorders>
                    <w:top w:val="single" w:sz="6" w:space="0" w:color="CCCCCC"/>
                    <w:left w:val="single" w:sz="6" w:space="0" w:color="CCCCCC"/>
                    <w:bottom w:val="single" w:sz="6" w:space="0" w:color="CCCCCC"/>
                    <w:right w:val="single" w:sz="6" w:space="0" w:color="CCCCCC"/>
                  </w:tcBorders>
                  <w:vAlign w:val="center"/>
                  <w:hideMark/>
                </w:tcPr>
                <w:p w:rsidR="00C6600F" w:rsidRPr="00C6600F" w:rsidRDefault="00C6600F" w:rsidP="00C6600F">
                  <w:pPr>
                    <w:spacing w:before="100" w:beforeAutospacing="1" w:after="100" w:afterAutospacing="1" w:line="240" w:lineRule="auto"/>
                    <w:ind w:left="150" w:right="150"/>
                    <w:rPr>
                      <w:rFonts w:ascii="Arial" w:eastAsia="Times New Roman" w:hAnsi="Arial" w:cs="Arial"/>
                      <w:bCs/>
                      <w:sz w:val="20"/>
                      <w:szCs w:val="20"/>
                      <w:lang w:eastAsia="en-AU"/>
                    </w:rPr>
                  </w:pPr>
                  <w:r w:rsidRPr="00C6600F">
                    <w:rPr>
                      <w:rFonts w:ascii="Arial" w:eastAsia="Times New Roman" w:hAnsi="Arial" w:cs="Arial"/>
                      <w:bCs/>
                      <w:sz w:val="20"/>
                      <w:szCs w:val="20"/>
                      <w:lang w:eastAsia="en-AU"/>
                    </w:rPr>
                    <w:t>Note - These areas are to be maintained during any maintenance period to maximise grass coverage.</w:t>
                  </w:r>
                </w:p>
              </w:tc>
            </w:tr>
          </w:tbl>
          <w:p w:rsidR="00C6600F" w:rsidRPr="00C6600F" w:rsidRDefault="00C6600F" w:rsidP="005444F6">
            <w:pPr>
              <w:spacing w:before="100" w:beforeAutospacing="1" w:after="100" w:afterAutospacing="1" w:line="240" w:lineRule="auto"/>
              <w:ind w:left="150" w:right="150"/>
              <w:rPr>
                <w:rFonts w:ascii="Arial" w:eastAsia="Times New Roman" w:hAnsi="Arial" w:cs="Arial"/>
                <w:bCs/>
                <w:sz w:val="20"/>
                <w:szCs w:val="20"/>
                <w:lang w:eastAsia="en-AU"/>
              </w:rPr>
            </w:pPr>
          </w:p>
        </w:tc>
        <w:tc>
          <w:tcPr>
            <w:tcW w:w="249" w:type="pct"/>
          </w:tcPr>
          <w:p w:rsidR="00C6600F" w:rsidRPr="005444F6" w:rsidRDefault="00C6600F"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96" w:type="pct"/>
          </w:tcPr>
          <w:p w:rsidR="00C6600F" w:rsidRPr="005444F6" w:rsidRDefault="00C6600F"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C6600F" w:rsidRPr="005444F6" w:rsidTr="00855226">
        <w:trPr>
          <w:tblCellSpacing w:w="15" w:type="dxa"/>
        </w:trPr>
        <w:tc>
          <w:tcPr>
            <w:tcW w:w="1388" w:type="pct"/>
          </w:tcPr>
          <w:p w:rsidR="00B344C6" w:rsidRPr="00B344C6" w:rsidRDefault="00B344C6" w:rsidP="00B344C6">
            <w:pPr>
              <w:spacing w:before="100" w:beforeAutospacing="1" w:after="100" w:afterAutospacing="1" w:line="240" w:lineRule="auto"/>
              <w:ind w:left="150" w:right="150"/>
              <w:rPr>
                <w:rFonts w:ascii="Arial" w:eastAsia="Times New Roman" w:hAnsi="Arial" w:cs="Arial"/>
                <w:b/>
                <w:bCs/>
                <w:sz w:val="20"/>
                <w:szCs w:val="20"/>
                <w:lang w:eastAsia="en-AU"/>
              </w:rPr>
            </w:pPr>
            <w:r w:rsidRPr="00B344C6">
              <w:rPr>
                <w:rFonts w:ascii="Arial" w:eastAsia="Times New Roman" w:hAnsi="Arial" w:cs="Arial"/>
                <w:b/>
                <w:bCs/>
                <w:sz w:val="20"/>
                <w:szCs w:val="20"/>
                <w:lang w:eastAsia="en-AU"/>
              </w:rPr>
              <w:t>PO43</w:t>
            </w:r>
          </w:p>
          <w:p w:rsidR="00C6600F" w:rsidRPr="00C6600F" w:rsidRDefault="00C6600F" w:rsidP="00C6600F">
            <w:pPr>
              <w:spacing w:before="100" w:beforeAutospacing="1" w:after="100" w:afterAutospacing="1" w:line="240" w:lineRule="auto"/>
              <w:ind w:left="150" w:right="150"/>
              <w:rPr>
                <w:rFonts w:ascii="Arial" w:eastAsia="Times New Roman" w:hAnsi="Arial" w:cs="Arial"/>
                <w:bCs/>
                <w:sz w:val="20"/>
                <w:szCs w:val="20"/>
                <w:lang w:eastAsia="en-AU"/>
              </w:rPr>
            </w:pPr>
            <w:r w:rsidRPr="00C6600F">
              <w:rPr>
                <w:rFonts w:ascii="Arial" w:eastAsia="Times New Roman" w:hAnsi="Arial" w:cs="Arial"/>
                <w:bCs/>
                <w:sz w:val="20"/>
                <w:szCs w:val="20"/>
                <w:lang w:eastAsia="en-AU"/>
              </w:rPr>
              <w:t>Earthworks are undertaken to ensure that soil disturbances are staged into manageable areas.</w:t>
            </w:r>
          </w:p>
          <w:tbl>
            <w:tblPr>
              <w:tblW w:w="4330"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330"/>
            </w:tblGrid>
            <w:tr w:rsidR="00C6600F" w:rsidRPr="00C6600F" w:rsidTr="00AF168C">
              <w:trPr>
                <w:tblCellSpacing w:w="15" w:type="dxa"/>
              </w:trPr>
              <w:tc>
                <w:tcPr>
                  <w:tcW w:w="4270" w:type="dxa"/>
                  <w:tcBorders>
                    <w:top w:val="single" w:sz="6" w:space="0" w:color="CCCCCC"/>
                    <w:left w:val="single" w:sz="6" w:space="0" w:color="CCCCCC"/>
                    <w:bottom w:val="single" w:sz="6" w:space="0" w:color="CCCCCC"/>
                    <w:right w:val="single" w:sz="6" w:space="0" w:color="CCCCCC"/>
                  </w:tcBorders>
                  <w:vAlign w:val="center"/>
                  <w:hideMark/>
                </w:tcPr>
                <w:p w:rsidR="00C6600F" w:rsidRPr="00C6600F" w:rsidRDefault="00C6600F" w:rsidP="00C6600F">
                  <w:pPr>
                    <w:spacing w:before="100" w:beforeAutospacing="1" w:after="100" w:afterAutospacing="1" w:line="240" w:lineRule="auto"/>
                    <w:ind w:left="150" w:right="150"/>
                    <w:rPr>
                      <w:rFonts w:ascii="Arial" w:eastAsia="Times New Roman" w:hAnsi="Arial" w:cs="Arial"/>
                      <w:bCs/>
                      <w:sz w:val="20"/>
                      <w:szCs w:val="20"/>
                      <w:lang w:eastAsia="en-AU"/>
                    </w:rPr>
                  </w:pPr>
                  <w:r w:rsidRPr="00C6600F">
                    <w:rPr>
                      <w:rFonts w:ascii="Arial" w:eastAsia="Times New Roman" w:hAnsi="Arial" w:cs="Arial"/>
                      <w:bCs/>
                      <w:sz w:val="20"/>
                      <w:szCs w:val="20"/>
                      <w:lang w:eastAsia="en-AU"/>
                    </w:rPr>
                    <w:t>Note - A site specific Erosion and Sediment Control Plan (ESCP) will be required to demonstrate compliance with this PO. An ESCP is to be prepared in accordance with Planning scheme policy - Stormwater management and Planning scheme policy - Integrated design (Appendix C). </w:t>
                  </w:r>
                </w:p>
              </w:tc>
            </w:tr>
          </w:tbl>
          <w:p w:rsidR="00C6600F" w:rsidRPr="00C6600F" w:rsidRDefault="00C6600F" w:rsidP="005444F6">
            <w:pPr>
              <w:spacing w:before="100" w:beforeAutospacing="1" w:after="100" w:afterAutospacing="1" w:line="240" w:lineRule="auto"/>
              <w:ind w:left="150" w:right="150"/>
              <w:rPr>
                <w:rFonts w:ascii="Arial" w:eastAsia="Times New Roman" w:hAnsi="Arial" w:cs="Arial"/>
                <w:bCs/>
                <w:sz w:val="20"/>
                <w:szCs w:val="20"/>
                <w:lang w:eastAsia="en-AU"/>
              </w:rPr>
            </w:pPr>
          </w:p>
        </w:tc>
        <w:tc>
          <w:tcPr>
            <w:tcW w:w="1819" w:type="pct"/>
          </w:tcPr>
          <w:p w:rsidR="00B344C6" w:rsidRPr="00B344C6" w:rsidRDefault="00B344C6" w:rsidP="00B344C6">
            <w:pPr>
              <w:spacing w:before="100" w:beforeAutospacing="1" w:after="100" w:afterAutospacing="1" w:line="240" w:lineRule="auto"/>
              <w:ind w:left="150" w:right="150"/>
              <w:rPr>
                <w:rFonts w:ascii="Arial" w:eastAsia="Times New Roman" w:hAnsi="Arial" w:cs="Arial"/>
                <w:bCs/>
                <w:sz w:val="20"/>
                <w:szCs w:val="20"/>
                <w:lang w:eastAsia="en-AU"/>
              </w:rPr>
            </w:pPr>
            <w:r w:rsidRPr="00B344C6">
              <w:rPr>
                <w:rFonts w:ascii="Arial" w:eastAsia="Times New Roman" w:hAnsi="Arial" w:cs="Arial"/>
                <w:b/>
                <w:bCs/>
                <w:sz w:val="20"/>
                <w:szCs w:val="20"/>
                <w:lang w:eastAsia="en-AU"/>
              </w:rPr>
              <w:t>E4</w:t>
            </w:r>
            <w:r>
              <w:rPr>
                <w:rFonts w:ascii="Arial" w:eastAsia="Times New Roman" w:hAnsi="Arial" w:cs="Arial"/>
                <w:b/>
                <w:bCs/>
                <w:sz w:val="20"/>
                <w:szCs w:val="20"/>
                <w:lang w:eastAsia="en-AU"/>
              </w:rPr>
              <w:t>3</w:t>
            </w:r>
          </w:p>
          <w:p w:rsidR="00B344C6" w:rsidRPr="00B344C6" w:rsidRDefault="00B344C6" w:rsidP="00B344C6">
            <w:pPr>
              <w:spacing w:before="100" w:beforeAutospacing="1" w:after="100" w:afterAutospacing="1" w:line="240" w:lineRule="auto"/>
              <w:ind w:left="150" w:right="150"/>
              <w:rPr>
                <w:rFonts w:ascii="Arial" w:eastAsia="Times New Roman" w:hAnsi="Arial" w:cs="Arial"/>
                <w:bCs/>
                <w:sz w:val="20"/>
                <w:szCs w:val="20"/>
                <w:lang w:eastAsia="en-AU"/>
              </w:rPr>
            </w:pPr>
            <w:r w:rsidRPr="00B344C6">
              <w:rPr>
                <w:rFonts w:ascii="Arial" w:eastAsia="Times New Roman" w:hAnsi="Arial" w:cs="Arial"/>
                <w:bCs/>
                <w:sz w:val="20"/>
                <w:szCs w:val="20"/>
                <w:lang w:eastAsia="en-AU"/>
              </w:rPr>
              <w:t>Soil disturbances are staged into manageable areas of not greater than 3.5 ha.</w:t>
            </w:r>
          </w:p>
          <w:p w:rsidR="00C6600F" w:rsidRPr="00B344C6" w:rsidRDefault="00C6600F" w:rsidP="005444F6">
            <w:pPr>
              <w:spacing w:before="100" w:beforeAutospacing="1" w:after="100" w:afterAutospacing="1" w:line="240" w:lineRule="auto"/>
              <w:ind w:left="150" w:right="150"/>
              <w:rPr>
                <w:rFonts w:ascii="Arial" w:eastAsia="Times New Roman" w:hAnsi="Arial" w:cs="Arial"/>
                <w:bCs/>
                <w:sz w:val="20"/>
                <w:szCs w:val="20"/>
                <w:lang w:eastAsia="en-AU"/>
              </w:rPr>
            </w:pPr>
          </w:p>
        </w:tc>
        <w:tc>
          <w:tcPr>
            <w:tcW w:w="249" w:type="pct"/>
          </w:tcPr>
          <w:p w:rsidR="00C6600F" w:rsidRPr="005444F6" w:rsidRDefault="00C6600F"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96" w:type="pct"/>
          </w:tcPr>
          <w:p w:rsidR="00C6600F" w:rsidRPr="005444F6" w:rsidRDefault="00C6600F"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CE04D7" w:rsidRPr="005444F6" w:rsidTr="00855226">
        <w:trPr>
          <w:tblCellSpacing w:w="15" w:type="dxa"/>
        </w:trPr>
        <w:tc>
          <w:tcPr>
            <w:tcW w:w="1388" w:type="pct"/>
            <w:vMerge w:val="restar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lastRenderedPageBreak/>
              <w:t>PO4</w:t>
            </w:r>
            <w:r w:rsidR="00B344C6">
              <w:rPr>
                <w:rFonts w:ascii="Arial" w:eastAsia="Times New Roman" w:hAnsi="Arial" w:cs="Arial"/>
                <w:b/>
                <w:bCs/>
                <w:sz w:val="20"/>
                <w:szCs w:val="20"/>
                <w:lang w:eastAsia="en-AU"/>
              </w:rPr>
              <w:t>4</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The clearing of vegetation on-site:</w:t>
            </w:r>
          </w:p>
          <w:p w:rsidR="005444F6" w:rsidRPr="005444F6" w:rsidRDefault="005444F6" w:rsidP="008B043C">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is limited to the area of infrastructure works, building areas and other necessary areas for the works; and</w:t>
            </w:r>
          </w:p>
          <w:p w:rsidR="005444F6" w:rsidRPr="005444F6" w:rsidRDefault="005444F6" w:rsidP="008B043C">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includes the removal of declared weeds and other materials which are detrimental to the intended use of the land;</w:t>
            </w:r>
          </w:p>
          <w:p w:rsidR="005444F6" w:rsidRPr="005444F6" w:rsidRDefault="005444F6" w:rsidP="008B043C">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is disposed of in a manner which minimises nuisance and annoyance to existing premises.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58"/>
            </w:tblGrid>
            <w:tr w:rsidR="005444F6" w:rsidRPr="005444F6" w:rsidTr="005444F6">
              <w:trPr>
                <w:tblCellSpacing w:w="15" w:type="dxa"/>
              </w:trPr>
              <w:tc>
                <w:tcPr>
                  <w:tcW w:w="8827" w:type="dxa"/>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sz w:val="20"/>
                      <w:szCs w:val="20"/>
                      <w:lang w:eastAsia="en-AU"/>
                    </w:rPr>
                    <w:t>Note - No burning of cleared vegetation is permitted.</w:t>
                  </w:r>
                </w:p>
              </w:tc>
            </w:tr>
          </w:tbl>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19"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E4</w:t>
            </w:r>
            <w:r w:rsidR="00B344C6">
              <w:rPr>
                <w:rFonts w:ascii="Arial" w:eastAsia="Times New Roman" w:hAnsi="Arial" w:cs="Arial"/>
                <w:b/>
                <w:bCs/>
                <w:sz w:val="20"/>
                <w:szCs w:val="20"/>
                <w:lang w:eastAsia="en-AU"/>
              </w:rPr>
              <w:t>4</w:t>
            </w:r>
            <w:r w:rsidRPr="005444F6">
              <w:rPr>
                <w:rFonts w:ascii="Arial" w:eastAsia="Times New Roman" w:hAnsi="Arial" w:cs="Arial"/>
                <w:b/>
                <w:bCs/>
                <w:sz w:val="20"/>
                <w:szCs w:val="20"/>
                <w:lang w:eastAsia="en-AU"/>
              </w:rPr>
              <w:t>.1</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All native vegetation to be retained on-site is temporarily fenced or protected prior to and during development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19"/>
            </w:tblGrid>
            <w:tr w:rsidR="005444F6" w:rsidRPr="005444F6" w:rsidTr="005444F6">
              <w:trPr>
                <w:tblCellSpacing w:w="15" w:type="dxa"/>
              </w:trPr>
              <w:tc>
                <w:tcPr>
                  <w:tcW w:w="6159" w:type="dxa"/>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sz w:val="20"/>
                      <w:szCs w:val="20"/>
                      <w:lang w:eastAsia="en-AU"/>
                    </w:rPr>
                    <w:t>Note - No parking of vehicles o</w:t>
                  </w:r>
                  <w:r w:rsidR="00B344C6">
                    <w:rPr>
                      <w:rFonts w:ascii="Arial" w:eastAsia="Times New Roman" w:hAnsi="Arial" w:cs="Arial"/>
                      <w:sz w:val="20"/>
                      <w:szCs w:val="20"/>
                      <w:lang w:eastAsia="en-AU"/>
                    </w:rPr>
                    <w:t>r</w:t>
                  </w:r>
                  <w:r w:rsidRPr="005444F6">
                    <w:rPr>
                      <w:rFonts w:ascii="Arial" w:eastAsia="Times New Roman" w:hAnsi="Arial" w:cs="Arial"/>
                      <w:sz w:val="20"/>
                      <w:szCs w:val="20"/>
                      <w:lang w:eastAsia="en-AU"/>
                    </w:rPr>
                    <w:t xml:space="preserve"> storage of machinery or goods is to occur in these areas during development works.</w:t>
                  </w:r>
                </w:p>
              </w:tc>
            </w:tr>
          </w:tbl>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249"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9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CE04D7" w:rsidRPr="005444F6" w:rsidTr="00855226">
        <w:trPr>
          <w:tblCellSpacing w:w="15" w:type="dxa"/>
        </w:trPr>
        <w:tc>
          <w:tcPr>
            <w:tcW w:w="1388" w:type="pct"/>
            <w:vMerge/>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19"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E4</w:t>
            </w:r>
            <w:r w:rsidR="00B344C6">
              <w:rPr>
                <w:rFonts w:ascii="Arial" w:eastAsia="Times New Roman" w:hAnsi="Arial" w:cs="Arial"/>
                <w:b/>
                <w:bCs/>
                <w:sz w:val="20"/>
                <w:szCs w:val="20"/>
                <w:lang w:eastAsia="en-AU"/>
              </w:rPr>
              <w:t>4</w:t>
            </w:r>
            <w:r w:rsidRPr="005444F6">
              <w:rPr>
                <w:rFonts w:ascii="Arial" w:eastAsia="Times New Roman" w:hAnsi="Arial" w:cs="Arial"/>
                <w:b/>
                <w:bCs/>
                <w:sz w:val="20"/>
                <w:szCs w:val="20"/>
                <w:lang w:eastAsia="en-AU"/>
              </w:rPr>
              <w:t>.2</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Disposal of materials is managed in one or more of the following ways:</w:t>
            </w:r>
          </w:p>
          <w:p w:rsidR="005444F6" w:rsidRPr="005444F6" w:rsidRDefault="005444F6" w:rsidP="008B043C">
            <w:pPr>
              <w:numPr>
                <w:ilvl w:val="0"/>
                <w:numId w:val="27"/>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all cleared vegetation, declared weeds, stumps, rubbish, car bodies, scrap metal and the like are removed and disposed of in a Council land fill facility; or </w:t>
            </w:r>
          </w:p>
          <w:p w:rsidR="005444F6" w:rsidRPr="005444F6" w:rsidRDefault="005444F6" w:rsidP="008B043C">
            <w:pPr>
              <w:numPr>
                <w:ilvl w:val="0"/>
                <w:numId w:val="27"/>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all native vegetation with a diameter below 400mm is to be chipped and stored on-site.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19"/>
            </w:tblGrid>
            <w:tr w:rsidR="005444F6" w:rsidRPr="005444F6" w:rsidTr="005444F6">
              <w:trPr>
                <w:tblCellSpacing w:w="15" w:type="dxa"/>
              </w:trPr>
              <w:tc>
                <w:tcPr>
                  <w:tcW w:w="6159" w:type="dxa"/>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sz w:val="20"/>
                      <w:szCs w:val="20"/>
                      <w:lang w:eastAsia="en-AU"/>
                    </w:rPr>
                    <w:t>Note - The chipped vegetation must be stored in an approved location.</w:t>
                  </w:r>
                </w:p>
              </w:tc>
            </w:tr>
          </w:tbl>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249"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9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F17FBE" w:rsidRPr="005444F6" w:rsidTr="00855226">
        <w:trPr>
          <w:tblCellSpacing w:w="15" w:type="dxa"/>
        </w:trPr>
        <w:tc>
          <w:tcPr>
            <w:tcW w:w="1388" w:type="pct"/>
          </w:tcPr>
          <w:p w:rsidR="00F17FBE" w:rsidRPr="00F17FBE" w:rsidRDefault="00F17FBE" w:rsidP="00F17FBE">
            <w:pPr>
              <w:spacing w:before="100" w:beforeAutospacing="1" w:after="100" w:afterAutospacing="1" w:line="240" w:lineRule="auto"/>
              <w:ind w:left="150" w:right="150"/>
              <w:rPr>
                <w:rFonts w:ascii="Arial" w:eastAsia="Times New Roman" w:hAnsi="Arial" w:cs="Arial"/>
                <w:b/>
                <w:bCs/>
                <w:sz w:val="20"/>
                <w:szCs w:val="20"/>
                <w:lang w:eastAsia="en-AU"/>
              </w:rPr>
            </w:pPr>
            <w:r w:rsidRPr="00F17FBE">
              <w:rPr>
                <w:rFonts w:ascii="Arial" w:eastAsia="Times New Roman" w:hAnsi="Arial" w:cs="Arial"/>
                <w:b/>
                <w:bCs/>
                <w:sz w:val="20"/>
                <w:szCs w:val="20"/>
                <w:lang w:eastAsia="en-AU"/>
              </w:rPr>
              <w:t>PO4</w:t>
            </w:r>
            <w:r>
              <w:rPr>
                <w:rFonts w:ascii="Arial" w:eastAsia="Times New Roman" w:hAnsi="Arial" w:cs="Arial"/>
                <w:b/>
                <w:bCs/>
                <w:sz w:val="20"/>
                <w:szCs w:val="20"/>
                <w:lang w:eastAsia="en-AU"/>
              </w:rPr>
              <w:t>5</w:t>
            </w:r>
          </w:p>
          <w:p w:rsidR="00F17FBE" w:rsidRPr="00F17FBE" w:rsidRDefault="00F17FBE" w:rsidP="00F17FBE">
            <w:pPr>
              <w:spacing w:before="100" w:beforeAutospacing="1" w:after="100" w:afterAutospacing="1" w:line="240" w:lineRule="auto"/>
              <w:ind w:left="150" w:right="150"/>
              <w:rPr>
                <w:rFonts w:ascii="Arial" w:eastAsia="Times New Roman" w:hAnsi="Arial" w:cs="Arial"/>
                <w:bCs/>
                <w:sz w:val="20"/>
                <w:szCs w:val="20"/>
                <w:lang w:eastAsia="en-AU"/>
              </w:rPr>
            </w:pPr>
            <w:r w:rsidRPr="00F17FBE">
              <w:rPr>
                <w:rFonts w:ascii="Arial" w:eastAsia="Times New Roman" w:hAnsi="Arial" w:cs="Arial"/>
                <w:bCs/>
                <w:sz w:val="20"/>
                <w:szCs w:val="20"/>
                <w:lang w:eastAsia="en-AU"/>
              </w:rPr>
              <w:t>All development works are carried out at times which minimise noise impacts to residents.</w:t>
            </w:r>
          </w:p>
          <w:p w:rsidR="00F17FBE" w:rsidRPr="00F17FBE" w:rsidRDefault="00F17FBE" w:rsidP="005444F6">
            <w:pPr>
              <w:spacing w:before="100" w:beforeAutospacing="1" w:after="100" w:afterAutospacing="1" w:line="240" w:lineRule="auto"/>
              <w:ind w:left="150" w:right="150"/>
              <w:rPr>
                <w:rFonts w:ascii="Arial" w:eastAsia="Times New Roman" w:hAnsi="Arial" w:cs="Arial"/>
                <w:bCs/>
                <w:sz w:val="20"/>
                <w:szCs w:val="20"/>
                <w:lang w:eastAsia="en-AU"/>
              </w:rPr>
            </w:pPr>
          </w:p>
        </w:tc>
        <w:tc>
          <w:tcPr>
            <w:tcW w:w="1819" w:type="pct"/>
          </w:tcPr>
          <w:p w:rsidR="00F17FBE" w:rsidRPr="00F17FBE" w:rsidRDefault="00F17FBE" w:rsidP="00F17FBE">
            <w:pPr>
              <w:spacing w:before="100" w:beforeAutospacing="1" w:after="100" w:afterAutospacing="1" w:line="240" w:lineRule="auto"/>
              <w:ind w:left="150" w:right="150"/>
              <w:rPr>
                <w:rFonts w:ascii="Arial" w:eastAsia="Times New Roman" w:hAnsi="Arial" w:cs="Arial"/>
                <w:b/>
                <w:sz w:val="20"/>
                <w:szCs w:val="20"/>
                <w:lang w:eastAsia="en-AU"/>
              </w:rPr>
            </w:pPr>
            <w:r w:rsidRPr="00F17FBE">
              <w:rPr>
                <w:rFonts w:ascii="Arial" w:eastAsia="Times New Roman" w:hAnsi="Arial" w:cs="Arial"/>
                <w:b/>
                <w:sz w:val="20"/>
                <w:szCs w:val="20"/>
                <w:lang w:eastAsia="en-AU"/>
              </w:rPr>
              <w:t>E45</w:t>
            </w:r>
          </w:p>
          <w:p w:rsidR="00F17FBE" w:rsidRPr="00F17FBE" w:rsidRDefault="00F17FBE" w:rsidP="00F17FBE">
            <w:pPr>
              <w:spacing w:before="100" w:beforeAutospacing="1" w:after="100" w:afterAutospacing="1" w:line="240" w:lineRule="auto"/>
              <w:ind w:left="150" w:right="150"/>
              <w:rPr>
                <w:rFonts w:ascii="Arial" w:eastAsia="Times New Roman" w:hAnsi="Arial" w:cs="Arial"/>
                <w:sz w:val="20"/>
                <w:szCs w:val="20"/>
                <w:lang w:eastAsia="en-AU"/>
              </w:rPr>
            </w:pPr>
            <w:r w:rsidRPr="00F17FBE">
              <w:rPr>
                <w:rFonts w:ascii="Arial" w:eastAsia="Times New Roman" w:hAnsi="Arial" w:cs="Arial"/>
                <w:sz w:val="20"/>
                <w:szCs w:val="20"/>
                <w:lang w:eastAsia="en-AU"/>
              </w:rPr>
              <w:t>All development works are carried out within the following times:</w:t>
            </w:r>
          </w:p>
          <w:p w:rsidR="00F17FBE" w:rsidRPr="00F17FBE" w:rsidRDefault="00F17FBE" w:rsidP="008B043C">
            <w:pPr>
              <w:numPr>
                <w:ilvl w:val="0"/>
                <w:numId w:val="111"/>
              </w:numPr>
              <w:spacing w:before="100" w:beforeAutospacing="1" w:after="100" w:afterAutospacing="1" w:line="240" w:lineRule="auto"/>
              <w:ind w:right="150"/>
              <w:rPr>
                <w:rFonts w:ascii="Arial" w:eastAsia="Times New Roman" w:hAnsi="Arial" w:cs="Arial"/>
                <w:sz w:val="20"/>
                <w:szCs w:val="20"/>
                <w:lang w:eastAsia="en-AU"/>
              </w:rPr>
            </w:pPr>
            <w:r w:rsidRPr="00F17FBE">
              <w:rPr>
                <w:rFonts w:ascii="Arial" w:eastAsia="Times New Roman" w:hAnsi="Arial" w:cs="Arial"/>
                <w:sz w:val="20"/>
                <w:szCs w:val="20"/>
                <w:lang w:eastAsia="en-AU"/>
              </w:rPr>
              <w:t>Monday to Saturday (other than public holidays) between 6:30am and 6:30pm on the same day;</w:t>
            </w:r>
          </w:p>
          <w:p w:rsidR="00F17FBE" w:rsidRPr="00F17FBE" w:rsidRDefault="00F17FBE" w:rsidP="008B043C">
            <w:pPr>
              <w:numPr>
                <w:ilvl w:val="0"/>
                <w:numId w:val="111"/>
              </w:numPr>
              <w:spacing w:before="100" w:beforeAutospacing="1" w:after="100" w:afterAutospacing="1" w:line="240" w:lineRule="auto"/>
              <w:ind w:right="150"/>
              <w:rPr>
                <w:rFonts w:ascii="Arial" w:eastAsia="Times New Roman" w:hAnsi="Arial" w:cs="Arial"/>
                <w:sz w:val="20"/>
                <w:szCs w:val="20"/>
                <w:lang w:eastAsia="en-AU"/>
              </w:rPr>
            </w:pPr>
            <w:r w:rsidRPr="00F17FBE">
              <w:rPr>
                <w:rFonts w:ascii="Arial" w:eastAsia="Times New Roman" w:hAnsi="Arial" w:cs="Arial"/>
                <w:sz w:val="20"/>
                <w:szCs w:val="20"/>
                <w:lang w:eastAsia="en-AU"/>
              </w:rPr>
              <w:t>no work is to be carried out on Sundays or public holidays.</w:t>
            </w:r>
          </w:p>
          <w:tbl>
            <w:tblPr>
              <w:tblW w:w="5836"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836"/>
            </w:tblGrid>
            <w:tr w:rsidR="00F17FBE" w:rsidRPr="00F17FBE" w:rsidTr="00AF168C">
              <w:trPr>
                <w:tblCellSpacing w:w="15" w:type="dxa"/>
              </w:trPr>
              <w:tc>
                <w:tcPr>
                  <w:tcW w:w="5776" w:type="dxa"/>
                  <w:tcBorders>
                    <w:top w:val="single" w:sz="6" w:space="0" w:color="CCCCCC"/>
                    <w:left w:val="single" w:sz="6" w:space="0" w:color="CCCCCC"/>
                    <w:bottom w:val="single" w:sz="6" w:space="0" w:color="CCCCCC"/>
                    <w:right w:val="single" w:sz="6" w:space="0" w:color="CCCCCC"/>
                  </w:tcBorders>
                  <w:vAlign w:val="center"/>
                  <w:hideMark/>
                </w:tcPr>
                <w:p w:rsidR="00F17FBE" w:rsidRPr="00F17FBE" w:rsidRDefault="00F17FBE" w:rsidP="00F17FBE">
                  <w:pPr>
                    <w:spacing w:before="100" w:beforeAutospacing="1" w:after="100" w:afterAutospacing="1" w:line="240" w:lineRule="auto"/>
                    <w:ind w:left="150" w:right="150"/>
                    <w:rPr>
                      <w:rFonts w:ascii="Arial" w:eastAsia="Times New Roman" w:hAnsi="Arial" w:cs="Arial"/>
                      <w:sz w:val="20"/>
                      <w:szCs w:val="20"/>
                      <w:lang w:eastAsia="en-AU"/>
                    </w:rPr>
                  </w:pPr>
                  <w:r w:rsidRPr="00F17FBE">
                    <w:rPr>
                      <w:rFonts w:ascii="Arial" w:eastAsia="Times New Roman" w:hAnsi="Arial" w:cs="Arial"/>
                      <w:sz w:val="20"/>
                      <w:szCs w:val="20"/>
                      <w:lang w:eastAsia="en-AU"/>
                    </w:rPr>
                    <w:t>Note - Work outside the above hours may be approved (in writing) where it can be demonstrated that the work will not cause significant inconvenience or disruption to the public, or the work is unlikely to cause annoyance or inconvenience to occupants of adjacent properties.</w:t>
                  </w:r>
                </w:p>
              </w:tc>
            </w:tr>
          </w:tbl>
          <w:p w:rsidR="00F17FBE" w:rsidRPr="005444F6" w:rsidRDefault="00F17FBE"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249" w:type="pct"/>
          </w:tcPr>
          <w:p w:rsidR="00F17FBE" w:rsidRPr="005444F6" w:rsidRDefault="00F17FBE"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496" w:type="pct"/>
          </w:tcPr>
          <w:p w:rsidR="00F17FBE" w:rsidRPr="005444F6" w:rsidRDefault="00F17FBE"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CE04D7" w:rsidRPr="005444F6" w:rsidTr="00855226">
        <w:trPr>
          <w:tblCellSpacing w:w="15" w:type="dxa"/>
        </w:trPr>
        <w:tc>
          <w:tcPr>
            <w:tcW w:w="138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PO4</w:t>
            </w:r>
            <w:r w:rsidR="00F17FBE">
              <w:rPr>
                <w:rFonts w:ascii="Arial" w:eastAsia="Times New Roman" w:hAnsi="Arial" w:cs="Arial"/>
                <w:b/>
                <w:bCs/>
                <w:sz w:val="20"/>
                <w:szCs w:val="20"/>
                <w:lang w:eastAsia="en-AU"/>
              </w:rPr>
              <w:t>5</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lastRenderedPageBreak/>
              <w:t xml:space="preserve">Any alteration or relocation in connection with or arising from the development to any service, installation, plant, equipment or other item belonging to or under the control of the telecommunications authority, electricity authorities, the Council or other person engaged in the provision of public utility services is to be carried with the development and at no cost to Council. </w:t>
            </w:r>
          </w:p>
        </w:tc>
        <w:tc>
          <w:tcPr>
            <w:tcW w:w="1819"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lastRenderedPageBreak/>
              <w:t>No example provided.</w:t>
            </w:r>
          </w:p>
        </w:tc>
        <w:tc>
          <w:tcPr>
            <w:tcW w:w="249"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49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8C75D2" w:rsidRPr="005444F6" w:rsidTr="00855226">
        <w:trPr>
          <w:tblCellSpacing w:w="15" w:type="dxa"/>
        </w:trPr>
        <w:tc>
          <w:tcPr>
            <w:tcW w:w="3216" w:type="pct"/>
            <w:gridSpan w:val="2"/>
            <w:shd w:val="clear" w:color="auto" w:fill="CCCCCC"/>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Earthworks</w:t>
            </w:r>
          </w:p>
        </w:tc>
        <w:tc>
          <w:tcPr>
            <w:tcW w:w="249" w:type="pct"/>
            <w:shd w:val="clear" w:color="auto" w:fill="CCCCCC"/>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96" w:type="pct"/>
            <w:shd w:val="clear" w:color="auto" w:fill="CCCCCC"/>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CE04D7" w:rsidRPr="005444F6" w:rsidTr="00855226">
        <w:trPr>
          <w:tblCellSpacing w:w="15" w:type="dxa"/>
        </w:trPr>
        <w:tc>
          <w:tcPr>
            <w:tcW w:w="1388" w:type="pct"/>
            <w:vMerge w:val="restar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PO4</w:t>
            </w:r>
            <w:r w:rsidR="00F17FBE">
              <w:rPr>
                <w:rFonts w:ascii="Arial" w:eastAsia="Times New Roman" w:hAnsi="Arial" w:cs="Arial"/>
                <w:b/>
                <w:bCs/>
                <w:sz w:val="20"/>
                <w:szCs w:val="20"/>
                <w:lang w:eastAsia="en-AU"/>
              </w:rPr>
              <w:t>7</w:t>
            </w:r>
          </w:p>
          <w:p w:rsidR="005444F6" w:rsidRPr="005444F6" w:rsidRDefault="005444F6" w:rsidP="00F17FBE">
            <w:pPr>
              <w:spacing w:before="100" w:beforeAutospacing="1" w:after="100" w:afterAutospacing="1" w:line="240" w:lineRule="auto"/>
              <w:ind w:right="150"/>
              <w:rPr>
                <w:rFonts w:ascii="Arial" w:eastAsia="Times New Roman" w:hAnsi="Arial" w:cs="Arial"/>
                <w:sz w:val="20"/>
                <w:szCs w:val="20"/>
                <w:lang w:eastAsia="en-AU"/>
              </w:rPr>
            </w:pPr>
            <w:r w:rsidRPr="005444F6">
              <w:rPr>
                <w:rFonts w:ascii="Arial" w:eastAsia="Times New Roman" w:hAnsi="Arial" w:cs="Arial"/>
                <w:sz w:val="20"/>
                <w:szCs w:val="20"/>
                <w:lang w:eastAsia="en-AU"/>
              </w:rPr>
              <w:t>On-site earthworks are designed to consider the visual and amenity impact as they relate to:</w:t>
            </w:r>
          </w:p>
          <w:p w:rsidR="005444F6" w:rsidRPr="005444F6" w:rsidRDefault="005444F6" w:rsidP="008B043C">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the natural topographical features of the site;</w:t>
            </w:r>
          </w:p>
          <w:p w:rsidR="005444F6" w:rsidRPr="005444F6" w:rsidRDefault="005444F6" w:rsidP="008B043C">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short and long-term slope stability;</w:t>
            </w:r>
          </w:p>
          <w:p w:rsidR="005444F6" w:rsidRPr="005444F6" w:rsidRDefault="005444F6" w:rsidP="008B043C">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soft or compressible foundation soils;</w:t>
            </w:r>
          </w:p>
          <w:p w:rsidR="005444F6" w:rsidRPr="005444F6" w:rsidRDefault="005444F6" w:rsidP="008B043C">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reactive soils;</w:t>
            </w:r>
          </w:p>
          <w:p w:rsidR="005444F6" w:rsidRPr="005444F6" w:rsidRDefault="005444F6" w:rsidP="008B043C">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low density or potentially collapsing soils;</w:t>
            </w:r>
          </w:p>
          <w:p w:rsidR="005444F6" w:rsidRPr="005444F6" w:rsidRDefault="005444F6" w:rsidP="008B043C">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existing fill and soil contamination that may exist on-site;</w:t>
            </w:r>
          </w:p>
          <w:p w:rsidR="005444F6" w:rsidRPr="005444F6" w:rsidRDefault="005444F6" w:rsidP="008B043C">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the stability and maintenance of steep slopes and batters;</w:t>
            </w:r>
          </w:p>
          <w:p w:rsidR="005444F6" w:rsidRPr="005444F6" w:rsidRDefault="005444F6" w:rsidP="008B043C">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excavation (cut) and fill and impacts on the amenity of adjoining lots (e.g. residential).</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58"/>
            </w:tblGrid>
            <w:tr w:rsidR="005444F6" w:rsidRPr="005444F6" w:rsidTr="005444F6">
              <w:trPr>
                <w:tblCellSpacing w:w="15" w:type="dxa"/>
              </w:trPr>
              <w:tc>
                <w:tcPr>
                  <w:tcW w:w="8827" w:type="dxa"/>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r>
          </w:tbl>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19"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w:t>
            </w:r>
            <w:r w:rsidR="00B344C6">
              <w:rPr>
                <w:rFonts w:ascii="Arial" w:eastAsia="Times New Roman" w:hAnsi="Arial" w:cs="Arial"/>
                <w:b/>
                <w:bCs/>
                <w:sz w:val="20"/>
                <w:szCs w:val="20"/>
                <w:lang w:eastAsia="en-AU"/>
              </w:rPr>
              <w:t>4</w:t>
            </w:r>
            <w:r w:rsidR="00F17FBE">
              <w:rPr>
                <w:rFonts w:ascii="Arial" w:eastAsia="Times New Roman" w:hAnsi="Arial" w:cs="Arial"/>
                <w:b/>
                <w:bCs/>
                <w:sz w:val="20"/>
                <w:szCs w:val="20"/>
                <w:lang w:eastAsia="en-AU"/>
              </w:rPr>
              <w:t>7</w:t>
            </w:r>
            <w:r w:rsidR="00B344C6">
              <w:rPr>
                <w:rFonts w:ascii="Arial" w:eastAsia="Times New Roman" w:hAnsi="Arial" w:cs="Arial"/>
                <w:b/>
                <w:bCs/>
                <w:sz w:val="20"/>
                <w:szCs w:val="20"/>
                <w:lang w:eastAsia="en-AU"/>
              </w:rPr>
              <w:t>.1</w:t>
            </w:r>
          </w:p>
          <w:p w:rsidR="005444F6" w:rsidRPr="005444F6" w:rsidRDefault="00B344C6" w:rsidP="005444F6">
            <w:pPr>
              <w:spacing w:before="100" w:beforeAutospacing="1" w:after="100" w:afterAutospacing="1" w:line="240" w:lineRule="auto"/>
              <w:ind w:left="150" w:right="150"/>
              <w:rPr>
                <w:rFonts w:ascii="Arial" w:eastAsia="Times New Roman" w:hAnsi="Arial" w:cs="Arial"/>
                <w:sz w:val="20"/>
                <w:szCs w:val="20"/>
                <w:lang w:eastAsia="en-AU"/>
              </w:rPr>
            </w:pPr>
            <w:r w:rsidRPr="00B344C6">
              <w:rPr>
                <w:rFonts w:ascii="Arial" w:eastAsia="Times New Roman" w:hAnsi="Arial" w:cs="Arial"/>
                <w:sz w:val="20"/>
                <w:szCs w:val="20"/>
                <w:lang w:eastAsia="en-AU"/>
              </w:rPr>
              <w:t>All cut and fill batters are provided with appropriate scour, erosion protection and run-off control measures including catch drains at the top of batters and lined batter drains as necessary.</w:t>
            </w:r>
          </w:p>
        </w:tc>
        <w:tc>
          <w:tcPr>
            <w:tcW w:w="249"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9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CE04D7" w:rsidRPr="005444F6" w:rsidTr="00855226">
        <w:trPr>
          <w:tblCellSpacing w:w="15" w:type="dxa"/>
        </w:trPr>
        <w:tc>
          <w:tcPr>
            <w:tcW w:w="1388" w:type="pct"/>
            <w:vMerge/>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19"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E4</w:t>
            </w:r>
            <w:r w:rsidR="00F17FBE">
              <w:rPr>
                <w:rFonts w:ascii="Arial" w:eastAsia="Times New Roman" w:hAnsi="Arial" w:cs="Arial"/>
                <w:b/>
                <w:bCs/>
                <w:sz w:val="20"/>
                <w:szCs w:val="20"/>
                <w:lang w:eastAsia="en-AU"/>
              </w:rPr>
              <w:t>7</w:t>
            </w:r>
            <w:r w:rsidRPr="005444F6">
              <w:rPr>
                <w:rFonts w:ascii="Arial" w:eastAsia="Times New Roman" w:hAnsi="Arial" w:cs="Arial"/>
                <w:b/>
                <w:bCs/>
                <w:sz w:val="20"/>
                <w:szCs w:val="20"/>
                <w:lang w:eastAsia="en-AU"/>
              </w:rPr>
              <w:t>.2</w:t>
            </w:r>
          </w:p>
          <w:p w:rsidR="005444F6" w:rsidRPr="005444F6" w:rsidRDefault="00B344C6" w:rsidP="005444F6">
            <w:pPr>
              <w:spacing w:before="100" w:beforeAutospacing="1" w:after="100" w:afterAutospacing="1" w:line="240" w:lineRule="auto"/>
              <w:ind w:left="150" w:right="150"/>
              <w:rPr>
                <w:rFonts w:ascii="Arial" w:eastAsia="Times New Roman" w:hAnsi="Arial" w:cs="Arial"/>
                <w:sz w:val="20"/>
                <w:szCs w:val="20"/>
                <w:lang w:eastAsia="en-AU"/>
              </w:rPr>
            </w:pPr>
            <w:r w:rsidRPr="00B344C6">
              <w:rPr>
                <w:rFonts w:ascii="Arial" w:eastAsia="Times New Roman" w:hAnsi="Arial" w:cs="Arial"/>
                <w:sz w:val="20"/>
                <w:szCs w:val="20"/>
                <w:lang w:eastAsia="en-AU"/>
              </w:rPr>
              <w:t>Stabilisation measures are provided, as necessary, to ensure long-term stability and low maintenance of steep slopes and batters.</w:t>
            </w:r>
          </w:p>
        </w:tc>
        <w:tc>
          <w:tcPr>
            <w:tcW w:w="249"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9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CE04D7" w:rsidRPr="005444F6" w:rsidTr="00855226">
        <w:trPr>
          <w:tblCellSpacing w:w="15" w:type="dxa"/>
        </w:trPr>
        <w:tc>
          <w:tcPr>
            <w:tcW w:w="1388" w:type="pct"/>
            <w:vMerge/>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19"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E4</w:t>
            </w:r>
            <w:r w:rsidR="00F17FBE">
              <w:rPr>
                <w:rFonts w:ascii="Arial" w:eastAsia="Times New Roman" w:hAnsi="Arial" w:cs="Arial"/>
                <w:b/>
                <w:bCs/>
                <w:sz w:val="20"/>
                <w:szCs w:val="20"/>
                <w:lang w:eastAsia="en-AU"/>
              </w:rPr>
              <w:t>7</w:t>
            </w:r>
            <w:r w:rsidRPr="005444F6">
              <w:rPr>
                <w:rFonts w:ascii="Arial" w:eastAsia="Times New Roman" w:hAnsi="Arial" w:cs="Arial"/>
                <w:b/>
                <w:bCs/>
                <w:sz w:val="20"/>
                <w:szCs w:val="20"/>
                <w:lang w:eastAsia="en-AU"/>
              </w:rPr>
              <w:t>.3</w:t>
            </w:r>
          </w:p>
          <w:p w:rsidR="005444F6" w:rsidRPr="005444F6" w:rsidRDefault="00B344C6" w:rsidP="005444F6">
            <w:pPr>
              <w:spacing w:before="100" w:beforeAutospacing="1" w:after="100" w:afterAutospacing="1" w:line="240" w:lineRule="auto"/>
              <w:ind w:left="150" w:right="150"/>
              <w:rPr>
                <w:rFonts w:ascii="Arial" w:eastAsia="Times New Roman" w:hAnsi="Arial" w:cs="Arial"/>
                <w:sz w:val="20"/>
                <w:szCs w:val="20"/>
                <w:lang w:eastAsia="en-AU"/>
              </w:rPr>
            </w:pPr>
            <w:r w:rsidRPr="00B344C6">
              <w:rPr>
                <w:rFonts w:ascii="Arial" w:eastAsia="Times New Roman" w:hAnsi="Arial" w:cs="Arial"/>
                <w:sz w:val="20"/>
                <w:szCs w:val="20"/>
                <w:lang w:eastAsia="en-AU"/>
              </w:rPr>
              <w:t>Inspection and certification of steep slopes and batters is required by a suitably qualified and experienced RPEQ.</w:t>
            </w:r>
          </w:p>
        </w:tc>
        <w:tc>
          <w:tcPr>
            <w:tcW w:w="249"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9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CE04D7" w:rsidRPr="005444F6" w:rsidTr="00855226">
        <w:trPr>
          <w:tblCellSpacing w:w="15" w:type="dxa"/>
        </w:trPr>
        <w:tc>
          <w:tcPr>
            <w:tcW w:w="1388" w:type="pct"/>
            <w:vMerge/>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19"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E4</w:t>
            </w:r>
            <w:r w:rsidR="00F17FBE">
              <w:rPr>
                <w:rFonts w:ascii="Arial" w:eastAsia="Times New Roman" w:hAnsi="Arial" w:cs="Arial"/>
                <w:b/>
                <w:bCs/>
                <w:sz w:val="20"/>
                <w:szCs w:val="20"/>
                <w:lang w:eastAsia="en-AU"/>
              </w:rPr>
              <w:t>7</w:t>
            </w:r>
            <w:r w:rsidRPr="005444F6">
              <w:rPr>
                <w:rFonts w:ascii="Arial" w:eastAsia="Times New Roman" w:hAnsi="Arial" w:cs="Arial"/>
                <w:b/>
                <w:bCs/>
                <w:sz w:val="20"/>
                <w:szCs w:val="20"/>
                <w:lang w:eastAsia="en-AU"/>
              </w:rPr>
              <w:t>.4</w:t>
            </w:r>
          </w:p>
          <w:p w:rsidR="005444F6" w:rsidRPr="005444F6" w:rsidRDefault="00B344C6" w:rsidP="005444F6">
            <w:pPr>
              <w:spacing w:before="100" w:beforeAutospacing="1" w:after="100" w:afterAutospacing="1" w:line="240" w:lineRule="auto"/>
              <w:ind w:left="150" w:right="150"/>
              <w:rPr>
                <w:rFonts w:ascii="Arial" w:eastAsia="Times New Roman" w:hAnsi="Arial" w:cs="Arial"/>
                <w:sz w:val="20"/>
                <w:szCs w:val="20"/>
                <w:lang w:eastAsia="en-AU"/>
              </w:rPr>
            </w:pPr>
            <w:r w:rsidRPr="00B344C6">
              <w:rPr>
                <w:rFonts w:ascii="Arial" w:eastAsia="Times New Roman" w:hAnsi="Arial" w:cs="Arial"/>
                <w:sz w:val="20"/>
                <w:szCs w:val="20"/>
                <w:lang w:eastAsia="en-AU"/>
              </w:rPr>
              <w:t>All filling or excavation is contained on-site and is free draining.</w:t>
            </w:r>
          </w:p>
        </w:tc>
        <w:tc>
          <w:tcPr>
            <w:tcW w:w="249"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9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CE04D7" w:rsidRPr="005444F6" w:rsidTr="00855226">
        <w:trPr>
          <w:tblCellSpacing w:w="15" w:type="dxa"/>
        </w:trPr>
        <w:tc>
          <w:tcPr>
            <w:tcW w:w="1388" w:type="pct"/>
            <w:vMerge/>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19"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E4</w:t>
            </w:r>
            <w:r w:rsidR="00F17FBE">
              <w:rPr>
                <w:rFonts w:ascii="Arial" w:eastAsia="Times New Roman" w:hAnsi="Arial" w:cs="Arial"/>
                <w:b/>
                <w:bCs/>
                <w:sz w:val="20"/>
                <w:szCs w:val="20"/>
                <w:lang w:eastAsia="en-AU"/>
              </w:rPr>
              <w:t>7</w:t>
            </w:r>
            <w:r w:rsidRPr="005444F6">
              <w:rPr>
                <w:rFonts w:ascii="Arial" w:eastAsia="Times New Roman" w:hAnsi="Arial" w:cs="Arial"/>
                <w:b/>
                <w:bCs/>
                <w:sz w:val="20"/>
                <w:szCs w:val="20"/>
                <w:lang w:eastAsia="en-AU"/>
              </w:rPr>
              <w:t>.5</w:t>
            </w:r>
          </w:p>
          <w:p w:rsidR="00B344C6" w:rsidRPr="00B344C6" w:rsidRDefault="00B344C6" w:rsidP="00B344C6">
            <w:pPr>
              <w:spacing w:before="100" w:beforeAutospacing="1" w:after="100" w:afterAutospacing="1" w:line="240" w:lineRule="auto"/>
              <w:ind w:left="141"/>
              <w:rPr>
                <w:rFonts w:ascii="Arial" w:eastAsia="Times New Roman" w:hAnsi="Arial" w:cs="Arial"/>
                <w:sz w:val="20"/>
                <w:szCs w:val="20"/>
                <w:lang w:eastAsia="en-AU"/>
              </w:rPr>
            </w:pPr>
            <w:r w:rsidRPr="00B344C6">
              <w:rPr>
                <w:rFonts w:ascii="Arial" w:eastAsia="Times New Roman" w:hAnsi="Arial" w:cs="Arial"/>
                <w:sz w:val="20"/>
                <w:szCs w:val="20"/>
                <w:lang w:eastAsia="en-AU"/>
              </w:rPr>
              <w:t>All fill placed on-site is:</w:t>
            </w:r>
          </w:p>
          <w:p w:rsidR="00B344C6" w:rsidRPr="00B344C6" w:rsidRDefault="00B344C6" w:rsidP="008B043C">
            <w:pPr>
              <w:numPr>
                <w:ilvl w:val="0"/>
                <w:numId w:val="109"/>
              </w:numPr>
              <w:spacing w:before="100" w:beforeAutospacing="1" w:after="100" w:afterAutospacing="1" w:line="240" w:lineRule="auto"/>
              <w:rPr>
                <w:rFonts w:ascii="Arial" w:eastAsia="Times New Roman" w:hAnsi="Arial" w:cs="Arial"/>
                <w:sz w:val="20"/>
                <w:szCs w:val="20"/>
                <w:lang w:eastAsia="en-AU"/>
              </w:rPr>
            </w:pPr>
            <w:r w:rsidRPr="00B344C6">
              <w:rPr>
                <w:rFonts w:ascii="Arial" w:eastAsia="Times New Roman" w:hAnsi="Arial" w:cs="Arial"/>
                <w:sz w:val="20"/>
                <w:szCs w:val="20"/>
                <w:lang w:eastAsia="en-AU"/>
              </w:rPr>
              <w:t>limited to that area necessary for the approved use;</w:t>
            </w:r>
          </w:p>
          <w:p w:rsidR="00B344C6" w:rsidRPr="00B344C6" w:rsidRDefault="00B344C6" w:rsidP="008B043C">
            <w:pPr>
              <w:numPr>
                <w:ilvl w:val="0"/>
                <w:numId w:val="109"/>
              </w:numPr>
              <w:spacing w:before="100" w:beforeAutospacing="1" w:after="100" w:afterAutospacing="1" w:line="240" w:lineRule="auto"/>
              <w:rPr>
                <w:rFonts w:ascii="Arial" w:eastAsia="Times New Roman" w:hAnsi="Arial" w:cs="Arial"/>
                <w:sz w:val="20"/>
                <w:szCs w:val="20"/>
                <w:lang w:eastAsia="en-AU"/>
              </w:rPr>
            </w:pPr>
            <w:r w:rsidRPr="00B344C6">
              <w:rPr>
                <w:rFonts w:ascii="Arial" w:eastAsia="Times New Roman" w:hAnsi="Arial" w:cs="Arial"/>
                <w:sz w:val="20"/>
                <w:szCs w:val="20"/>
                <w:lang w:eastAsia="en-AU"/>
              </w:rPr>
              <w:t>clean and uncontaminated (i.e. no building waste, concrete, green waste, actual acid sulfate soils, potential acid sulfate soils or contaminated material etc.). </w:t>
            </w:r>
          </w:p>
          <w:p w:rsidR="005444F6" w:rsidRPr="005444F6" w:rsidRDefault="005444F6" w:rsidP="00B344C6">
            <w:pPr>
              <w:spacing w:before="100" w:beforeAutospacing="1" w:after="100" w:afterAutospacing="1" w:line="240" w:lineRule="auto"/>
              <w:rPr>
                <w:rFonts w:ascii="Arial" w:eastAsia="Times New Roman" w:hAnsi="Arial" w:cs="Arial"/>
                <w:sz w:val="20"/>
                <w:szCs w:val="20"/>
                <w:lang w:eastAsia="en-AU"/>
              </w:rPr>
            </w:pPr>
          </w:p>
        </w:tc>
        <w:tc>
          <w:tcPr>
            <w:tcW w:w="249"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9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CE04D7" w:rsidRPr="005444F6" w:rsidTr="00855226">
        <w:trPr>
          <w:tblCellSpacing w:w="15" w:type="dxa"/>
        </w:trPr>
        <w:tc>
          <w:tcPr>
            <w:tcW w:w="1388" w:type="pct"/>
            <w:vMerge/>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19"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E4</w:t>
            </w:r>
            <w:r w:rsidR="00F17FBE">
              <w:rPr>
                <w:rFonts w:ascii="Arial" w:eastAsia="Times New Roman" w:hAnsi="Arial" w:cs="Arial"/>
                <w:b/>
                <w:bCs/>
                <w:sz w:val="20"/>
                <w:szCs w:val="20"/>
                <w:lang w:eastAsia="en-AU"/>
              </w:rPr>
              <w:t>7</w:t>
            </w:r>
            <w:r w:rsidRPr="005444F6">
              <w:rPr>
                <w:rFonts w:ascii="Arial" w:eastAsia="Times New Roman" w:hAnsi="Arial" w:cs="Arial"/>
                <w:b/>
                <w:bCs/>
                <w:sz w:val="20"/>
                <w:szCs w:val="20"/>
                <w:lang w:eastAsia="en-AU"/>
              </w:rPr>
              <w:t>.6</w:t>
            </w:r>
          </w:p>
          <w:p w:rsidR="00B344C6" w:rsidRPr="00B344C6" w:rsidRDefault="00B344C6" w:rsidP="00B344C6">
            <w:pPr>
              <w:spacing w:before="100" w:beforeAutospacing="1" w:after="100" w:afterAutospacing="1" w:line="240" w:lineRule="auto"/>
              <w:ind w:left="150" w:right="150"/>
              <w:rPr>
                <w:rFonts w:ascii="Arial" w:eastAsia="Times New Roman" w:hAnsi="Arial" w:cs="Arial"/>
                <w:sz w:val="20"/>
                <w:szCs w:val="20"/>
                <w:lang w:eastAsia="en-AU"/>
              </w:rPr>
            </w:pPr>
            <w:r w:rsidRPr="00B344C6">
              <w:rPr>
                <w:rFonts w:ascii="Arial" w:eastAsia="Times New Roman" w:hAnsi="Arial" w:cs="Arial"/>
                <w:sz w:val="20"/>
                <w:szCs w:val="20"/>
                <w:lang w:eastAsia="en-AU"/>
              </w:rPr>
              <w:t xml:space="preserve">The site is </w:t>
            </w:r>
            <w:proofErr w:type="gramStart"/>
            <w:r w:rsidRPr="00B344C6">
              <w:rPr>
                <w:rFonts w:ascii="Arial" w:eastAsia="Times New Roman" w:hAnsi="Arial" w:cs="Arial"/>
                <w:sz w:val="20"/>
                <w:szCs w:val="20"/>
                <w:lang w:eastAsia="en-AU"/>
              </w:rPr>
              <w:t>prepared</w:t>
            </w:r>
            <w:proofErr w:type="gramEnd"/>
            <w:r w:rsidRPr="00B344C6">
              <w:rPr>
                <w:rFonts w:ascii="Arial" w:eastAsia="Times New Roman" w:hAnsi="Arial" w:cs="Arial"/>
                <w:sz w:val="20"/>
                <w:szCs w:val="20"/>
                <w:lang w:eastAsia="en-AU"/>
              </w:rPr>
              <w:t xml:space="preserve"> and the fill placed on-site in accordance with AS3798.</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19"/>
            </w:tblGrid>
            <w:tr w:rsidR="00B344C6" w:rsidRPr="00B344C6" w:rsidTr="00AF168C">
              <w:trPr>
                <w:tblCellSpacing w:w="15" w:type="dxa"/>
              </w:trPr>
              <w:tc>
                <w:tcPr>
                  <w:tcW w:w="5726" w:type="dxa"/>
                  <w:vAlign w:val="center"/>
                  <w:hideMark/>
                </w:tcPr>
                <w:p w:rsidR="00B344C6" w:rsidRPr="00B344C6" w:rsidRDefault="00B344C6" w:rsidP="00B344C6">
                  <w:pPr>
                    <w:spacing w:before="100" w:beforeAutospacing="1" w:after="100" w:afterAutospacing="1" w:line="240" w:lineRule="auto"/>
                    <w:ind w:left="150" w:right="150"/>
                    <w:rPr>
                      <w:rFonts w:ascii="Arial" w:eastAsia="Times New Roman" w:hAnsi="Arial" w:cs="Arial"/>
                      <w:sz w:val="20"/>
                      <w:szCs w:val="20"/>
                      <w:lang w:eastAsia="en-AU"/>
                    </w:rPr>
                  </w:pPr>
                  <w:r w:rsidRPr="00B344C6">
                    <w:rPr>
                      <w:rFonts w:ascii="Arial" w:eastAsia="Times New Roman" w:hAnsi="Arial" w:cs="Arial"/>
                      <w:sz w:val="20"/>
                      <w:szCs w:val="20"/>
                      <w:lang w:eastAsia="en-AU"/>
                    </w:rPr>
                    <w:t xml:space="preserve">Note - The fill is to be inspected and tested in accordance with Planning scheme policy - Operational works inspection, maintenance and bonding procedures. </w:t>
                  </w:r>
                </w:p>
              </w:tc>
            </w:tr>
          </w:tbl>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249"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9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CE04D7" w:rsidRPr="005444F6" w:rsidTr="00855226">
        <w:trPr>
          <w:tblCellSpacing w:w="15" w:type="dxa"/>
        </w:trPr>
        <w:tc>
          <w:tcPr>
            <w:tcW w:w="138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PO4</w:t>
            </w:r>
            <w:r w:rsidR="00F17FBE">
              <w:rPr>
                <w:rFonts w:ascii="Arial" w:eastAsia="Times New Roman" w:hAnsi="Arial" w:cs="Arial"/>
                <w:b/>
                <w:bCs/>
                <w:sz w:val="20"/>
                <w:szCs w:val="20"/>
                <w:lang w:eastAsia="en-AU"/>
              </w:rPr>
              <w:t>8</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Embankments are stepped, terraced and landscaped to not adversely impact on the visual amenity of the surrounding area.</w:t>
            </w:r>
          </w:p>
        </w:tc>
        <w:tc>
          <w:tcPr>
            <w:tcW w:w="1819"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E4</w:t>
            </w:r>
            <w:r w:rsidR="00F17FBE">
              <w:rPr>
                <w:rFonts w:ascii="Arial" w:eastAsia="Times New Roman" w:hAnsi="Arial" w:cs="Arial"/>
                <w:b/>
                <w:bCs/>
                <w:sz w:val="20"/>
                <w:szCs w:val="20"/>
                <w:lang w:eastAsia="en-AU"/>
              </w:rPr>
              <w:t>8</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Any embankments more than 1.5 metres in height are stepped, terraced and landscaped.</w:t>
            </w:r>
          </w:p>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b/>
                <w:bCs/>
                <w:sz w:val="20"/>
                <w:szCs w:val="20"/>
                <w:lang w:eastAsia="en-AU"/>
              </w:rPr>
              <w:t>Figure - Embankment</w:t>
            </w:r>
            <w:r w:rsidRPr="005444F6">
              <w:rPr>
                <w:rFonts w:ascii="Arial" w:eastAsia="Times New Roman" w:hAnsi="Arial" w:cs="Arial"/>
                <w:sz w:val="20"/>
                <w:szCs w:val="20"/>
                <w:lang w:eastAsia="en-AU"/>
              </w:rPr>
              <w:t xml:space="preserve"> </w:t>
            </w:r>
          </w:p>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noProof/>
                <w:sz w:val="20"/>
                <w:szCs w:val="20"/>
                <w:lang w:eastAsia="en-AU"/>
              </w:rPr>
              <w:drawing>
                <wp:inline distT="0" distB="0" distL="0" distR="0" wp14:anchorId="20829699" wp14:editId="4CD82713">
                  <wp:extent cx="2876550" cy="1104900"/>
                  <wp:effectExtent l="0" t="0" r="0" b="0"/>
                  <wp:docPr id="4" name="Picture 4" descr="Embank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ank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76550" cy="1104900"/>
                          </a:xfrm>
                          <a:prstGeom prst="rect">
                            <a:avLst/>
                          </a:prstGeom>
                          <a:noFill/>
                          <a:ln>
                            <a:noFill/>
                          </a:ln>
                        </pic:spPr>
                      </pic:pic>
                    </a:graphicData>
                  </a:graphic>
                </wp:inline>
              </w:drawing>
            </w:r>
          </w:p>
        </w:tc>
        <w:tc>
          <w:tcPr>
            <w:tcW w:w="249"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9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CE04D7" w:rsidRPr="005444F6" w:rsidTr="00855226">
        <w:trPr>
          <w:tblCellSpacing w:w="15" w:type="dxa"/>
        </w:trPr>
        <w:tc>
          <w:tcPr>
            <w:tcW w:w="1388" w:type="pct"/>
            <w:vMerge w:val="restar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PO4</w:t>
            </w:r>
            <w:r w:rsidR="00F17FBE">
              <w:rPr>
                <w:rFonts w:ascii="Arial" w:eastAsia="Times New Roman" w:hAnsi="Arial" w:cs="Arial"/>
                <w:b/>
                <w:bCs/>
                <w:sz w:val="20"/>
                <w:szCs w:val="20"/>
                <w:lang w:eastAsia="en-AU"/>
              </w:rPr>
              <w:t>9</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Filling or excavation is undertaken in a manner that:</w:t>
            </w:r>
          </w:p>
          <w:p w:rsidR="005444F6" w:rsidRPr="005444F6" w:rsidRDefault="005444F6" w:rsidP="008B043C">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does not adversely impact on a Council or public sector entity maintained infrastructure or any drainage feature on, or adjacent to the land; </w:t>
            </w:r>
          </w:p>
          <w:p w:rsidR="005444F6" w:rsidRPr="005444F6" w:rsidRDefault="005444F6" w:rsidP="008B043C">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does not preclude reasonable access to a Council or public sector </w:t>
            </w:r>
            <w:proofErr w:type="gramStart"/>
            <w:r w:rsidRPr="005444F6">
              <w:rPr>
                <w:rFonts w:ascii="Arial" w:eastAsia="Times New Roman" w:hAnsi="Arial" w:cs="Arial"/>
                <w:sz w:val="20"/>
                <w:szCs w:val="20"/>
                <w:lang w:eastAsia="en-AU"/>
              </w:rPr>
              <w:t>entity maintained</w:t>
            </w:r>
            <w:proofErr w:type="gramEnd"/>
            <w:r w:rsidRPr="005444F6">
              <w:rPr>
                <w:rFonts w:ascii="Arial" w:eastAsia="Times New Roman" w:hAnsi="Arial" w:cs="Arial"/>
                <w:sz w:val="20"/>
                <w:szCs w:val="20"/>
                <w:lang w:eastAsia="en-AU"/>
              </w:rPr>
              <w:t xml:space="preserve"> infrastructure or any drainage feature on, or adjacent to the land for monitoring, maintenance or replacement purposes.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58"/>
            </w:tblGrid>
            <w:tr w:rsidR="005444F6" w:rsidRPr="005444F6" w:rsidTr="005444F6">
              <w:trPr>
                <w:tblCellSpacing w:w="15" w:type="dxa"/>
              </w:trPr>
              <w:tc>
                <w:tcPr>
                  <w:tcW w:w="8827" w:type="dxa"/>
                  <w:vAlign w:val="center"/>
                  <w:hideMark/>
                </w:tcPr>
                <w:p w:rsidR="005444F6" w:rsidRPr="005444F6" w:rsidRDefault="00B344C6" w:rsidP="005444F6">
                  <w:pPr>
                    <w:spacing w:before="100" w:beforeAutospacing="1" w:after="100" w:afterAutospacing="1" w:line="240" w:lineRule="auto"/>
                    <w:rPr>
                      <w:rFonts w:ascii="Arial" w:eastAsia="Times New Roman" w:hAnsi="Arial" w:cs="Arial"/>
                      <w:sz w:val="20"/>
                      <w:szCs w:val="20"/>
                      <w:lang w:eastAsia="en-AU"/>
                    </w:rPr>
                  </w:pPr>
                  <w:r w:rsidRPr="00B344C6">
                    <w:rPr>
                      <w:rFonts w:ascii="Arial" w:eastAsia="Times New Roman" w:hAnsi="Arial" w:cs="Arial"/>
                      <w:sz w:val="20"/>
                      <w:szCs w:val="20"/>
                      <w:lang w:eastAsia="en-AU"/>
                    </w:rPr>
                    <w:t>Note - Public sector entity is defined in Schedule 2 of the Act.</w:t>
                  </w:r>
                </w:p>
              </w:tc>
            </w:tr>
          </w:tbl>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19"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E4</w:t>
            </w:r>
            <w:r w:rsidR="00F17FBE">
              <w:rPr>
                <w:rFonts w:ascii="Arial" w:eastAsia="Times New Roman" w:hAnsi="Arial" w:cs="Arial"/>
                <w:b/>
                <w:bCs/>
                <w:sz w:val="20"/>
                <w:szCs w:val="20"/>
                <w:lang w:eastAsia="en-AU"/>
              </w:rPr>
              <w:t>9</w:t>
            </w:r>
            <w:r w:rsidRPr="005444F6">
              <w:rPr>
                <w:rFonts w:ascii="Arial" w:eastAsia="Times New Roman" w:hAnsi="Arial" w:cs="Arial"/>
                <w:b/>
                <w:bCs/>
                <w:sz w:val="20"/>
                <w:szCs w:val="20"/>
                <w:lang w:eastAsia="en-AU"/>
              </w:rPr>
              <w:t>.1</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No filling or excavation is undertaken in an easement issued in favour of Council or a public sector entity.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19"/>
            </w:tblGrid>
            <w:tr w:rsidR="005444F6" w:rsidRPr="005444F6" w:rsidTr="005444F6">
              <w:trPr>
                <w:tblCellSpacing w:w="15" w:type="dxa"/>
              </w:trPr>
              <w:tc>
                <w:tcPr>
                  <w:tcW w:w="6159" w:type="dxa"/>
                  <w:vAlign w:val="center"/>
                  <w:hideMark/>
                </w:tcPr>
                <w:p w:rsidR="005444F6" w:rsidRPr="005444F6" w:rsidRDefault="00B344C6" w:rsidP="005444F6">
                  <w:pPr>
                    <w:spacing w:before="100" w:beforeAutospacing="1" w:after="100" w:afterAutospacing="1" w:line="240" w:lineRule="auto"/>
                    <w:rPr>
                      <w:rFonts w:ascii="Arial" w:eastAsia="Times New Roman" w:hAnsi="Arial" w:cs="Arial"/>
                      <w:sz w:val="20"/>
                      <w:szCs w:val="20"/>
                      <w:lang w:eastAsia="en-AU"/>
                    </w:rPr>
                  </w:pPr>
                  <w:r w:rsidRPr="00B344C6">
                    <w:rPr>
                      <w:rFonts w:ascii="Arial" w:eastAsia="Times New Roman" w:hAnsi="Arial" w:cs="Arial"/>
                      <w:sz w:val="20"/>
                      <w:szCs w:val="20"/>
                      <w:lang w:eastAsia="en-AU"/>
                    </w:rPr>
                    <w:t>Note - Public sector entity is defined in Schedule 2 of the Act.</w:t>
                  </w:r>
                </w:p>
              </w:tc>
            </w:tr>
          </w:tbl>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249"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9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CE04D7" w:rsidRPr="005444F6" w:rsidTr="00855226">
        <w:trPr>
          <w:tblCellSpacing w:w="15" w:type="dxa"/>
        </w:trPr>
        <w:tc>
          <w:tcPr>
            <w:tcW w:w="1388" w:type="pct"/>
            <w:vMerge/>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19"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E4</w:t>
            </w:r>
            <w:r w:rsidR="00F17FBE">
              <w:rPr>
                <w:rFonts w:ascii="Arial" w:eastAsia="Times New Roman" w:hAnsi="Arial" w:cs="Arial"/>
                <w:b/>
                <w:bCs/>
                <w:sz w:val="20"/>
                <w:szCs w:val="20"/>
                <w:lang w:eastAsia="en-AU"/>
              </w:rPr>
              <w:t>9</w:t>
            </w:r>
            <w:r w:rsidRPr="005444F6">
              <w:rPr>
                <w:rFonts w:ascii="Arial" w:eastAsia="Times New Roman" w:hAnsi="Arial" w:cs="Arial"/>
                <w:b/>
                <w:bCs/>
                <w:sz w:val="20"/>
                <w:szCs w:val="20"/>
                <w:lang w:eastAsia="en-AU"/>
              </w:rPr>
              <w:t>.2</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Filling or excavation that would result in any of the following is not carried out on-site:</w:t>
            </w:r>
          </w:p>
          <w:p w:rsidR="00B344C6" w:rsidRPr="00B344C6" w:rsidRDefault="005444F6" w:rsidP="008B043C">
            <w:pPr>
              <w:numPr>
                <w:ilvl w:val="0"/>
                <w:numId w:val="110"/>
              </w:numPr>
              <w:spacing w:before="100" w:beforeAutospacing="1" w:after="100" w:afterAutospacing="1" w:line="240" w:lineRule="auto"/>
              <w:rPr>
                <w:rFonts w:ascii="Arial" w:eastAsia="Times New Roman" w:hAnsi="Arial" w:cs="Arial"/>
                <w:bCs/>
                <w:sz w:val="20"/>
                <w:szCs w:val="20"/>
                <w:lang w:eastAsia="en-AU"/>
              </w:rPr>
            </w:pPr>
            <w:r w:rsidRPr="005444F6">
              <w:rPr>
                <w:rFonts w:ascii="Arial" w:eastAsia="Times New Roman" w:hAnsi="Arial" w:cs="Arial"/>
                <w:sz w:val="20"/>
                <w:szCs w:val="20"/>
                <w:lang w:eastAsia="en-AU"/>
              </w:rPr>
              <w:t xml:space="preserve"> </w:t>
            </w:r>
            <w:r w:rsidR="00B344C6" w:rsidRPr="00B344C6">
              <w:rPr>
                <w:rFonts w:ascii="Arial" w:eastAsia="Times New Roman" w:hAnsi="Arial" w:cs="Arial"/>
                <w:bCs/>
                <w:sz w:val="20"/>
                <w:szCs w:val="20"/>
                <w:lang w:eastAsia="en-AU"/>
              </w:rPr>
              <w:t>a reduction in cover over any Council or public sector entity infrastructure service to less than 600mm;</w:t>
            </w:r>
          </w:p>
          <w:p w:rsidR="00B344C6" w:rsidRPr="00B344C6" w:rsidRDefault="00B344C6" w:rsidP="008B043C">
            <w:pPr>
              <w:numPr>
                <w:ilvl w:val="0"/>
                <w:numId w:val="110"/>
              </w:numPr>
              <w:spacing w:before="100" w:beforeAutospacing="1" w:after="100" w:afterAutospacing="1" w:line="240" w:lineRule="auto"/>
              <w:rPr>
                <w:rFonts w:ascii="Arial" w:eastAsia="Times New Roman" w:hAnsi="Arial" w:cs="Arial"/>
                <w:bCs/>
                <w:sz w:val="20"/>
                <w:szCs w:val="20"/>
                <w:lang w:eastAsia="en-AU"/>
              </w:rPr>
            </w:pPr>
            <w:r w:rsidRPr="00B344C6">
              <w:rPr>
                <w:rFonts w:ascii="Arial" w:eastAsia="Times New Roman" w:hAnsi="Arial" w:cs="Arial"/>
                <w:bCs/>
                <w:sz w:val="20"/>
                <w:szCs w:val="20"/>
                <w:lang w:eastAsia="en-AU"/>
              </w:rPr>
              <w:t>an increase in finished surface grade over, or within 1.5m on each side of, the Council or public sector entity infrastructure above that which existed prior to the earthworks being undertaken;</w:t>
            </w:r>
          </w:p>
          <w:p w:rsidR="00B344C6" w:rsidRPr="00B344C6" w:rsidRDefault="00B344C6" w:rsidP="008B043C">
            <w:pPr>
              <w:numPr>
                <w:ilvl w:val="0"/>
                <w:numId w:val="110"/>
              </w:numPr>
              <w:spacing w:before="100" w:beforeAutospacing="1" w:after="100" w:afterAutospacing="1" w:line="240" w:lineRule="auto"/>
              <w:rPr>
                <w:rFonts w:ascii="Arial" w:eastAsia="Times New Roman" w:hAnsi="Arial" w:cs="Arial"/>
                <w:bCs/>
                <w:sz w:val="20"/>
                <w:szCs w:val="20"/>
                <w:lang w:eastAsia="en-AU"/>
              </w:rPr>
            </w:pPr>
            <w:r w:rsidRPr="00B344C6">
              <w:rPr>
                <w:rFonts w:ascii="Arial" w:eastAsia="Times New Roman" w:hAnsi="Arial" w:cs="Arial"/>
                <w:bCs/>
                <w:sz w:val="20"/>
                <w:szCs w:val="20"/>
                <w:lang w:eastAsia="en-AU"/>
              </w:rPr>
              <w:lastRenderedPageBreak/>
              <w:t xml:space="preserve">prevent reasonable access to Council or public sector </w:t>
            </w:r>
            <w:proofErr w:type="gramStart"/>
            <w:r w:rsidRPr="00B344C6">
              <w:rPr>
                <w:rFonts w:ascii="Arial" w:eastAsia="Times New Roman" w:hAnsi="Arial" w:cs="Arial"/>
                <w:bCs/>
                <w:sz w:val="20"/>
                <w:szCs w:val="20"/>
                <w:lang w:eastAsia="en-AU"/>
              </w:rPr>
              <w:t>entity maintained</w:t>
            </w:r>
            <w:proofErr w:type="gramEnd"/>
            <w:r w:rsidRPr="00B344C6">
              <w:rPr>
                <w:rFonts w:ascii="Arial" w:eastAsia="Times New Roman" w:hAnsi="Arial" w:cs="Arial"/>
                <w:bCs/>
                <w:sz w:val="20"/>
                <w:szCs w:val="20"/>
                <w:lang w:eastAsia="en-AU"/>
              </w:rPr>
              <w:t xml:space="preserve"> infrastructure or any drainage feature on, or adjacent to the site for monitoring, maintenance or replacement purposes.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19"/>
            </w:tblGrid>
            <w:tr w:rsidR="005444F6" w:rsidRPr="005444F6" w:rsidTr="00B344C6">
              <w:trPr>
                <w:tblCellSpacing w:w="15" w:type="dxa"/>
              </w:trPr>
              <w:tc>
                <w:tcPr>
                  <w:tcW w:w="5577" w:type="dxa"/>
                  <w:vAlign w:val="center"/>
                  <w:hideMark/>
                </w:tcPr>
                <w:p w:rsidR="005444F6" w:rsidRDefault="00B344C6" w:rsidP="005444F6">
                  <w:pPr>
                    <w:spacing w:before="100" w:beforeAutospacing="1" w:after="100" w:afterAutospacing="1" w:line="240" w:lineRule="auto"/>
                    <w:rPr>
                      <w:rFonts w:ascii="Arial" w:eastAsia="Times New Roman" w:hAnsi="Arial" w:cs="Arial"/>
                      <w:sz w:val="20"/>
                      <w:szCs w:val="20"/>
                      <w:lang w:eastAsia="en-AU"/>
                    </w:rPr>
                  </w:pPr>
                  <w:r w:rsidRPr="00B344C6">
                    <w:rPr>
                      <w:rFonts w:ascii="Arial" w:eastAsia="Times New Roman" w:hAnsi="Arial" w:cs="Arial"/>
                      <w:sz w:val="20"/>
                      <w:szCs w:val="20"/>
                      <w:lang w:eastAsia="en-AU"/>
                    </w:rPr>
                    <w:t>Note - Public sector entity is defined in Schedule 2 of the Act.</w:t>
                  </w:r>
                </w:p>
                <w:p w:rsidR="002510E3" w:rsidRPr="005444F6" w:rsidRDefault="002510E3" w:rsidP="005444F6">
                  <w:pPr>
                    <w:spacing w:before="100" w:beforeAutospacing="1" w:after="100" w:afterAutospacing="1" w:line="240" w:lineRule="auto"/>
                    <w:rPr>
                      <w:rFonts w:ascii="Arial" w:eastAsia="Times New Roman" w:hAnsi="Arial" w:cs="Arial"/>
                      <w:sz w:val="20"/>
                      <w:szCs w:val="20"/>
                      <w:lang w:eastAsia="en-AU"/>
                    </w:rPr>
                  </w:pPr>
                  <w:r w:rsidRPr="002510E3">
                    <w:rPr>
                      <w:rFonts w:ascii="Arial" w:eastAsia="Times New Roman" w:hAnsi="Arial" w:cs="Arial"/>
                      <w:sz w:val="20"/>
                      <w:szCs w:val="20"/>
                      <w:lang w:eastAsia="en-AU"/>
                    </w:rPr>
                    <w:t>Note - All building work covered by QDC MP1.4 is excluded from this provision.</w:t>
                  </w:r>
                </w:p>
              </w:tc>
            </w:tr>
          </w:tbl>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249"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9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CE04D7" w:rsidRPr="005444F6" w:rsidTr="00855226">
        <w:trPr>
          <w:tblCellSpacing w:w="15" w:type="dxa"/>
        </w:trPr>
        <w:tc>
          <w:tcPr>
            <w:tcW w:w="138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w:t>
            </w:r>
            <w:r w:rsidR="00F17FBE">
              <w:rPr>
                <w:rFonts w:ascii="Arial" w:eastAsia="Times New Roman" w:hAnsi="Arial" w:cs="Arial"/>
                <w:b/>
                <w:bCs/>
                <w:sz w:val="20"/>
                <w:szCs w:val="20"/>
                <w:lang w:eastAsia="en-AU"/>
              </w:rPr>
              <w:t>50</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Filling or excavation does not result in land instability.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58"/>
            </w:tblGrid>
            <w:tr w:rsidR="005444F6" w:rsidRPr="005444F6" w:rsidTr="005444F6">
              <w:trPr>
                <w:tblCellSpacing w:w="15" w:type="dxa"/>
              </w:trPr>
              <w:tc>
                <w:tcPr>
                  <w:tcW w:w="8827" w:type="dxa"/>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Note - Steep slopes and batters are inspected and certified for long-term stability by a suitably qualified and experienced geotechnical engineer with RPEQ qualifications. Stabilisation measures are provided, as necessary, to ensure long-term stability and low maintenance. </w:t>
                  </w:r>
                </w:p>
              </w:tc>
            </w:tr>
          </w:tbl>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19"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No example provided.</w:t>
            </w:r>
          </w:p>
        </w:tc>
        <w:tc>
          <w:tcPr>
            <w:tcW w:w="249"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49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F17FBE" w:rsidRPr="005444F6" w:rsidTr="00855226">
        <w:trPr>
          <w:tblCellSpacing w:w="15" w:type="dxa"/>
        </w:trPr>
        <w:tc>
          <w:tcPr>
            <w:tcW w:w="1388" w:type="pct"/>
          </w:tcPr>
          <w:p w:rsidR="0017417E" w:rsidRPr="0017417E" w:rsidRDefault="0017417E" w:rsidP="0017417E">
            <w:pPr>
              <w:spacing w:before="100" w:beforeAutospacing="1" w:after="100" w:afterAutospacing="1" w:line="240" w:lineRule="auto"/>
              <w:ind w:left="150" w:right="150"/>
              <w:rPr>
                <w:rFonts w:ascii="Arial" w:eastAsia="Times New Roman" w:hAnsi="Arial" w:cs="Arial"/>
                <w:b/>
                <w:bCs/>
                <w:sz w:val="20"/>
                <w:szCs w:val="20"/>
                <w:lang w:eastAsia="en-AU"/>
              </w:rPr>
            </w:pPr>
            <w:r w:rsidRPr="0017417E">
              <w:rPr>
                <w:rFonts w:ascii="Arial" w:eastAsia="Times New Roman" w:hAnsi="Arial" w:cs="Arial"/>
                <w:b/>
                <w:bCs/>
                <w:sz w:val="20"/>
                <w:szCs w:val="20"/>
                <w:lang w:eastAsia="en-AU"/>
              </w:rPr>
              <w:t>PO51</w:t>
            </w:r>
          </w:p>
          <w:p w:rsidR="0017417E" w:rsidRPr="0017417E" w:rsidRDefault="0017417E" w:rsidP="0017417E">
            <w:pPr>
              <w:spacing w:before="100" w:beforeAutospacing="1" w:after="100" w:afterAutospacing="1" w:line="240" w:lineRule="auto"/>
              <w:ind w:left="150" w:right="150"/>
              <w:rPr>
                <w:rFonts w:ascii="Arial" w:eastAsia="Times New Roman" w:hAnsi="Arial" w:cs="Arial"/>
                <w:bCs/>
                <w:sz w:val="20"/>
                <w:szCs w:val="20"/>
                <w:lang w:eastAsia="en-AU"/>
              </w:rPr>
            </w:pPr>
            <w:r w:rsidRPr="0017417E">
              <w:rPr>
                <w:rFonts w:ascii="Arial" w:eastAsia="Times New Roman" w:hAnsi="Arial" w:cs="Arial"/>
                <w:bCs/>
                <w:sz w:val="20"/>
                <w:szCs w:val="20"/>
                <w:lang w:eastAsia="en-AU"/>
              </w:rPr>
              <w:t>Filling or excavation does not result in</w:t>
            </w:r>
          </w:p>
          <w:p w:rsidR="0017417E" w:rsidRPr="0017417E" w:rsidRDefault="0017417E" w:rsidP="008B043C">
            <w:pPr>
              <w:numPr>
                <w:ilvl w:val="0"/>
                <w:numId w:val="112"/>
              </w:numPr>
              <w:spacing w:before="100" w:beforeAutospacing="1" w:after="100" w:afterAutospacing="1" w:line="240" w:lineRule="auto"/>
              <w:ind w:right="150"/>
              <w:rPr>
                <w:rFonts w:ascii="Arial" w:eastAsia="Times New Roman" w:hAnsi="Arial" w:cs="Arial"/>
                <w:bCs/>
                <w:sz w:val="20"/>
                <w:szCs w:val="20"/>
                <w:lang w:eastAsia="en-AU"/>
              </w:rPr>
            </w:pPr>
            <w:r w:rsidRPr="0017417E">
              <w:rPr>
                <w:rFonts w:ascii="Arial" w:eastAsia="Times New Roman" w:hAnsi="Arial" w:cs="Arial"/>
                <w:bCs/>
                <w:sz w:val="20"/>
                <w:szCs w:val="20"/>
                <w:lang w:eastAsia="en-AU"/>
              </w:rPr>
              <w:t>adverse impacts on the hydrological and hydraulic capacity of the waterway or floodway;</w:t>
            </w:r>
          </w:p>
          <w:p w:rsidR="0017417E" w:rsidRPr="0017417E" w:rsidRDefault="0017417E" w:rsidP="008B043C">
            <w:pPr>
              <w:numPr>
                <w:ilvl w:val="0"/>
                <w:numId w:val="112"/>
              </w:numPr>
              <w:spacing w:before="100" w:beforeAutospacing="1" w:after="100" w:afterAutospacing="1" w:line="240" w:lineRule="auto"/>
              <w:ind w:right="150"/>
              <w:rPr>
                <w:rFonts w:ascii="Arial" w:eastAsia="Times New Roman" w:hAnsi="Arial" w:cs="Arial"/>
                <w:bCs/>
                <w:sz w:val="20"/>
                <w:szCs w:val="20"/>
                <w:lang w:eastAsia="en-AU"/>
              </w:rPr>
            </w:pPr>
            <w:r w:rsidRPr="0017417E">
              <w:rPr>
                <w:rFonts w:ascii="Arial" w:eastAsia="Times New Roman" w:hAnsi="Arial" w:cs="Arial"/>
                <w:bCs/>
                <w:sz w:val="20"/>
                <w:szCs w:val="20"/>
                <w:lang w:eastAsia="en-AU"/>
              </w:rPr>
              <w:t>increased flood inundation outside the site;</w:t>
            </w:r>
          </w:p>
          <w:p w:rsidR="0017417E" w:rsidRPr="0017417E" w:rsidRDefault="0017417E" w:rsidP="008B043C">
            <w:pPr>
              <w:numPr>
                <w:ilvl w:val="0"/>
                <w:numId w:val="112"/>
              </w:numPr>
              <w:spacing w:before="100" w:beforeAutospacing="1" w:after="100" w:afterAutospacing="1" w:line="240" w:lineRule="auto"/>
              <w:ind w:right="150"/>
              <w:rPr>
                <w:rFonts w:ascii="Arial" w:eastAsia="Times New Roman" w:hAnsi="Arial" w:cs="Arial"/>
                <w:bCs/>
                <w:sz w:val="20"/>
                <w:szCs w:val="20"/>
                <w:lang w:eastAsia="en-AU"/>
              </w:rPr>
            </w:pPr>
            <w:r w:rsidRPr="0017417E">
              <w:rPr>
                <w:rFonts w:ascii="Arial" w:eastAsia="Times New Roman" w:hAnsi="Arial" w:cs="Arial"/>
                <w:bCs/>
                <w:sz w:val="20"/>
                <w:szCs w:val="20"/>
                <w:lang w:eastAsia="en-AU"/>
              </w:rPr>
              <w:t>any reduction in the flood storage capacity in the floodway;</w:t>
            </w:r>
          </w:p>
          <w:p w:rsidR="0017417E" w:rsidRPr="0017417E" w:rsidRDefault="0017417E" w:rsidP="008B043C">
            <w:pPr>
              <w:numPr>
                <w:ilvl w:val="0"/>
                <w:numId w:val="112"/>
              </w:numPr>
              <w:spacing w:before="100" w:beforeAutospacing="1" w:after="100" w:afterAutospacing="1" w:line="240" w:lineRule="auto"/>
              <w:ind w:right="150"/>
              <w:rPr>
                <w:rFonts w:ascii="Arial" w:eastAsia="Times New Roman" w:hAnsi="Arial" w:cs="Arial"/>
                <w:bCs/>
                <w:sz w:val="20"/>
                <w:szCs w:val="20"/>
                <w:lang w:eastAsia="en-AU"/>
              </w:rPr>
            </w:pPr>
            <w:r w:rsidRPr="0017417E">
              <w:rPr>
                <w:rFonts w:ascii="Arial" w:eastAsia="Times New Roman" w:hAnsi="Arial" w:cs="Arial"/>
                <w:bCs/>
                <w:sz w:val="20"/>
                <w:szCs w:val="20"/>
                <w:lang w:eastAsia="en-AU"/>
              </w:rPr>
              <w:t>any clearing of native vegetation.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58"/>
            </w:tblGrid>
            <w:tr w:rsidR="0017417E" w:rsidRPr="0017417E" w:rsidTr="00AF168C">
              <w:trPr>
                <w:tblCellSpacing w:w="15" w:type="dxa"/>
              </w:trPr>
              <w:tc>
                <w:tcPr>
                  <w:tcW w:w="9252" w:type="dxa"/>
                  <w:vAlign w:val="center"/>
                  <w:hideMark/>
                </w:tcPr>
                <w:p w:rsidR="0017417E" w:rsidRPr="0017417E" w:rsidRDefault="0017417E" w:rsidP="0017417E">
                  <w:pPr>
                    <w:spacing w:before="100" w:beforeAutospacing="1" w:after="100" w:afterAutospacing="1" w:line="240" w:lineRule="auto"/>
                    <w:ind w:left="150" w:right="150"/>
                    <w:rPr>
                      <w:rFonts w:ascii="Arial" w:eastAsia="Times New Roman" w:hAnsi="Arial" w:cs="Arial"/>
                      <w:bCs/>
                      <w:sz w:val="20"/>
                      <w:szCs w:val="20"/>
                      <w:lang w:eastAsia="en-AU"/>
                    </w:rPr>
                  </w:pPr>
                  <w:r w:rsidRPr="0017417E">
                    <w:rPr>
                      <w:rFonts w:ascii="Arial" w:eastAsia="Times New Roman" w:hAnsi="Arial" w:cs="Arial"/>
                      <w:bCs/>
                      <w:sz w:val="20"/>
                      <w:szCs w:val="20"/>
                      <w:lang w:eastAsia="en-AU"/>
                    </w:rPr>
                    <w:t xml:space="preserve">Note - To demonstrate compliance with this outcome, Planning Scheme Policy - Stormwater Management provides guidance on the preparation of a </w:t>
                  </w:r>
                  <w:proofErr w:type="gramStart"/>
                  <w:r w:rsidRPr="0017417E">
                    <w:rPr>
                      <w:rFonts w:ascii="Arial" w:eastAsia="Times New Roman" w:hAnsi="Arial" w:cs="Arial"/>
                      <w:bCs/>
                      <w:sz w:val="20"/>
                      <w:szCs w:val="20"/>
                      <w:lang w:eastAsia="en-AU"/>
                    </w:rPr>
                    <w:t>site based</w:t>
                  </w:r>
                  <w:proofErr w:type="gramEnd"/>
                  <w:r w:rsidRPr="0017417E">
                    <w:rPr>
                      <w:rFonts w:ascii="Arial" w:eastAsia="Times New Roman" w:hAnsi="Arial" w:cs="Arial"/>
                      <w:bCs/>
                      <w:sz w:val="20"/>
                      <w:szCs w:val="20"/>
                      <w:lang w:eastAsia="en-AU"/>
                    </w:rPr>
                    <w:t xml:space="preserve"> stormwater management plan by a suitably qualified professional.  Refer to </w:t>
                  </w:r>
                  <w:r w:rsidRPr="0017417E">
                    <w:rPr>
                      <w:rFonts w:ascii="Arial" w:eastAsia="Times New Roman" w:hAnsi="Arial" w:cs="Arial"/>
                      <w:bCs/>
                      <w:sz w:val="20"/>
                      <w:szCs w:val="20"/>
                      <w:lang w:eastAsia="en-AU"/>
                    </w:rPr>
                    <w:lastRenderedPageBreak/>
                    <w:t xml:space="preserve">Planning scheme policy - Integrated design for guidance on infrastructure design and modelling requirements. </w:t>
                  </w:r>
                </w:p>
              </w:tc>
            </w:tr>
          </w:tbl>
          <w:p w:rsidR="00F17FBE" w:rsidRPr="0017417E" w:rsidRDefault="00F17FBE" w:rsidP="005444F6">
            <w:pPr>
              <w:spacing w:before="100" w:beforeAutospacing="1" w:after="100" w:afterAutospacing="1" w:line="240" w:lineRule="auto"/>
              <w:ind w:left="150" w:right="150"/>
              <w:rPr>
                <w:rFonts w:ascii="Arial" w:eastAsia="Times New Roman" w:hAnsi="Arial" w:cs="Arial"/>
                <w:bCs/>
                <w:sz w:val="20"/>
                <w:szCs w:val="20"/>
                <w:lang w:eastAsia="en-AU"/>
              </w:rPr>
            </w:pPr>
          </w:p>
        </w:tc>
        <w:tc>
          <w:tcPr>
            <w:tcW w:w="1819" w:type="pct"/>
          </w:tcPr>
          <w:p w:rsidR="00F17FBE" w:rsidRPr="005444F6" w:rsidRDefault="0017417E" w:rsidP="005444F6">
            <w:pPr>
              <w:spacing w:before="100" w:beforeAutospacing="1" w:after="100" w:afterAutospacing="1" w:line="240" w:lineRule="auto"/>
              <w:ind w:left="150" w:right="150"/>
              <w:rPr>
                <w:rFonts w:ascii="Arial" w:eastAsia="Times New Roman" w:hAnsi="Arial" w:cs="Arial"/>
                <w:sz w:val="20"/>
                <w:szCs w:val="20"/>
                <w:lang w:eastAsia="en-AU"/>
              </w:rPr>
            </w:pPr>
            <w:r w:rsidRPr="0017417E">
              <w:rPr>
                <w:rFonts w:ascii="Arial" w:eastAsia="Times New Roman" w:hAnsi="Arial" w:cs="Arial"/>
                <w:sz w:val="20"/>
                <w:szCs w:val="20"/>
                <w:lang w:eastAsia="en-AU"/>
              </w:rPr>
              <w:lastRenderedPageBreak/>
              <w:t>No example provided.</w:t>
            </w:r>
          </w:p>
        </w:tc>
        <w:tc>
          <w:tcPr>
            <w:tcW w:w="249" w:type="pct"/>
          </w:tcPr>
          <w:p w:rsidR="00F17FBE" w:rsidRPr="005444F6" w:rsidRDefault="00F17FBE"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496" w:type="pct"/>
          </w:tcPr>
          <w:p w:rsidR="00F17FBE" w:rsidRPr="005444F6" w:rsidRDefault="00F17FBE"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CE04D7" w:rsidRPr="005444F6" w:rsidTr="00855226">
        <w:trPr>
          <w:tblCellSpacing w:w="15" w:type="dxa"/>
        </w:trPr>
        <w:tc>
          <w:tcPr>
            <w:tcW w:w="1388" w:type="pct"/>
            <w:hideMark/>
          </w:tcPr>
          <w:p w:rsidR="0017417E" w:rsidRPr="0017417E" w:rsidRDefault="0017417E" w:rsidP="0017417E">
            <w:pPr>
              <w:spacing w:before="100" w:beforeAutospacing="1" w:after="100" w:afterAutospacing="1" w:line="240" w:lineRule="auto"/>
              <w:ind w:left="150" w:right="150"/>
              <w:rPr>
                <w:rFonts w:ascii="Arial" w:eastAsia="Times New Roman" w:hAnsi="Arial" w:cs="Arial"/>
                <w:b/>
                <w:bCs/>
                <w:sz w:val="20"/>
                <w:szCs w:val="20"/>
                <w:lang w:eastAsia="en-AU"/>
              </w:rPr>
            </w:pPr>
            <w:r w:rsidRPr="0017417E">
              <w:rPr>
                <w:rFonts w:ascii="Arial" w:eastAsia="Times New Roman" w:hAnsi="Arial" w:cs="Arial"/>
                <w:b/>
                <w:bCs/>
                <w:sz w:val="20"/>
                <w:szCs w:val="20"/>
                <w:lang w:eastAsia="en-AU"/>
              </w:rPr>
              <w:t>PO5</w:t>
            </w:r>
            <w:r>
              <w:rPr>
                <w:rFonts w:ascii="Arial" w:eastAsia="Times New Roman" w:hAnsi="Arial" w:cs="Arial"/>
                <w:b/>
                <w:bCs/>
                <w:sz w:val="20"/>
                <w:szCs w:val="20"/>
                <w:lang w:eastAsia="en-AU"/>
              </w:rPr>
              <w:t>2</w:t>
            </w:r>
          </w:p>
          <w:p w:rsidR="005444F6" w:rsidRPr="0017417E" w:rsidRDefault="0017417E" w:rsidP="0017417E">
            <w:pPr>
              <w:spacing w:before="100" w:beforeAutospacing="1" w:after="100" w:afterAutospacing="1" w:line="240" w:lineRule="auto"/>
              <w:ind w:left="150" w:right="150"/>
              <w:rPr>
                <w:rFonts w:ascii="Arial" w:eastAsia="Times New Roman" w:hAnsi="Arial" w:cs="Arial"/>
                <w:sz w:val="20"/>
                <w:szCs w:val="20"/>
                <w:lang w:eastAsia="en-AU"/>
              </w:rPr>
            </w:pPr>
            <w:r w:rsidRPr="0017417E">
              <w:rPr>
                <w:rFonts w:ascii="Arial" w:eastAsia="Times New Roman" w:hAnsi="Arial" w:cs="Arial"/>
                <w:bCs/>
                <w:sz w:val="20"/>
                <w:szCs w:val="20"/>
                <w:lang w:eastAsia="en-AU"/>
              </w:rPr>
              <w:t>Filling or excavation on the development site is undertaken in a manner which does not create or accentuate problems associated with stormwater flows and drainage systems on land adjoining the site.</w:t>
            </w:r>
          </w:p>
        </w:tc>
        <w:tc>
          <w:tcPr>
            <w:tcW w:w="1819" w:type="pct"/>
            <w:hideMark/>
          </w:tcPr>
          <w:p w:rsidR="0017417E" w:rsidRPr="0017417E" w:rsidRDefault="0017417E" w:rsidP="0017417E">
            <w:pPr>
              <w:spacing w:before="100" w:beforeAutospacing="1" w:after="100" w:afterAutospacing="1" w:line="240" w:lineRule="auto"/>
              <w:ind w:left="150" w:right="150"/>
              <w:rPr>
                <w:rFonts w:ascii="Arial" w:eastAsia="Times New Roman" w:hAnsi="Arial" w:cs="Arial"/>
                <w:sz w:val="20"/>
                <w:szCs w:val="20"/>
                <w:lang w:eastAsia="en-AU"/>
              </w:rPr>
            </w:pPr>
            <w:r w:rsidRPr="0017417E">
              <w:rPr>
                <w:rFonts w:ascii="Arial" w:eastAsia="Times New Roman" w:hAnsi="Arial" w:cs="Arial"/>
                <w:b/>
                <w:bCs/>
                <w:sz w:val="20"/>
                <w:szCs w:val="20"/>
                <w:lang w:eastAsia="en-AU"/>
              </w:rPr>
              <w:t>E5</w:t>
            </w:r>
            <w:r>
              <w:rPr>
                <w:rFonts w:ascii="Arial" w:eastAsia="Times New Roman" w:hAnsi="Arial" w:cs="Arial"/>
                <w:b/>
                <w:bCs/>
                <w:sz w:val="20"/>
                <w:szCs w:val="20"/>
                <w:lang w:eastAsia="en-AU"/>
              </w:rPr>
              <w:t>2</w:t>
            </w:r>
          </w:p>
          <w:p w:rsidR="0017417E" w:rsidRPr="0017417E" w:rsidRDefault="0017417E" w:rsidP="0017417E">
            <w:pPr>
              <w:spacing w:before="100" w:beforeAutospacing="1" w:after="100" w:afterAutospacing="1" w:line="240" w:lineRule="auto"/>
              <w:ind w:left="150" w:right="150"/>
              <w:rPr>
                <w:rFonts w:ascii="Arial" w:eastAsia="Times New Roman" w:hAnsi="Arial" w:cs="Arial"/>
                <w:sz w:val="20"/>
                <w:szCs w:val="20"/>
                <w:lang w:eastAsia="en-AU"/>
              </w:rPr>
            </w:pPr>
            <w:r w:rsidRPr="0017417E">
              <w:rPr>
                <w:rFonts w:ascii="Arial" w:eastAsia="Times New Roman" w:hAnsi="Arial" w:cs="Arial"/>
                <w:sz w:val="20"/>
                <w:szCs w:val="20"/>
                <w:lang w:eastAsia="en-AU"/>
              </w:rPr>
              <w:t>Filling and excavation undertaken on the development site are shaped in a manner which does not:</w:t>
            </w:r>
          </w:p>
          <w:p w:rsidR="0017417E" w:rsidRPr="0017417E" w:rsidRDefault="0017417E" w:rsidP="008B043C">
            <w:pPr>
              <w:numPr>
                <w:ilvl w:val="0"/>
                <w:numId w:val="113"/>
              </w:numPr>
              <w:spacing w:before="100" w:beforeAutospacing="1" w:after="100" w:afterAutospacing="1" w:line="240" w:lineRule="auto"/>
              <w:ind w:right="150"/>
              <w:rPr>
                <w:rFonts w:ascii="Arial" w:eastAsia="Times New Roman" w:hAnsi="Arial" w:cs="Arial"/>
                <w:sz w:val="20"/>
                <w:szCs w:val="20"/>
                <w:lang w:eastAsia="en-AU"/>
              </w:rPr>
            </w:pPr>
            <w:r w:rsidRPr="0017417E">
              <w:rPr>
                <w:rFonts w:ascii="Arial" w:eastAsia="Times New Roman" w:hAnsi="Arial" w:cs="Arial"/>
                <w:sz w:val="20"/>
                <w:szCs w:val="20"/>
                <w:lang w:eastAsia="en-AU"/>
              </w:rPr>
              <w:t>prevent stormwater surface flow which, prior to commencement of the earthworks, passed onto the development site, from entering the land; or</w:t>
            </w:r>
            <w:r w:rsidRPr="0017417E">
              <w:rPr>
                <w:rFonts w:ascii="Arial" w:eastAsia="Times New Roman" w:hAnsi="Arial" w:cs="Arial"/>
                <w:sz w:val="20"/>
                <w:szCs w:val="20"/>
                <w:lang w:eastAsia="en-AU"/>
              </w:rPr>
              <w:br/>
            </w:r>
          </w:p>
          <w:p w:rsidR="0017417E" w:rsidRPr="0017417E" w:rsidRDefault="0017417E" w:rsidP="008B043C">
            <w:pPr>
              <w:numPr>
                <w:ilvl w:val="0"/>
                <w:numId w:val="113"/>
              </w:numPr>
              <w:spacing w:before="100" w:beforeAutospacing="1" w:after="100" w:afterAutospacing="1" w:line="240" w:lineRule="auto"/>
              <w:ind w:right="150"/>
              <w:rPr>
                <w:rFonts w:ascii="Arial" w:eastAsia="Times New Roman" w:hAnsi="Arial" w:cs="Arial"/>
                <w:sz w:val="20"/>
                <w:szCs w:val="20"/>
                <w:lang w:eastAsia="en-AU"/>
              </w:rPr>
            </w:pPr>
            <w:r w:rsidRPr="0017417E">
              <w:rPr>
                <w:rFonts w:ascii="Arial" w:eastAsia="Times New Roman" w:hAnsi="Arial" w:cs="Arial"/>
                <w:sz w:val="20"/>
                <w:szCs w:val="20"/>
                <w:lang w:eastAsia="en-AU"/>
              </w:rPr>
              <w:t>redirect stormwater surface flow away from existing flow paths; or</w:t>
            </w:r>
            <w:r w:rsidRPr="0017417E">
              <w:rPr>
                <w:rFonts w:ascii="Arial" w:eastAsia="Times New Roman" w:hAnsi="Arial" w:cs="Arial"/>
                <w:sz w:val="20"/>
                <w:szCs w:val="20"/>
                <w:lang w:eastAsia="en-AU"/>
              </w:rPr>
              <w:br/>
            </w:r>
          </w:p>
          <w:p w:rsidR="0017417E" w:rsidRPr="0017417E" w:rsidRDefault="0017417E" w:rsidP="008B043C">
            <w:pPr>
              <w:numPr>
                <w:ilvl w:val="0"/>
                <w:numId w:val="113"/>
              </w:numPr>
              <w:spacing w:before="100" w:beforeAutospacing="1" w:after="100" w:afterAutospacing="1" w:line="240" w:lineRule="auto"/>
              <w:ind w:right="150"/>
              <w:rPr>
                <w:rFonts w:ascii="Arial" w:eastAsia="Times New Roman" w:hAnsi="Arial" w:cs="Arial"/>
                <w:sz w:val="20"/>
                <w:szCs w:val="20"/>
                <w:lang w:eastAsia="en-AU"/>
              </w:rPr>
            </w:pPr>
            <w:r w:rsidRPr="0017417E">
              <w:rPr>
                <w:rFonts w:ascii="Arial" w:eastAsia="Times New Roman" w:hAnsi="Arial" w:cs="Arial"/>
                <w:sz w:val="20"/>
                <w:szCs w:val="20"/>
                <w:lang w:eastAsia="en-AU"/>
              </w:rPr>
              <w:t>divert stormwater surface flow onto adjacent land, (other than a road), in a manner which: </w:t>
            </w:r>
            <w:r w:rsidRPr="0017417E">
              <w:rPr>
                <w:rFonts w:ascii="Arial" w:eastAsia="Times New Roman" w:hAnsi="Arial" w:cs="Arial"/>
                <w:sz w:val="20"/>
                <w:szCs w:val="20"/>
                <w:lang w:eastAsia="en-AU"/>
              </w:rPr>
              <w:br/>
            </w:r>
          </w:p>
          <w:p w:rsidR="0017417E" w:rsidRPr="0017417E" w:rsidRDefault="0017417E" w:rsidP="008B043C">
            <w:pPr>
              <w:numPr>
                <w:ilvl w:val="1"/>
                <w:numId w:val="113"/>
              </w:numPr>
              <w:spacing w:before="100" w:beforeAutospacing="1" w:after="100" w:afterAutospacing="1" w:line="240" w:lineRule="auto"/>
              <w:ind w:right="150"/>
              <w:rPr>
                <w:rFonts w:ascii="Arial" w:eastAsia="Times New Roman" w:hAnsi="Arial" w:cs="Arial"/>
                <w:sz w:val="20"/>
                <w:szCs w:val="20"/>
                <w:lang w:eastAsia="en-AU"/>
              </w:rPr>
            </w:pPr>
            <w:r w:rsidRPr="0017417E">
              <w:rPr>
                <w:rFonts w:ascii="Arial" w:eastAsia="Times New Roman" w:hAnsi="Arial" w:cs="Arial"/>
                <w:sz w:val="20"/>
                <w:szCs w:val="20"/>
                <w:lang w:eastAsia="en-AU"/>
              </w:rPr>
              <w:t>concentrates the flow; or</w:t>
            </w:r>
            <w:r w:rsidRPr="0017417E">
              <w:rPr>
                <w:rFonts w:ascii="Arial" w:eastAsia="Times New Roman" w:hAnsi="Arial" w:cs="Arial"/>
                <w:sz w:val="20"/>
                <w:szCs w:val="20"/>
                <w:lang w:eastAsia="en-AU"/>
              </w:rPr>
              <w:br/>
            </w:r>
          </w:p>
          <w:p w:rsidR="0017417E" w:rsidRPr="0017417E" w:rsidRDefault="0017417E" w:rsidP="008B043C">
            <w:pPr>
              <w:numPr>
                <w:ilvl w:val="1"/>
                <w:numId w:val="113"/>
              </w:numPr>
              <w:spacing w:before="100" w:beforeAutospacing="1" w:after="100" w:afterAutospacing="1" w:line="240" w:lineRule="auto"/>
              <w:ind w:right="150"/>
              <w:rPr>
                <w:rFonts w:ascii="Arial" w:eastAsia="Times New Roman" w:hAnsi="Arial" w:cs="Arial"/>
                <w:sz w:val="20"/>
                <w:szCs w:val="20"/>
                <w:lang w:eastAsia="en-AU"/>
              </w:rPr>
            </w:pPr>
            <w:r w:rsidRPr="0017417E">
              <w:rPr>
                <w:rFonts w:ascii="Arial" w:eastAsia="Times New Roman" w:hAnsi="Arial" w:cs="Arial"/>
                <w:sz w:val="20"/>
                <w:szCs w:val="20"/>
                <w:lang w:eastAsia="en-AU"/>
              </w:rPr>
              <w:t>increases the flow rates of stormwater over the affected section of the adjacent land above the situation which existed prior to the diversion; or</w:t>
            </w:r>
            <w:r w:rsidRPr="0017417E">
              <w:rPr>
                <w:rFonts w:ascii="Arial" w:eastAsia="Times New Roman" w:hAnsi="Arial" w:cs="Arial"/>
                <w:sz w:val="20"/>
                <w:szCs w:val="20"/>
                <w:lang w:eastAsia="en-AU"/>
              </w:rPr>
              <w:br/>
            </w:r>
          </w:p>
          <w:p w:rsidR="0017417E" w:rsidRPr="0017417E" w:rsidRDefault="0017417E" w:rsidP="008B043C">
            <w:pPr>
              <w:numPr>
                <w:ilvl w:val="1"/>
                <w:numId w:val="113"/>
              </w:numPr>
              <w:spacing w:before="100" w:beforeAutospacing="1" w:after="100" w:afterAutospacing="1" w:line="240" w:lineRule="auto"/>
              <w:ind w:right="150"/>
              <w:rPr>
                <w:rFonts w:ascii="Arial" w:eastAsia="Times New Roman" w:hAnsi="Arial" w:cs="Arial"/>
                <w:sz w:val="20"/>
                <w:szCs w:val="20"/>
                <w:lang w:eastAsia="en-AU"/>
              </w:rPr>
            </w:pPr>
            <w:r w:rsidRPr="0017417E">
              <w:rPr>
                <w:rFonts w:ascii="Arial" w:eastAsia="Times New Roman" w:hAnsi="Arial" w:cs="Arial"/>
                <w:sz w:val="20"/>
                <w:szCs w:val="20"/>
                <w:lang w:eastAsia="en-AU"/>
              </w:rPr>
              <w:t>causes actionable nuisance to any person, property or premises.</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249"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49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CE04D7" w:rsidRPr="005444F6" w:rsidTr="00855226">
        <w:trPr>
          <w:tblCellSpacing w:w="15" w:type="dxa"/>
        </w:trPr>
        <w:tc>
          <w:tcPr>
            <w:tcW w:w="138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w:t>
            </w:r>
            <w:r w:rsidR="0017417E">
              <w:rPr>
                <w:rFonts w:ascii="Arial" w:eastAsia="Times New Roman" w:hAnsi="Arial" w:cs="Arial"/>
                <w:b/>
                <w:bCs/>
                <w:sz w:val="20"/>
                <w:szCs w:val="20"/>
                <w:lang w:eastAsia="en-AU"/>
              </w:rPr>
              <w:t>53</w:t>
            </w:r>
          </w:p>
          <w:p w:rsid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All earth retaining structures provide a positive interface with the streetscape and minimise impacts on the amenity of adjoining residents. </w:t>
            </w:r>
          </w:p>
          <w:p w:rsidR="0017417E" w:rsidRPr="005444F6" w:rsidRDefault="0017417E" w:rsidP="005444F6">
            <w:pPr>
              <w:spacing w:before="100" w:beforeAutospacing="1" w:after="100" w:afterAutospacing="1" w:line="240" w:lineRule="auto"/>
              <w:ind w:left="150" w:right="150"/>
              <w:rPr>
                <w:rFonts w:ascii="Arial" w:eastAsia="Times New Roman" w:hAnsi="Arial" w:cs="Arial"/>
                <w:sz w:val="20"/>
                <w:szCs w:val="20"/>
                <w:lang w:eastAsia="en-AU"/>
              </w:rPr>
            </w:pPr>
            <w:r w:rsidRPr="0017417E">
              <w:rPr>
                <w:rFonts w:ascii="Arial" w:eastAsia="Times New Roman" w:hAnsi="Arial" w:cs="Arial"/>
                <w:sz w:val="20"/>
                <w:szCs w:val="20"/>
                <w:lang w:eastAsia="en-AU"/>
              </w:rPr>
              <w:t>Note - Refer to Planning scheme policy - Residential design for guidance on how to achieve compliance with this performance outcome.</w:t>
            </w:r>
          </w:p>
        </w:tc>
        <w:tc>
          <w:tcPr>
            <w:tcW w:w="1819"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w:t>
            </w:r>
            <w:r w:rsidR="0017417E">
              <w:rPr>
                <w:rFonts w:ascii="Arial" w:eastAsia="Times New Roman" w:hAnsi="Arial" w:cs="Arial"/>
                <w:b/>
                <w:bCs/>
                <w:sz w:val="20"/>
                <w:szCs w:val="20"/>
                <w:lang w:eastAsia="en-AU"/>
              </w:rPr>
              <w:t>53</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Earth retaining structures:</w:t>
            </w:r>
          </w:p>
          <w:p w:rsidR="005444F6" w:rsidRPr="005444F6" w:rsidRDefault="005444F6" w:rsidP="008B043C">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are not constructed of boulder rocks or timber;</w:t>
            </w:r>
          </w:p>
          <w:p w:rsidR="005444F6" w:rsidRPr="005444F6" w:rsidRDefault="005444F6" w:rsidP="008B043C">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where height is no greater than 900mm, are provided in accordance with Figure - Retaining on a boundary;</w:t>
            </w:r>
          </w:p>
          <w:p w:rsidR="005444F6" w:rsidRPr="005444F6" w:rsidRDefault="005444F6" w:rsidP="008C75D2">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  </w:t>
            </w:r>
            <w:r w:rsidRPr="005444F6">
              <w:rPr>
                <w:rFonts w:ascii="Arial" w:eastAsia="Times New Roman" w:hAnsi="Arial" w:cs="Arial"/>
                <w:b/>
                <w:bCs/>
                <w:sz w:val="20"/>
                <w:szCs w:val="20"/>
                <w:lang w:eastAsia="en-AU"/>
              </w:rPr>
              <w:t>Figure - Retaining on boundary</w:t>
            </w:r>
            <w:r w:rsidRPr="005444F6">
              <w:rPr>
                <w:rFonts w:ascii="Arial" w:eastAsia="Times New Roman" w:hAnsi="Arial" w:cs="Arial"/>
                <w:sz w:val="20"/>
                <w:szCs w:val="20"/>
                <w:lang w:eastAsia="en-AU"/>
              </w:rPr>
              <w:t xml:space="preserve"> </w:t>
            </w:r>
            <w:hyperlink r:id="rId8" w:tgtFrame="_blank" w:tooltip="Link to larger image (popup)" w:history="1">
              <w:r w:rsidRPr="005444F6">
                <w:rPr>
                  <w:rFonts w:ascii="Arial" w:eastAsia="Times New Roman" w:hAnsi="Arial" w:cs="Arial"/>
                  <w:color w:val="0000FF"/>
                  <w:sz w:val="20"/>
                  <w:szCs w:val="20"/>
                  <w:lang w:eastAsia="en-AU"/>
                </w:rPr>
                <w:t> </w:t>
              </w:r>
            </w:hyperlink>
          </w:p>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noProof/>
                <w:sz w:val="20"/>
                <w:szCs w:val="20"/>
                <w:lang w:eastAsia="en-AU"/>
              </w:rPr>
              <w:lastRenderedPageBreak/>
              <w:drawing>
                <wp:inline distT="0" distB="0" distL="0" distR="0" wp14:anchorId="1B5FF1CA" wp14:editId="4ACB8123">
                  <wp:extent cx="2876550" cy="1838325"/>
                  <wp:effectExtent l="0" t="0" r="0" b="9525"/>
                  <wp:docPr id="3" name="Picture 3" descr="Retaining on bound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taining on boundar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6550" cy="1838325"/>
                          </a:xfrm>
                          <a:prstGeom prst="rect">
                            <a:avLst/>
                          </a:prstGeom>
                          <a:noFill/>
                          <a:ln>
                            <a:noFill/>
                          </a:ln>
                        </pic:spPr>
                      </pic:pic>
                    </a:graphicData>
                  </a:graphic>
                </wp:inline>
              </w:drawing>
            </w:r>
          </w:p>
          <w:p w:rsidR="005444F6" w:rsidRPr="005444F6" w:rsidRDefault="005444F6" w:rsidP="008B043C">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where height is greater than 900mm but no greater than 1.5m, are to be setback at least the equivalent height of the retaining structure from any property boundary; </w:t>
            </w:r>
          </w:p>
          <w:p w:rsidR="005444F6" w:rsidRPr="005444F6" w:rsidRDefault="005444F6" w:rsidP="008B043C">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where height is greater than 1.5m, are to be setback and stepped 1.5m vertical: 1.5m horizontal, terraced, landscaped and drained as shown below. </w:t>
            </w:r>
          </w:p>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b/>
                <w:bCs/>
                <w:sz w:val="20"/>
                <w:szCs w:val="20"/>
                <w:lang w:eastAsia="en-AU"/>
              </w:rPr>
              <w:t>Figure - Cut</w:t>
            </w:r>
            <w:r w:rsidRPr="005444F6">
              <w:rPr>
                <w:rFonts w:ascii="Arial" w:eastAsia="Times New Roman" w:hAnsi="Arial" w:cs="Arial"/>
                <w:sz w:val="20"/>
                <w:szCs w:val="20"/>
                <w:lang w:eastAsia="en-AU"/>
              </w:rPr>
              <w:t xml:space="preserve"> </w:t>
            </w:r>
            <w:hyperlink r:id="rId10" w:tgtFrame="_blank" w:tooltip="Link to larger image (popup)" w:history="1">
              <w:r w:rsidRPr="005444F6">
                <w:rPr>
                  <w:rFonts w:ascii="Arial" w:eastAsia="Times New Roman" w:hAnsi="Arial" w:cs="Arial"/>
                  <w:color w:val="0000FF"/>
                  <w:sz w:val="20"/>
                  <w:szCs w:val="20"/>
                  <w:lang w:eastAsia="en-AU"/>
                </w:rPr>
                <w:t> </w:t>
              </w:r>
            </w:hyperlink>
          </w:p>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noProof/>
                <w:sz w:val="20"/>
                <w:szCs w:val="20"/>
                <w:lang w:eastAsia="en-AU"/>
              </w:rPr>
              <w:drawing>
                <wp:inline distT="0" distB="0" distL="0" distR="0" wp14:anchorId="7C2602BD" wp14:editId="5944037F">
                  <wp:extent cx="2876550" cy="2428875"/>
                  <wp:effectExtent l="0" t="0" r="0" b="9525"/>
                  <wp:docPr id="2" name="Picture 2" descr="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6550" cy="2428875"/>
                          </a:xfrm>
                          <a:prstGeom prst="rect">
                            <a:avLst/>
                          </a:prstGeom>
                          <a:noFill/>
                          <a:ln>
                            <a:noFill/>
                          </a:ln>
                        </pic:spPr>
                      </pic:pic>
                    </a:graphicData>
                  </a:graphic>
                </wp:inline>
              </w:drawing>
            </w:r>
          </w:p>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b/>
                <w:bCs/>
                <w:sz w:val="20"/>
                <w:szCs w:val="20"/>
                <w:lang w:eastAsia="en-AU"/>
              </w:rPr>
              <w:lastRenderedPageBreak/>
              <w:t>Figure - Fill</w:t>
            </w:r>
            <w:r w:rsidRPr="005444F6">
              <w:rPr>
                <w:rFonts w:ascii="Arial" w:eastAsia="Times New Roman" w:hAnsi="Arial" w:cs="Arial"/>
                <w:sz w:val="20"/>
                <w:szCs w:val="20"/>
                <w:lang w:eastAsia="en-AU"/>
              </w:rPr>
              <w:t xml:space="preserve"> </w:t>
            </w:r>
          </w:p>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noProof/>
                <w:sz w:val="20"/>
                <w:szCs w:val="20"/>
                <w:lang w:eastAsia="en-AU"/>
              </w:rPr>
              <w:drawing>
                <wp:inline distT="0" distB="0" distL="0" distR="0" wp14:anchorId="2146FC46" wp14:editId="3B48DACD">
                  <wp:extent cx="2876550" cy="2600325"/>
                  <wp:effectExtent l="0" t="0" r="0" b="9525"/>
                  <wp:docPr id="1" name="Picture 1" descr="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6550" cy="2600325"/>
                          </a:xfrm>
                          <a:prstGeom prst="rect">
                            <a:avLst/>
                          </a:prstGeom>
                          <a:noFill/>
                          <a:ln>
                            <a:noFill/>
                          </a:ln>
                        </pic:spPr>
                      </pic:pic>
                    </a:graphicData>
                  </a:graphic>
                </wp:inline>
              </w:drawing>
            </w:r>
          </w:p>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249"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9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B344C6">
        <w:trPr>
          <w:tblCellSpacing w:w="15" w:type="dxa"/>
        </w:trPr>
        <w:tc>
          <w:tcPr>
            <w:tcW w:w="4981" w:type="pct"/>
            <w:gridSpan w:val="4"/>
            <w:shd w:val="clear" w:color="auto" w:fill="CCCCCC"/>
            <w:vAlign w:val="center"/>
            <w:hideMark/>
          </w:tcPr>
          <w:p w:rsidR="008C75D2" w:rsidRPr="005444F6" w:rsidRDefault="008C75D2"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lastRenderedPageBreak/>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452"/>
            </w:tblGrid>
            <w:tr w:rsidR="008C75D2" w:rsidRPr="005444F6" w:rsidTr="005444F6">
              <w:trPr>
                <w:tblCellSpacing w:w="15" w:type="dxa"/>
              </w:trPr>
              <w:tc>
                <w:tcPr>
                  <w:tcW w:w="15106" w:type="dxa"/>
                  <w:vAlign w:val="center"/>
                  <w:hideMark/>
                </w:tcPr>
                <w:p w:rsidR="008C75D2" w:rsidRPr="005444F6" w:rsidRDefault="008C75D2"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Note - The provisions under this heading only apply if:</w:t>
                  </w:r>
                </w:p>
                <w:p w:rsidR="008C75D2" w:rsidRPr="005444F6" w:rsidRDefault="008C75D2" w:rsidP="008B043C">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the development is for, or incorporates: </w:t>
                  </w:r>
                </w:p>
                <w:p w:rsidR="008C75D2" w:rsidRPr="005444F6" w:rsidRDefault="008C75D2" w:rsidP="008B043C">
                  <w:pPr>
                    <w:numPr>
                      <w:ilvl w:val="1"/>
                      <w:numId w:val="32"/>
                    </w:numPr>
                    <w:spacing w:before="100" w:beforeAutospacing="1" w:after="100" w:afterAutospacing="1" w:line="240" w:lineRule="auto"/>
                    <w:ind w:left="900"/>
                    <w:rPr>
                      <w:rFonts w:ascii="Arial" w:eastAsia="Times New Roman" w:hAnsi="Arial" w:cs="Arial"/>
                      <w:sz w:val="20"/>
                      <w:szCs w:val="20"/>
                      <w:lang w:eastAsia="en-AU"/>
                    </w:rPr>
                  </w:pPr>
                  <w:r w:rsidRPr="005444F6">
                    <w:rPr>
                      <w:rFonts w:ascii="Arial" w:eastAsia="Times New Roman" w:hAnsi="Arial" w:cs="Arial"/>
                      <w:sz w:val="20"/>
                      <w:szCs w:val="20"/>
                      <w:lang w:eastAsia="en-AU"/>
                    </w:rPr>
                    <w:t>reconfiguring a lot for a community title scheme creating 1 or more vacant lots; or</w:t>
                  </w:r>
                </w:p>
                <w:p w:rsidR="008C75D2" w:rsidRPr="005444F6" w:rsidRDefault="008C75D2" w:rsidP="008B043C">
                  <w:pPr>
                    <w:numPr>
                      <w:ilvl w:val="1"/>
                      <w:numId w:val="32"/>
                    </w:numPr>
                    <w:spacing w:before="100" w:beforeAutospacing="1" w:after="100" w:afterAutospacing="1" w:line="240" w:lineRule="auto"/>
                    <w:ind w:left="900"/>
                    <w:rPr>
                      <w:rFonts w:ascii="Arial" w:eastAsia="Times New Roman" w:hAnsi="Arial" w:cs="Arial"/>
                      <w:sz w:val="20"/>
                      <w:szCs w:val="20"/>
                      <w:lang w:eastAsia="en-AU"/>
                    </w:rPr>
                  </w:pPr>
                  <w:r w:rsidRPr="005444F6">
                    <w:rPr>
                      <w:rFonts w:ascii="Arial" w:eastAsia="Times New Roman" w:hAnsi="Arial" w:cs="Arial"/>
                      <w:sz w:val="20"/>
                      <w:szCs w:val="20"/>
                      <w:lang w:eastAsia="en-AU"/>
                    </w:rPr>
                    <w:t>material change of use for 2 or more sole occupancy units on the same lot, or within the same community titles scheme; or</w:t>
                  </w:r>
                </w:p>
                <w:p w:rsidR="008C75D2" w:rsidRPr="005444F6" w:rsidRDefault="008C75D2" w:rsidP="008B043C">
                  <w:pPr>
                    <w:numPr>
                      <w:ilvl w:val="1"/>
                      <w:numId w:val="32"/>
                    </w:numPr>
                    <w:spacing w:before="100" w:beforeAutospacing="1" w:after="100" w:afterAutospacing="1" w:line="240" w:lineRule="auto"/>
                    <w:ind w:left="900"/>
                    <w:rPr>
                      <w:rFonts w:ascii="Arial" w:eastAsia="Times New Roman" w:hAnsi="Arial" w:cs="Arial"/>
                      <w:sz w:val="20"/>
                      <w:szCs w:val="20"/>
                      <w:lang w:eastAsia="en-AU"/>
                    </w:rPr>
                  </w:pPr>
                  <w:r w:rsidRPr="005444F6">
                    <w:rPr>
                      <w:rFonts w:ascii="Arial" w:eastAsia="Times New Roman" w:hAnsi="Arial" w:cs="Arial"/>
                      <w:sz w:val="20"/>
                      <w:szCs w:val="20"/>
                      <w:lang w:eastAsia="en-AU"/>
                    </w:rPr>
                    <w:t>material change of use for a Tourist park</w:t>
                  </w:r>
                  <w:r w:rsidRPr="005444F6">
                    <w:rPr>
                      <w:rFonts w:ascii="Arial" w:eastAsia="Times New Roman" w:hAnsi="Arial" w:cs="Arial"/>
                      <w:sz w:val="20"/>
                      <w:szCs w:val="20"/>
                      <w:vertAlign w:val="superscript"/>
                      <w:lang w:eastAsia="en-AU"/>
                    </w:rPr>
                    <w:t>(</w:t>
                  </w:r>
                  <w:hyperlink r:id="rId13"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5444F6">
                      <w:rPr>
                        <w:rFonts w:ascii="Arial" w:eastAsia="Times New Roman" w:hAnsi="Arial" w:cs="Arial"/>
                        <w:color w:val="0000FF"/>
                        <w:sz w:val="20"/>
                        <w:szCs w:val="20"/>
                        <w:vertAlign w:val="superscript"/>
                        <w:lang w:eastAsia="en-AU"/>
                      </w:rPr>
                      <w:t>84</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with accommodation in the form of caravans or tents; or </w:t>
                  </w:r>
                </w:p>
                <w:p w:rsidR="008C75D2" w:rsidRPr="005444F6" w:rsidRDefault="008C75D2" w:rsidP="008B043C">
                  <w:pPr>
                    <w:numPr>
                      <w:ilvl w:val="1"/>
                      <w:numId w:val="32"/>
                    </w:numPr>
                    <w:spacing w:before="100" w:beforeAutospacing="1" w:after="100" w:afterAutospacing="1" w:line="240" w:lineRule="auto"/>
                    <w:ind w:left="900"/>
                    <w:rPr>
                      <w:rFonts w:ascii="Arial" w:eastAsia="Times New Roman" w:hAnsi="Arial" w:cs="Arial"/>
                      <w:sz w:val="20"/>
                      <w:szCs w:val="20"/>
                      <w:lang w:eastAsia="en-AU"/>
                    </w:rPr>
                  </w:pPr>
                  <w:r w:rsidRPr="005444F6">
                    <w:rPr>
                      <w:rFonts w:ascii="Arial" w:eastAsia="Times New Roman" w:hAnsi="Arial" w:cs="Arial"/>
                      <w:sz w:val="20"/>
                      <w:szCs w:val="20"/>
                      <w:lang w:eastAsia="en-AU"/>
                    </w:rPr>
                    <w:t>material change of use for outdoor sales</w:t>
                  </w:r>
                  <w:r w:rsidRPr="005444F6">
                    <w:rPr>
                      <w:rFonts w:ascii="Arial" w:eastAsia="Times New Roman" w:hAnsi="Arial" w:cs="Arial"/>
                      <w:sz w:val="20"/>
                      <w:szCs w:val="20"/>
                      <w:vertAlign w:val="superscript"/>
                      <w:lang w:eastAsia="en-AU"/>
                    </w:rPr>
                    <w:t>(</w:t>
                  </w:r>
                  <w:hyperlink r:id="rId14"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5444F6">
                      <w:rPr>
                        <w:rFonts w:ascii="Arial" w:eastAsia="Times New Roman" w:hAnsi="Arial" w:cs="Arial"/>
                        <w:color w:val="0000FF"/>
                        <w:sz w:val="20"/>
                        <w:szCs w:val="20"/>
                        <w:vertAlign w:val="superscript"/>
                        <w:lang w:eastAsia="en-AU"/>
                      </w:rPr>
                      <w:t>54</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outdoor processing or outdoor storage where involving combustible materials. </w:t>
                  </w:r>
                </w:p>
                <w:p w:rsidR="008C75D2" w:rsidRPr="005444F6" w:rsidRDefault="008C75D2"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AND</w:t>
                  </w:r>
                </w:p>
                <w:p w:rsidR="008C75D2" w:rsidRPr="005444F6" w:rsidRDefault="008C75D2" w:rsidP="008B043C">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none of the following exceptions apply: </w:t>
                  </w:r>
                </w:p>
                <w:p w:rsidR="008C75D2" w:rsidRPr="005444F6" w:rsidRDefault="008C75D2" w:rsidP="008B043C">
                  <w:pPr>
                    <w:numPr>
                      <w:ilvl w:val="1"/>
                      <w:numId w:val="33"/>
                    </w:numPr>
                    <w:spacing w:before="100" w:beforeAutospacing="1" w:after="100" w:afterAutospacing="1" w:line="240" w:lineRule="auto"/>
                    <w:ind w:left="90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the distributor-retailer for the area has indicated, in its </w:t>
                  </w:r>
                  <w:proofErr w:type="spellStart"/>
                  <w:r w:rsidRPr="005444F6">
                    <w:rPr>
                      <w:rFonts w:ascii="Arial" w:eastAsia="Times New Roman" w:hAnsi="Arial" w:cs="Arial"/>
                      <w:sz w:val="20"/>
                      <w:szCs w:val="20"/>
                      <w:lang w:eastAsia="en-AU"/>
                    </w:rPr>
                    <w:t>netserv</w:t>
                  </w:r>
                  <w:proofErr w:type="spellEnd"/>
                  <w:r w:rsidRPr="005444F6">
                    <w:rPr>
                      <w:rFonts w:ascii="Arial" w:eastAsia="Times New Roman" w:hAnsi="Arial" w:cs="Arial"/>
                      <w:sz w:val="20"/>
                      <w:szCs w:val="20"/>
                      <w:lang w:eastAsia="en-AU"/>
                    </w:rPr>
                    <w:t xml:space="preserve"> plan, that the premises will not be served by that entity’s reticulated water supply; or </w:t>
                  </w:r>
                </w:p>
                <w:p w:rsidR="008C75D2" w:rsidRPr="005444F6" w:rsidRDefault="008C75D2" w:rsidP="008B043C">
                  <w:pPr>
                    <w:numPr>
                      <w:ilvl w:val="1"/>
                      <w:numId w:val="33"/>
                    </w:numPr>
                    <w:spacing w:before="100" w:beforeAutospacing="1" w:after="100" w:afterAutospacing="1" w:line="240" w:lineRule="auto"/>
                    <w:ind w:left="90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every part of the development site is within 60m walking distance of an existing fire hydrant on the distributor-retailer’s reticulated water supply network, measured around all obstructions, either on or adjacent to the site. </w:t>
                  </w:r>
                </w:p>
              </w:tc>
            </w:tr>
            <w:tr w:rsidR="008C75D2" w:rsidRPr="005444F6" w:rsidTr="005444F6">
              <w:trPr>
                <w:tblCellSpacing w:w="15" w:type="dxa"/>
              </w:trPr>
              <w:tc>
                <w:tcPr>
                  <w:tcW w:w="15106" w:type="dxa"/>
                  <w:vAlign w:val="center"/>
                  <w:hideMark/>
                </w:tcPr>
                <w:p w:rsidR="008C75D2" w:rsidRPr="005444F6" w:rsidRDefault="008C75D2"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 </w:t>
                  </w:r>
                </w:p>
              </w:tc>
            </w:tr>
          </w:tbl>
          <w:p w:rsidR="008C75D2" w:rsidRPr="005444F6" w:rsidRDefault="008C75D2"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CE04D7" w:rsidRPr="005444F6" w:rsidTr="00855226">
        <w:trPr>
          <w:tblCellSpacing w:w="15" w:type="dxa"/>
        </w:trPr>
        <w:tc>
          <w:tcPr>
            <w:tcW w:w="1388" w:type="pct"/>
            <w:vMerge w:val="restar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lastRenderedPageBreak/>
              <w:t>PO</w:t>
            </w:r>
            <w:r w:rsidR="0017417E">
              <w:rPr>
                <w:rFonts w:ascii="Arial" w:eastAsia="Times New Roman" w:hAnsi="Arial" w:cs="Arial"/>
                <w:b/>
                <w:bCs/>
                <w:sz w:val="20"/>
                <w:szCs w:val="20"/>
                <w:lang w:eastAsia="en-AU"/>
              </w:rPr>
              <w:t>54</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Development incorporates a fire fighting system that:</w:t>
            </w:r>
          </w:p>
          <w:p w:rsidR="005444F6" w:rsidRPr="005444F6" w:rsidRDefault="005444F6" w:rsidP="008B043C">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satisfies the reasonable needs of the fire fighting entity for the area;</w:t>
            </w:r>
          </w:p>
          <w:p w:rsidR="005444F6" w:rsidRPr="005444F6" w:rsidRDefault="005444F6" w:rsidP="008B043C">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is appropriate for the size, shape and topography of the development and its surrounds;</w:t>
            </w:r>
          </w:p>
          <w:p w:rsidR="005444F6" w:rsidRPr="005444F6" w:rsidRDefault="005444F6" w:rsidP="008B043C">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is compatible with the operational equipment available to the fire fighting entity for the area;</w:t>
            </w:r>
          </w:p>
          <w:p w:rsidR="005444F6" w:rsidRPr="005444F6" w:rsidRDefault="005444F6" w:rsidP="008B043C">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considers the fire hazard inherent in the materials comprising the development and their proximity to one another;</w:t>
            </w:r>
          </w:p>
          <w:p w:rsidR="005444F6" w:rsidRPr="005444F6" w:rsidRDefault="005444F6" w:rsidP="008B043C">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considers the fire hazard inherent in the surrounds to the development site;</w:t>
            </w:r>
          </w:p>
          <w:p w:rsidR="005444F6" w:rsidRPr="005444F6" w:rsidRDefault="005444F6" w:rsidP="008B043C">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is maintained in effective operating order.</w:t>
            </w:r>
          </w:p>
          <w:tbl>
            <w:tblPr>
              <w:tblW w:w="4842"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123"/>
            </w:tblGrid>
            <w:tr w:rsidR="005444F6" w:rsidRPr="005444F6" w:rsidTr="008C75D2">
              <w:trPr>
                <w:tblCellSpacing w:w="15" w:type="dxa"/>
              </w:trPr>
              <w:tc>
                <w:tcPr>
                  <w:tcW w:w="4423" w:type="dxa"/>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Note - The Queensland Fire and Emergency Services is the entity currently providing the fire fighting function for the urban areas of the Moreton Bay Region. </w:t>
                  </w:r>
                </w:p>
              </w:tc>
            </w:tr>
          </w:tbl>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19"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w:t>
            </w:r>
            <w:r w:rsidR="0017417E">
              <w:rPr>
                <w:rFonts w:ascii="Arial" w:eastAsia="Times New Roman" w:hAnsi="Arial" w:cs="Arial"/>
                <w:b/>
                <w:bCs/>
                <w:sz w:val="20"/>
                <w:szCs w:val="20"/>
                <w:lang w:eastAsia="en-AU"/>
              </w:rPr>
              <w:t>54</w:t>
            </w:r>
            <w:r w:rsidRPr="005444F6">
              <w:rPr>
                <w:rFonts w:ascii="Arial" w:eastAsia="Times New Roman" w:hAnsi="Arial" w:cs="Arial"/>
                <w:b/>
                <w:bCs/>
                <w:sz w:val="20"/>
                <w:szCs w:val="20"/>
                <w:lang w:eastAsia="en-AU"/>
              </w:rPr>
              <w:t>.1</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External fire hydrant facilities are provided on site to the standard prescribed under the relevant parts of </w:t>
            </w:r>
            <w:r w:rsidRPr="005444F6">
              <w:rPr>
                <w:rFonts w:ascii="Arial" w:eastAsia="Times New Roman" w:hAnsi="Arial" w:cs="Arial"/>
                <w:i/>
                <w:iCs/>
                <w:sz w:val="20"/>
                <w:szCs w:val="20"/>
                <w:lang w:eastAsia="en-AU"/>
              </w:rPr>
              <w:t>Australian Standard AS 2419.1 (2005) – Fire Hydrant Installations</w:t>
            </w:r>
            <w:r w:rsidRPr="005444F6">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19"/>
            </w:tblGrid>
            <w:tr w:rsidR="005444F6" w:rsidRPr="005444F6" w:rsidTr="005444F6">
              <w:trPr>
                <w:tblCellSpacing w:w="15" w:type="dxa"/>
              </w:trPr>
              <w:tc>
                <w:tcPr>
                  <w:tcW w:w="6159" w:type="dxa"/>
                  <w:vAlign w:val="cente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Note - For this requirement for accepted development, the following are the relevant parts of AS 2419.1 (2005) that may be applicable: </w:t>
                  </w:r>
                </w:p>
                <w:p w:rsidR="005444F6" w:rsidRPr="005444F6" w:rsidRDefault="005444F6" w:rsidP="008B043C">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in regard to the form of any fire hydrant - Part 8.5 and Part 3.2.2.1, with the exception that for Tourist parks</w:t>
                  </w:r>
                  <w:r w:rsidRPr="005444F6">
                    <w:rPr>
                      <w:rFonts w:ascii="Arial" w:eastAsia="Times New Roman" w:hAnsi="Arial" w:cs="Arial"/>
                      <w:sz w:val="20"/>
                      <w:szCs w:val="20"/>
                      <w:vertAlign w:val="superscript"/>
                      <w:lang w:eastAsia="en-AU"/>
                    </w:rPr>
                    <w:t>(</w:t>
                  </w:r>
                  <w:hyperlink r:id="rId15"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5444F6">
                      <w:rPr>
                        <w:rFonts w:ascii="Arial" w:eastAsia="Times New Roman" w:hAnsi="Arial" w:cs="Arial"/>
                        <w:color w:val="0000FF"/>
                        <w:sz w:val="20"/>
                        <w:szCs w:val="20"/>
                        <w:vertAlign w:val="superscript"/>
                        <w:lang w:eastAsia="en-AU"/>
                      </w:rPr>
                      <w:t>84</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or development comprised solely of dwellings and their associated outbuildings, single outlet above-ground hydrants or suitably signposted in-ground hydrants would be an acceptable alternative; </w:t>
                  </w:r>
                </w:p>
                <w:p w:rsidR="005444F6" w:rsidRPr="005444F6" w:rsidRDefault="005444F6" w:rsidP="008B043C">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in regard to the general locational requirements for fire hydrants - Part 3.2.2.2 (a), (e), (f), (g) and (h) as well as Appendix B of AS 2419.1 (2005); </w:t>
                  </w:r>
                </w:p>
                <w:p w:rsidR="005444F6" w:rsidRPr="005444F6" w:rsidRDefault="005444F6" w:rsidP="008B043C">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in regard to the proximity of hydrants to buildings and other facilities - Part 3.2.2.2 (b), (c) and (d), with the exception that: </w:t>
                  </w:r>
                </w:p>
                <w:p w:rsidR="005444F6" w:rsidRPr="005444F6" w:rsidRDefault="005444F6" w:rsidP="008B043C">
                  <w:pPr>
                    <w:numPr>
                      <w:ilvl w:val="1"/>
                      <w:numId w:val="35"/>
                    </w:numPr>
                    <w:spacing w:before="100" w:beforeAutospacing="1" w:after="100" w:afterAutospacing="1" w:line="240" w:lineRule="auto"/>
                    <w:ind w:left="90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for dwellings and their associated outbuildings, hydrant coverage need only extend to the roof and external walls of those buildings; </w:t>
                  </w:r>
                </w:p>
                <w:p w:rsidR="005444F6" w:rsidRPr="005444F6" w:rsidRDefault="005444F6" w:rsidP="008B043C">
                  <w:pPr>
                    <w:numPr>
                      <w:ilvl w:val="1"/>
                      <w:numId w:val="35"/>
                    </w:numPr>
                    <w:spacing w:before="100" w:beforeAutospacing="1" w:after="100" w:afterAutospacing="1" w:line="240" w:lineRule="auto"/>
                    <w:ind w:left="900"/>
                    <w:rPr>
                      <w:rFonts w:ascii="Arial" w:eastAsia="Times New Roman" w:hAnsi="Arial" w:cs="Arial"/>
                      <w:sz w:val="20"/>
                      <w:szCs w:val="20"/>
                      <w:lang w:eastAsia="en-AU"/>
                    </w:rPr>
                  </w:pPr>
                  <w:r w:rsidRPr="005444F6">
                    <w:rPr>
                      <w:rFonts w:ascii="Arial" w:eastAsia="Times New Roman" w:hAnsi="Arial" w:cs="Arial"/>
                      <w:sz w:val="20"/>
                      <w:szCs w:val="20"/>
                      <w:lang w:eastAsia="en-AU"/>
                    </w:rPr>
                    <w:t>for caravans and tents, hydrant coverage need only extend to the roof of those tents and caravans;</w:t>
                  </w:r>
                </w:p>
                <w:p w:rsidR="005444F6" w:rsidRPr="005444F6" w:rsidRDefault="005444F6" w:rsidP="008B043C">
                  <w:pPr>
                    <w:numPr>
                      <w:ilvl w:val="1"/>
                      <w:numId w:val="35"/>
                    </w:numPr>
                    <w:spacing w:before="100" w:beforeAutospacing="1" w:after="100" w:afterAutospacing="1" w:line="240" w:lineRule="auto"/>
                    <w:ind w:left="900"/>
                    <w:rPr>
                      <w:rFonts w:ascii="Arial" w:eastAsia="Times New Roman" w:hAnsi="Arial" w:cs="Arial"/>
                      <w:sz w:val="20"/>
                      <w:szCs w:val="20"/>
                      <w:lang w:eastAsia="en-AU"/>
                    </w:rPr>
                  </w:pPr>
                  <w:r w:rsidRPr="005444F6">
                    <w:rPr>
                      <w:rFonts w:ascii="Arial" w:eastAsia="Times New Roman" w:hAnsi="Arial" w:cs="Arial"/>
                      <w:sz w:val="20"/>
                      <w:szCs w:val="20"/>
                      <w:lang w:eastAsia="en-AU"/>
                    </w:rPr>
                    <w:t>for outdoor sales</w:t>
                  </w:r>
                  <w:r w:rsidRPr="005444F6">
                    <w:rPr>
                      <w:rFonts w:ascii="Arial" w:eastAsia="Times New Roman" w:hAnsi="Arial" w:cs="Arial"/>
                      <w:sz w:val="20"/>
                      <w:szCs w:val="20"/>
                      <w:vertAlign w:val="superscript"/>
                      <w:lang w:eastAsia="en-AU"/>
                    </w:rPr>
                    <w:t>(</w:t>
                  </w:r>
                  <w:hyperlink r:id="rId16"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5444F6">
                      <w:rPr>
                        <w:rFonts w:ascii="Arial" w:eastAsia="Times New Roman" w:hAnsi="Arial" w:cs="Arial"/>
                        <w:color w:val="0000FF"/>
                        <w:sz w:val="20"/>
                        <w:szCs w:val="20"/>
                        <w:vertAlign w:val="superscript"/>
                        <w:lang w:eastAsia="en-AU"/>
                      </w:rPr>
                      <w:t>54</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processing or storage facilities, hydrant coverage is required across the entire area of the outdoor sales</w:t>
                  </w:r>
                  <w:r w:rsidRPr="005444F6">
                    <w:rPr>
                      <w:rFonts w:ascii="Arial" w:eastAsia="Times New Roman" w:hAnsi="Arial" w:cs="Arial"/>
                      <w:sz w:val="20"/>
                      <w:szCs w:val="20"/>
                      <w:vertAlign w:val="superscript"/>
                      <w:lang w:eastAsia="en-AU"/>
                    </w:rPr>
                    <w:t>(</w:t>
                  </w:r>
                  <w:hyperlink r:id="rId17"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5444F6">
                      <w:rPr>
                        <w:rFonts w:ascii="Arial" w:eastAsia="Times New Roman" w:hAnsi="Arial" w:cs="Arial"/>
                        <w:color w:val="0000FF"/>
                        <w:sz w:val="20"/>
                        <w:szCs w:val="20"/>
                        <w:vertAlign w:val="superscript"/>
                        <w:lang w:eastAsia="en-AU"/>
                      </w:rPr>
                      <w:t>54</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outdoor processing and outdoor storage facilities; </w:t>
                  </w:r>
                </w:p>
                <w:p w:rsidR="005444F6" w:rsidRPr="005444F6" w:rsidRDefault="005444F6" w:rsidP="008B043C">
                  <w:pPr>
                    <w:numPr>
                      <w:ilvl w:val="0"/>
                      <w:numId w:val="35"/>
                    </w:numPr>
                    <w:spacing w:before="100" w:beforeAutospacing="1" w:after="100" w:afterAutospacing="1" w:line="240" w:lineRule="auto"/>
                    <w:ind w:left="450"/>
                    <w:rPr>
                      <w:rFonts w:ascii="Arial" w:eastAsia="Times New Roman" w:hAnsi="Arial" w:cs="Arial"/>
                      <w:sz w:val="20"/>
                      <w:szCs w:val="20"/>
                      <w:lang w:eastAsia="en-AU"/>
                    </w:rPr>
                  </w:pPr>
                  <w:proofErr w:type="gramStart"/>
                  <w:r w:rsidRPr="005444F6">
                    <w:rPr>
                      <w:rFonts w:ascii="Arial" w:eastAsia="Times New Roman" w:hAnsi="Arial" w:cs="Arial"/>
                      <w:sz w:val="20"/>
                      <w:szCs w:val="20"/>
                      <w:lang w:eastAsia="en-AU"/>
                    </w:rPr>
                    <w:t>in regard to</w:t>
                  </w:r>
                  <w:proofErr w:type="gramEnd"/>
                  <w:r w:rsidRPr="005444F6">
                    <w:rPr>
                      <w:rFonts w:ascii="Arial" w:eastAsia="Times New Roman" w:hAnsi="Arial" w:cs="Arial"/>
                      <w:sz w:val="20"/>
                      <w:szCs w:val="20"/>
                      <w:lang w:eastAsia="en-AU"/>
                    </w:rPr>
                    <w:t xml:space="preserve"> fire hydrant accessibility and clearance requirements - Part 3.5 and, where applicable, Part 3.6.</w:t>
                  </w:r>
                </w:p>
              </w:tc>
            </w:tr>
          </w:tbl>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249"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9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CE04D7" w:rsidRPr="005444F6" w:rsidTr="00855226">
        <w:trPr>
          <w:tblCellSpacing w:w="15" w:type="dxa"/>
        </w:trPr>
        <w:tc>
          <w:tcPr>
            <w:tcW w:w="1388" w:type="pct"/>
            <w:vMerge/>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19"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w:t>
            </w:r>
            <w:r w:rsidR="0017417E">
              <w:rPr>
                <w:rFonts w:ascii="Arial" w:eastAsia="Times New Roman" w:hAnsi="Arial" w:cs="Arial"/>
                <w:b/>
                <w:bCs/>
                <w:sz w:val="20"/>
                <w:szCs w:val="20"/>
                <w:lang w:eastAsia="en-AU"/>
              </w:rPr>
              <w:t>54</w:t>
            </w:r>
            <w:r w:rsidRPr="005444F6">
              <w:rPr>
                <w:rFonts w:ascii="Arial" w:eastAsia="Times New Roman" w:hAnsi="Arial" w:cs="Arial"/>
                <w:b/>
                <w:bCs/>
                <w:sz w:val="20"/>
                <w:szCs w:val="20"/>
                <w:lang w:eastAsia="en-AU"/>
              </w:rPr>
              <w:t>.2</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A continuous path of travel having the following characteristics is provided between the vehicle access point to the site and each external fire hydrant and hydrant booster point on the land: </w:t>
            </w:r>
          </w:p>
          <w:p w:rsidR="005444F6" w:rsidRPr="005444F6" w:rsidRDefault="005444F6" w:rsidP="008B043C">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an unobstructed width of no less than 3.5m;</w:t>
            </w:r>
          </w:p>
          <w:p w:rsidR="005444F6" w:rsidRPr="005444F6" w:rsidRDefault="005444F6" w:rsidP="008B043C">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lastRenderedPageBreak/>
              <w:t>an unobstructed height of no less than 4.8m;</w:t>
            </w:r>
          </w:p>
          <w:p w:rsidR="005444F6" w:rsidRPr="005444F6" w:rsidRDefault="005444F6" w:rsidP="008B043C">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constructed to be readily traversed by a 17 tonne HRV fire brigade pumping appliance;</w:t>
            </w:r>
          </w:p>
          <w:p w:rsidR="005444F6" w:rsidRPr="005444F6" w:rsidRDefault="005444F6" w:rsidP="008B043C">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an area for a fire brigade pumping appliance to stand within 20m of each fire hydrant and 8m of each hydrant booster point.</w:t>
            </w:r>
          </w:p>
        </w:tc>
        <w:tc>
          <w:tcPr>
            <w:tcW w:w="249"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9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CE04D7" w:rsidRPr="005444F6" w:rsidTr="00855226">
        <w:trPr>
          <w:tblCellSpacing w:w="15" w:type="dxa"/>
        </w:trPr>
        <w:tc>
          <w:tcPr>
            <w:tcW w:w="1388" w:type="pct"/>
            <w:vMerge/>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19"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w:t>
            </w:r>
            <w:r w:rsidR="0017417E">
              <w:rPr>
                <w:rFonts w:ascii="Arial" w:eastAsia="Times New Roman" w:hAnsi="Arial" w:cs="Arial"/>
                <w:b/>
                <w:bCs/>
                <w:sz w:val="20"/>
                <w:szCs w:val="20"/>
                <w:lang w:eastAsia="en-AU"/>
              </w:rPr>
              <w:t>54</w:t>
            </w:r>
            <w:r w:rsidRPr="005444F6">
              <w:rPr>
                <w:rFonts w:ascii="Arial" w:eastAsia="Times New Roman" w:hAnsi="Arial" w:cs="Arial"/>
                <w:b/>
                <w:bCs/>
                <w:sz w:val="20"/>
                <w:szCs w:val="20"/>
                <w:lang w:eastAsia="en-AU"/>
              </w:rPr>
              <w:t>.3</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On-site fire hydrant facilities are maintained in effective operating order in a manner prescribed in </w:t>
            </w:r>
            <w:r w:rsidRPr="005444F6">
              <w:rPr>
                <w:rFonts w:ascii="Arial" w:eastAsia="Times New Roman" w:hAnsi="Arial" w:cs="Arial"/>
                <w:i/>
                <w:iCs/>
                <w:sz w:val="20"/>
                <w:szCs w:val="20"/>
                <w:lang w:eastAsia="en-AU"/>
              </w:rPr>
              <w:t>Australian Standard AS1851 (2012) – Routine service of fire protection systems and equipment</w:t>
            </w:r>
            <w:r w:rsidRPr="005444F6">
              <w:rPr>
                <w:rFonts w:ascii="Arial" w:eastAsia="Times New Roman" w:hAnsi="Arial" w:cs="Arial"/>
                <w:sz w:val="20"/>
                <w:szCs w:val="20"/>
                <w:lang w:eastAsia="en-AU"/>
              </w:rPr>
              <w:t xml:space="preserve">. </w:t>
            </w:r>
          </w:p>
        </w:tc>
        <w:tc>
          <w:tcPr>
            <w:tcW w:w="249"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9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CE04D7" w:rsidRPr="005444F6" w:rsidTr="00855226">
        <w:trPr>
          <w:tblCellSpacing w:w="15" w:type="dxa"/>
        </w:trPr>
        <w:tc>
          <w:tcPr>
            <w:tcW w:w="138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PO5</w:t>
            </w:r>
            <w:r w:rsidR="0017417E">
              <w:rPr>
                <w:rFonts w:ascii="Arial" w:eastAsia="Times New Roman" w:hAnsi="Arial" w:cs="Arial"/>
                <w:b/>
                <w:bCs/>
                <w:sz w:val="20"/>
                <w:szCs w:val="20"/>
                <w:lang w:eastAsia="en-AU"/>
              </w:rPr>
              <w:t>5</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On-site fire hydrants that are external to buildings, as well as the available fire fighting appliance access routes to those hydrants, </w:t>
            </w:r>
            <w:proofErr w:type="gramStart"/>
            <w:r w:rsidRPr="005444F6">
              <w:rPr>
                <w:rFonts w:ascii="Arial" w:eastAsia="Times New Roman" w:hAnsi="Arial" w:cs="Arial"/>
                <w:sz w:val="20"/>
                <w:szCs w:val="20"/>
                <w:lang w:eastAsia="en-AU"/>
              </w:rPr>
              <w:t>can be readily identified at all times</w:t>
            </w:r>
            <w:proofErr w:type="gramEnd"/>
            <w:r w:rsidRPr="005444F6">
              <w:rPr>
                <w:rFonts w:ascii="Arial" w:eastAsia="Times New Roman" w:hAnsi="Arial" w:cs="Arial"/>
                <w:sz w:val="20"/>
                <w:szCs w:val="20"/>
                <w:lang w:eastAsia="en-AU"/>
              </w:rPr>
              <w:t xml:space="preserve"> from, or at, the vehicular entry point to the development site. </w:t>
            </w:r>
          </w:p>
        </w:tc>
        <w:tc>
          <w:tcPr>
            <w:tcW w:w="1819"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E5</w:t>
            </w:r>
            <w:r w:rsidR="0017417E">
              <w:rPr>
                <w:rFonts w:ascii="Arial" w:eastAsia="Times New Roman" w:hAnsi="Arial" w:cs="Arial"/>
                <w:b/>
                <w:bCs/>
                <w:sz w:val="20"/>
                <w:szCs w:val="20"/>
                <w:lang w:eastAsia="en-AU"/>
              </w:rPr>
              <w:t>5</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For development that contains on-site fire hydrants external to buildings:</w:t>
            </w:r>
          </w:p>
          <w:p w:rsidR="005444F6" w:rsidRPr="005444F6" w:rsidRDefault="005444F6" w:rsidP="008B043C">
            <w:pPr>
              <w:numPr>
                <w:ilvl w:val="0"/>
                <w:numId w:val="37"/>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those external hydrants can be seen from the vehicular entry point to the site; or</w:t>
            </w:r>
          </w:p>
          <w:p w:rsidR="005444F6" w:rsidRPr="005444F6" w:rsidRDefault="005444F6" w:rsidP="008B043C">
            <w:pPr>
              <w:numPr>
                <w:ilvl w:val="0"/>
                <w:numId w:val="37"/>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a sign identifying the following is provided at the vehicular entry point to the site:</w:t>
            </w:r>
          </w:p>
          <w:p w:rsidR="005444F6" w:rsidRPr="005444F6" w:rsidRDefault="005444F6" w:rsidP="008B043C">
            <w:pPr>
              <w:numPr>
                <w:ilvl w:val="1"/>
                <w:numId w:val="37"/>
              </w:numPr>
              <w:spacing w:before="100" w:beforeAutospacing="1" w:after="100" w:afterAutospacing="1" w:line="240" w:lineRule="auto"/>
              <w:ind w:left="10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the overall layout of the development (to scale);</w:t>
            </w:r>
          </w:p>
          <w:p w:rsidR="005444F6" w:rsidRPr="005444F6" w:rsidRDefault="005444F6" w:rsidP="008B043C">
            <w:pPr>
              <w:numPr>
                <w:ilvl w:val="1"/>
                <w:numId w:val="37"/>
              </w:numPr>
              <w:spacing w:before="100" w:beforeAutospacing="1" w:after="100" w:afterAutospacing="1" w:line="240" w:lineRule="auto"/>
              <w:ind w:left="10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internal road names (where used);</w:t>
            </w:r>
          </w:p>
          <w:p w:rsidR="005444F6" w:rsidRPr="005444F6" w:rsidRDefault="005444F6" w:rsidP="008B043C">
            <w:pPr>
              <w:numPr>
                <w:ilvl w:val="1"/>
                <w:numId w:val="37"/>
              </w:numPr>
              <w:spacing w:before="100" w:beforeAutospacing="1" w:after="100" w:afterAutospacing="1" w:line="240" w:lineRule="auto"/>
              <w:ind w:left="10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all communal facilities (where provided);</w:t>
            </w:r>
          </w:p>
          <w:p w:rsidR="005444F6" w:rsidRPr="005444F6" w:rsidRDefault="005444F6" w:rsidP="008B043C">
            <w:pPr>
              <w:numPr>
                <w:ilvl w:val="1"/>
                <w:numId w:val="37"/>
              </w:numPr>
              <w:spacing w:before="100" w:beforeAutospacing="1" w:after="100" w:afterAutospacing="1" w:line="240" w:lineRule="auto"/>
              <w:ind w:left="10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the reception area and on-site manager’s office (where provided);</w:t>
            </w:r>
          </w:p>
          <w:p w:rsidR="005444F6" w:rsidRPr="005444F6" w:rsidRDefault="005444F6" w:rsidP="008B043C">
            <w:pPr>
              <w:numPr>
                <w:ilvl w:val="1"/>
                <w:numId w:val="37"/>
              </w:numPr>
              <w:spacing w:before="100" w:beforeAutospacing="1" w:after="100" w:afterAutospacing="1" w:line="240" w:lineRule="auto"/>
              <w:ind w:left="10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external hydrants and hydrant booster points;</w:t>
            </w:r>
          </w:p>
          <w:p w:rsidR="005444F6" w:rsidRPr="005444F6" w:rsidRDefault="005444F6" w:rsidP="008B043C">
            <w:pPr>
              <w:numPr>
                <w:ilvl w:val="1"/>
                <w:numId w:val="37"/>
              </w:numPr>
              <w:spacing w:before="100" w:beforeAutospacing="1" w:after="100" w:afterAutospacing="1" w:line="240" w:lineRule="auto"/>
              <w:ind w:left="10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physical constraints within the internal roadway system which would restrict access by fire fighting appliances to external hydrants and hydrant booster points.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19"/>
            </w:tblGrid>
            <w:tr w:rsidR="005444F6" w:rsidRPr="005444F6" w:rsidTr="005444F6">
              <w:trPr>
                <w:tblCellSpacing w:w="15" w:type="dxa"/>
              </w:trPr>
              <w:tc>
                <w:tcPr>
                  <w:tcW w:w="6159" w:type="dxa"/>
                  <w:vAlign w:val="cente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Note - The sign prescribed above, and the graphics used are to be:</w:t>
                  </w:r>
                </w:p>
                <w:p w:rsidR="005444F6" w:rsidRPr="005444F6" w:rsidRDefault="005444F6" w:rsidP="008B043C">
                  <w:pPr>
                    <w:numPr>
                      <w:ilvl w:val="0"/>
                      <w:numId w:val="38"/>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in a form;</w:t>
                  </w:r>
                </w:p>
                <w:p w:rsidR="005444F6" w:rsidRPr="005444F6" w:rsidRDefault="005444F6" w:rsidP="008B043C">
                  <w:pPr>
                    <w:numPr>
                      <w:ilvl w:val="0"/>
                      <w:numId w:val="38"/>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of a size;</w:t>
                  </w:r>
                </w:p>
                <w:p w:rsidR="005444F6" w:rsidRPr="005444F6" w:rsidRDefault="005444F6" w:rsidP="008B043C">
                  <w:pPr>
                    <w:numPr>
                      <w:ilvl w:val="0"/>
                      <w:numId w:val="38"/>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illuminated to a level;</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lastRenderedPageBreak/>
                    <w:t xml:space="preserve">which allows the information on the sign to be readily understood, </w:t>
                  </w:r>
                  <w:proofErr w:type="gramStart"/>
                  <w:r w:rsidRPr="005444F6">
                    <w:rPr>
                      <w:rFonts w:ascii="Arial" w:eastAsia="Times New Roman" w:hAnsi="Arial" w:cs="Arial"/>
                      <w:sz w:val="20"/>
                      <w:szCs w:val="20"/>
                      <w:lang w:eastAsia="en-AU"/>
                    </w:rPr>
                    <w:t>at all times</w:t>
                  </w:r>
                  <w:proofErr w:type="gramEnd"/>
                  <w:r w:rsidRPr="005444F6">
                    <w:rPr>
                      <w:rFonts w:ascii="Arial" w:eastAsia="Times New Roman" w:hAnsi="Arial" w:cs="Arial"/>
                      <w:sz w:val="20"/>
                      <w:szCs w:val="20"/>
                      <w:lang w:eastAsia="en-AU"/>
                    </w:rPr>
                    <w:t xml:space="preserve">, by a person in a fire fighting appliance up to 4.5m from the sign. </w:t>
                  </w:r>
                </w:p>
              </w:tc>
            </w:tr>
          </w:tbl>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249"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9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CE04D7" w:rsidRPr="005444F6" w:rsidTr="00855226">
        <w:trPr>
          <w:tblCellSpacing w:w="15" w:type="dxa"/>
        </w:trPr>
        <w:tc>
          <w:tcPr>
            <w:tcW w:w="138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PO5</w:t>
            </w:r>
            <w:r w:rsidR="0017417E">
              <w:rPr>
                <w:rFonts w:ascii="Arial" w:eastAsia="Times New Roman" w:hAnsi="Arial" w:cs="Arial"/>
                <w:b/>
                <w:bCs/>
                <w:sz w:val="20"/>
                <w:szCs w:val="20"/>
                <w:lang w:eastAsia="en-AU"/>
              </w:rPr>
              <w:t>6</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Each on-site fire hydrant that is external to a building is signposted in a way that </w:t>
            </w:r>
            <w:proofErr w:type="gramStart"/>
            <w:r w:rsidRPr="005444F6">
              <w:rPr>
                <w:rFonts w:ascii="Arial" w:eastAsia="Times New Roman" w:hAnsi="Arial" w:cs="Arial"/>
                <w:sz w:val="20"/>
                <w:szCs w:val="20"/>
                <w:lang w:eastAsia="en-AU"/>
              </w:rPr>
              <w:t>enables it to be readily identified at all times</w:t>
            </w:r>
            <w:proofErr w:type="gramEnd"/>
            <w:r w:rsidRPr="005444F6">
              <w:rPr>
                <w:rFonts w:ascii="Arial" w:eastAsia="Times New Roman" w:hAnsi="Arial" w:cs="Arial"/>
                <w:sz w:val="20"/>
                <w:szCs w:val="20"/>
                <w:lang w:eastAsia="en-AU"/>
              </w:rPr>
              <w:t xml:space="preserve"> by the occupants of any firefighting appliance traversing the development site. </w:t>
            </w:r>
          </w:p>
        </w:tc>
        <w:tc>
          <w:tcPr>
            <w:tcW w:w="1819"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E5</w:t>
            </w:r>
            <w:r w:rsidR="0017417E">
              <w:rPr>
                <w:rFonts w:ascii="Arial" w:eastAsia="Times New Roman" w:hAnsi="Arial" w:cs="Arial"/>
                <w:b/>
                <w:bCs/>
                <w:sz w:val="20"/>
                <w:szCs w:val="20"/>
                <w:lang w:eastAsia="en-AU"/>
              </w:rPr>
              <w:t>6</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For development that contains on-site fire hydrants external to buildings, those hydrants are identified by way of marker posts and raised reflective pavement markers in the manner prescribed in the technical note </w:t>
            </w:r>
            <w:r w:rsidRPr="005444F6">
              <w:rPr>
                <w:rFonts w:ascii="Arial" w:eastAsia="Times New Roman" w:hAnsi="Arial" w:cs="Arial"/>
                <w:i/>
                <w:iCs/>
                <w:sz w:val="20"/>
                <w:szCs w:val="20"/>
                <w:lang w:eastAsia="en-AU"/>
              </w:rPr>
              <w:t>Fire hydrant indication system</w:t>
            </w:r>
            <w:r w:rsidRPr="005444F6">
              <w:rPr>
                <w:rFonts w:ascii="Arial" w:eastAsia="Times New Roman" w:hAnsi="Arial" w:cs="Arial"/>
                <w:sz w:val="20"/>
                <w:szCs w:val="20"/>
                <w:lang w:eastAsia="en-AU"/>
              </w:rPr>
              <w:t xml:space="preserve"> produced by the Queensland Department of Transport and Main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19"/>
            </w:tblGrid>
            <w:tr w:rsidR="005444F6" w:rsidRPr="005444F6" w:rsidTr="005444F6">
              <w:trPr>
                <w:tblCellSpacing w:w="15" w:type="dxa"/>
              </w:trPr>
              <w:tc>
                <w:tcPr>
                  <w:tcW w:w="6159" w:type="dxa"/>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Note - Technical note Fire hydrant indication system is available on the website of the Queensland Department of Transport and Main Roads. </w:t>
                  </w:r>
                </w:p>
              </w:tc>
            </w:tr>
          </w:tbl>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249"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9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FA4385" w:rsidRDefault="00FA4385"/>
    <w:tbl>
      <w:tblPr>
        <w:tblW w:w="5000"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Description w:val=""/>
      </w:tblPr>
      <w:tblGrid>
        <w:gridCol w:w="4652"/>
        <w:gridCol w:w="5713"/>
        <w:gridCol w:w="875"/>
        <w:gridCol w:w="4142"/>
      </w:tblGrid>
      <w:tr w:rsidR="008C75D2" w:rsidRPr="005444F6" w:rsidTr="008C75D2">
        <w:trPr>
          <w:tblCellSpacing w:w="15" w:type="dxa"/>
        </w:trPr>
        <w:tc>
          <w:tcPr>
            <w:tcW w:w="4980" w:type="pct"/>
            <w:gridSpan w:val="4"/>
            <w:shd w:val="clear" w:color="auto" w:fill="CCCCCC"/>
            <w:hideMark/>
          </w:tcPr>
          <w:p w:rsidR="008C75D2" w:rsidRPr="005444F6" w:rsidRDefault="008C75D2" w:rsidP="005444F6">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5444F6">
              <w:rPr>
                <w:rFonts w:ascii="Arial" w:eastAsia="Times New Roman" w:hAnsi="Arial" w:cs="Arial"/>
                <w:b/>
                <w:bCs/>
                <w:sz w:val="20"/>
                <w:szCs w:val="20"/>
                <w:lang w:eastAsia="en-AU"/>
              </w:rPr>
              <w:t>Use specific criteria</w:t>
            </w:r>
          </w:p>
        </w:tc>
      </w:tr>
      <w:tr w:rsidR="008C75D2" w:rsidRPr="005444F6" w:rsidTr="00FA4385">
        <w:trPr>
          <w:tblCellSpacing w:w="15" w:type="dxa"/>
        </w:trPr>
        <w:tc>
          <w:tcPr>
            <w:tcW w:w="3364" w:type="pct"/>
            <w:gridSpan w:val="2"/>
            <w:shd w:val="clear" w:color="auto" w:fill="CCCCCC"/>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Caretaker’s accommodation</w:t>
            </w:r>
            <w:r w:rsidRPr="005444F6">
              <w:rPr>
                <w:rFonts w:ascii="Arial" w:eastAsia="Times New Roman" w:hAnsi="Arial" w:cs="Arial"/>
                <w:sz w:val="20"/>
                <w:szCs w:val="20"/>
                <w:lang w:eastAsia="en-AU"/>
              </w:rPr>
              <w:t xml:space="preserve"> </w:t>
            </w:r>
            <w:r w:rsidRPr="005444F6">
              <w:rPr>
                <w:rFonts w:ascii="Arial" w:eastAsia="Times New Roman" w:hAnsi="Arial" w:cs="Arial"/>
                <w:sz w:val="20"/>
                <w:szCs w:val="20"/>
                <w:vertAlign w:val="superscript"/>
                <w:lang w:eastAsia="en-AU"/>
              </w:rPr>
              <w:t>(</w:t>
            </w:r>
            <w:hyperlink r:id="rId18" w:anchor="target-d60297e447244" w:tooltip="Caretaker’s accommodation - A dwelling provided for a caretaker of a non-residential use on the same premises." w:history="1">
              <w:r w:rsidRPr="005444F6">
                <w:rPr>
                  <w:rFonts w:ascii="Arial" w:eastAsia="Times New Roman" w:hAnsi="Arial" w:cs="Arial"/>
                  <w:color w:val="0000FF"/>
                  <w:sz w:val="20"/>
                  <w:szCs w:val="20"/>
                  <w:vertAlign w:val="superscript"/>
                  <w:lang w:eastAsia="en-AU"/>
                </w:rPr>
                <w:t>10</w:t>
              </w:r>
            </w:hyperlink>
            <w:r w:rsidRPr="005444F6">
              <w:rPr>
                <w:rFonts w:ascii="Arial" w:eastAsia="Times New Roman" w:hAnsi="Arial" w:cs="Arial"/>
                <w:sz w:val="20"/>
                <w:szCs w:val="20"/>
                <w:vertAlign w:val="superscript"/>
                <w:lang w:eastAsia="en-AU"/>
              </w:rPr>
              <w:t>)</w:t>
            </w:r>
          </w:p>
        </w:tc>
        <w:tc>
          <w:tcPr>
            <w:tcW w:w="276" w:type="pct"/>
            <w:shd w:val="clear" w:color="auto" w:fill="CCCCCC"/>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shd w:val="clear" w:color="auto" w:fill="CCCCCC"/>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PO5</w:t>
            </w:r>
            <w:r w:rsidR="0017417E">
              <w:rPr>
                <w:rFonts w:ascii="Arial" w:eastAsia="Times New Roman" w:hAnsi="Arial" w:cs="Arial"/>
                <w:b/>
                <w:bCs/>
                <w:sz w:val="20"/>
                <w:szCs w:val="20"/>
                <w:lang w:eastAsia="en-AU"/>
              </w:rPr>
              <w:t>7</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Development for a Caretaker's accommodation</w:t>
            </w:r>
            <w:r w:rsidRPr="005444F6">
              <w:rPr>
                <w:rFonts w:ascii="Arial" w:eastAsia="Times New Roman" w:hAnsi="Arial" w:cs="Arial"/>
                <w:sz w:val="20"/>
                <w:szCs w:val="20"/>
                <w:vertAlign w:val="superscript"/>
                <w:lang w:eastAsia="en-AU"/>
              </w:rPr>
              <w:t>(</w:t>
            </w:r>
            <w:hyperlink r:id="rId19" w:anchor="target-d60297e447244" w:tooltip="Caretaker’s accommodation - A dwelling provided for a caretaker of a non-residential use on the same premises." w:history="1">
              <w:r w:rsidRPr="005444F6">
                <w:rPr>
                  <w:rFonts w:ascii="Arial" w:eastAsia="Times New Roman" w:hAnsi="Arial" w:cs="Arial"/>
                  <w:color w:val="0000FF"/>
                  <w:sz w:val="20"/>
                  <w:szCs w:val="20"/>
                  <w:vertAlign w:val="superscript"/>
                  <w:lang w:eastAsia="en-AU"/>
                </w:rPr>
                <w:t>10</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p w:rsidR="005444F6" w:rsidRPr="005444F6" w:rsidRDefault="005444F6" w:rsidP="008B043C">
            <w:pPr>
              <w:numPr>
                <w:ilvl w:val="0"/>
                <w:numId w:val="39"/>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does not compromise the productivity of the use;</w:t>
            </w:r>
          </w:p>
          <w:p w:rsidR="005444F6" w:rsidRPr="005444F6" w:rsidRDefault="005444F6" w:rsidP="008B043C">
            <w:pPr>
              <w:numPr>
                <w:ilvl w:val="0"/>
                <w:numId w:val="39"/>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is domestic in scale;</w:t>
            </w:r>
          </w:p>
          <w:p w:rsidR="005444F6" w:rsidRPr="005444F6" w:rsidRDefault="005444F6" w:rsidP="008B043C">
            <w:pPr>
              <w:numPr>
                <w:ilvl w:val="0"/>
                <w:numId w:val="39"/>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provides adequate car parking provisions exclusive to the primary use of the site;</w:t>
            </w:r>
          </w:p>
          <w:p w:rsidR="005444F6" w:rsidRPr="005444F6" w:rsidRDefault="005444F6" w:rsidP="008B043C">
            <w:pPr>
              <w:numPr>
                <w:ilvl w:val="0"/>
                <w:numId w:val="39"/>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is safe for the residents;</w:t>
            </w:r>
          </w:p>
          <w:p w:rsidR="005444F6" w:rsidRPr="005444F6" w:rsidRDefault="005444F6" w:rsidP="008B043C">
            <w:pPr>
              <w:numPr>
                <w:ilvl w:val="0"/>
                <w:numId w:val="39"/>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has regards to the landscape and private recreation needs of the resident.</w:t>
            </w: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E5</w:t>
            </w:r>
            <w:r w:rsidR="0017417E">
              <w:rPr>
                <w:rFonts w:ascii="Arial" w:eastAsia="Times New Roman" w:hAnsi="Arial" w:cs="Arial"/>
                <w:b/>
                <w:bCs/>
                <w:sz w:val="20"/>
                <w:szCs w:val="20"/>
                <w:lang w:eastAsia="en-AU"/>
              </w:rPr>
              <w:t>7</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Caretaker's accommodation</w:t>
            </w:r>
            <w:r w:rsidRPr="005444F6">
              <w:rPr>
                <w:rFonts w:ascii="Arial" w:eastAsia="Times New Roman" w:hAnsi="Arial" w:cs="Arial"/>
                <w:sz w:val="20"/>
                <w:szCs w:val="20"/>
                <w:vertAlign w:val="superscript"/>
                <w:lang w:eastAsia="en-AU"/>
              </w:rPr>
              <w:t>(</w:t>
            </w:r>
            <w:hyperlink r:id="rId20" w:anchor="target-d60297e447244" w:tooltip="Caretaker’s accommodation - A dwelling provided for a caretaker of a non-residential use on the same premises." w:history="1">
              <w:r w:rsidRPr="005444F6">
                <w:rPr>
                  <w:rFonts w:ascii="Arial" w:eastAsia="Times New Roman" w:hAnsi="Arial" w:cs="Arial"/>
                  <w:color w:val="0000FF"/>
                  <w:sz w:val="20"/>
                  <w:szCs w:val="20"/>
                  <w:vertAlign w:val="superscript"/>
                  <w:lang w:eastAsia="en-AU"/>
                </w:rPr>
                <w:t>10</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p w:rsidR="005444F6" w:rsidRPr="005444F6" w:rsidRDefault="005444F6" w:rsidP="008B043C">
            <w:pPr>
              <w:numPr>
                <w:ilvl w:val="0"/>
                <w:numId w:val="40"/>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has a maximum GFA of 80m²; </w:t>
            </w:r>
          </w:p>
          <w:p w:rsidR="005444F6" w:rsidRPr="005444F6" w:rsidRDefault="005444F6" w:rsidP="008B043C">
            <w:pPr>
              <w:numPr>
                <w:ilvl w:val="0"/>
                <w:numId w:val="40"/>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no more than 1 caretaker's accommodation</w:t>
            </w:r>
            <w:r w:rsidRPr="005444F6">
              <w:rPr>
                <w:rFonts w:ascii="Arial" w:eastAsia="Times New Roman" w:hAnsi="Arial" w:cs="Arial"/>
                <w:sz w:val="20"/>
                <w:szCs w:val="20"/>
                <w:vertAlign w:val="superscript"/>
                <w:lang w:eastAsia="en-AU"/>
              </w:rPr>
              <w:t>(</w:t>
            </w:r>
            <w:hyperlink r:id="rId21" w:anchor="target-d60297e447244" w:tooltip="Caretaker’s accommodation - A dwelling provided for a caretaker of a non-residential use on the same premises." w:history="1">
              <w:r w:rsidRPr="005444F6">
                <w:rPr>
                  <w:rFonts w:ascii="Arial" w:eastAsia="Times New Roman" w:hAnsi="Arial" w:cs="Arial"/>
                  <w:color w:val="0000FF"/>
                  <w:sz w:val="20"/>
                  <w:szCs w:val="20"/>
                  <w:vertAlign w:val="superscript"/>
                  <w:lang w:eastAsia="en-AU"/>
                </w:rPr>
                <w:t>10</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is established per site; </w:t>
            </w:r>
          </w:p>
          <w:p w:rsidR="005444F6" w:rsidRPr="005444F6" w:rsidRDefault="005444F6" w:rsidP="008B043C">
            <w:pPr>
              <w:numPr>
                <w:ilvl w:val="0"/>
                <w:numId w:val="40"/>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does not gain access from a separate driveway to the main use on the site;</w:t>
            </w:r>
          </w:p>
          <w:p w:rsidR="005444F6" w:rsidRPr="005444F6" w:rsidRDefault="005444F6" w:rsidP="008B043C">
            <w:pPr>
              <w:numPr>
                <w:ilvl w:val="0"/>
                <w:numId w:val="40"/>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provides a minimum 16m</w:t>
            </w:r>
            <w:r w:rsidRPr="005444F6">
              <w:rPr>
                <w:rFonts w:ascii="Arial" w:eastAsia="Times New Roman" w:hAnsi="Arial" w:cs="Arial"/>
                <w:sz w:val="20"/>
                <w:szCs w:val="20"/>
                <w:vertAlign w:val="superscript"/>
                <w:lang w:eastAsia="en-AU"/>
              </w:rPr>
              <w:t>2</w:t>
            </w:r>
            <w:r w:rsidRPr="005444F6">
              <w:rPr>
                <w:rFonts w:ascii="Arial" w:eastAsia="Times New Roman" w:hAnsi="Arial" w:cs="Arial"/>
                <w:sz w:val="20"/>
                <w:szCs w:val="20"/>
                <w:lang w:eastAsia="en-AU"/>
              </w:rPr>
              <w:t xml:space="preserve"> of private open space directly accessible from a habitable room; </w:t>
            </w:r>
          </w:p>
          <w:p w:rsidR="005444F6" w:rsidRPr="005444F6" w:rsidRDefault="005444F6" w:rsidP="008B043C">
            <w:pPr>
              <w:numPr>
                <w:ilvl w:val="0"/>
                <w:numId w:val="40"/>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provides car parking in accordance with Schedule 7 - Car parking.</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3364" w:type="pct"/>
            <w:gridSpan w:val="2"/>
            <w:shd w:val="clear" w:color="auto" w:fill="CCCCCC"/>
            <w:vAlign w:val="cente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Major electricity infrastructure</w:t>
            </w:r>
            <w:r w:rsidRPr="005444F6">
              <w:rPr>
                <w:rFonts w:ascii="Arial" w:eastAsia="Times New Roman" w:hAnsi="Arial" w:cs="Arial"/>
                <w:b/>
                <w:bCs/>
                <w:sz w:val="20"/>
                <w:szCs w:val="20"/>
                <w:vertAlign w:val="superscript"/>
                <w:lang w:eastAsia="en-AU"/>
              </w:rPr>
              <w:t>(</w:t>
            </w:r>
            <w:hyperlink r:id="rId22"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5444F6">
                <w:rPr>
                  <w:rFonts w:ascii="Arial" w:eastAsia="Times New Roman" w:hAnsi="Arial" w:cs="Arial"/>
                  <w:color w:val="0000FF"/>
                  <w:sz w:val="20"/>
                  <w:szCs w:val="20"/>
                  <w:vertAlign w:val="superscript"/>
                  <w:lang w:eastAsia="en-AU"/>
                </w:rPr>
                <w:t>43</w:t>
              </w:r>
            </w:hyperlink>
            <w:r w:rsidRPr="005444F6">
              <w:rPr>
                <w:rFonts w:ascii="Arial" w:eastAsia="Times New Roman" w:hAnsi="Arial" w:cs="Arial"/>
                <w:b/>
                <w:bCs/>
                <w:sz w:val="20"/>
                <w:szCs w:val="20"/>
                <w:vertAlign w:val="superscript"/>
                <w:lang w:eastAsia="en-AU"/>
              </w:rPr>
              <w:t>)</w:t>
            </w:r>
            <w:r w:rsidRPr="005444F6">
              <w:rPr>
                <w:rFonts w:ascii="Arial" w:eastAsia="Times New Roman" w:hAnsi="Arial" w:cs="Arial"/>
                <w:b/>
                <w:bCs/>
                <w:sz w:val="20"/>
                <w:szCs w:val="20"/>
                <w:lang w:eastAsia="en-AU"/>
              </w:rPr>
              <w:t>, Substation</w:t>
            </w:r>
            <w:r w:rsidRPr="005444F6">
              <w:rPr>
                <w:rFonts w:ascii="Arial" w:eastAsia="Times New Roman" w:hAnsi="Arial" w:cs="Arial"/>
                <w:b/>
                <w:bCs/>
                <w:sz w:val="20"/>
                <w:szCs w:val="20"/>
                <w:vertAlign w:val="superscript"/>
                <w:lang w:eastAsia="en-AU"/>
              </w:rPr>
              <w:t>(</w:t>
            </w:r>
            <w:hyperlink r:id="rId23"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5444F6">
                <w:rPr>
                  <w:rFonts w:ascii="Arial" w:eastAsia="Times New Roman" w:hAnsi="Arial" w:cs="Arial"/>
                  <w:color w:val="0000FF"/>
                  <w:sz w:val="20"/>
                  <w:szCs w:val="20"/>
                  <w:vertAlign w:val="superscript"/>
                  <w:lang w:eastAsia="en-AU"/>
                </w:rPr>
                <w:t>80</w:t>
              </w:r>
            </w:hyperlink>
            <w:r w:rsidRPr="005444F6">
              <w:rPr>
                <w:rFonts w:ascii="Arial" w:eastAsia="Times New Roman" w:hAnsi="Arial" w:cs="Arial"/>
                <w:b/>
                <w:bCs/>
                <w:sz w:val="20"/>
                <w:szCs w:val="20"/>
                <w:vertAlign w:val="superscript"/>
                <w:lang w:eastAsia="en-AU"/>
              </w:rPr>
              <w:t>)</w:t>
            </w:r>
            <w:r w:rsidRPr="005444F6">
              <w:rPr>
                <w:rFonts w:ascii="Arial" w:eastAsia="Times New Roman" w:hAnsi="Arial" w:cs="Arial"/>
                <w:b/>
                <w:bCs/>
                <w:sz w:val="20"/>
                <w:szCs w:val="20"/>
                <w:lang w:eastAsia="en-AU"/>
              </w:rPr>
              <w:t xml:space="preserve"> and Utility installation</w:t>
            </w:r>
            <w:r w:rsidRPr="005444F6">
              <w:rPr>
                <w:rFonts w:ascii="Arial" w:eastAsia="Times New Roman" w:hAnsi="Arial" w:cs="Arial"/>
                <w:b/>
                <w:bCs/>
                <w:sz w:val="20"/>
                <w:szCs w:val="20"/>
                <w:vertAlign w:val="superscript"/>
                <w:lang w:eastAsia="en-AU"/>
              </w:rPr>
              <w:t>(</w:t>
            </w:r>
            <w:hyperlink r:id="rId24"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 w:history="1">
              <w:r w:rsidRPr="005444F6">
                <w:rPr>
                  <w:rFonts w:ascii="Arial" w:eastAsia="Times New Roman" w:hAnsi="Arial" w:cs="Arial"/>
                  <w:color w:val="0000FF"/>
                  <w:sz w:val="20"/>
                  <w:szCs w:val="20"/>
                  <w:vertAlign w:val="superscript"/>
                  <w:lang w:eastAsia="en-AU"/>
                </w:rPr>
                <w:t>86</w:t>
              </w:r>
            </w:hyperlink>
            <w:r w:rsidRPr="005444F6">
              <w:rPr>
                <w:rFonts w:ascii="Arial" w:eastAsia="Times New Roman" w:hAnsi="Arial" w:cs="Arial"/>
                <w:b/>
                <w:bCs/>
                <w:sz w:val="20"/>
                <w:szCs w:val="20"/>
                <w:vertAlign w:val="superscript"/>
                <w:lang w:eastAsia="en-AU"/>
              </w:rPr>
              <w:t>)</w:t>
            </w:r>
          </w:p>
        </w:tc>
        <w:tc>
          <w:tcPr>
            <w:tcW w:w="276" w:type="pct"/>
            <w:shd w:val="clear" w:color="auto" w:fill="CCCCCC"/>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shd w:val="clear" w:color="auto" w:fill="CCCCCC"/>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vMerge w:val="restar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PO5</w:t>
            </w:r>
            <w:r w:rsidR="0017417E">
              <w:rPr>
                <w:rFonts w:ascii="Arial" w:eastAsia="Times New Roman" w:hAnsi="Arial" w:cs="Arial"/>
                <w:b/>
                <w:bCs/>
                <w:sz w:val="20"/>
                <w:szCs w:val="20"/>
                <w:lang w:eastAsia="en-AU"/>
              </w:rPr>
              <w:t>8</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lastRenderedPageBreak/>
              <w:t>The development does not have an adverse impact on the visual amenity of a locality and is:</w:t>
            </w:r>
          </w:p>
          <w:p w:rsidR="005444F6" w:rsidRPr="005444F6" w:rsidRDefault="005444F6" w:rsidP="008B043C">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high quality design and construction;</w:t>
            </w:r>
          </w:p>
          <w:p w:rsidR="005444F6" w:rsidRPr="005444F6" w:rsidRDefault="005444F6" w:rsidP="008B043C">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visually integrated with the surrounding area;</w:t>
            </w:r>
          </w:p>
          <w:p w:rsidR="005444F6" w:rsidRPr="005444F6" w:rsidRDefault="005444F6" w:rsidP="008B043C">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not visually dominant or intrusive;</w:t>
            </w:r>
          </w:p>
          <w:p w:rsidR="005444F6" w:rsidRPr="005444F6" w:rsidRDefault="005444F6" w:rsidP="008B043C">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located behind the main building line;</w:t>
            </w:r>
          </w:p>
          <w:p w:rsidR="005444F6" w:rsidRPr="005444F6" w:rsidRDefault="005444F6" w:rsidP="008B043C">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below the level of the predominant tree canopy or the level of the surrounding buildings and structures;</w:t>
            </w:r>
          </w:p>
          <w:p w:rsidR="005444F6" w:rsidRPr="005444F6" w:rsidRDefault="005444F6" w:rsidP="008B043C">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camouflaged through the use of colours and materials which blend into the landscape;</w:t>
            </w:r>
          </w:p>
          <w:p w:rsidR="005444F6" w:rsidRPr="005444F6" w:rsidRDefault="005444F6" w:rsidP="008B043C">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treated to eliminate glare and reflectivity;</w:t>
            </w:r>
          </w:p>
          <w:p w:rsidR="005444F6" w:rsidRPr="005444F6" w:rsidRDefault="005444F6" w:rsidP="008B043C">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landscaped;</w:t>
            </w:r>
          </w:p>
          <w:p w:rsidR="005444F6" w:rsidRPr="005444F6" w:rsidRDefault="005444F6" w:rsidP="008B043C">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otherwise consistent with the amenity and character of the zone and surrounding area.</w:t>
            </w: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lastRenderedPageBreak/>
              <w:t>E5</w:t>
            </w:r>
            <w:r w:rsidR="0017417E">
              <w:rPr>
                <w:rFonts w:ascii="Arial" w:eastAsia="Times New Roman" w:hAnsi="Arial" w:cs="Arial"/>
                <w:b/>
                <w:bCs/>
                <w:sz w:val="20"/>
                <w:szCs w:val="20"/>
                <w:lang w:eastAsia="en-AU"/>
              </w:rPr>
              <w:t>8</w:t>
            </w:r>
            <w:r w:rsidRPr="005444F6">
              <w:rPr>
                <w:rFonts w:ascii="Arial" w:eastAsia="Times New Roman" w:hAnsi="Arial" w:cs="Arial"/>
                <w:b/>
                <w:bCs/>
                <w:sz w:val="20"/>
                <w:szCs w:val="20"/>
                <w:lang w:eastAsia="en-AU"/>
              </w:rPr>
              <w:t>.1</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lastRenderedPageBreak/>
              <w:t xml:space="preserve">Development is designed to minimise surrounding land use conflicts by ensuring infrastructure, buildings, structures and other equipment: </w:t>
            </w:r>
          </w:p>
          <w:p w:rsidR="005444F6" w:rsidRPr="005444F6" w:rsidRDefault="005444F6" w:rsidP="008B043C">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are enclosed within buildings or structures;</w:t>
            </w:r>
          </w:p>
          <w:p w:rsidR="005444F6" w:rsidRPr="005444F6" w:rsidRDefault="005444F6" w:rsidP="008B043C">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are located behind the main building line;</w:t>
            </w:r>
          </w:p>
          <w:p w:rsidR="005444F6" w:rsidRPr="005444F6" w:rsidRDefault="005444F6" w:rsidP="008B043C">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have a similar height, bulk and scale to the surrounding fabric;</w:t>
            </w:r>
          </w:p>
          <w:p w:rsidR="005444F6" w:rsidRPr="005444F6" w:rsidRDefault="005444F6" w:rsidP="008B043C">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have horizontal and vertical articulation applied to all exterior walls.</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vMerge/>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E5</w:t>
            </w:r>
            <w:r w:rsidR="0017417E">
              <w:rPr>
                <w:rFonts w:ascii="Arial" w:eastAsia="Times New Roman" w:hAnsi="Arial" w:cs="Arial"/>
                <w:b/>
                <w:bCs/>
                <w:sz w:val="20"/>
                <w:szCs w:val="20"/>
                <w:lang w:eastAsia="en-AU"/>
              </w:rPr>
              <w:t>8</w:t>
            </w:r>
            <w:r w:rsidRPr="005444F6">
              <w:rPr>
                <w:rFonts w:ascii="Arial" w:eastAsia="Times New Roman" w:hAnsi="Arial" w:cs="Arial"/>
                <w:b/>
                <w:bCs/>
                <w:sz w:val="20"/>
                <w:szCs w:val="20"/>
                <w:lang w:eastAsia="en-AU"/>
              </w:rPr>
              <w:t>.2</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A minimum 3m wide strip of dense planting is provided around the outside of the fenced area, between the development and street frontage, side and rear boundaries. </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PO5</w:t>
            </w:r>
            <w:r w:rsidR="0017417E">
              <w:rPr>
                <w:rFonts w:ascii="Arial" w:eastAsia="Times New Roman" w:hAnsi="Arial" w:cs="Arial"/>
                <w:b/>
                <w:bCs/>
                <w:sz w:val="20"/>
                <w:szCs w:val="20"/>
                <w:lang w:eastAsia="en-AU"/>
              </w:rPr>
              <w:t>9</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Infrastructure does not have an impact on pedestrian health and safety.</w:t>
            </w:r>
          </w:p>
        </w:tc>
        <w:tc>
          <w:tcPr>
            <w:tcW w:w="1848" w:type="pct"/>
            <w:vAlign w:val="cente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E5</w:t>
            </w:r>
            <w:r w:rsidR="0017417E">
              <w:rPr>
                <w:rFonts w:ascii="Arial" w:eastAsia="Times New Roman" w:hAnsi="Arial" w:cs="Arial"/>
                <w:b/>
                <w:bCs/>
                <w:sz w:val="20"/>
                <w:szCs w:val="20"/>
                <w:lang w:eastAsia="en-AU"/>
              </w:rPr>
              <w:t>9</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Access control arrangements:</w:t>
            </w:r>
          </w:p>
          <w:p w:rsidR="005444F6" w:rsidRPr="005444F6" w:rsidRDefault="005444F6" w:rsidP="008B043C">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do not create dead-ends or dark alleyways adjacent to the infrastructure;</w:t>
            </w:r>
          </w:p>
          <w:p w:rsidR="005444F6" w:rsidRPr="005444F6" w:rsidRDefault="005444F6" w:rsidP="008B043C">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minimise the number and width of crossovers and entry points;</w:t>
            </w:r>
          </w:p>
          <w:p w:rsidR="005444F6" w:rsidRPr="005444F6" w:rsidRDefault="005444F6" w:rsidP="008B043C">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provide safe vehicular access to the site;</w:t>
            </w:r>
          </w:p>
          <w:p w:rsidR="005444F6" w:rsidRPr="005444F6" w:rsidRDefault="005444F6" w:rsidP="008B043C">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do not utilise barbed wire or razor wire.</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w:t>
            </w:r>
            <w:r w:rsidR="0017417E">
              <w:rPr>
                <w:rFonts w:ascii="Arial" w:eastAsia="Times New Roman" w:hAnsi="Arial" w:cs="Arial"/>
                <w:b/>
                <w:bCs/>
                <w:sz w:val="20"/>
                <w:szCs w:val="20"/>
                <w:lang w:eastAsia="en-AU"/>
              </w:rPr>
              <w:t>60</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All activities associated with the development occur within an environment incorporating </w:t>
            </w:r>
            <w:proofErr w:type="gramStart"/>
            <w:r w:rsidRPr="005444F6">
              <w:rPr>
                <w:rFonts w:ascii="Arial" w:eastAsia="Times New Roman" w:hAnsi="Arial" w:cs="Arial"/>
                <w:sz w:val="20"/>
                <w:szCs w:val="20"/>
                <w:lang w:eastAsia="en-AU"/>
              </w:rPr>
              <w:t>sufficient</w:t>
            </w:r>
            <w:proofErr w:type="gramEnd"/>
            <w:r w:rsidRPr="005444F6">
              <w:rPr>
                <w:rFonts w:ascii="Arial" w:eastAsia="Times New Roman" w:hAnsi="Arial" w:cs="Arial"/>
                <w:sz w:val="20"/>
                <w:szCs w:val="20"/>
                <w:lang w:eastAsia="en-AU"/>
              </w:rPr>
              <w:t xml:space="preserve"> controls to ensure the facility: </w:t>
            </w:r>
          </w:p>
          <w:p w:rsidR="005444F6" w:rsidRPr="005444F6" w:rsidRDefault="005444F6" w:rsidP="008B043C">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generates no audible sound at the site boundaries where in a residential setting; or</w:t>
            </w:r>
          </w:p>
          <w:p w:rsidR="005444F6" w:rsidRPr="005444F6" w:rsidRDefault="005444F6" w:rsidP="008B043C">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meet the objectives as set out in the Environmental Protection (Noise) Policy 2008.</w:t>
            </w: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w:t>
            </w:r>
            <w:r w:rsidR="0017417E">
              <w:rPr>
                <w:rFonts w:ascii="Arial" w:eastAsia="Times New Roman" w:hAnsi="Arial" w:cs="Arial"/>
                <w:b/>
                <w:bCs/>
                <w:sz w:val="20"/>
                <w:szCs w:val="20"/>
                <w:lang w:eastAsia="en-AU"/>
              </w:rPr>
              <w:t>60</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All equipment which produces audible or non-audible sound is housed within a fully enclosed building incorporating sound control measures </w:t>
            </w:r>
            <w:proofErr w:type="gramStart"/>
            <w:r w:rsidRPr="005444F6">
              <w:rPr>
                <w:rFonts w:ascii="Arial" w:eastAsia="Times New Roman" w:hAnsi="Arial" w:cs="Arial"/>
                <w:sz w:val="20"/>
                <w:szCs w:val="20"/>
                <w:lang w:eastAsia="en-AU"/>
              </w:rPr>
              <w:t>sufficient</w:t>
            </w:r>
            <w:proofErr w:type="gramEnd"/>
            <w:r w:rsidRPr="005444F6">
              <w:rPr>
                <w:rFonts w:ascii="Arial" w:eastAsia="Times New Roman" w:hAnsi="Arial" w:cs="Arial"/>
                <w:sz w:val="20"/>
                <w:szCs w:val="20"/>
                <w:lang w:eastAsia="en-AU"/>
              </w:rPr>
              <w:t xml:space="preserve"> to ensure noise emissions meet the objectives as set out in the Environmental Protection (Noise) Policy 2008. </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3364" w:type="pct"/>
            <w:gridSpan w:val="2"/>
            <w:shd w:val="clear" w:color="auto" w:fill="CCCCCC"/>
            <w:vAlign w:val="cente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Market</w:t>
            </w:r>
            <w:r w:rsidRPr="005444F6">
              <w:rPr>
                <w:rFonts w:ascii="Arial" w:eastAsia="Times New Roman" w:hAnsi="Arial" w:cs="Arial"/>
                <w:sz w:val="20"/>
                <w:szCs w:val="20"/>
                <w:lang w:eastAsia="en-AU"/>
              </w:rPr>
              <w:t xml:space="preserve"> </w:t>
            </w:r>
            <w:r w:rsidRPr="005444F6">
              <w:rPr>
                <w:rFonts w:ascii="Arial" w:eastAsia="Times New Roman" w:hAnsi="Arial" w:cs="Arial"/>
                <w:sz w:val="20"/>
                <w:szCs w:val="20"/>
                <w:vertAlign w:val="superscript"/>
                <w:lang w:eastAsia="en-AU"/>
              </w:rPr>
              <w:t>(</w:t>
            </w:r>
            <w:hyperlink r:id="rId25" w:anchor="target-d60297e448081" w:tooltip="Market - Premises used for the sale of goods to the public on a regular basis, where goods are primarily sold from temporary structures such as stalls, booths or trestle tables.  The use may include entertainment provided for the enjoyment of customers." w:history="1">
              <w:r w:rsidRPr="005444F6">
                <w:rPr>
                  <w:rFonts w:ascii="Arial" w:eastAsia="Times New Roman" w:hAnsi="Arial" w:cs="Arial"/>
                  <w:color w:val="0000FF"/>
                  <w:sz w:val="20"/>
                  <w:szCs w:val="20"/>
                  <w:vertAlign w:val="superscript"/>
                  <w:lang w:eastAsia="en-AU"/>
                </w:rPr>
                <w:t>46</w:t>
              </w:r>
            </w:hyperlink>
            <w:r w:rsidRPr="005444F6">
              <w:rPr>
                <w:rFonts w:ascii="Arial" w:eastAsia="Times New Roman" w:hAnsi="Arial" w:cs="Arial"/>
                <w:sz w:val="20"/>
                <w:szCs w:val="20"/>
                <w:vertAlign w:val="superscript"/>
                <w:lang w:eastAsia="en-AU"/>
              </w:rPr>
              <w:t>)</w:t>
            </w:r>
          </w:p>
        </w:tc>
        <w:tc>
          <w:tcPr>
            <w:tcW w:w="276" w:type="pct"/>
            <w:shd w:val="clear" w:color="auto" w:fill="CCCCCC"/>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shd w:val="clear" w:color="auto" w:fill="CCCCCC"/>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vAlign w:val="cente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lastRenderedPageBreak/>
              <w:t>PO</w:t>
            </w:r>
            <w:r w:rsidR="0017417E">
              <w:rPr>
                <w:rFonts w:ascii="Arial" w:eastAsia="Times New Roman" w:hAnsi="Arial" w:cs="Arial"/>
                <w:b/>
                <w:bCs/>
                <w:sz w:val="20"/>
                <w:szCs w:val="20"/>
                <w:lang w:eastAsia="en-AU"/>
              </w:rPr>
              <w:t>61</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Markets</w:t>
            </w:r>
            <w:r w:rsidRPr="005444F6">
              <w:rPr>
                <w:rFonts w:ascii="Arial" w:eastAsia="Times New Roman" w:hAnsi="Arial" w:cs="Arial"/>
                <w:sz w:val="20"/>
                <w:szCs w:val="20"/>
                <w:vertAlign w:val="superscript"/>
                <w:lang w:eastAsia="en-AU"/>
              </w:rPr>
              <w:t>(</w:t>
            </w:r>
            <w:hyperlink r:id="rId26" w:anchor="target-d60297e448081" w:tooltip="Market - Premises used for the sale of goods to the public on a regular basis, where goods are primarily sold from temporary structures such as stalls, booths or trestle tables.  The use may include entertainment provided for the enjoyment of customers." w:history="1">
              <w:r w:rsidRPr="005444F6">
                <w:rPr>
                  <w:rFonts w:ascii="Arial" w:eastAsia="Times New Roman" w:hAnsi="Arial" w:cs="Arial"/>
                  <w:color w:val="0000FF"/>
                  <w:sz w:val="20"/>
                  <w:szCs w:val="20"/>
                  <w:vertAlign w:val="superscript"/>
                  <w:lang w:eastAsia="en-AU"/>
                </w:rPr>
                <w:t>46</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are located and laid out in a manner that provides for:  </w:t>
            </w:r>
          </w:p>
          <w:p w:rsidR="005444F6" w:rsidRPr="005444F6" w:rsidRDefault="005444F6" w:rsidP="008B043C">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convenient pedestrian access and movement between proposed stalls;</w:t>
            </w:r>
          </w:p>
          <w:p w:rsidR="005444F6" w:rsidRPr="005444F6" w:rsidRDefault="005444F6" w:rsidP="008B043C">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view corridors and legibility between stalls to adjacent roads,</w:t>
            </w:r>
          </w:p>
          <w:p w:rsidR="005444F6" w:rsidRPr="005444F6" w:rsidRDefault="005444F6" w:rsidP="008B043C">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directional and information signage and surrounding uses;</w:t>
            </w:r>
          </w:p>
          <w:p w:rsidR="005444F6" w:rsidRPr="005444F6" w:rsidRDefault="005444F6" w:rsidP="008B043C">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pedestrian comfort and safety, including the provision of public toilet facilities;</w:t>
            </w:r>
          </w:p>
          <w:p w:rsidR="005444F6" w:rsidRPr="005444F6" w:rsidRDefault="005444F6" w:rsidP="008B043C">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waste and rubbish disposal facilities appropriate to the type and scale of the proposed market</w:t>
            </w:r>
            <w:r w:rsidRPr="005444F6">
              <w:rPr>
                <w:rFonts w:ascii="Arial" w:eastAsia="Times New Roman" w:hAnsi="Arial" w:cs="Arial"/>
                <w:sz w:val="20"/>
                <w:szCs w:val="20"/>
                <w:vertAlign w:val="superscript"/>
                <w:lang w:eastAsia="en-AU"/>
              </w:rPr>
              <w:t>(</w:t>
            </w:r>
            <w:hyperlink r:id="rId27" w:anchor="target-d60297e448081" w:tooltip="Market - Premises used for the sale of goods to the public on a regular basis, where goods are primarily sold from temporary structures such as stalls, booths or trestle tables.  The use may include entertainment provided for the enjoyment of customers." w:history="1">
              <w:r w:rsidRPr="005444F6">
                <w:rPr>
                  <w:rFonts w:ascii="Arial" w:eastAsia="Times New Roman" w:hAnsi="Arial" w:cs="Arial"/>
                  <w:color w:val="0000FF"/>
                  <w:sz w:val="20"/>
                  <w:szCs w:val="20"/>
                  <w:vertAlign w:val="superscript"/>
                  <w:lang w:eastAsia="en-AU"/>
                </w:rPr>
                <w:t>46</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p w:rsidR="005444F6" w:rsidRPr="005444F6" w:rsidRDefault="005444F6" w:rsidP="008B043C">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emergency vehicle access to and within the market</w:t>
            </w:r>
            <w:r w:rsidRPr="005444F6">
              <w:rPr>
                <w:rFonts w:ascii="Arial" w:eastAsia="Times New Roman" w:hAnsi="Arial" w:cs="Arial"/>
                <w:sz w:val="20"/>
                <w:szCs w:val="20"/>
                <w:vertAlign w:val="superscript"/>
                <w:lang w:eastAsia="en-AU"/>
              </w:rPr>
              <w:t>(</w:t>
            </w:r>
            <w:hyperlink r:id="rId28" w:anchor="target-d60297e448081" w:tooltip="Market - Premises used for the sale of goods to the public on a regular basis, where goods are primarily sold from temporary structures such as stalls, booths or trestle tables.  The use may include entertainment provided for the enjoyment of customers." w:history="1">
              <w:r w:rsidRPr="005444F6">
                <w:rPr>
                  <w:rFonts w:ascii="Arial" w:eastAsia="Times New Roman" w:hAnsi="Arial" w:cs="Arial"/>
                  <w:color w:val="0000FF"/>
                  <w:sz w:val="20"/>
                  <w:szCs w:val="20"/>
                  <w:vertAlign w:val="superscript"/>
                  <w:lang w:eastAsia="en-AU"/>
                </w:rPr>
                <w:t>46</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p w:rsidR="005444F6" w:rsidRPr="005444F6" w:rsidRDefault="005444F6" w:rsidP="008B043C">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safe, convenient and accessible car parking is provided to meet demand.</w:t>
            </w: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No example provided.</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8C75D2" w:rsidRPr="005444F6" w:rsidTr="008C75D2">
        <w:trPr>
          <w:tblCellSpacing w:w="15" w:type="dxa"/>
        </w:trPr>
        <w:tc>
          <w:tcPr>
            <w:tcW w:w="4980" w:type="pct"/>
            <w:gridSpan w:val="4"/>
            <w:shd w:val="clear" w:color="auto" w:fill="CCCCCC"/>
            <w:vAlign w:val="center"/>
            <w:hideMark/>
          </w:tcPr>
          <w:p w:rsidR="008C75D2" w:rsidRPr="005444F6" w:rsidRDefault="008C75D2"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Telecommunications facility</w:t>
            </w:r>
            <w:r w:rsidRPr="005444F6">
              <w:rPr>
                <w:rFonts w:ascii="Arial" w:eastAsia="Times New Roman" w:hAnsi="Arial" w:cs="Arial"/>
                <w:sz w:val="20"/>
                <w:szCs w:val="20"/>
                <w:lang w:eastAsia="en-AU"/>
              </w:rPr>
              <w:t xml:space="preserve"> </w:t>
            </w:r>
            <w:r w:rsidRPr="005444F6">
              <w:rPr>
                <w:rFonts w:ascii="Arial" w:eastAsia="Times New Roman" w:hAnsi="Arial" w:cs="Arial"/>
                <w:sz w:val="20"/>
                <w:szCs w:val="20"/>
                <w:vertAlign w:val="superscript"/>
                <w:lang w:eastAsia="en-AU"/>
              </w:rPr>
              <w:t>(</w:t>
            </w:r>
            <w:hyperlink r:id="rId29" w:anchor="target-d60297e449122" w:tooltip="Telecommunications facility - Premises used for systems that carry communications and signals by means of radio, including guided or unguided electromagnetic energy, whether such facility is manned or remotely controlled." w:history="1">
              <w:r w:rsidRPr="005444F6">
                <w:rPr>
                  <w:rFonts w:ascii="Arial" w:eastAsia="Times New Roman" w:hAnsi="Arial" w:cs="Arial"/>
                  <w:color w:val="0000FF"/>
                  <w:sz w:val="20"/>
                  <w:szCs w:val="20"/>
                  <w:vertAlign w:val="superscript"/>
                  <w:lang w:eastAsia="en-AU"/>
                </w:rPr>
                <w:t>81</w:t>
              </w:r>
            </w:hyperlink>
            <w:r w:rsidRPr="005444F6">
              <w:rPr>
                <w:rFonts w:ascii="Arial" w:eastAsia="Times New Roman" w:hAnsi="Arial" w:cs="Arial"/>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8C75D2" w:rsidRPr="005444F6" w:rsidTr="005444F6">
              <w:trPr>
                <w:tblCellSpacing w:w="15" w:type="dxa"/>
              </w:trPr>
              <w:tc>
                <w:tcPr>
                  <w:tcW w:w="15106" w:type="dxa"/>
                  <w:shd w:val="clear" w:color="auto" w:fill="CCCCCC"/>
                  <w:vAlign w:val="center"/>
                  <w:hideMark/>
                </w:tcPr>
                <w:p w:rsidR="008C75D2" w:rsidRPr="005444F6" w:rsidRDefault="008C75D2"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Editor's note - In accordance with the Federal legislation Telecommunications facilities </w:t>
                  </w:r>
                  <w:r w:rsidRPr="005444F6">
                    <w:rPr>
                      <w:rFonts w:ascii="Arial" w:eastAsia="Times New Roman" w:hAnsi="Arial" w:cs="Arial"/>
                      <w:sz w:val="20"/>
                      <w:szCs w:val="20"/>
                      <w:vertAlign w:val="superscript"/>
                      <w:lang w:eastAsia="en-AU"/>
                    </w:rPr>
                    <w:t>(</w:t>
                  </w:r>
                  <w:hyperlink r:id="rId30" w:anchor="target-d60297e449122" w:tooltip="Telecommunications facility - Premises used for systems that carry communications and signals by means of radio, including guided or unguided electromagnetic energy, whether such facility is manned or remotely controlled." w:history="1">
                    <w:r w:rsidRPr="005444F6">
                      <w:rPr>
                        <w:rFonts w:ascii="Arial" w:eastAsia="Times New Roman" w:hAnsi="Arial" w:cs="Arial"/>
                        <w:color w:val="0000FF"/>
                        <w:sz w:val="20"/>
                        <w:szCs w:val="20"/>
                        <w:vertAlign w:val="superscript"/>
                        <w:lang w:eastAsia="en-AU"/>
                      </w:rPr>
                      <w:t>81</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must be constructed and operated in a manner that will not cause human exposure to electromagnetic radiation beyond the limits outlined in the Radiocommunications (Electromagnetic Radiation - Human Exposure) Standard 2003 and Radio Protection Standard for Maximum Exposure Levels to Radiofrequency Fields - 3Khz to 300Ghz. </w:t>
                  </w:r>
                </w:p>
              </w:tc>
            </w:tr>
          </w:tbl>
          <w:p w:rsidR="008C75D2" w:rsidRPr="005444F6" w:rsidRDefault="008C75D2"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vMerge w:val="restar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w:t>
            </w:r>
            <w:r w:rsidR="0017417E">
              <w:rPr>
                <w:rFonts w:ascii="Arial" w:eastAsia="Times New Roman" w:hAnsi="Arial" w:cs="Arial"/>
                <w:b/>
                <w:bCs/>
                <w:sz w:val="20"/>
                <w:szCs w:val="20"/>
                <w:lang w:eastAsia="en-AU"/>
              </w:rPr>
              <w:t>62</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Telecommunications facilities</w:t>
            </w:r>
            <w:r w:rsidRPr="005444F6">
              <w:rPr>
                <w:rFonts w:ascii="Arial" w:eastAsia="Times New Roman" w:hAnsi="Arial" w:cs="Arial"/>
                <w:sz w:val="20"/>
                <w:szCs w:val="20"/>
                <w:vertAlign w:val="superscript"/>
                <w:lang w:eastAsia="en-AU"/>
              </w:rPr>
              <w:t>(</w:t>
            </w:r>
            <w:hyperlink r:id="rId31" w:anchor="target-d60297e449122" w:tooltip="Telecommunications facility - Premises used for systems that carry communications and signals by means of radio, including guided or unguided electromagnetic energy, whether such facility is manned or remotely controlled." w:history="1">
              <w:r w:rsidRPr="005444F6">
                <w:rPr>
                  <w:rFonts w:ascii="Arial" w:eastAsia="Times New Roman" w:hAnsi="Arial" w:cs="Arial"/>
                  <w:color w:val="0000FF"/>
                  <w:sz w:val="20"/>
                  <w:szCs w:val="20"/>
                  <w:vertAlign w:val="superscript"/>
                  <w:lang w:eastAsia="en-AU"/>
                </w:rPr>
                <w:t>81</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are co-located with existing telecommunications facilities</w:t>
            </w:r>
            <w:r w:rsidRPr="005444F6">
              <w:rPr>
                <w:rFonts w:ascii="Arial" w:eastAsia="Times New Roman" w:hAnsi="Arial" w:cs="Arial"/>
                <w:sz w:val="20"/>
                <w:szCs w:val="20"/>
                <w:vertAlign w:val="superscript"/>
                <w:lang w:eastAsia="en-AU"/>
              </w:rPr>
              <w:t>(</w:t>
            </w:r>
            <w:hyperlink r:id="rId32" w:anchor="target-d60297e449122" w:tooltip="Telecommunications facility - Premises used for systems that carry communications and signals by means of radio, including guided or unguided electromagnetic energy, whether such facility is manned or remotely controlled." w:history="1">
              <w:r w:rsidRPr="005444F6">
                <w:rPr>
                  <w:rFonts w:ascii="Arial" w:eastAsia="Times New Roman" w:hAnsi="Arial" w:cs="Arial"/>
                  <w:color w:val="0000FF"/>
                  <w:sz w:val="20"/>
                  <w:szCs w:val="20"/>
                  <w:vertAlign w:val="superscript"/>
                  <w:lang w:eastAsia="en-AU"/>
                </w:rPr>
                <w:t>81</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Utility installation</w:t>
            </w:r>
            <w:r w:rsidRPr="005444F6">
              <w:rPr>
                <w:rFonts w:ascii="Arial" w:eastAsia="Times New Roman" w:hAnsi="Arial" w:cs="Arial"/>
                <w:sz w:val="20"/>
                <w:szCs w:val="20"/>
                <w:vertAlign w:val="superscript"/>
                <w:lang w:eastAsia="en-AU"/>
              </w:rPr>
              <w:t>(</w:t>
            </w:r>
            <w:hyperlink r:id="rId33"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 w:history="1">
              <w:r w:rsidRPr="005444F6">
                <w:rPr>
                  <w:rFonts w:ascii="Arial" w:eastAsia="Times New Roman" w:hAnsi="Arial" w:cs="Arial"/>
                  <w:color w:val="0000FF"/>
                  <w:sz w:val="20"/>
                  <w:szCs w:val="20"/>
                  <w:vertAlign w:val="superscript"/>
                  <w:lang w:eastAsia="en-AU"/>
                </w:rPr>
                <w:t>86</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Major electricity infrastructure</w:t>
            </w:r>
            <w:r w:rsidRPr="005444F6">
              <w:rPr>
                <w:rFonts w:ascii="Arial" w:eastAsia="Times New Roman" w:hAnsi="Arial" w:cs="Arial"/>
                <w:sz w:val="20"/>
                <w:szCs w:val="20"/>
                <w:vertAlign w:val="superscript"/>
                <w:lang w:eastAsia="en-AU"/>
              </w:rPr>
              <w:t>(</w:t>
            </w:r>
            <w:hyperlink r:id="rId34"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5444F6">
                <w:rPr>
                  <w:rFonts w:ascii="Arial" w:eastAsia="Times New Roman" w:hAnsi="Arial" w:cs="Arial"/>
                  <w:color w:val="0000FF"/>
                  <w:sz w:val="20"/>
                  <w:szCs w:val="20"/>
                  <w:vertAlign w:val="superscript"/>
                  <w:lang w:eastAsia="en-AU"/>
                </w:rPr>
                <w:t>43</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or Substation</w:t>
            </w:r>
            <w:r w:rsidRPr="005444F6">
              <w:rPr>
                <w:rFonts w:ascii="Arial" w:eastAsia="Times New Roman" w:hAnsi="Arial" w:cs="Arial"/>
                <w:sz w:val="20"/>
                <w:szCs w:val="20"/>
                <w:vertAlign w:val="superscript"/>
                <w:lang w:eastAsia="en-AU"/>
              </w:rPr>
              <w:t>(</w:t>
            </w:r>
            <w:hyperlink r:id="rId35"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5444F6">
                <w:rPr>
                  <w:rFonts w:ascii="Arial" w:eastAsia="Times New Roman" w:hAnsi="Arial" w:cs="Arial"/>
                  <w:color w:val="0000FF"/>
                  <w:sz w:val="20"/>
                  <w:szCs w:val="20"/>
                  <w:vertAlign w:val="superscript"/>
                  <w:lang w:eastAsia="en-AU"/>
                </w:rPr>
                <w:t>80</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if there is already a facility in the same coverage area. </w:t>
            </w:r>
          </w:p>
        </w:tc>
        <w:tc>
          <w:tcPr>
            <w:tcW w:w="1848" w:type="pct"/>
            <w:vAlign w:val="cente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w:t>
            </w:r>
            <w:r w:rsidR="0017417E">
              <w:rPr>
                <w:rFonts w:ascii="Arial" w:eastAsia="Times New Roman" w:hAnsi="Arial" w:cs="Arial"/>
                <w:b/>
                <w:bCs/>
                <w:sz w:val="20"/>
                <w:szCs w:val="20"/>
                <w:lang w:eastAsia="en-AU"/>
              </w:rPr>
              <w:t>62</w:t>
            </w:r>
            <w:r w:rsidRPr="005444F6">
              <w:rPr>
                <w:rFonts w:ascii="Arial" w:eastAsia="Times New Roman" w:hAnsi="Arial" w:cs="Arial"/>
                <w:b/>
                <w:bCs/>
                <w:sz w:val="20"/>
                <w:szCs w:val="20"/>
                <w:lang w:eastAsia="en-AU"/>
              </w:rPr>
              <w:t>.1</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New telecommunication facilities</w:t>
            </w:r>
            <w:r w:rsidRPr="005444F6">
              <w:rPr>
                <w:rFonts w:ascii="Arial" w:eastAsia="Times New Roman" w:hAnsi="Arial" w:cs="Arial"/>
                <w:sz w:val="20"/>
                <w:szCs w:val="20"/>
                <w:vertAlign w:val="superscript"/>
                <w:lang w:eastAsia="en-AU"/>
              </w:rPr>
              <w:t>(</w:t>
            </w:r>
            <w:hyperlink r:id="rId36" w:anchor="target-d60297e449122" w:tooltip="Telecommunications facility - Premises used for systems that carry communications and signals by means of radio, including guided or unguided electromagnetic energy, whether such facility is manned or remotely controlled." w:history="1">
              <w:r w:rsidRPr="005444F6">
                <w:rPr>
                  <w:rFonts w:ascii="Arial" w:eastAsia="Times New Roman" w:hAnsi="Arial" w:cs="Arial"/>
                  <w:color w:val="0000FF"/>
                  <w:sz w:val="20"/>
                  <w:szCs w:val="20"/>
                  <w:vertAlign w:val="superscript"/>
                  <w:lang w:eastAsia="en-AU"/>
                </w:rPr>
                <w:t>81</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are co-located on existing towers with new equipment shelter and associated structures positioned adjacent to the existing shelters and structures. </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vMerge/>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w:t>
            </w:r>
            <w:r w:rsidR="0017417E">
              <w:rPr>
                <w:rFonts w:ascii="Arial" w:eastAsia="Times New Roman" w:hAnsi="Arial" w:cs="Arial"/>
                <w:b/>
                <w:bCs/>
                <w:sz w:val="20"/>
                <w:szCs w:val="20"/>
                <w:lang w:eastAsia="en-AU"/>
              </w:rPr>
              <w:t>62</w:t>
            </w:r>
            <w:r w:rsidRPr="005444F6">
              <w:rPr>
                <w:rFonts w:ascii="Arial" w:eastAsia="Times New Roman" w:hAnsi="Arial" w:cs="Arial"/>
                <w:b/>
                <w:bCs/>
                <w:sz w:val="20"/>
                <w:szCs w:val="20"/>
                <w:lang w:eastAsia="en-AU"/>
              </w:rPr>
              <w:t>.2</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If not co-located with an existing facility, all co-location opportunities have been investigated and fully exhausted within a 2km radius of the site. </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vAlign w:val="cente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w:t>
            </w:r>
            <w:r w:rsidR="0017417E">
              <w:rPr>
                <w:rFonts w:ascii="Arial" w:eastAsia="Times New Roman" w:hAnsi="Arial" w:cs="Arial"/>
                <w:b/>
                <w:bCs/>
                <w:sz w:val="20"/>
                <w:szCs w:val="20"/>
                <w:lang w:eastAsia="en-AU"/>
              </w:rPr>
              <w:t>63</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A new Telecommunications facility</w:t>
            </w:r>
            <w:r w:rsidRPr="005444F6">
              <w:rPr>
                <w:rFonts w:ascii="Arial" w:eastAsia="Times New Roman" w:hAnsi="Arial" w:cs="Arial"/>
                <w:sz w:val="20"/>
                <w:szCs w:val="20"/>
                <w:vertAlign w:val="superscript"/>
                <w:lang w:eastAsia="en-AU"/>
              </w:rPr>
              <w:t>(</w:t>
            </w:r>
            <w:hyperlink r:id="rId37" w:anchor="target-d60297e449122" w:tooltip="Telecommunications facility - Premises used for systems that carry communications and signals by means of radio, including guided or unguided electromagnetic energy, whether such facility is manned or remotely controlled." w:history="1">
              <w:r w:rsidRPr="005444F6">
                <w:rPr>
                  <w:rFonts w:ascii="Arial" w:eastAsia="Times New Roman" w:hAnsi="Arial" w:cs="Arial"/>
                  <w:color w:val="0000FF"/>
                  <w:sz w:val="20"/>
                  <w:szCs w:val="20"/>
                  <w:vertAlign w:val="superscript"/>
                  <w:lang w:eastAsia="en-AU"/>
                </w:rPr>
                <w:t>81</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is designed and constructed to ensure co-masting </w:t>
            </w:r>
            <w:r w:rsidRPr="005444F6">
              <w:rPr>
                <w:rFonts w:ascii="Arial" w:eastAsia="Times New Roman" w:hAnsi="Arial" w:cs="Arial"/>
                <w:sz w:val="20"/>
                <w:szCs w:val="20"/>
                <w:lang w:eastAsia="en-AU"/>
              </w:rPr>
              <w:lastRenderedPageBreak/>
              <w:t xml:space="preserve">or co-siting with other carriers both on the tower or pole and at ground level is possible in the future. </w:t>
            </w: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lastRenderedPageBreak/>
              <w:t>E</w:t>
            </w:r>
            <w:r w:rsidR="0017417E">
              <w:rPr>
                <w:rFonts w:ascii="Arial" w:eastAsia="Times New Roman" w:hAnsi="Arial" w:cs="Arial"/>
                <w:b/>
                <w:bCs/>
                <w:sz w:val="20"/>
                <w:szCs w:val="20"/>
                <w:lang w:eastAsia="en-AU"/>
              </w:rPr>
              <w:t>63</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lastRenderedPageBreak/>
              <w:t xml:space="preserve">A minimum </w:t>
            </w:r>
            <w:r w:rsidR="0017417E">
              <w:rPr>
                <w:rFonts w:ascii="Arial" w:eastAsia="Times New Roman" w:hAnsi="Arial" w:cs="Arial"/>
                <w:sz w:val="20"/>
                <w:szCs w:val="20"/>
                <w:lang w:eastAsia="en-AU"/>
              </w:rPr>
              <w:t xml:space="preserve">area </w:t>
            </w:r>
            <w:r w:rsidRPr="005444F6">
              <w:rPr>
                <w:rFonts w:ascii="Arial" w:eastAsia="Times New Roman" w:hAnsi="Arial" w:cs="Arial"/>
                <w:sz w:val="20"/>
                <w:szCs w:val="20"/>
                <w:lang w:eastAsia="en-AU"/>
              </w:rPr>
              <w:t>of 45m</w:t>
            </w:r>
            <w:r w:rsidRPr="005444F6">
              <w:rPr>
                <w:rFonts w:ascii="Arial" w:eastAsia="Times New Roman" w:hAnsi="Arial" w:cs="Arial"/>
                <w:sz w:val="20"/>
                <w:szCs w:val="20"/>
                <w:vertAlign w:val="superscript"/>
                <w:lang w:eastAsia="en-AU"/>
              </w:rPr>
              <w:t>2</w:t>
            </w:r>
            <w:r w:rsidRPr="005444F6">
              <w:rPr>
                <w:rFonts w:ascii="Arial" w:eastAsia="Times New Roman" w:hAnsi="Arial" w:cs="Arial"/>
                <w:sz w:val="20"/>
                <w:szCs w:val="20"/>
                <w:lang w:eastAsia="en-AU"/>
              </w:rPr>
              <w:t xml:space="preserve"> is available to allow for additional equipment shelters and associated structures for the purpose of co-locating on the proposed facility. </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w:t>
            </w:r>
            <w:r w:rsidR="0017417E">
              <w:rPr>
                <w:rFonts w:ascii="Arial" w:eastAsia="Times New Roman" w:hAnsi="Arial" w:cs="Arial"/>
                <w:b/>
                <w:bCs/>
                <w:sz w:val="20"/>
                <w:szCs w:val="20"/>
                <w:lang w:eastAsia="en-AU"/>
              </w:rPr>
              <w:t>64</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Telecommunications facilities</w:t>
            </w:r>
            <w:r w:rsidRPr="005444F6">
              <w:rPr>
                <w:rFonts w:ascii="Arial" w:eastAsia="Times New Roman" w:hAnsi="Arial" w:cs="Arial"/>
                <w:sz w:val="20"/>
                <w:szCs w:val="20"/>
                <w:vertAlign w:val="superscript"/>
                <w:lang w:eastAsia="en-AU"/>
              </w:rPr>
              <w:t>(</w:t>
            </w:r>
            <w:hyperlink r:id="rId38" w:anchor="target-d60297e449122" w:tooltip="Telecommunications facility - Premises used for systems that carry communications and signals by means of radio, including guided or unguided electromagnetic energy, whether such facility is manned or remotely controlled." w:history="1">
              <w:r w:rsidRPr="005444F6">
                <w:rPr>
                  <w:rFonts w:ascii="Arial" w:eastAsia="Times New Roman" w:hAnsi="Arial" w:cs="Arial"/>
                  <w:color w:val="0000FF"/>
                  <w:sz w:val="20"/>
                  <w:szCs w:val="20"/>
                  <w:vertAlign w:val="superscript"/>
                  <w:lang w:eastAsia="en-AU"/>
                </w:rPr>
                <w:t>81</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do not conflict with lawful existing land uses both on and adjoining the site. </w:t>
            </w:r>
          </w:p>
        </w:tc>
        <w:tc>
          <w:tcPr>
            <w:tcW w:w="1848" w:type="pct"/>
            <w:vAlign w:val="cente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w:t>
            </w:r>
            <w:r w:rsidR="0017417E">
              <w:rPr>
                <w:rFonts w:ascii="Arial" w:eastAsia="Times New Roman" w:hAnsi="Arial" w:cs="Arial"/>
                <w:b/>
                <w:bCs/>
                <w:sz w:val="20"/>
                <w:szCs w:val="20"/>
                <w:lang w:eastAsia="en-AU"/>
              </w:rPr>
              <w:t>64</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The development results in no net reduction in the minimum quantity and standard of landscaping, private or communal open space or car parking spaces required under the planning scheme or under an existing development approval. </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vMerge w:val="restar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PO6</w:t>
            </w:r>
            <w:r w:rsidR="0017417E">
              <w:rPr>
                <w:rFonts w:ascii="Arial" w:eastAsia="Times New Roman" w:hAnsi="Arial" w:cs="Arial"/>
                <w:b/>
                <w:bCs/>
                <w:sz w:val="20"/>
                <w:szCs w:val="20"/>
                <w:lang w:eastAsia="en-AU"/>
              </w:rPr>
              <w:t>5</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The Telecommunications facility</w:t>
            </w:r>
            <w:r w:rsidRPr="005444F6">
              <w:rPr>
                <w:rFonts w:ascii="Arial" w:eastAsia="Times New Roman" w:hAnsi="Arial" w:cs="Arial"/>
                <w:sz w:val="20"/>
                <w:szCs w:val="20"/>
                <w:vertAlign w:val="superscript"/>
                <w:lang w:eastAsia="en-AU"/>
              </w:rPr>
              <w:t>(</w:t>
            </w:r>
            <w:hyperlink r:id="rId39" w:anchor="target-d60297e449122" w:tooltip="Telecommunications facility - Premises used for systems that carry communications and signals by means of radio, including guided or unguided electromagnetic energy, whether such facility is manned or remotely controlled." w:history="1">
              <w:r w:rsidRPr="005444F6">
                <w:rPr>
                  <w:rFonts w:ascii="Arial" w:eastAsia="Times New Roman" w:hAnsi="Arial" w:cs="Arial"/>
                  <w:color w:val="0000FF"/>
                  <w:sz w:val="20"/>
                  <w:szCs w:val="20"/>
                  <w:vertAlign w:val="superscript"/>
                  <w:lang w:eastAsia="en-AU"/>
                </w:rPr>
                <w:t>81</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does not have an adverse impact on the visual amenity of a locality and is: </w:t>
            </w:r>
          </w:p>
          <w:p w:rsidR="005444F6" w:rsidRPr="005444F6" w:rsidRDefault="005444F6" w:rsidP="008B043C">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high quality design and construction;</w:t>
            </w:r>
          </w:p>
          <w:p w:rsidR="005444F6" w:rsidRPr="005444F6" w:rsidRDefault="005444F6" w:rsidP="008B043C">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visually integrated with the surrounding area;</w:t>
            </w:r>
          </w:p>
          <w:p w:rsidR="005444F6" w:rsidRPr="005444F6" w:rsidRDefault="005444F6" w:rsidP="008B043C">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not visually dominant or intrusive;</w:t>
            </w:r>
          </w:p>
          <w:p w:rsidR="005444F6" w:rsidRPr="005444F6" w:rsidRDefault="005444F6" w:rsidP="008B043C">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located behind the main building line;</w:t>
            </w:r>
          </w:p>
          <w:p w:rsidR="005444F6" w:rsidRPr="005444F6" w:rsidRDefault="005444F6" w:rsidP="008B043C">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below the level of the predominant tree canopy or the level of the surrounding buildings and structures;</w:t>
            </w:r>
          </w:p>
          <w:p w:rsidR="005444F6" w:rsidRPr="005444F6" w:rsidRDefault="005444F6" w:rsidP="008B043C">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camouflaged through the use of colours and materials which blend into the landscape;</w:t>
            </w:r>
          </w:p>
          <w:p w:rsidR="005444F6" w:rsidRPr="005444F6" w:rsidRDefault="005444F6" w:rsidP="008B043C">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treated to eliminate glare and reflectivity;</w:t>
            </w:r>
          </w:p>
          <w:p w:rsidR="005444F6" w:rsidRPr="005444F6" w:rsidRDefault="005444F6" w:rsidP="008B043C">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landscaped;</w:t>
            </w:r>
          </w:p>
          <w:p w:rsidR="005444F6" w:rsidRPr="005444F6" w:rsidRDefault="005444F6" w:rsidP="008B043C">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otherwise consistent with the amenity and character of the zone and surrounding area.</w:t>
            </w: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E6</w:t>
            </w:r>
            <w:r w:rsidR="0017417E">
              <w:rPr>
                <w:rFonts w:ascii="Arial" w:eastAsia="Times New Roman" w:hAnsi="Arial" w:cs="Arial"/>
                <w:b/>
                <w:bCs/>
                <w:sz w:val="20"/>
                <w:szCs w:val="20"/>
                <w:lang w:eastAsia="en-AU"/>
              </w:rPr>
              <w:t>5</w:t>
            </w:r>
            <w:r w:rsidRPr="005444F6">
              <w:rPr>
                <w:rFonts w:ascii="Arial" w:eastAsia="Times New Roman" w:hAnsi="Arial" w:cs="Arial"/>
                <w:b/>
                <w:bCs/>
                <w:sz w:val="20"/>
                <w:szCs w:val="20"/>
                <w:lang w:eastAsia="en-AU"/>
              </w:rPr>
              <w:t>.1</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Where in an urban area, the development does not protrude more than 5m above the level of the existing </w:t>
            </w:r>
            <w:proofErr w:type="spellStart"/>
            <w:r w:rsidRPr="005444F6">
              <w:rPr>
                <w:rFonts w:ascii="Arial" w:eastAsia="Times New Roman" w:hAnsi="Arial" w:cs="Arial"/>
                <w:sz w:val="20"/>
                <w:szCs w:val="20"/>
                <w:lang w:eastAsia="en-AU"/>
              </w:rPr>
              <w:t>treeline</w:t>
            </w:r>
            <w:proofErr w:type="spellEnd"/>
            <w:r w:rsidRPr="005444F6">
              <w:rPr>
                <w:rFonts w:ascii="Arial" w:eastAsia="Times New Roman" w:hAnsi="Arial" w:cs="Arial"/>
                <w:sz w:val="20"/>
                <w:szCs w:val="20"/>
                <w:lang w:eastAsia="en-AU"/>
              </w:rPr>
              <w:t xml:space="preserve">, prominent ridgeline or building rooftops in the surrounding townscape. </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vMerge/>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48" w:type="pct"/>
            <w:vAlign w:val="cente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E6</w:t>
            </w:r>
            <w:r w:rsidR="0017417E">
              <w:rPr>
                <w:rFonts w:ascii="Arial" w:eastAsia="Times New Roman" w:hAnsi="Arial" w:cs="Arial"/>
                <w:b/>
                <w:bCs/>
                <w:sz w:val="20"/>
                <w:szCs w:val="20"/>
                <w:lang w:eastAsia="en-AU"/>
              </w:rPr>
              <w:t>5</w:t>
            </w:r>
            <w:r w:rsidRPr="005444F6">
              <w:rPr>
                <w:rFonts w:ascii="Arial" w:eastAsia="Times New Roman" w:hAnsi="Arial" w:cs="Arial"/>
                <w:b/>
                <w:bCs/>
                <w:sz w:val="20"/>
                <w:szCs w:val="20"/>
                <w:lang w:eastAsia="en-AU"/>
              </w:rPr>
              <w:t>.2</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In all other areas towers do not exceed 35m in height.</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vMerge/>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48" w:type="pct"/>
            <w:vAlign w:val="cente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E6</w:t>
            </w:r>
            <w:r w:rsidR="0017417E">
              <w:rPr>
                <w:rFonts w:ascii="Arial" w:eastAsia="Times New Roman" w:hAnsi="Arial" w:cs="Arial"/>
                <w:b/>
                <w:bCs/>
                <w:sz w:val="20"/>
                <w:szCs w:val="20"/>
                <w:lang w:eastAsia="en-AU"/>
              </w:rPr>
              <w:t>5</w:t>
            </w:r>
            <w:r w:rsidRPr="005444F6">
              <w:rPr>
                <w:rFonts w:ascii="Arial" w:eastAsia="Times New Roman" w:hAnsi="Arial" w:cs="Arial"/>
                <w:b/>
                <w:bCs/>
                <w:sz w:val="20"/>
                <w:szCs w:val="20"/>
                <w:lang w:eastAsia="en-AU"/>
              </w:rPr>
              <w:t>.3</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Towers, equipment shelters and associated structures are of a design, colour and material to:</w:t>
            </w:r>
          </w:p>
          <w:p w:rsidR="005444F6" w:rsidRPr="005444F6" w:rsidRDefault="005444F6" w:rsidP="008B043C">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reduce recognition in the landscape;</w:t>
            </w:r>
          </w:p>
          <w:p w:rsidR="005444F6" w:rsidRPr="005444F6" w:rsidRDefault="005444F6" w:rsidP="008B043C">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reduce glare and reflectivity.</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vMerge/>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48" w:type="pct"/>
            <w:vAlign w:val="cente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E6</w:t>
            </w:r>
            <w:r w:rsidR="0017417E">
              <w:rPr>
                <w:rFonts w:ascii="Arial" w:eastAsia="Times New Roman" w:hAnsi="Arial" w:cs="Arial"/>
                <w:b/>
                <w:bCs/>
                <w:sz w:val="20"/>
                <w:szCs w:val="20"/>
                <w:lang w:eastAsia="en-AU"/>
              </w:rPr>
              <w:t>5</w:t>
            </w:r>
            <w:r w:rsidRPr="005444F6">
              <w:rPr>
                <w:rFonts w:ascii="Arial" w:eastAsia="Times New Roman" w:hAnsi="Arial" w:cs="Arial"/>
                <w:b/>
                <w:bCs/>
                <w:sz w:val="20"/>
                <w:szCs w:val="20"/>
                <w:lang w:eastAsia="en-AU"/>
              </w:rPr>
              <w:t>.4</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All structures and buildings are setback behind the main building line and a minimum of 10m from side and rear boundaries, except where in the Industry and Extractive industry zones, the minimum side and rear setback is 3m. </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Where there is no established building line the facility is located at the rear of the site.</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vMerge/>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48" w:type="pct"/>
            <w:vAlign w:val="cente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E6</w:t>
            </w:r>
            <w:r w:rsidR="0017417E">
              <w:rPr>
                <w:rFonts w:ascii="Arial" w:eastAsia="Times New Roman" w:hAnsi="Arial" w:cs="Arial"/>
                <w:b/>
                <w:bCs/>
                <w:sz w:val="20"/>
                <w:szCs w:val="20"/>
                <w:lang w:eastAsia="en-AU"/>
              </w:rPr>
              <w:t>5</w:t>
            </w:r>
            <w:r w:rsidRPr="005444F6">
              <w:rPr>
                <w:rFonts w:ascii="Arial" w:eastAsia="Times New Roman" w:hAnsi="Arial" w:cs="Arial"/>
                <w:b/>
                <w:bCs/>
                <w:sz w:val="20"/>
                <w:szCs w:val="20"/>
                <w:lang w:eastAsia="en-AU"/>
              </w:rPr>
              <w:t>.5</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The facility is enclosed by security fencing or by other means to ensure public access is prohibited.</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vMerge/>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48" w:type="pct"/>
            <w:vAlign w:val="cente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E6</w:t>
            </w:r>
            <w:r w:rsidR="0017417E">
              <w:rPr>
                <w:rFonts w:ascii="Arial" w:eastAsia="Times New Roman" w:hAnsi="Arial" w:cs="Arial"/>
                <w:b/>
                <w:bCs/>
                <w:sz w:val="20"/>
                <w:szCs w:val="20"/>
                <w:lang w:eastAsia="en-AU"/>
              </w:rPr>
              <w:t>5</w:t>
            </w:r>
            <w:r w:rsidRPr="005444F6">
              <w:rPr>
                <w:rFonts w:ascii="Arial" w:eastAsia="Times New Roman" w:hAnsi="Arial" w:cs="Arial"/>
                <w:b/>
                <w:bCs/>
                <w:sz w:val="20"/>
                <w:szCs w:val="20"/>
                <w:lang w:eastAsia="en-AU"/>
              </w:rPr>
              <w:t>.6</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A minimum 3m wide strip of dense planting is provided around the perimeter of the fenced area, between the facility and street frontage and adjoining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53"/>
            </w:tblGrid>
            <w:tr w:rsidR="005444F6" w:rsidRPr="005444F6" w:rsidTr="005444F6">
              <w:trPr>
                <w:tblCellSpacing w:w="15" w:type="dxa"/>
              </w:trPr>
              <w:tc>
                <w:tcPr>
                  <w:tcW w:w="6159" w:type="dxa"/>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sz w:val="20"/>
                      <w:szCs w:val="20"/>
                      <w:lang w:eastAsia="en-AU"/>
                    </w:rPr>
                    <w:t>Note - Landscaping is provided in accordance with Planning scheme policy - Integrated design.</w:t>
                  </w:r>
                </w:p>
              </w:tc>
            </w:tr>
            <w:tr w:rsidR="005444F6" w:rsidRPr="005444F6" w:rsidTr="005444F6">
              <w:trPr>
                <w:tblCellSpacing w:w="15" w:type="dxa"/>
              </w:trPr>
              <w:tc>
                <w:tcPr>
                  <w:tcW w:w="6159" w:type="dxa"/>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Note - Council may require a detailed landscaping plan, prepared by a suitably qualified person, to ensure compliance with Planning scheme policy - Integrated design. </w:t>
                  </w:r>
                </w:p>
              </w:tc>
            </w:tr>
          </w:tbl>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PO6</w:t>
            </w:r>
            <w:r w:rsidR="0017417E">
              <w:rPr>
                <w:rFonts w:ascii="Arial" w:eastAsia="Times New Roman" w:hAnsi="Arial" w:cs="Arial"/>
                <w:b/>
                <w:bCs/>
                <w:sz w:val="20"/>
                <w:szCs w:val="20"/>
                <w:lang w:eastAsia="en-AU"/>
              </w:rPr>
              <w:t>6</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Lawful access </w:t>
            </w:r>
            <w:proofErr w:type="gramStart"/>
            <w:r w:rsidRPr="005444F6">
              <w:rPr>
                <w:rFonts w:ascii="Arial" w:eastAsia="Times New Roman" w:hAnsi="Arial" w:cs="Arial"/>
                <w:sz w:val="20"/>
                <w:szCs w:val="20"/>
                <w:lang w:eastAsia="en-AU"/>
              </w:rPr>
              <w:t>is maintained to the site at all times</w:t>
            </w:r>
            <w:proofErr w:type="gramEnd"/>
            <w:r w:rsidRPr="005444F6">
              <w:rPr>
                <w:rFonts w:ascii="Arial" w:eastAsia="Times New Roman" w:hAnsi="Arial" w:cs="Arial"/>
                <w:sz w:val="20"/>
                <w:szCs w:val="20"/>
                <w:lang w:eastAsia="en-AU"/>
              </w:rPr>
              <w:t xml:space="preserve"> that does not alter the amenity of the landscape or surrounding uses.</w:t>
            </w:r>
          </w:p>
        </w:tc>
        <w:tc>
          <w:tcPr>
            <w:tcW w:w="1848" w:type="pct"/>
            <w:vAlign w:val="cente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E6</w:t>
            </w:r>
            <w:r w:rsidR="0017417E">
              <w:rPr>
                <w:rFonts w:ascii="Arial" w:eastAsia="Times New Roman" w:hAnsi="Arial" w:cs="Arial"/>
                <w:b/>
                <w:bCs/>
                <w:sz w:val="20"/>
                <w:szCs w:val="20"/>
                <w:lang w:eastAsia="en-AU"/>
              </w:rPr>
              <w:t>6</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An Access and Landscape Plan demonstrates how </w:t>
            </w:r>
            <w:proofErr w:type="gramStart"/>
            <w:r w:rsidRPr="005444F6">
              <w:rPr>
                <w:rFonts w:ascii="Arial" w:eastAsia="Times New Roman" w:hAnsi="Arial" w:cs="Arial"/>
                <w:sz w:val="20"/>
                <w:szCs w:val="20"/>
                <w:lang w:eastAsia="en-AU"/>
              </w:rPr>
              <w:t>24 hour</w:t>
            </w:r>
            <w:proofErr w:type="gramEnd"/>
            <w:r w:rsidRPr="005444F6">
              <w:rPr>
                <w:rFonts w:ascii="Arial" w:eastAsia="Times New Roman" w:hAnsi="Arial" w:cs="Arial"/>
                <w:sz w:val="20"/>
                <w:szCs w:val="20"/>
                <w:lang w:eastAsia="en-AU"/>
              </w:rPr>
              <w:t xml:space="preserve"> vehicular access will be obtained and maintained to the facility in a manner that is appropriate to the site’s context. </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PO6</w:t>
            </w:r>
            <w:r w:rsidR="0017417E">
              <w:rPr>
                <w:rFonts w:ascii="Arial" w:eastAsia="Times New Roman" w:hAnsi="Arial" w:cs="Arial"/>
                <w:b/>
                <w:bCs/>
                <w:sz w:val="20"/>
                <w:szCs w:val="20"/>
                <w:lang w:eastAsia="en-AU"/>
              </w:rPr>
              <w:t>7</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All activities associated with the development occur within an environment incorporating </w:t>
            </w:r>
            <w:proofErr w:type="gramStart"/>
            <w:r w:rsidRPr="005444F6">
              <w:rPr>
                <w:rFonts w:ascii="Arial" w:eastAsia="Times New Roman" w:hAnsi="Arial" w:cs="Arial"/>
                <w:sz w:val="20"/>
                <w:szCs w:val="20"/>
                <w:lang w:eastAsia="en-AU"/>
              </w:rPr>
              <w:t>sufficient</w:t>
            </w:r>
            <w:proofErr w:type="gramEnd"/>
            <w:r w:rsidRPr="005444F6">
              <w:rPr>
                <w:rFonts w:ascii="Arial" w:eastAsia="Times New Roman" w:hAnsi="Arial" w:cs="Arial"/>
                <w:sz w:val="20"/>
                <w:szCs w:val="20"/>
                <w:lang w:eastAsia="en-AU"/>
              </w:rPr>
              <w:t xml:space="preserve"> controls to ensure the facility generates no audible sound at the site boundaries where in a residential setting. </w:t>
            </w:r>
          </w:p>
        </w:tc>
        <w:tc>
          <w:tcPr>
            <w:tcW w:w="1848" w:type="pct"/>
            <w:vAlign w:val="cente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E6</w:t>
            </w:r>
            <w:r w:rsidR="0017417E">
              <w:rPr>
                <w:rFonts w:ascii="Arial" w:eastAsia="Times New Roman" w:hAnsi="Arial" w:cs="Arial"/>
                <w:b/>
                <w:bCs/>
                <w:sz w:val="20"/>
                <w:szCs w:val="20"/>
                <w:lang w:eastAsia="en-AU"/>
              </w:rPr>
              <w:t>7</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All equipment comprising the Telecommunications facility</w:t>
            </w:r>
            <w:r w:rsidRPr="005444F6">
              <w:rPr>
                <w:rFonts w:ascii="Arial" w:eastAsia="Times New Roman" w:hAnsi="Arial" w:cs="Arial"/>
                <w:sz w:val="20"/>
                <w:szCs w:val="20"/>
                <w:vertAlign w:val="superscript"/>
                <w:lang w:eastAsia="en-AU"/>
              </w:rPr>
              <w:t>(</w:t>
            </w:r>
            <w:hyperlink r:id="rId40" w:anchor="target-d60297e449122" w:tooltip="Telecommunications facility - Premises used for systems that carry communications and signals by means of radio, including guided or unguided electromagnetic energy, whether such facility is manned or remotely controlled." w:history="1">
              <w:r w:rsidRPr="005444F6">
                <w:rPr>
                  <w:rFonts w:ascii="Arial" w:eastAsia="Times New Roman" w:hAnsi="Arial" w:cs="Arial"/>
                  <w:color w:val="0000FF"/>
                  <w:sz w:val="20"/>
                  <w:szCs w:val="20"/>
                  <w:vertAlign w:val="superscript"/>
                  <w:lang w:eastAsia="en-AU"/>
                </w:rPr>
                <w:t>81</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which produces audible or non-audible sound is housed within a fully enclosed building incorporating sound control measures sufficient to ensure no noise from this equipment can be heard, or felt at the site boundary. </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3364" w:type="pct"/>
            <w:gridSpan w:val="2"/>
            <w:shd w:val="clear" w:color="auto" w:fill="CCCCCC"/>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Tourist park</w:t>
            </w:r>
            <w:r w:rsidRPr="005444F6">
              <w:rPr>
                <w:rFonts w:ascii="Arial" w:eastAsia="Times New Roman" w:hAnsi="Arial" w:cs="Arial"/>
                <w:sz w:val="20"/>
                <w:szCs w:val="20"/>
                <w:lang w:eastAsia="en-AU"/>
              </w:rPr>
              <w:t xml:space="preserve"> </w:t>
            </w:r>
            <w:r w:rsidRPr="005444F6">
              <w:rPr>
                <w:rFonts w:ascii="Arial" w:eastAsia="Times New Roman" w:hAnsi="Arial" w:cs="Arial"/>
                <w:sz w:val="20"/>
                <w:szCs w:val="20"/>
                <w:vertAlign w:val="superscript"/>
                <w:lang w:eastAsia="en-AU"/>
              </w:rPr>
              <w:t>(</w:t>
            </w:r>
            <w:hyperlink r:id="rId41"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5444F6">
                <w:rPr>
                  <w:rFonts w:ascii="Arial" w:eastAsia="Times New Roman" w:hAnsi="Arial" w:cs="Arial"/>
                  <w:color w:val="0000FF"/>
                  <w:sz w:val="20"/>
                  <w:szCs w:val="20"/>
                  <w:vertAlign w:val="superscript"/>
                  <w:lang w:eastAsia="en-AU"/>
                </w:rPr>
                <w:t>84</w:t>
              </w:r>
            </w:hyperlink>
            <w:r w:rsidRPr="005444F6">
              <w:rPr>
                <w:rFonts w:ascii="Arial" w:eastAsia="Times New Roman" w:hAnsi="Arial" w:cs="Arial"/>
                <w:sz w:val="20"/>
                <w:szCs w:val="20"/>
                <w:vertAlign w:val="superscript"/>
                <w:lang w:eastAsia="en-AU"/>
              </w:rPr>
              <w:t>)</w:t>
            </w:r>
          </w:p>
        </w:tc>
        <w:tc>
          <w:tcPr>
            <w:tcW w:w="276" w:type="pct"/>
            <w:shd w:val="clear" w:color="auto" w:fill="CCCCCC"/>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shd w:val="clear" w:color="auto" w:fill="CCCCCC"/>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PO6</w:t>
            </w:r>
            <w:r w:rsidR="0017417E">
              <w:rPr>
                <w:rFonts w:ascii="Arial" w:eastAsia="Times New Roman" w:hAnsi="Arial" w:cs="Arial"/>
                <w:b/>
                <w:bCs/>
                <w:sz w:val="20"/>
                <w:szCs w:val="20"/>
                <w:lang w:eastAsia="en-AU"/>
              </w:rPr>
              <w:t>8</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Development associated with a tourist park</w:t>
            </w:r>
            <w:r w:rsidRPr="005444F6">
              <w:rPr>
                <w:rFonts w:ascii="Arial" w:eastAsia="Times New Roman" w:hAnsi="Arial" w:cs="Arial"/>
                <w:sz w:val="20"/>
                <w:szCs w:val="20"/>
                <w:vertAlign w:val="superscript"/>
                <w:lang w:eastAsia="en-AU"/>
              </w:rPr>
              <w:t>(</w:t>
            </w:r>
            <w:hyperlink r:id="rId42"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5444F6">
                <w:rPr>
                  <w:rFonts w:ascii="Arial" w:eastAsia="Times New Roman" w:hAnsi="Arial" w:cs="Arial"/>
                  <w:color w:val="0000FF"/>
                  <w:sz w:val="20"/>
                  <w:szCs w:val="20"/>
                  <w:vertAlign w:val="superscript"/>
                  <w:lang w:eastAsia="en-AU"/>
                </w:rPr>
                <w:t>84</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p w:rsidR="005444F6" w:rsidRPr="005444F6" w:rsidRDefault="005444F6" w:rsidP="008B043C">
            <w:pPr>
              <w:numPr>
                <w:ilvl w:val="0"/>
                <w:numId w:val="48"/>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is of a size, scale, intensity and design that minimises the potential for adverse noise, visual, privacy and traffic impacts on adjoining or nearby residents; </w:t>
            </w:r>
          </w:p>
          <w:p w:rsidR="005444F6" w:rsidRPr="005444F6" w:rsidRDefault="005444F6" w:rsidP="008B043C">
            <w:pPr>
              <w:numPr>
                <w:ilvl w:val="0"/>
                <w:numId w:val="48"/>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provides suitable open space, buildings and facilities that meet the recreational, social and amenity needs of people staying on-site;  </w:t>
            </w:r>
          </w:p>
          <w:p w:rsidR="005444F6" w:rsidRPr="005444F6" w:rsidRDefault="005444F6" w:rsidP="008B043C">
            <w:pPr>
              <w:numPr>
                <w:ilvl w:val="0"/>
                <w:numId w:val="48"/>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provides landscape buffer along adjoining property boundaries to fully screen activities occurring on the site.</w:t>
            </w: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No example provided.</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8C75D2" w:rsidRPr="005444F6" w:rsidTr="00FA4385">
        <w:trPr>
          <w:tblCellSpacing w:w="15" w:type="dxa"/>
        </w:trPr>
        <w:tc>
          <w:tcPr>
            <w:tcW w:w="3364" w:type="pct"/>
            <w:gridSpan w:val="2"/>
            <w:shd w:val="clear" w:color="auto" w:fill="CCCCCC"/>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lastRenderedPageBreak/>
              <w:t>Transport depot</w:t>
            </w:r>
            <w:r w:rsidRPr="005444F6">
              <w:rPr>
                <w:rFonts w:ascii="Arial" w:eastAsia="Times New Roman" w:hAnsi="Arial" w:cs="Arial"/>
                <w:sz w:val="20"/>
                <w:szCs w:val="20"/>
                <w:lang w:eastAsia="en-AU"/>
              </w:rPr>
              <w:t xml:space="preserve"> </w:t>
            </w:r>
            <w:r w:rsidRPr="005444F6">
              <w:rPr>
                <w:rFonts w:ascii="Arial" w:eastAsia="Times New Roman" w:hAnsi="Arial" w:cs="Arial"/>
                <w:sz w:val="20"/>
                <w:szCs w:val="20"/>
                <w:vertAlign w:val="superscript"/>
                <w:lang w:eastAsia="en-AU"/>
              </w:rPr>
              <w:t>(</w:t>
            </w:r>
            <w:hyperlink r:id="rId43" w:anchor="target-d60297e449216" w:tooltip="Transport depot - Premises used for the storage, for commercial or public purposes, of more than one motor vehicle. The use includes premises for the storage of taxis, buses, trucks, heavy machinery and uses of a like nature. The term may include the ancillary" w:history="1">
              <w:r w:rsidRPr="005444F6">
                <w:rPr>
                  <w:rFonts w:ascii="Arial" w:eastAsia="Times New Roman" w:hAnsi="Arial" w:cs="Arial"/>
                  <w:color w:val="0000FF"/>
                  <w:sz w:val="20"/>
                  <w:szCs w:val="20"/>
                  <w:vertAlign w:val="superscript"/>
                  <w:lang w:eastAsia="en-AU"/>
                </w:rPr>
                <w:t>85</w:t>
              </w:r>
            </w:hyperlink>
            <w:r w:rsidRPr="005444F6">
              <w:rPr>
                <w:rFonts w:ascii="Arial" w:eastAsia="Times New Roman" w:hAnsi="Arial" w:cs="Arial"/>
                <w:sz w:val="20"/>
                <w:szCs w:val="20"/>
                <w:vertAlign w:val="superscript"/>
                <w:lang w:eastAsia="en-AU"/>
              </w:rPr>
              <w:t>)</w:t>
            </w:r>
          </w:p>
        </w:tc>
        <w:tc>
          <w:tcPr>
            <w:tcW w:w="276" w:type="pct"/>
            <w:shd w:val="clear" w:color="auto" w:fill="CCCCCC"/>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shd w:val="clear" w:color="auto" w:fill="CCCCCC"/>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vMerge w:val="restar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PO6</w:t>
            </w:r>
            <w:r w:rsidR="0017417E">
              <w:rPr>
                <w:rFonts w:ascii="Arial" w:eastAsia="Times New Roman" w:hAnsi="Arial" w:cs="Arial"/>
                <w:b/>
                <w:bCs/>
                <w:sz w:val="20"/>
                <w:szCs w:val="20"/>
                <w:lang w:eastAsia="en-AU"/>
              </w:rPr>
              <w:t>9</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Development is located on a site of </w:t>
            </w:r>
            <w:proofErr w:type="gramStart"/>
            <w:r w:rsidRPr="005444F6">
              <w:rPr>
                <w:rFonts w:ascii="Arial" w:eastAsia="Times New Roman" w:hAnsi="Arial" w:cs="Arial"/>
                <w:sz w:val="20"/>
                <w:szCs w:val="20"/>
                <w:lang w:eastAsia="en-AU"/>
              </w:rPr>
              <w:t>sufficient</w:t>
            </w:r>
            <w:proofErr w:type="gramEnd"/>
            <w:r w:rsidRPr="005444F6">
              <w:rPr>
                <w:rFonts w:ascii="Arial" w:eastAsia="Times New Roman" w:hAnsi="Arial" w:cs="Arial"/>
                <w:sz w:val="20"/>
                <w:szCs w:val="20"/>
                <w:lang w:eastAsia="en-AU"/>
              </w:rPr>
              <w:t xml:space="preserve"> size to ensure:</w:t>
            </w:r>
          </w:p>
          <w:p w:rsidR="005444F6" w:rsidRPr="005444F6" w:rsidRDefault="005444F6" w:rsidP="008B043C">
            <w:pPr>
              <w:numPr>
                <w:ilvl w:val="0"/>
                <w:numId w:val="49"/>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the scale and intensity of the development does not result in adverse visual or nuisance impacts on the residents in adjoining or nearby dwellings;  </w:t>
            </w:r>
          </w:p>
          <w:p w:rsidR="005444F6" w:rsidRPr="005444F6" w:rsidRDefault="005444F6" w:rsidP="008B043C">
            <w:pPr>
              <w:numPr>
                <w:ilvl w:val="0"/>
                <w:numId w:val="49"/>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vehicular and pedestrian traffic generation consistent with that reasonably expected in the surrounding locality.</w:t>
            </w: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E6</w:t>
            </w:r>
            <w:r w:rsidR="0017417E">
              <w:rPr>
                <w:rFonts w:ascii="Arial" w:eastAsia="Times New Roman" w:hAnsi="Arial" w:cs="Arial"/>
                <w:b/>
                <w:bCs/>
                <w:sz w:val="20"/>
                <w:szCs w:val="20"/>
                <w:lang w:eastAsia="en-AU"/>
              </w:rPr>
              <w:t>9</w:t>
            </w:r>
            <w:r w:rsidRPr="005444F6">
              <w:rPr>
                <w:rFonts w:ascii="Arial" w:eastAsia="Times New Roman" w:hAnsi="Arial" w:cs="Arial"/>
                <w:b/>
                <w:bCs/>
                <w:sz w:val="20"/>
                <w:szCs w:val="20"/>
                <w:lang w:eastAsia="en-AU"/>
              </w:rPr>
              <w:t>.1</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Development, including all vehicle parking, drive way areas and storage areas, is set back 30m from all property boundaries.</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vMerge/>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E6</w:t>
            </w:r>
            <w:r w:rsidR="0017417E">
              <w:rPr>
                <w:rFonts w:ascii="Arial" w:eastAsia="Times New Roman" w:hAnsi="Arial" w:cs="Arial"/>
                <w:b/>
                <w:bCs/>
                <w:sz w:val="20"/>
                <w:szCs w:val="20"/>
                <w:lang w:eastAsia="en-AU"/>
              </w:rPr>
              <w:t>9</w:t>
            </w:r>
            <w:r w:rsidRPr="005444F6">
              <w:rPr>
                <w:rFonts w:ascii="Arial" w:eastAsia="Times New Roman" w:hAnsi="Arial" w:cs="Arial"/>
                <w:b/>
                <w:bCs/>
                <w:sz w:val="20"/>
                <w:szCs w:val="20"/>
                <w:lang w:eastAsia="en-AU"/>
              </w:rPr>
              <w:t>.2</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The maximum number of heavy vehicles, trailers and motor vehicles stored on-site is as follows:</w:t>
            </w:r>
          </w:p>
          <w:p w:rsidR="005444F6" w:rsidRPr="005444F6" w:rsidRDefault="005444F6" w:rsidP="008B043C">
            <w:pPr>
              <w:numPr>
                <w:ilvl w:val="0"/>
                <w:numId w:val="50"/>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4 heavy vehicles</w:t>
            </w:r>
          </w:p>
          <w:p w:rsidR="005444F6" w:rsidRPr="005444F6" w:rsidRDefault="005444F6" w:rsidP="008B043C">
            <w:pPr>
              <w:numPr>
                <w:ilvl w:val="0"/>
                <w:numId w:val="50"/>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4 trailers</w:t>
            </w:r>
          </w:p>
          <w:p w:rsidR="005444F6" w:rsidRPr="005444F6" w:rsidRDefault="005444F6" w:rsidP="008B043C">
            <w:pPr>
              <w:numPr>
                <w:ilvl w:val="0"/>
                <w:numId w:val="50"/>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6 motor vehicles.</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w:t>
            </w:r>
            <w:r w:rsidR="0017417E">
              <w:rPr>
                <w:rFonts w:ascii="Arial" w:eastAsia="Times New Roman" w:hAnsi="Arial" w:cs="Arial"/>
                <w:b/>
                <w:bCs/>
                <w:sz w:val="20"/>
                <w:szCs w:val="20"/>
                <w:lang w:eastAsia="en-AU"/>
              </w:rPr>
              <w:t>70</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Development is suitably screened to ensure adverse visual impacts on the residents in adjoining or nearby dwellings are minimised.</w:t>
            </w: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w:t>
            </w:r>
            <w:r w:rsidR="0017417E">
              <w:rPr>
                <w:rFonts w:ascii="Arial" w:eastAsia="Times New Roman" w:hAnsi="Arial" w:cs="Arial"/>
                <w:b/>
                <w:bCs/>
                <w:sz w:val="20"/>
                <w:szCs w:val="20"/>
                <w:lang w:eastAsia="en-AU"/>
              </w:rPr>
              <w:t>70</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Vehicle parking areas, vehicle standing areas and outdoor storage areas of plant and equipment are screened from adjoining sites by either planting, wall(s), fence(s) or a combination to at least 1.8m in height along the length of those areas. </w:t>
            </w:r>
          </w:p>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sz w:val="20"/>
                <w:szCs w:val="20"/>
                <w:lang w:eastAsia="en-AU"/>
              </w:rPr>
              <w:br/>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Planting for screening is to have a minimum depth of 3m.</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FA4385" w:rsidRDefault="00FA4385"/>
    <w:tbl>
      <w:tblPr>
        <w:tblW w:w="5000"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Description w:val=""/>
      </w:tblPr>
      <w:tblGrid>
        <w:gridCol w:w="4652"/>
        <w:gridCol w:w="5713"/>
        <w:gridCol w:w="875"/>
        <w:gridCol w:w="4142"/>
      </w:tblGrid>
      <w:tr w:rsidR="008C75D2" w:rsidRPr="005444F6" w:rsidTr="008C75D2">
        <w:trPr>
          <w:tblCellSpacing w:w="15" w:type="dxa"/>
        </w:trPr>
        <w:tc>
          <w:tcPr>
            <w:tcW w:w="4980" w:type="pct"/>
            <w:gridSpan w:val="4"/>
            <w:shd w:val="clear" w:color="auto" w:fill="CCCCCC"/>
            <w:vAlign w:val="center"/>
            <w:hideMark/>
          </w:tcPr>
          <w:p w:rsidR="008C75D2" w:rsidRPr="005444F6" w:rsidRDefault="008C75D2" w:rsidP="005444F6">
            <w:pPr>
              <w:spacing w:before="100" w:beforeAutospacing="1" w:after="100" w:afterAutospacing="1" w:line="240" w:lineRule="auto"/>
              <w:ind w:left="150" w:right="150"/>
              <w:jc w:val="center"/>
              <w:rPr>
                <w:rFonts w:ascii="Arial" w:eastAsia="Times New Roman" w:hAnsi="Arial" w:cs="Arial"/>
                <w:sz w:val="20"/>
                <w:szCs w:val="20"/>
                <w:lang w:eastAsia="en-AU"/>
              </w:rPr>
            </w:pPr>
            <w:r w:rsidRPr="005444F6">
              <w:rPr>
                <w:rFonts w:ascii="Arial" w:eastAsia="Times New Roman" w:hAnsi="Arial" w:cs="Arial"/>
                <w:b/>
                <w:bCs/>
                <w:sz w:val="20"/>
                <w:szCs w:val="20"/>
                <w:lang w:eastAsia="en-AU"/>
              </w:rPr>
              <w:t>Values and constraints criteria</w:t>
            </w:r>
          </w:p>
          <w:tbl>
            <w:tblPr>
              <w:tblW w:w="5000" w:type="pct"/>
              <w:jc w:val="center"/>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8C75D2" w:rsidRPr="005444F6" w:rsidTr="005444F6">
              <w:trPr>
                <w:tblCellSpacing w:w="15" w:type="dxa"/>
                <w:jc w:val="center"/>
              </w:trPr>
              <w:tc>
                <w:tcPr>
                  <w:tcW w:w="15106" w:type="dxa"/>
                  <w:shd w:val="clear" w:color="auto" w:fill="CCCCCC"/>
                  <w:vAlign w:val="center"/>
                  <w:hideMark/>
                </w:tcPr>
                <w:p w:rsidR="008C75D2" w:rsidRPr="005444F6" w:rsidRDefault="008C75D2"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8C75D2" w:rsidRPr="005444F6" w:rsidRDefault="008C75D2" w:rsidP="005444F6">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8C75D2" w:rsidRPr="005444F6" w:rsidTr="008C75D2">
        <w:trPr>
          <w:tblCellSpacing w:w="15" w:type="dxa"/>
        </w:trPr>
        <w:tc>
          <w:tcPr>
            <w:tcW w:w="4980" w:type="pct"/>
            <w:gridSpan w:val="4"/>
            <w:shd w:val="clear" w:color="auto" w:fill="CCCCCC"/>
            <w:hideMark/>
          </w:tcPr>
          <w:p w:rsidR="008C75D2" w:rsidRPr="005444F6" w:rsidRDefault="008C75D2"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Acid sulfate soils - (refer Overlay map - Acid sulfate soils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8C75D2" w:rsidRPr="005444F6" w:rsidTr="005444F6">
              <w:trPr>
                <w:tblCellSpacing w:w="15" w:type="dxa"/>
              </w:trPr>
              <w:tc>
                <w:tcPr>
                  <w:tcW w:w="15106" w:type="dxa"/>
                  <w:shd w:val="clear" w:color="auto" w:fill="CCCCCC"/>
                  <w:vAlign w:val="center"/>
                  <w:hideMark/>
                </w:tcPr>
                <w:p w:rsidR="008C75D2" w:rsidRPr="005444F6" w:rsidRDefault="008C75D2" w:rsidP="008C75D2">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Note - To demonstrate achievement of the performance outcome, an Acid sulfate soils (ASS) investigation report and soil management plan is prepared by a qualified engineer. Guidance for the preparation an ASS investigation report and soil management plan is provided in Planning scheme policy - Acid sulfate soils.</w:t>
                  </w:r>
                </w:p>
              </w:tc>
            </w:tr>
          </w:tbl>
          <w:p w:rsidR="008C75D2" w:rsidRPr="005444F6" w:rsidRDefault="008C75D2"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lastRenderedPageBreak/>
              <w:t>PO</w:t>
            </w:r>
            <w:r w:rsidR="0017417E">
              <w:rPr>
                <w:rFonts w:ascii="Arial" w:eastAsia="Times New Roman" w:hAnsi="Arial" w:cs="Arial"/>
                <w:b/>
                <w:bCs/>
                <w:sz w:val="20"/>
                <w:szCs w:val="20"/>
                <w:lang w:eastAsia="en-AU"/>
              </w:rPr>
              <w:t>71</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Development avoids disturbing acid sulfate soils. Where development disturbs acid sulfate soils, development:</w:t>
            </w:r>
          </w:p>
          <w:p w:rsidR="005444F6" w:rsidRPr="005444F6" w:rsidRDefault="005444F6" w:rsidP="008B043C">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is managed to avoid or minimise the release of surface or groundwater flows containing acid and metal contaminants into the environment; </w:t>
            </w:r>
          </w:p>
          <w:p w:rsidR="005444F6" w:rsidRPr="005444F6" w:rsidRDefault="005444F6" w:rsidP="008B043C">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protects the environmental and ecological values and health of receiving waters;</w:t>
            </w:r>
          </w:p>
          <w:p w:rsidR="005444F6" w:rsidRPr="005444F6" w:rsidRDefault="005444F6" w:rsidP="008B043C">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protects buildings and infrastructure from the effects of acid sulfate soils.</w:t>
            </w: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w:t>
            </w:r>
            <w:r w:rsidR="0017417E">
              <w:rPr>
                <w:rFonts w:ascii="Arial" w:eastAsia="Times New Roman" w:hAnsi="Arial" w:cs="Arial"/>
                <w:b/>
                <w:bCs/>
                <w:sz w:val="20"/>
                <w:szCs w:val="20"/>
                <w:lang w:eastAsia="en-AU"/>
              </w:rPr>
              <w:t>71</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Development does not involve:</w:t>
            </w:r>
          </w:p>
          <w:p w:rsidR="005444F6" w:rsidRPr="005444F6" w:rsidRDefault="005444F6" w:rsidP="008B043C">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excavation or otherwise removing of more than 100m</w:t>
            </w:r>
            <w:r w:rsidRPr="005444F6">
              <w:rPr>
                <w:rFonts w:ascii="Arial" w:eastAsia="Times New Roman" w:hAnsi="Arial" w:cs="Arial"/>
                <w:sz w:val="20"/>
                <w:szCs w:val="20"/>
                <w:vertAlign w:val="superscript"/>
                <w:lang w:eastAsia="en-AU"/>
              </w:rPr>
              <w:t>3</w:t>
            </w:r>
            <w:r w:rsidRPr="005444F6">
              <w:rPr>
                <w:rFonts w:ascii="Arial" w:eastAsia="Times New Roman" w:hAnsi="Arial" w:cs="Arial"/>
                <w:sz w:val="20"/>
                <w:szCs w:val="20"/>
                <w:lang w:eastAsia="en-AU"/>
              </w:rPr>
              <w:t xml:space="preserve"> of soil or sediment where below than 5m Australian Height datum AHD; or </w:t>
            </w:r>
          </w:p>
          <w:p w:rsidR="005444F6" w:rsidRPr="005444F6" w:rsidRDefault="005444F6" w:rsidP="008B043C">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filling of land of more than 500m</w:t>
            </w:r>
            <w:r w:rsidRPr="005444F6">
              <w:rPr>
                <w:rFonts w:ascii="Arial" w:eastAsia="Times New Roman" w:hAnsi="Arial" w:cs="Arial"/>
                <w:sz w:val="20"/>
                <w:szCs w:val="20"/>
                <w:vertAlign w:val="superscript"/>
                <w:lang w:eastAsia="en-AU"/>
              </w:rPr>
              <w:t>3</w:t>
            </w:r>
            <w:r w:rsidRPr="005444F6">
              <w:rPr>
                <w:rFonts w:ascii="Arial" w:eastAsia="Times New Roman" w:hAnsi="Arial" w:cs="Arial"/>
                <w:sz w:val="20"/>
                <w:szCs w:val="20"/>
                <w:lang w:eastAsia="en-AU"/>
              </w:rPr>
              <w:t xml:space="preserve"> of material with an average depth of 0.5m or greater where below the 5m Australian Height datum AHD. </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8C75D2">
        <w:trPr>
          <w:tblCellSpacing w:w="15" w:type="dxa"/>
        </w:trPr>
        <w:tc>
          <w:tcPr>
            <w:tcW w:w="4980" w:type="pct"/>
            <w:gridSpan w:val="4"/>
            <w:shd w:val="clear" w:color="auto" w:fill="CCCCCC"/>
            <w:vAlign w:val="center"/>
            <w:hideMark/>
          </w:tcPr>
          <w:p w:rsidR="008C75D2" w:rsidRPr="005444F6" w:rsidRDefault="008C75D2"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Bushfire hazard (refer Overlay map - Bushfire hazard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8C75D2" w:rsidRPr="005444F6" w:rsidTr="005444F6">
              <w:trPr>
                <w:tblCellSpacing w:w="15" w:type="dxa"/>
              </w:trPr>
              <w:tc>
                <w:tcPr>
                  <w:tcW w:w="15106" w:type="dxa"/>
                  <w:shd w:val="clear" w:color="auto" w:fill="CCCCCC"/>
                  <w:vAlign w:val="center"/>
                  <w:hideMark/>
                </w:tcPr>
                <w:p w:rsidR="008C75D2" w:rsidRPr="005444F6" w:rsidRDefault="008C75D2"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Note - To demonstrate achievement of the performance outcomes, a bushfire management plan is prepared by a suitably qualified person.  Guidance for the preparation of a bushfire management plan is provided in Planning scheme policy – Bushfire prone areas. </w:t>
                  </w:r>
                </w:p>
              </w:tc>
            </w:tr>
            <w:tr w:rsidR="008C75D2" w:rsidRPr="005444F6" w:rsidTr="005444F6">
              <w:trPr>
                <w:tblCellSpacing w:w="15" w:type="dxa"/>
              </w:trPr>
              <w:tc>
                <w:tcPr>
                  <w:tcW w:w="15106" w:type="dxa"/>
                  <w:vAlign w:val="center"/>
                  <w:hideMark/>
                </w:tcPr>
                <w:p w:rsidR="008C75D2" w:rsidRPr="005444F6" w:rsidRDefault="008C75D2"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Note - Unacceptable risk is defined as a situation where people or property are exposed to a predictable hazard event that may result in serious injury, loss of life, failure of community infrastructure, or property damage. </w:t>
                  </w:r>
                </w:p>
              </w:tc>
            </w:tr>
          </w:tbl>
          <w:p w:rsidR="008C75D2" w:rsidRPr="005444F6" w:rsidRDefault="008C75D2"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vMerge w:val="restar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w:t>
            </w:r>
            <w:r w:rsidR="0017417E">
              <w:rPr>
                <w:rFonts w:ascii="Arial" w:eastAsia="Times New Roman" w:hAnsi="Arial" w:cs="Arial"/>
                <w:b/>
                <w:bCs/>
                <w:sz w:val="20"/>
                <w:szCs w:val="20"/>
                <w:lang w:eastAsia="en-AU"/>
              </w:rPr>
              <w:t>72</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Development:</w:t>
            </w:r>
          </w:p>
          <w:p w:rsidR="005444F6" w:rsidRPr="005444F6" w:rsidRDefault="005444F6" w:rsidP="008B043C">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minimises the number of buildings and people working and living on a site exposed to bushfire risk;</w:t>
            </w:r>
          </w:p>
          <w:p w:rsidR="005444F6" w:rsidRPr="005444F6" w:rsidRDefault="005444F6" w:rsidP="008B043C">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ensures the protection of life during the passage of a fire front;</w:t>
            </w:r>
          </w:p>
          <w:p w:rsidR="005444F6" w:rsidRPr="005444F6" w:rsidRDefault="005444F6" w:rsidP="008B043C">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is located and designed to increase the chance of survival of buildings and structures during a bushfire;</w:t>
            </w:r>
          </w:p>
          <w:p w:rsidR="005444F6" w:rsidRPr="005444F6" w:rsidRDefault="005444F6" w:rsidP="008B043C">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minimises bushfire risk from </w:t>
            </w:r>
            <w:proofErr w:type="spellStart"/>
            <w:r w:rsidRPr="005444F6">
              <w:rPr>
                <w:rFonts w:ascii="Arial" w:eastAsia="Times New Roman" w:hAnsi="Arial" w:cs="Arial"/>
                <w:sz w:val="20"/>
                <w:szCs w:val="20"/>
                <w:lang w:eastAsia="en-AU"/>
              </w:rPr>
              <w:t>build up</w:t>
            </w:r>
            <w:proofErr w:type="spellEnd"/>
            <w:r w:rsidRPr="005444F6">
              <w:rPr>
                <w:rFonts w:ascii="Arial" w:eastAsia="Times New Roman" w:hAnsi="Arial" w:cs="Arial"/>
                <w:sz w:val="20"/>
                <w:szCs w:val="20"/>
                <w:lang w:eastAsia="en-AU"/>
              </w:rPr>
              <w:t xml:space="preserve"> of fuels around buildings and structures;</w:t>
            </w:r>
          </w:p>
          <w:p w:rsidR="005444F6" w:rsidRPr="005444F6" w:rsidRDefault="005444F6" w:rsidP="008B043C">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ensure safe and effective access for emergency services during a bushfire.</w:t>
            </w:r>
          </w:p>
        </w:tc>
        <w:tc>
          <w:tcPr>
            <w:tcW w:w="1848" w:type="pct"/>
            <w:vAlign w:val="cente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w:t>
            </w:r>
            <w:r w:rsidR="0017417E">
              <w:rPr>
                <w:rFonts w:ascii="Arial" w:eastAsia="Times New Roman" w:hAnsi="Arial" w:cs="Arial"/>
                <w:b/>
                <w:bCs/>
                <w:sz w:val="20"/>
                <w:szCs w:val="20"/>
                <w:lang w:eastAsia="en-AU"/>
              </w:rPr>
              <w:t>72</w:t>
            </w:r>
            <w:r w:rsidRPr="005444F6">
              <w:rPr>
                <w:rFonts w:ascii="Arial" w:eastAsia="Times New Roman" w:hAnsi="Arial" w:cs="Arial"/>
                <w:b/>
                <w:bCs/>
                <w:sz w:val="20"/>
                <w:szCs w:val="20"/>
                <w:lang w:eastAsia="en-AU"/>
              </w:rPr>
              <w:t>.1</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Buildings and structures are:</w:t>
            </w:r>
          </w:p>
          <w:p w:rsidR="005444F6" w:rsidRPr="005444F6" w:rsidRDefault="005444F6" w:rsidP="008B043C">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not located on a ridgeline;</w:t>
            </w:r>
          </w:p>
          <w:p w:rsidR="005444F6" w:rsidRPr="005444F6" w:rsidRDefault="005444F6" w:rsidP="008B043C">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not located on land with a slope greater than 15% (see Overlay map - Landslide hazard);</w:t>
            </w:r>
          </w:p>
          <w:p w:rsidR="005444F6" w:rsidRPr="005444F6" w:rsidRDefault="005444F6" w:rsidP="008B043C">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dwellings are located on east to south facing slopes.</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rHeight w:val="1005"/>
          <w:tblCellSpacing w:w="15" w:type="dxa"/>
        </w:trPr>
        <w:tc>
          <w:tcPr>
            <w:tcW w:w="1506" w:type="pct"/>
            <w:vMerge/>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w:t>
            </w:r>
            <w:r w:rsidR="0017417E">
              <w:rPr>
                <w:rFonts w:ascii="Arial" w:eastAsia="Times New Roman" w:hAnsi="Arial" w:cs="Arial"/>
                <w:b/>
                <w:bCs/>
                <w:sz w:val="20"/>
                <w:szCs w:val="20"/>
                <w:lang w:eastAsia="en-AU"/>
              </w:rPr>
              <w:t>72</w:t>
            </w:r>
            <w:r w:rsidRPr="005444F6">
              <w:rPr>
                <w:rFonts w:ascii="Arial" w:eastAsia="Times New Roman" w:hAnsi="Arial" w:cs="Arial"/>
                <w:b/>
                <w:bCs/>
                <w:sz w:val="20"/>
                <w:szCs w:val="20"/>
                <w:lang w:eastAsia="en-AU"/>
              </w:rPr>
              <w:t>.2</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Buildings and structures have contained within the site:</w:t>
            </w:r>
          </w:p>
          <w:p w:rsidR="005444F6" w:rsidRPr="005444F6" w:rsidRDefault="005444F6" w:rsidP="008B043C">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a separation from classified vegetation of 20m or the distance required to achieve a bushfire attack level (BAL) at the building, roofed structure or fire fighting water supply of no more than 29, whichever is the greater; </w:t>
            </w:r>
          </w:p>
          <w:p w:rsidR="005444F6" w:rsidRPr="005444F6" w:rsidRDefault="005444F6" w:rsidP="008B043C">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a separation from low threat vegetation of 10m or the distance required to achieve a bushfire attack level (BAL) </w:t>
            </w:r>
            <w:r w:rsidRPr="005444F6">
              <w:rPr>
                <w:rFonts w:ascii="Arial" w:eastAsia="Times New Roman" w:hAnsi="Arial" w:cs="Arial"/>
                <w:sz w:val="20"/>
                <w:szCs w:val="20"/>
                <w:lang w:eastAsia="en-AU"/>
              </w:rPr>
              <w:lastRenderedPageBreak/>
              <w:t xml:space="preserve">at the building, roofed structure or fire fighting water supply of no more than 29, whichever is the greater; </w:t>
            </w:r>
          </w:p>
          <w:p w:rsidR="005444F6" w:rsidRPr="005444F6" w:rsidRDefault="005444F6" w:rsidP="008B043C">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a separation of no less than 10m between a fire fighting water supply extraction point and any classified vegetation, buildings and other roofed structures; </w:t>
            </w:r>
          </w:p>
          <w:p w:rsidR="005444F6" w:rsidRPr="005444F6" w:rsidRDefault="005444F6" w:rsidP="008B043C">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an area suitable for a standard fire fighting appliance to stand within 3m of a fire fighting water supply extraction point; and </w:t>
            </w:r>
          </w:p>
          <w:p w:rsidR="005444F6" w:rsidRPr="005444F6" w:rsidRDefault="005444F6" w:rsidP="008B043C">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an access path suitable for use by a standard fire fighting appliance having a formed width of at least 4m, a cross-fall of no greater than 5%, and a longitudinal gradient of no greater than 25%: </w:t>
            </w:r>
          </w:p>
          <w:p w:rsidR="005444F6" w:rsidRPr="005444F6" w:rsidRDefault="005444F6" w:rsidP="008B043C">
            <w:pPr>
              <w:numPr>
                <w:ilvl w:val="1"/>
                <w:numId w:val="55"/>
              </w:numPr>
              <w:spacing w:before="100" w:beforeAutospacing="1" w:after="100" w:afterAutospacing="1" w:line="240" w:lineRule="auto"/>
              <w:ind w:left="900"/>
              <w:rPr>
                <w:rFonts w:ascii="Arial" w:eastAsia="Times New Roman" w:hAnsi="Arial" w:cs="Arial"/>
                <w:sz w:val="20"/>
                <w:szCs w:val="20"/>
                <w:lang w:eastAsia="en-AU"/>
              </w:rPr>
            </w:pPr>
            <w:r w:rsidRPr="005444F6">
              <w:rPr>
                <w:rFonts w:ascii="Arial" w:eastAsia="Times New Roman" w:hAnsi="Arial" w:cs="Arial"/>
                <w:sz w:val="20"/>
                <w:szCs w:val="20"/>
                <w:lang w:eastAsia="en-AU"/>
              </w:rPr>
              <w:t>to, and around, each building and other roofed structure; and</w:t>
            </w:r>
          </w:p>
          <w:p w:rsidR="005444F6" w:rsidRPr="005444F6" w:rsidRDefault="005444F6" w:rsidP="008B043C">
            <w:pPr>
              <w:numPr>
                <w:ilvl w:val="1"/>
                <w:numId w:val="55"/>
              </w:numPr>
              <w:spacing w:before="100" w:beforeAutospacing="1" w:after="100" w:afterAutospacing="1" w:line="240" w:lineRule="auto"/>
              <w:ind w:left="900"/>
              <w:rPr>
                <w:rFonts w:ascii="Arial" w:eastAsia="Times New Roman" w:hAnsi="Arial" w:cs="Arial"/>
                <w:sz w:val="20"/>
                <w:szCs w:val="20"/>
                <w:lang w:eastAsia="en-AU"/>
              </w:rPr>
            </w:pPr>
            <w:r w:rsidRPr="005444F6">
              <w:rPr>
                <w:rFonts w:ascii="Arial" w:eastAsia="Times New Roman" w:hAnsi="Arial" w:cs="Arial"/>
                <w:sz w:val="20"/>
                <w:szCs w:val="20"/>
                <w:lang w:eastAsia="en-AU"/>
              </w:rPr>
              <w:t>to each fire fighting water supply extraction point.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53"/>
            </w:tblGrid>
            <w:tr w:rsidR="005444F6" w:rsidRPr="005444F6" w:rsidTr="005444F6">
              <w:trPr>
                <w:tblCellSpacing w:w="15" w:type="dxa"/>
              </w:trPr>
              <w:tc>
                <w:tcPr>
                  <w:tcW w:w="6159" w:type="dxa"/>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Note - The meaning of the terms classified vegetation and low threat vegetation as well as the method of calculating the bushfire attack level are as described in Australian Standard AS 3959 </w:t>
                  </w:r>
                </w:p>
              </w:tc>
            </w:tr>
          </w:tbl>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w:t>
            </w:r>
            <w:r w:rsidR="0017417E">
              <w:rPr>
                <w:rFonts w:ascii="Arial" w:eastAsia="Times New Roman" w:hAnsi="Arial" w:cs="Arial"/>
                <w:b/>
                <w:bCs/>
                <w:sz w:val="20"/>
                <w:szCs w:val="20"/>
                <w:lang w:eastAsia="en-AU"/>
              </w:rPr>
              <w:t>73</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Development and associated driveways and access ways:</w:t>
            </w:r>
          </w:p>
          <w:p w:rsidR="005444F6" w:rsidRPr="005444F6" w:rsidRDefault="005444F6" w:rsidP="008B043C">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avoid potential for entrapment during a bushfire;</w:t>
            </w:r>
          </w:p>
          <w:p w:rsidR="005444F6" w:rsidRPr="005444F6" w:rsidRDefault="005444F6" w:rsidP="008B043C">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ensure safe and effective access for emergency services during a bushfire;</w:t>
            </w:r>
          </w:p>
          <w:p w:rsidR="005444F6" w:rsidRPr="005444F6" w:rsidRDefault="005444F6" w:rsidP="008B043C">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enable safe evacuation for occupants of a site during a bushfire.</w:t>
            </w: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w:t>
            </w:r>
            <w:r w:rsidR="0017417E">
              <w:rPr>
                <w:rFonts w:ascii="Arial" w:eastAsia="Times New Roman" w:hAnsi="Arial" w:cs="Arial"/>
                <w:b/>
                <w:bCs/>
                <w:sz w:val="20"/>
                <w:szCs w:val="20"/>
                <w:lang w:eastAsia="en-AU"/>
              </w:rPr>
              <w:t>73</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A length of driveway:</w:t>
            </w:r>
          </w:p>
          <w:p w:rsidR="005444F6" w:rsidRPr="005444F6" w:rsidRDefault="005444F6" w:rsidP="008B043C">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to a road  does not exceed 100m between the most distant part of a building used for any purpose other than storage and the nearest part of a public road; </w:t>
            </w:r>
          </w:p>
          <w:p w:rsidR="005444F6" w:rsidRPr="005444F6" w:rsidRDefault="005444F6" w:rsidP="008B043C">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has a maximum gradient no greater than 12.5%;</w:t>
            </w:r>
          </w:p>
          <w:p w:rsidR="005444F6" w:rsidRPr="005444F6" w:rsidRDefault="005444F6" w:rsidP="008B043C">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have a minimum width of 3.5m;</w:t>
            </w:r>
          </w:p>
          <w:p w:rsidR="005444F6" w:rsidRPr="005444F6" w:rsidRDefault="005444F6" w:rsidP="008B043C">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accommodate turning areas for </w:t>
            </w:r>
            <w:proofErr w:type="spellStart"/>
            <w:r w:rsidRPr="005444F6">
              <w:rPr>
                <w:rFonts w:ascii="Arial" w:eastAsia="Times New Roman" w:hAnsi="Arial" w:cs="Arial"/>
                <w:sz w:val="20"/>
                <w:szCs w:val="20"/>
                <w:lang w:eastAsia="en-AU"/>
              </w:rPr>
              <w:t>fire fighting</w:t>
            </w:r>
            <w:proofErr w:type="spellEnd"/>
            <w:r w:rsidRPr="005444F6">
              <w:rPr>
                <w:rFonts w:ascii="Arial" w:eastAsia="Times New Roman" w:hAnsi="Arial" w:cs="Arial"/>
                <w:sz w:val="20"/>
                <w:szCs w:val="20"/>
                <w:lang w:eastAsia="en-AU"/>
              </w:rPr>
              <w:t xml:space="preserve"> appliances in accordance with Qld Fire and Emergency Services' Fire Hydrant and Vehicle Access Guideline. </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w:t>
            </w:r>
            <w:r w:rsidR="0017417E">
              <w:rPr>
                <w:rFonts w:ascii="Arial" w:eastAsia="Times New Roman" w:hAnsi="Arial" w:cs="Arial"/>
                <w:b/>
                <w:bCs/>
                <w:sz w:val="20"/>
                <w:szCs w:val="20"/>
                <w:lang w:eastAsia="en-AU"/>
              </w:rPr>
              <w:t>74</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Development provides an adequate water supply for fire-fighting purposes.</w:t>
            </w:r>
          </w:p>
        </w:tc>
        <w:tc>
          <w:tcPr>
            <w:tcW w:w="1848" w:type="pct"/>
            <w:vAlign w:val="cente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w:t>
            </w:r>
            <w:r w:rsidR="0017417E">
              <w:rPr>
                <w:rFonts w:ascii="Arial" w:eastAsia="Times New Roman" w:hAnsi="Arial" w:cs="Arial"/>
                <w:b/>
                <w:bCs/>
                <w:sz w:val="20"/>
                <w:szCs w:val="20"/>
                <w:lang w:eastAsia="en-AU"/>
              </w:rPr>
              <w:t>74</w:t>
            </w:r>
          </w:p>
          <w:p w:rsidR="005444F6" w:rsidRPr="005444F6" w:rsidRDefault="005444F6" w:rsidP="008B043C">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a reticulated water supply is provided by a distributer retailer for the area or;</w:t>
            </w:r>
          </w:p>
          <w:p w:rsidR="005444F6" w:rsidRPr="005444F6" w:rsidRDefault="005444F6" w:rsidP="008B043C">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where not connected to a reticulated water supply, on-site fire fighting water storage containing not less than 10 000 litres (tanks with fire brigade tank fittings, swimming pools) is located within 10m of buildings and structures. </w:t>
            </w:r>
          </w:p>
          <w:p w:rsidR="005444F6" w:rsidRPr="005444F6" w:rsidRDefault="005444F6" w:rsidP="008B043C">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lastRenderedPageBreak/>
              <w:t xml:space="preserve">Where a swimming pool is the nominated on-site fire fighting water storage source, vehicle access is provided to within 3m of that water storage source. </w:t>
            </w:r>
          </w:p>
          <w:p w:rsidR="005444F6" w:rsidRPr="005444F6" w:rsidRDefault="005444F6" w:rsidP="008B043C">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Where a tank is the nominated on-site fire fighting water storage source, it includes: </w:t>
            </w:r>
          </w:p>
          <w:p w:rsidR="005444F6" w:rsidRPr="005444F6" w:rsidRDefault="005444F6" w:rsidP="008B043C">
            <w:pPr>
              <w:numPr>
                <w:ilvl w:val="1"/>
                <w:numId w:val="58"/>
              </w:numPr>
              <w:spacing w:before="100" w:beforeAutospacing="1" w:after="100" w:afterAutospacing="1" w:line="240" w:lineRule="auto"/>
              <w:ind w:left="900"/>
              <w:rPr>
                <w:rFonts w:ascii="Arial" w:eastAsia="Times New Roman" w:hAnsi="Arial" w:cs="Arial"/>
                <w:sz w:val="20"/>
                <w:szCs w:val="20"/>
                <w:lang w:eastAsia="en-AU"/>
              </w:rPr>
            </w:pPr>
            <w:r w:rsidRPr="005444F6">
              <w:rPr>
                <w:rFonts w:ascii="Arial" w:eastAsia="Times New Roman" w:hAnsi="Arial" w:cs="Arial"/>
                <w:sz w:val="20"/>
                <w:szCs w:val="20"/>
                <w:lang w:eastAsia="en-AU"/>
              </w:rPr>
              <w:t>a hardstand area allowing medium rigid vehicles (15 tonne fire appliance) access within 6m of the tank;</w:t>
            </w:r>
          </w:p>
          <w:p w:rsidR="005444F6" w:rsidRPr="005444F6" w:rsidRDefault="005444F6" w:rsidP="008B043C">
            <w:pPr>
              <w:numPr>
                <w:ilvl w:val="1"/>
                <w:numId w:val="58"/>
              </w:numPr>
              <w:spacing w:before="100" w:beforeAutospacing="1" w:after="100" w:afterAutospacing="1" w:line="240" w:lineRule="auto"/>
              <w:ind w:left="90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fire brigade tank fittings, comprising 50mm ball valve and male camlock coupling and, if underground, an access hole of 200mm (minimum) to accommodate suction lines. </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rHeight w:val="3285"/>
          <w:tblCellSpacing w:w="15" w:type="dxa"/>
        </w:trPr>
        <w:tc>
          <w:tcPr>
            <w:tcW w:w="1506" w:type="pct"/>
            <w:vAlign w:val="cente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PO7</w:t>
            </w:r>
            <w:r w:rsidR="0017417E">
              <w:rPr>
                <w:rFonts w:ascii="Arial" w:eastAsia="Times New Roman" w:hAnsi="Arial" w:cs="Arial"/>
                <w:b/>
                <w:bCs/>
                <w:sz w:val="20"/>
                <w:szCs w:val="20"/>
                <w:lang w:eastAsia="en-AU"/>
              </w:rPr>
              <w:t>5</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Development:</w:t>
            </w:r>
          </w:p>
          <w:p w:rsidR="005444F6" w:rsidRPr="005444F6" w:rsidRDefault="005444F6" w:rsidP="008B043C">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does not present unacceptable risk to people or environment due to the impact of bushfire on dangerous goods or combustible liquids; </w:t>
            </w:r>
          </w:p>
          <w:p w:rsidR="005444F6" w:rsidRPr="005444F6" w:rsidRDefault="005444F6" w:rsidP="008B043C">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does not present danger or difficulty to emergency services for emergency response or evacuation.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77"/>
            </w:tblGrid>
            <w:tr w:rsidR="005444F6" w:rsidRPr="005444F6" w:rsidTr="005444F6">
              <w:trPr>
                <w:tblCellSpacing w:w="15" w:type="dxa"/>
              </w:trPr>
              <w:tc>
                <w:tcPr>
                  <w:tcW w:w="8827" w:type="dxa"/>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Editor's note - Unacceptable risk is defined as a situation where people or property are exposed to a predictable hazard event that may result in serious injury, loss of life, failure of community infrastructure, or property damage. </w:t>
                  </w:r>
                </w:p>
              </w:tc>
            </w:tr>
          </w:tbl>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E7</w:t>
            </w:r>
            <w:r w:rsidR="0017417E">
              <w:rPr>
                <w:rFonts w:ascii="Arial" w:eastAsia="Times New Roman" w:hAnsi="Arial" w:cs="Arial"/>
                <w:b/>
                <w:bCs/>
                <w:sz w:val="20"/>
                <w:szCs w:val="20"/>
                <w:lang w:eastAsia="en-AU"/>
              </w:rPr>
              <w:t>5</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Development does not involve the manufacture or storage of hazardous chemicals.</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8C75D2">
        <w:trPr>
          <w:tblCellSpacing w:w="15" w:type="dxa"/>
        </w:trPr>
        <w:tc>
          <w:tcPr>
            <w:tcW w:w="4980" w:type="pct"/>
            <w:gridSpan w:val="4"/>
            <w:shd w:val="clear" w:color="auto" w:fill="CCCCCC"/>
            <w:vAlign w:val="center"/>
            <w:hideMark/>
          </w:tcPr>
          <w:p w:rsidR="008C75D2" w:rsidRPr="005444F6" w:rsidRDefault="008C75D2"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Environmental areas (refer Overlay map - Environmental areas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8C75D2" w:rsidRPr="005444F6" w:rsidTr="005444F6">
              <w:trPr>
                <w:tblCellSpacing w:w="15" w:type="dxa"/>
              </w:trPr>
              <w:tc>
                <w:tcPr>
                  <w:tcW w:w="15106" w:type="dxa"/>
                  <w:shd w:val="clear" w:color="auto" w:fill="CCCCCC"/>
                  <w:vAlign w:val="center"/>
                  <w:hideMark/>
                </w:tcPr>
                <w:p w:rsidR="008C75D2" w:rsidRPr="005444F6" w:rsidRDefault="008C75D2"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Note – The following are excluded from the native vegetation clearing provisions of this planning scheme:</w:t>
                  </w:r>
                </w:p>
                <w:p w:rsidR="008C75D2" w:rsidRPr="005444F6" w:rsidRDefault="008C75D2" w:rsidP="008B043C">
                  <w:pPr>
                    <w:numPr>
                      <w:ilvl w:val="0"/>
                      <w:numId w:val="60"/>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Clearing of native vegetation located within an approved development footprint;</w:t>
                  </w:r>
                </w:p>
                <w:p w:rsidR="008C75D2" w:rsidRPr="005444F6" w:rsidRDefault="008C75D2" w:rsidP="008B043C">
                  <w:pPr>
                    <w:numPr>
                      <w:ilvl w:val="0"/>
                      <w:numId w:val="60"/>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8C75D2" w:rsidRPr="005444F6" w:rsidRDefault="008C75D2" w:rsidP="008B043C">
                  <w:pPr>
                    <w:numPr>
                      <w:ilvl w:val="0"/>
                      <w:numId w:val="60"/>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8C75D2" w:rsidRPr="005444F6" w:rsidRDefault="008C75D2" w:rsidP="008B043C">
                  <w:pPr>
                    <w:numPr>
                      <w:ilvl w:val="0"/>
                      <w:numId w:val="60"/>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8C75D2" w:rsidRPr="005444F6" w:rsidRDefault="008C75D2" w:rsidP="008B043C">
                  <w:pPr>
                    <w:numPr>
                      <w:ilvl w:val="0"/>
                      <w:numId w:val="60"/>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8C75D2" w:rsidRPr="005444F6" w:rsidRDefault="008C75D2" w:rsidP="008B043C">
                  <w:pPr>
                    <w:numPr>
                      <w:ilvl w:val="0"/>
                      <w:numId w:val="60"/>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lastRenderedPageBreak/>
                    <w:t xml:space="preserve">Clearing of native vegetation in accordance with a bushfire management plan prepared by a suitably qualified person, submitted to and accepted by Council; </w:t>
                  </w:r>
                </w:p>
                <w:p w:rsidR="008C75D2" w:rsidRPr="005444F6" w:rsidRDefault="008C75D2" w:rsidP="008B043C">
                  <w:pPr>
                    <w:numPr>
                      <w:ilvl w:val="0"/>
                      <w:numId w:val="60"/>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8C75D2" w:rsidRPr="005444F6" w:rsidRDefault="008C75D2" w:rsidP="008B043C">
                  <w:pPr>
                    <w:numPr>
                      <w:ilvl w:val="0"/>
                      <w:numId w:val="60"/>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Grazing of native pasture by stock;</w:t>
                  </w:r>
                </w:p>
                <w:p w:rsidR="008C75D2" w:rsidRPr="005444F6" w:rsidRDefault="008C75D2" w:rsidP="008B043C">
                  <w:pPr>
                    <w:numPr>
                      <w:ilvl w:val="0"/>
                      <w:numId w:val="60"/>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Native forest practice where accepted development under Part 1, 1.7.7 Accepted development</w:t>
                  </w:r>
                </w:p>
              </w:tc>
            </w:tr>
            <w:tr w:rsidR="008C75D2" w:rsidRPr="005444F6" w:rsidTr="005444F6">
              <w:trPr>
                <w:tblCellSpacing w:w="15" w:type="dxa"/>
              </w:trPr>
              <w:tc>
                <w:tcPr>
                  <w:tcW w:w="15106" w:type="dxa"/>
                  <w:shd w:val="clear" w:color="auto" w:fill="CCCCCC"/>
                  <w:vAlign w:val="center"/>
                  <w:hideMark/>
                </w:tcPr>
                <w:p w:rsidR="008C75D2" w:rsidRPr="005444F6" w:rsidRDefault="008C75D2"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lastRenderedPageBreak/>
                    <w:t>Note - Definition for native vegetation is located in Schedule 1 Definitions.</w:t>
                  </w:r>
                </w:p>
                <w:p w:rsidR="008C75D2" w:rsidRPr="005444F6" w:rsidRDefault="008C75D2"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Note - Native vegetation subject to this criteria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 </w:t>
                  </w:r>
                </w:p>
                <w:p w:rsidR="008C75D2" w:rsidRPr="005444F6" w:rsidRDefault="008C75D2"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Editors' Note - The accuracy of overlay mapping can be challenged through the development application process (code assessable development) or by way of a planning scheme amendment. See Council's website for details. </w:t>
                  </w:r>
                </w:p>
              </w:tc>
            </w:tr>
          </w:tbl>
          <w:p w:rsidR="008C75D2" w:rsidRPr="005444F6" w:rsidRDefault="008C75D2" w:rsidP="005444F6">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8C75D2" w:rsidRPr="005444F6" w:rsidTr="005444F6">
              <w:trPr>
                <w:tblCellSpacing w:w="15" w:type="dxa"/>
              </w:trPr>
              <w:tc>
                <w:tcPr>
                  <w:tcW w:w="15106" w:type="dxa"/>
                  <w:shd w:val="clear" w:color="auto" w:fill="CCCCCC"/>
                  <w:vAlign w:val="center"/>
                  <w:hideMark/>
                </w:tcPr>
                <w:p w:rsidR="008C75D2" w:rsidRPr="005444F6" w:rsidRDefault="008C75D2"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Note - To demonstrate achievement of the performance outcome, an ecological assessment, vegetation management plan and fauna management plan, as required, are prepared by a suitably qualified person.  Guidance for the preparation of above mentioned reports is provided in Planning scheme policy - Environmental areas. </w:t>
                  </w:r>
                </w:p>
              </w:tc>
            </w:tr>
          </w:tbl>
          <w:p w:rsidR="008C75D2" w:rsidRPr="005444F6" w:rsidRDefault="008C75D2"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3364" w:type="pct"/>
            <w:gridSpan w:val="2"/>
            <w:vAlign w:val="cente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lastRenderedPageBreak/>
              <w:t>Vegetation clearing, ecological value and connectivity</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PO7</w:t>
            </w:r>
            <w:r w:rsidR="0017417E">
              <w:rPr>
                <w:rFonts w:ascii="Arial" w:eastAsia="Times New Roman" w:hAnsi="Arial" w:cs="Arial"/>
                <w:b/>
                <w:bCs/>
                <w:sz w:val="20"/>
                <w:szCs w:val="20"/>
                <w:lang w:eastAsia="en-AU"/>
              </w:rPr>
              <w:t>6</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Development avoids locating in a High Value Area or a Value Offset Area.  Where it is not practicable or reasonable for development to avoid establishing in these areas, development must ensure that: </w:t>
            </w:r>
          </w:p>
          <w:p w:rsidR="005444F6" w:rsidRPr="005444F6" w:rsidRDefault="005444F6" w:rsidP="008B043C">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the quality and integrity of the biodiversity and ecological values inherent to a High Value Area and a Value Offset Area is maintained and not lost or degraded; </w:t>
            </w:r>
          </w:p>
          <w:p w:rsidR="005444F6" w:rsidRPr="005444F6" w:rsidRDefault="005444F6" w:rsidP="008B043C">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on-site mitigation measures, mechanisms or processes are in place demonstrating the quality and integrity of the biodiversity and ecological values inherent to a High Value Area and a Value Offset Area are maintained.  For example, this can be achieved through replacement, restoration or rehabilitation planting as part of any proposed covenant,  the development of a Vegetation Management Plan,  a Fauna Management Plan, and any other on-site mitigation options </w:t>
            </w:r>
            <w:r w:rsidRPr="005444F6">
              <w:rPr>
                <w:rFonts w:ascii="Arial" w:eastAsia="Times New Roman" w:hAnsi="Arial" w:cs="Arial"/>
                <w:sz w:val="20"/>
                <w:szCs w:val="20"/>
                <w:lang w:eastAsia="en-AU"/>
              </w:rPr>
              <w:lastRenderedPageBreak/>
              <w:t xml:space="preserve">identified in the Planning scheme policy - Environmental areas*.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77"/>
            </w:tblGrid>
            <w:tr w:rsidR="005444F6" w:rsidRPr="005444F6" w:rsidTr="005444F6">
              <w:trPr>
                <w:tblCellSpacing w:w="15" w:type="dxa"/>
              </w:trPr>
              <w:tc>
                <w:tcPr>
                  <w:tcW w:w="8827" w:type="dxa"/>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sz w:val="20"/>
                      <w:szCs w:val="20"/>
                      <w:lang w:eastAsia="en-AU"/>
                    </w:rPr>
                    <w:t>* Editor's note - This is not a requirement for an environmental offset under the Environmental Offsets Act 2014.</w:t>
                  </w:r>
                </w:p>
              </w:tc>
            </w:tr>
          </w:tbl>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lastRenderedPageBreak/>
              <w:t>No example provided.</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8C75D2" w:rsidRPr="005444F6" w:rsidTr="00FA4385">
        <w:trPr>
          <w:tblCellSpacing w:w="15" w:type="dxa"/>
        </w:trPr>
        <w:tc>
          <w:tcPr>
            <w:tcW w:w="150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PO7</w:t>
            </w:r>
            <w:r w:rsidR="0017417E">
              <w:rPr>
                <w:rFonts w:ascii="Arial" w:eastAsia="Times New Roman" w:hAnsi="Arial" w:cs="Arial"/>
                <w:b/>
                <w:bCs/>
                <w:sz w:val="20"/>
                <w:szCs w:val="20"/>
                <w:lang w:eastAsia="en-AU"/>
              </w:rPr>
              <w:t>7</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Development provides for safe, unimpeded, convenient and ongoing wildlife movement and establishes and maintains habitat connectivity by: </w:t>
            </w:r>
          </w:p>
          <w:p w:rsidR="005444F6" w:rsidRPr="005444F6" w:rsidRDefault="005444F6" w:rsidP="008B043C">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retaining habitat trees;</w:t>
            </w:r>
          </w:p>
          <w:p w:rsidR="005444F6" w:rsidRPr="005444F6" w:rsidRDefault="005444F6" w:rsidP="008B043C">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providing contiguous patches of habitat;</w:t>
            </w:r>
          </w:p>
          <w:p w:rsidR="005444F6" w:rsidRPr="005444F6" w:rsidRDefault="005444F6" w:rsidP="008B043C">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provide replacement and rehabilitation planting to improve connectivity;</w:t>
            </w:r>
          </w:p>
          <w:p w:rsidR="005444F6" w:rsidRPr="005444F6" w:rsidRDefault="005444F6" w:rsidP="008B043C">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avoiding the creation of fragmented and isolated patches of habitat;</w:t>
            </w:r>
          </w:p>
          <w:p w:rsidR="005444F6" w:rsidRPr="005444F6" w:rsidRDefault="005444F6" w:rsidP="008B043C">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providing wildlife movement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77"/>
            </w:tblGrid>
            <w:tr w:rsidR="005444F6" w:rsidRPr="005444F6" w:rsidTr="005444F6">
              <w:trPr>
                <w:tblCellSpacing w:w="15" w:type="dxa"/>
              </w:trPr>
              <w:tc>
                <w:tcPr>
                  <w:tcW w:w="8827" w:type="dxa"/>
                  <w:vAlign w:val="cente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Editor's note - Wildlife movement infrastructure may include refuge poles, tree </w:t>
                  </w:r>
                  <w:proofErr w:type="spellStart"/>
                  <w:r w:rsidRPr="005444F6">
                    <w:rPr>
                      <w:rFonts w:ascii="Arial" w:eastAsia="Times New Roman" w:hAnsi="Arial" w:cs="Arial"/>
                      <w:sz w:val="20"/>
                      <w:szCs w:val="20"/>
                      <w:lang w:eastAsia="en-AU"/>
                    </w:rPr>
                    <w:t>boulevarding</w:t>
                  </w:r>
                  <w:proofErr w:type="spellEnd"/>
                  <w:r w:rsidRPr="005444F6">
                    <w:rPr>
                      <w:rFonts w:ascii="Arial" w:eastAsia="Times New Roman" w:hAnsi="Arial" w:cs="Arial"/>
                      <w:sz w:val="20"/>
                      <w:szCs w:val="20"/>
                      <w:lang w:eastAsia="en-AU"/>
                    </w:rPr>
                    <w:t xml:space="preserve">, ‘stepping stone’ vegetation plantings, tunnels, appropriate wildlife fencing; culverts with ledges, underpasses, overpasses, land bridges and rope bridges. Further information is provided in Planning scheme policy – Environmental areas. </w:t>
                  </w:r>
                </w:p>
              </w:tc>
            </w:tr>
          </w:tbl>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No example provided.</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8C75D2" w:rsidRPr="005444F6" w:rsidTr="00FA4385">
        <w:trPr>
          <w:tblCellSpacing w:w="15" w:type="dxa"/>
        </w:trPr>
        <w:tc>
          <w:tcPr>
            <w:tcW w:w="3364" w:type="pct"/>
            <w:gridSpan w:val="2"/>
            <w:vAlign w:val="cente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Vegetation clearing and habitat protection</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PO7</w:t>
            </w:r>
            <w:r w:rsidR="0017417E">
              <w:rPr>
                <w:rFonts w:ascii="Arial" w:eastAsia="Times New Roman" w:hAnsi="Arial" w:cs="Arial"/>
                <w:b/>
                <w:bCs/>
                <w:sz w:val="20"/>
                <w:szCs w:val="20"/>
                <w:lang w:eastAsia="en-AU"/>
              </w:rPr>
              <w:t>8</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Development ensures that the biodiversity quality and integrity of habitats is not adversely impacted upon but maintained and protected. </w:t>
            </w: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No example provided.</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8C75D2" w:rsidRPr="005444F6" w:rsidTr="00FA4385">
        <w:trPr>
          <w:tblCellSpacing w:w="15" w:type="dxa"/>
        </w:trPr>
        <w:tc>
          <w:tcPr>
            <w:tcW w:w="1506" w:type="pct"/>
            <w:vAlign w:val="cente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PO7</w:t>
            </w:r>
            <w:r w:rsidR="0017417E">
              <w:rPr>
                <w:rFonts w:ascii="Arial" w:eastAsia="Times New Roman" w:hAnsi="Arial" w:cs="Arial"/>
                <w:b/>
                <w:bCs/>
                <w:sz w:val="20"/>
                <w:szCs w:val="20"/>
                <w:lang w:eastAsia="en-AU"/>
              </w:rPr>
              <w:t>9</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Development does not result in the net loss or degradation of habitat value in a High Value Area or a Value Offset Area.  Where </w:t>
            </w:r>
            <w:r w:rsidRPr="005444F6">
              <w:rPr>
                <w:rFonts w:ascii="Arial" w:eastAsia="Times New Roman" w:hAnsi="Arial" w:cs="Arial"/>
                <w:sz w:val="20"/>
                <w:szCs w:val="20"/>
                <w:lang w:eastAsia="en-AU"/>
              </w:rPr>
              <w:lastRenderedPageBreak/>
              <w:t xml:space="preserve">development does result in the loss or degradation of habitat value, development will: </w:t>
            </w:r>
          </w:p>
          <w:p w:rsidR="005444F6" w:rsidRPr="005444F6" w:rsidRDefault="005444F6" w:rsidP="008B043C">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rehabilitate, revegetate, restore and enhance an area to ensure it continues to function as a viable and healthy habitat area;</w:t>
            </w:r>
          </w:p>
          <w:p w:rsidR="005444F6" w:rsidRPr="005444F6" w:rsidRDefault="005444F6" w:rsidP="008B043C">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provide replacement fauna nesting boxes in the event of habitat tree loss in accordance with Planning scheme policy - Environmental areas; </w:t>
            </w:r>
          </w:p>
          <w:p w:rsidR="005444F6" w:rsidRPr="005444F6" w:rsidRDefault="005444F6" w:rsidP="008B043C">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undertake rehabilitation, revegetation and restoration in accordance with the South East Queensland Ecological Restoration Framework. </w:t>
            </w: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lastRenderedPageBreak/>
              <w:t>No example provided.</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8C75D2" w:rsidRPr="005444F6" w:rsidTr="00FA4385">
        <w:trPr>
          <w:tblCellSpacing w:w="15" w:type="dxa"/>
        </w:trPr>
        <w:tc>
          <w:tcPr>
            <w:tcW w:w="1506" w:type="pct"/>
            <w:vAlign w:val="cente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w:t>
            </w:r>
            <w:r w:rsidR="0017417E">
              <w:rPr>
                <w:rFonts w:ascii="Arial" w:eastAsia="Times New Roman" w:hAnsi="Arial" w:cs="Arial"/>
                <w:b/>
                <w:bCs/>
                <w:sz w:val="20"/>
                <w:szCs w:val="20"/>
                <w:lang w:eastAsia="en-AU"/>
              </w:rPr>
              <w:t>80</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Development ensures safe, unimpeded, convenient and ongoing wildlife movement and habitat connectivity by:</w:t>
            </w:r>
          </w:p>
          <w:p w:rsidR="005444F6" w:rsidRPr="005444F6" w:rsidRDefault="005444F6" w:rsidP="008B043C">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providing contiguous patches of habitat;</w:t>
            </w:r>
          </w:p>
          <w:p w:rsidR="005444F6" w:rsidRPr="005444F6" w:rsidRDefault="005444F6" w:rsidP="008B043C">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avoiding the creation of fragmented and isolated patches of habitat;</w:t>
            </w:r>
          </w:p>
          <w:p w:rsidR="005444F6" w:rsidRPr="005444F6" w:rsidRDefault="005444F6" w:rsidP="008B043C">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providing wildlife movement infrastructure;</w:t>
            </w:r>
          </w:p>
          <w:p w:rsidR="005444F6" w:rsidRPr="005444F6" w:rsidRDefault="005444F6" w:rsidP="008B043C">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providing replacement and rehabilitation planting to improve connectivity.</w:t>
            </w: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No example provided.</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8C75D2" w:rsidRPr="005444F6" w:rsidTr="00FA4385">
        <w:trPr>
          <w:tblCellSpacing w:w="15" w:type="dxa"/>
        </w:trPr>
        <w:tc>
          <w:tcPr>
            <w:tcW w:w="3364" w:type="pct"/>
            <w:gridSpan w:val="2"/>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Vegetation clearing and soil resource stability</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w:t>
            </w:r>
            <w:r w:rsidR="0017417E">
              <w:rPr>
                <w:rFonts w:ascii="Arial" w:eastAsia="Times New Roman" w:hAnsi="Arial" w:cs="Arial"/>
                <w:b/>
                <w:bCs/>
                <w:sz w:val="20"/>
                <w:szCs w:val="20"/>
                <w:lang w:eastAsia="en-AU"/>
              </w:rPr>
              <w:t>81</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Development does not:</w:t>
            </w:r>
          </w:p>
          <w:p w:rsidR="005444F6" w:rsidRPr="005444F6" w:rsidRDefault="005444F6" w:rsidP="008B043C">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result in soil erosion or land degradation;</w:t>
            </w:r>
          </w:p>
          <w:p w:rsidR="005444F6" w:rsidRPr="005444F6" w:rsidRDefault="005444F6" w:rsidP="008B043C">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leave cleared land exposed for an unreasonable </w:t>
            </w:r>
            <w:proofErr w:type="gramStart"/>
            <w:r w:rsidRPr="005444F6">
              <w:rPr>
                <w:rFonts w:ascii="Arial" w:eastAsia="Times New Roman" w:hAnsi="Arial" w:cs="Arial"/>
                <w:sz w:val="20"/>
                <w:szCs w:val="20"/>
                <w:lang w:eastAsia="en-AU"/>
              </w:rPr>
              <w:t>period of time</w:t>
            </w:r>
            <w:proofErr w:type="gramEnd"/>
            <w:r w:rsidRPr="005444F6">
              <w:rPr>
                <w:rFonts w:ascii="Arial" w:eastAsia="Times New Roman" w:hAnsi="Arial" w:cs="Arial"/>
                <w:sz w:val="20"/>
                <w:szCs w:val="20"/>
                <w:lang w:eastAsia="en-AU"/>
              </w:rPr>
              <w:t xml:space="preserve"> but is rehabilitated in a timely manner.</w:t>
            </w: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No example provided.</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8C75D2" w:rsidRPr="005444F6" w:rsidTr="00FA4385">
        <w:trPr>
          <w:tblCellSpacing w:w="15" w:type="dxa"/>
        </w:trPr>
        <w:tc>
          <w:tcPr>
            <w:tcW w:w="3364" w:type="pct"/>
            <w:gridSpan w:val="2"/>
            <w:vAlign w:val="cente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Vegetation clearing and water quality</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vAlign w:val="cente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lastRenderedPageBreak/>
              <w:t>PO</w:t>
            </w:r>
            <w:r w:rsidR="0017417E">
              <w:rPr>
                <w:rFonts w:ascii="Arial" w:eastAsia="Times New Roman" w:hAnsi="Arial" w:cs="Arial"/>
                <w:b/>
                <w:bCs/>
                <w:sz w:val="20"/>
                <w:szCs w:val="20"/>
                <w:lang w:eastAsia="en-AU"/>
              </w:rPr>
              <w:t>82</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Development maintains or improves the quality of groundwater and surface water within, and downstream, of a site by:</w:t>
            </w:r>
          </w:p>
          <w:p w:rsidR="005444F6" w:rsidRPr="005444F6" w:rsidRDefault="005444F6" w:rsidP="008B043C">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ensuring an effective vegetated buffers and setbacks from waterbodies is retained to achieve natural filtration and reduce sediment loads; </w:t>
            </w:r>
          </w:p>
          <w:p w:rsidR="005444F6" w:rsidRPr="005444F6" w:rsidRDefault="005444F6" w:rsidP="008B043C">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avoiding or minimising changes to landforms to maintain hydrological water flows;</w:t>
            </w:r>
          </w:p>
          <w:p w:rsidR="005444F6" w:rsidRPr="005444F6" w:rsidRDefault="005444F6" w:rsidP="008B043C">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adopting suitable measures to exclude livestock from entering a waterbody where a site is being used for animal husbandry</w:t>
            </w:r>
            <w:r w:rsidRPr="005444F6">
              <w:rPr>
                <w:rFonts w:ascii="Arial" w:eastAsia="Times New Roman" w:hAnsi="Arial" w:cs="Arial"/>
                <w:sz w:val="20"/>
                <w:szCs w:val="20"/>
                <w:vertAlign w:val="superscript"/>
                <w:lang w:eastAsia="en-AU"/>
              </w:rPr>
              <w:t>(</w:t>
            </w:r>
            <w:hyperlink r:id="rId44" w:anchor="target-d60297e447116" w:tooltip="Animal husbandry - Premises used for production of animals or animal products on either native or improved pastures or vegetation.  The use includes ancillary yards, stables and temporary holding facilities and the repair and servicing of machinery." w:history="1">
              <w:r w:rsidRPr="005444F6">
                <w:rPr>
                  <w:rFonts w:ascii="Arial" w:eastAsia="Times New Roman" w:hAnsi="Arial" w:cs="Arial"/>
                  <w:color w:val="0000FF"/>
                  <w:sz w:val="20"/>
                  <w:szCs w:val="20"/>
                  <w:vertAlign w:val="superscript"/>
                  <w:lang w:eastAsia="en-AU"/>
                </w:rPr>
                <w:t>4</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and animal keeping</w:t>
            </w:r>
            <w:r w:rsidRPr="005444F6">
              <w:rPr>
                <w:rFonts w:ascii="Arial" w:eastAsia="Times New Roman" w:hAnsi="Arial" w:cs="Arial"/>
                <w:sz w:val="20"/>
                <w:szCs w:val="20"/>
                <w:vertAlign w:val="superscript"/>
                <w:lang w:eastAsia="en-AU"/>
              </w:rPr>
              <w:t>(</w:t>
            </w:r>
            <w:hyperlink r:id="rId45" w:anchor="target-d60297e447140" w:tooltip="Animal keeping - Premises used for boarding, breeding or training of animals.  The use may include ancillary temporary or permanent holding facilities on the same site and ancillary repair and servicing of machinery." w:history="1">
              <w:r w:rsidRPr="005444F6">
                <w:rPr>
                  <w:rFonts w:ascii="Arial" w:eastAsia="Times New Roman" w:hAnsi="Arial" w:cs="Arial"/>
                  <w:color w:val="0000FF"/>
                  <w:sz w:val="20"/>
                  <w:szCs w:val="20"/>
                  <w:vertAlign w:val="superscript"/>
                  <w:lang w:eastAsia="en-AU"/>
                </w:rPr>
                <w:t>5</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activities. </w:t>
            </w: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No example provided.</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8C75D2" w:rsidRPr="005444F6" w:rsidTr="00FA4385">
        <w:trPr>
          <w:tblCellSpacing w:w="15" w:type="dxa"/>
        </w:trPr>
        <w:tc>
          <w:tcPr>
            <w:tcW w:w="1506" w:type="pct"/>
            <w:vAlign w:val="cente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w:t>
            </w:r>
            <w:r w:rsidR="0017417E">
              <w:rPr>
                <w:rFonts w:ascii="Arial" w:eastAsia="Times New Roman" w:hAnsi="Arial" w:cs="Arial"/>
                <w:b/>
                <w:bCs/>
                <w:sz w:val="20"/>
                <w:szCs w:val="20"/>
                <w:lang w:eastAsia="en-AU"/>
              </w:rPr>
              <w:t>83</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Development minimises adverse impacts of stormwater run-off on water quality by:</w:t>
            </w:r>
          </w:p>
          <w:p w:rsidR="005444F6" w:rsidRPr="005444F6" w:rsidRDefault="005444F6" w:rsidP="008B043C">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minimising flow velocity to reduce erosion;</w:t>
            </w:r>
          </w:p>
          <w:p w:rsidR="005444F6" w:rsidRPr="005444F6" w:rsidRDefault="005444F6" w:rsidP="008B043C">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minimising hard surface areas;</w:t>
            </w:r>
          </w:p>
          <w:p w:rsidR="005444F6" w:rsidRPr="005444F6" w:rsidRDefault="005444F6" w:rsidP="008B043C">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maximising the use of permeable surfaces;</w:t>
            </w:r>
          </w:p>
          <w:p w:rsidR="005444F6" w:rsidRPr="005444F6" w:rsidRDefault="005444F6" w:rsidP="008B043C">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incorporating sediment retention devices;</w:t>
            </w:r>
          </w:p>
          <w:p w:rsidR="005444F6" w:rsidRPr="005444F6" w:rsidRDefault="005444F6" w:rsidP="008B043C">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minimising channelled flow.</w:t>
            </w: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No example provided.</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8C75D2" w:rsidRPr="005444F6" w:rsidTr="00FA4385">
        <w:trPr>
          <w:tblCellSpacing w:w="15" w:type="dxa"/>
        </w:trPr>
        <w:tc>
          <w:tcPr>
            <w:tcW w:w="3364" w:type="pct"/>
            <w:gridSpan w:val="2"/>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Vegetation clearing and access, edge effects and urban heat island effects</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w:t>
            </w:r>
            <w:r w:rsidR="0017417E">
              <w:rPr>
                <w:rFonts w:ascii="Arial" w:eastAsia="Times New Roman" w:hAnsi="Arial" w:cs="Arial"/>
                <w:b/>
                <w:bCs/>
                <w:sz w:val="20"/>
                <w:szCs w:val="20"/>
                <w:lang w:eastAsia="en-AU"/>
              </w:rPr>
              <w:t>84</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Development retains safe and convenient public access in a manner that does not result in the adverse edge effects or the loss or degradation of biodiversity values within the environment. </w:t>
            </w: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No example provided.</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8C75D2" w:rsidRPr="005444F6" w:rsidTr="00FA4385">
        <w:trPr>
          <w:tblCellSpacing w:w="15" w:type="dxa"/>
        </w:trPr>
        <w:tc>
          <w:tcPr>
            <w:tcW w:w="150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PO8</w:t>
            </w:r>
            <w:r w:rsidR="0017417E">
              <w:rPr>
                <w:rFonts w:ascii="Arial" w:eastAsia="Times New Roman" w:hAnsi="Arial" w:cs="Arial"/>
                <w:b/>
                <w:bCs/>
                <w:sz w:val="20"/>
                <w:szCs w:val="20"/>
                <w:lang w:eastAsia="en-AU"/>
              </w:rPr>
              <w:t>5</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Development minimises potential adverse ‘edge effects’ on ecological values by:</w:t>
            </w:r>
          </w:p>
          <w:p w:rsidR="005444F6" w:rsidRPr="005444F6" w:rsidRDefault="005444F6" w:rsidP="008B043C">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lastRenderedPageBreak/>
              <w:t>providing dense planting buffers of native vegetation between a development and environmental areas;</w:t>
            </w:r>
          </w:p>
          <w:p w:rsidR="005444F6" w:rsidRPr="005444F6" w:rsidRDefault="005444F6" w:rsidP="008B043C">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retaining patches of native vegetation of greatest possible size where located between a development and environmental areas ; </w:t>
            </w:r>
          </w:p>
          <w:p w:rsidR="005444F6" w:rsidRPr="005444F6" w:rsidRDefault="005444F6" w:rsidP="008B043C">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restoring, rehabilitating and increasing the size of existing patches of native vegetation;</w:t>
            </w:r>
          </w:p>
          <w:p w:rsidR="005444F6" w:rsidRPr="005444F6" w:rsidRDefault="005444F6" w:rsidP="008B043C">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ensuring that buildings and access (public and vehicle) are setback as far as possible from environmental areas and corridors;</w:t>
            </w:r>
          </w:p>
          <w:p w:rsidR="005444F6" w:rsidRPr="005444F6" w:rsidRDefault="005444F6" w:rsidP="008B043C">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landscaping with native plants of local origin.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77"/>
            </w:tblGrid>
            <w:tr w:rsidR="005444F6" w:rsidRPr="005444F6" w:rsidTr="005444F6">
              <w:trPr>
                <w:tblCellSpacing w:w="15" w:type="dxa"/>
              </w:trPr>
              <w:tc>
                <w:tcPr>
                  <w:tcW w:w="8827" w:type="dxa"/>
                  <w:shd w:val="clear" w:color="auto" w:fill="FFFFFF"/>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Editor's note - Edge effects are factors of development that go to detrimentally affecting the composition and density of natural populations at the fringe of natural areas. Factors include weed invasion, pets, public and vehicle access, nutrient loads, noise and light pollution, increased fire frequency and changes in the groundwater and surface water flow. </w:t>
                  </w:r>
                </w:p>
              </w:tc>
            </w:tr>
          </w:tbl>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lastRenderedPageBreak/>
              <w:t>No example provided.</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8C75D2" w:rsidRPr="005444F6" w:rsidTr="00FA4385">
        <w:trPr>
          <w:tblCellSpacing w:w="15" w:type="dxa"/>
        </w:trPr>
        <w:tc>
          <w:tcPr>
            <w:tcW w:w="150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PO8</w:t>
            </w:r>
            <w:r w:rsidR="0017417E">
              <w:rPr>
                <w:rFonts w:ascii="Arial" w:eastAsia="Times New Roman" w:hAnsi="Arial" w:cs="Arial"/>
                <w:b/>
                <w:bCs/>
                <w:sz w:val="20"/>
                <w:szCs w:val="20"/>
                <w:lang w:eastAsia="en-AU"/>
              </w:rPr>
              <w:t>6</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Development avoids adverse microclimate change and does not result in increased urban heat island effects.  Adverse urban heat island effects are minimised by: </w:t>
            </w:r>
          </w:p>
          <w:p w:rsidR="005444F6" w:rsidRPr="005444F6" w:rsidRDefault="005444F6" w:rsidP="008B043C">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pervious surfaces;</w:t>
            </w:r>
          </w:p>
          <w:p w:rsidR="005444F6" w:rsidRPr="005444F6" w:rsidRDefault="005444F6" w:rsidP="008B043C">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providing deeply planted vegetation buffers and green linkage opportunities;</w:t>
            </w:r>
          </w:p>
          <w:p w:rsidR="005444F6" w:rsidRPr="005444F6" w:rsidRDefault="005444F6" w:rsidP="008B043C">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landscaping with local native plant species to achieve well-shaded urban places;</w:t>
            </w:r>
          </w:p>
          <w:p w:rsidR="005444F6" w:rsidRPr="005444F6" w:rsidRDefault="005444F6" w:rsidP="008B043C">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increasing the service extent of the urban forest canopy.</w:t>
            </w: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No example provided.</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8C75D2" w:rsidRPr="005444F6" w:rsidTr="00FA4385">
        <w:trPr>
          <w:tblCellSpacing w:w="15" w:type="dxa"/>
        </w:trPr>
        <w:tc>
          <w:tcPr>
            <w:tcW w:w="3364" w:type="pct"/>
            <w:gridSpan w:val="2"/>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Vegetation clearing and Matters of Local Environmental Significance (MLES) environmental offsets</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PO8</w:t>
            </w:r>
            <w:r w:rsidR="0017417E">
              <w:rPr>
                <w:rFonts w:ascii="Arial" w:eastAsia="Times New Roman" w:hAnsi="Arial" w:cs="Arial"/>
                <w:b/>
                <w:bCs/>
                <w:sz w:val="20"/>
                <w:szCs w:val="20"/>
                <w:lang w:eastAsia="en-AU"/>
              </w:rPr>
              <w:t>7</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Where development results in the unavoidable loss of native vegetation within a Value Offset </w:t>
            </w:r>
            <w:r w:rsidRPr="005444F6">
              <w:rPr>
                <w:rFonts w:ascii="Arial" w:eastAsia="Times New Roman" w:hAnsi="Arial" w:cs="Arial"/>
                <w:sz w:val="20"/>
                <w:szCs w:val="20"/>
                <w:lang w:eastAsia="en-AU"/>
              </w:rPr>
              <w:lastRenderedPageBreak/>
              <w:t xml:space="preserve">Area MLES waterway buffer or a Value Offset Area MLES wetland buffer, an environmental offset is required in accordance with the environmental offset requirements identified in Planning scheme policy - Environmental areas.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77"/>
            </w:tblGrid>
            <w:tr w:rsidR="005444F6" w:rsidRPr="005444F6" w:rsidTr="005444F6">
              <w:trPr>
                <w:tblCellSpacing w:w="15" w:type="dxa"/>
              </w:trPr>
              <w:tc>
                <w:tcPr>
                  <w:tcW w:w="8827" w:type="dxa"/>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Editor's note - For MSES Koala Offsets, the environmental offset provisions in Schedule 11 of the Regulation, in combination with the requirements of the Environmental Offsets Act 2014, apply. </w:t>
                  </w:r>
                </w:p>
              </w:tc>
            </w:tr>
          </w:tbl>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lastRenderedPageBreak/>
              <w:t>No example provided.</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8C75D2" w:rsidRPr="005444F6" w:rsidTr="008C75D2">
        <w:trPr>
          <w:tblCellSpacing w:w="15" w:type="dxa"/>
        </w:trPr>
        <w:tc>
          <w:tcPr>
            <w:tcW w:w="4980" w:type="pct"/>
            <w:gridSpan w:val="4"/>
            <w:shd w:val="clear" w:color="auto" w:fill="CCCCCC"/>
            <w:hideMark/>
          </w:tcPr>
          <w:p w:rsidR="008C75D2" w:rsidRPr="005444F6" w:rsidRDefault="008C75D2" w:rsidP="005444F6">
            <w:pPr>
              <w:spacing w:before="100" w:beforeAutospacing="1" w:after="100" w:afterAutospacing="1" w:line="240" w:lineRule="auto"/>
              <w:ind w:left="150" w:right="150"/>
              <w:rPr>
                <w:rFonts w:ascii="Arial" w:eastAsia="Times New Roman" w:hAnsi="Arial" w:cs="Arial"/>
                <w:b/>
                <w:bCs/>
                <w:sz w:val="20"/>
                <w:szCs w:val="20"/>
                <w:lang w:eastAsia="en-AU"/>
              </w:rPr>
            </w:pPr>
            <w:r w:rsidRPr="005444F6">
              <w:rPr>
                <w:rFonts w:ascii="Arial" w:eastAsia="Times New Roman" w:hAnsi="Arial" w:cs="Arial"/>
                <w:b/>
                <w:bCs/>
                <w:sz w:val="20"/>
                <w:szCs w:val="20"/>
                <w:lang w:eastAsia="en-AU"/>
              </w:rPr>
              <w:t>Extractive resources transport routes (refer Overlay map - Extractive resources (transport route and buffer) to determine if the following assessment criteria apply)</w:t>
            </w:r>
          </w:p>
        </w:tc>
      </w:tr>
      <w:tr w:rsidR="008C75D2" w:rsidRPr="005444F6" w:rsidTr="00FA4385">
        <w:trPr>
          <w:tblCellSpacing w:w="15" w:type="dxa"/>
        </w:trPr>
        <w:tc>
          <w:tcPr>
            <w:tcW w:w="150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PO8</w:t>
            </w:r>
            <w:r w:rsidR="000920EB">
              <w:rPr>
                <w:rFonts w:ascii="Arial" w:eastAsia="Times New Roman" w:hAnsi="Arial" w:cs="Arial"/>
                <w:b/>
                <w:bCs/>
                <w:sz w:val="20"/>
                <w:szCs w:val="20"/>
                <w:lang w:eastAsia="en-AU"/>
              </w:rPr>
              <w:t>8</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Development:</w:t>
            </w:r>
          </w:p>
          <w:p w:rsidR="005444F6" w:rsidRPr="005444F6" w:rsidRDefault="005444F6" w:rsidP="008B043C">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does not increase in the number of people living in close proximity to a transport route and being subject to the adverse effects from the transportation route; </w:t>
            </w:r>
          </w:p>
          <w:p w:rsidR="005444F6" w:rsidRPr="005444F6" w:rsidRDefault="005444F6" w:rsidP="008B043C">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does not result in the establishment of uses that are incompatible with the operation of Extractive resources transport routes;</w:t>
            </w:r>
          </w:p>
          <w:p w:rsidR="005444F6" w:rsidRPr="005444F6" w:rsidRDefault="005444F6" w:rsidP="008B043C">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adopts design and location measures to satisfactorily mitigate the potential adverse impacts associated with transportation routes on sensitive land uses.  Such measures include, but are not limited to: </w:t>
            </w:r>
          </w:p>
          <w:p w:rsidR="005444F6" w:rsidRPr="005444F6" w:rsidRDefault="005444F6" w:rsidP="008B043C">
            <w:pPr>
              <w:numPr>
                <w:ilvl w:val="1"/>
                <w:numId w:val="70"/>
              </w:numPr>
              <w:spacing w:before="100" w:beforeAutospacing="1" w:after="100" w:afterAutospacing="1" w:line="240" w:lineRule="auto"/>
              <w:ind w:left="900"/>
              <w:rPr>
                <w:rFonts w:ascii="Arial" w:eastAsia="Times New Roman" w:hAnsi="Arial" w:cs="Arial"/>
                <w:sz w:val="20"/>
                <w:szCs w:val="20"/>
                <w:lang w:eastAsia="en-AU"/>
              </w:rPr>
            </w:pPr>
            <w:r w:rsidRPr="005444F6">
              <w:rPr>
                <w:rFonts w:ascii="Arial" w:eastAsia="Times New Roman" w:hAnsi="Arial" w:cs="Arial"/>
                <w:sz w:val="20"/>
                <w:szCs w:val="20"/>
                <w:lang w:eastAsia="en-AU"/>
              </w:rPr>
              <w:t>locating the furthest distance possible from the transportation route;</w:t>
            </w:r>
          </w:p>
          <w:p w:rsidR="005444F6" w:rsidRPr="005444F6" w:rsidRDefault="005444F6" w:rsidP="008B043C">
            <w:pPr>
              <w:numPr>
                <w:ilvl w:val="1"/>
                <w:numId w:val="70"/>
              </w:numPr>
              <w:spacing w:before="100" w:beforeAutospacing="1" w:after="100" w:afterAutospacing="1" w:line="240" w:lineRule="auto"/>
              <w:ind w:left="900"/>
              <w:rPr>
                <w:rFonts w:ascii="Arial" w:eastAsia="Times New Roman" w:hAnsi="Arial" w:cs="Arial"/>
                <w:sz w:val="20"/>
                <w:szCs w:val="20"/>
                <w:lang w:eastAsia="en-AU"/>
              </w:rPr>
            </w:pPr>
            <w:r w:rsidRPr="005444F6">
              <w:rPr>
                <w:rFonts w:ascii="Arial" w:eastAsia="Times New Roman" w:hAnsi="Arial" w:cs="Arial"/>
                <w:sz w:val="20"/>
                <w:szCs w:val="20"/>
                <w:lang w:eastAsia="en-AU"/>
              </w:rPr>
              <w:t>habitable rooms being located the furthest from the transportation route;</w:t>
            </w:r>
          </w:p>
          <w:p w:rsidR="005444F6" w:rsidRPr="005444F6" w:rsidRDefault="005444F6" w:rsidP="008B043C">
            <w:pPr>
              <w:numPr>
                <w:ilvl w:val="1"/>
                <w:numId w:val="70"/>
              </w:numPr>
              <w:spacing w:before="100" w:beforeAutospacing="1" w:after="100" w:afterAutospacing="1" w:line="240" w:lineRule="auto"/>
              <w:ind w:left="900"/>
              <w:rPr>
                <w:rFonts w:ascii="Arial" w:eastAsia="Times New Roman" w:hAnsi="Arial" w:cs="Arial"/>
                <w:sz w:val="20"/>
                <w:szCs w:val="20"/>
                <w:lang w:eastAsia="en-AU"/>
              </w:rPr>
            </w:pPr>
            <w:r w:rsidRPr="005444F6">
              <w:rPr>
                <w:rFonts w:ascii="Arial" w:eastAsia="Times New Roman" w:hAnsi="Arial" w:cs="Arial"/>
                <w:sz w:val="20"/>
                <w:szCs w:val="20"/>
                <w:lang w:eastAsia="en-AU"/>
              </w:rPr>
              <w:t>shielding and screening private outdoor recreation space from the transportation routes.</w:t>
            </w: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E8</w:t>
            </w:r>
            <w:r w:rsidR="000920EB">
              <w:rPr>
                <w:rFonts w:ascii="Arial" w:eastAsia="Times New Roman" w:hAnsi="Arial" w:cs="Arial"/>
                <w:b/>
                <w:bCs/>
                <w:sz w:val="20"/>
                <w:szCs w:val="20"/>
                <w:lang w:eastAsia="en-AU"/>
              </w:rPr>
              <w:t>8</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The following uses are not located within the 100m wide transport route buffer:</w:t>
            </w:r>
          </w:p>
          <w:p w:rsidR="005444F6" w:rsidRPr="005444F6" w:rsidRDefault="005444F6" w:rsidP="008B043C">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Caretaker’s accommodation</w:t>
            </w:r>
            <w:r w:rsidRPr="005444F6">
              <w:rPr>
                <w:rFonts w:ascii="Arial" w:eastAsia="Times New Roman" w:hAnsi="Arial" w:cs="Arial"/>
                <w:sz w:val="20"/>
                <w:szCs w:val="20"/>
                <w:vertAlign w:val="superscript"/>
                <w:lang w:eastAsia="en-AU"/>
              </w:rPr>
              <w:t>(</w:t>
            </w:r>
            <w:hyperlink r:id="rId46" w:anchor="target-d60297e447244" w:tooltip="Caretaker’s accommodation - A dwelling provided for a caretaker of a non-residential use on the same premises." w:history="1">
              <w:r w:rsidRPr="005444F6">
                <w:rPr>
                  <w:rFonts w:ascii="Arial" w:eastAsia="Times New Roman" w:hAnsi="Arial" w:cs="Arial"/>
                  <w:color w:val="0000FF"/>
                  <w:sz w:val="20"/>
                  <w:szCs w:val="20"/>
                  <w:vertAlign w:val="superscript"/>
                  <w:lang w:eastAsia="en-AU"/>
                </w:rPr>
                <w:t>10</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except where located in the Extractive industry zone; </w:t>
            </w:r>
          </w:p>
          <w:p w:rsidR="005444F6" w:rsidRPr="005444F6" w:rsidRDefault="005444F6" w:rsidP="008B043C">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Community residence</w:t>
            </w:r>
            <w:r w:rsidRPr="005444F6">
              <w:rPr>
                <w:rFonts w:ascii="Arial" w:eastAsia="Times New Roman" w:hAnsi="Arial" w:cs="Arial"/>
                <w:sz w:val="20"/>
                <w:szCs w:val="20"/>
                <w:vertAlign w:val="superscript"/>
                <w:lang w:eastAsia="en-AU"/>
              </w:rPr>
              <w:t>(</w:t>
            </w:r>
            <w:hyperlink r:id="rId47"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5444F6">
                <w:rPr>
                  <w:rFonts w:ascii="Arial" w:eastAsia="Times New Roman" w:hAnsi="Arial" w:cs="Arial"/>
                  <w:color w:val="0000FF"/>
                  <w:sz w:val="20"/>
                  <w:szCs w:val="20"/>
                  <w:vertAlign w:val="superscript"/>
                  <w:lang w:eastAsia="en-AU"/>
                </w:rPr>
                <w:t>16</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p w:rsidR="005444F6" w:rsidRPr="005444F6" w:rsidRDefault="005444F6" w:rsidP="008B043C">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Dual occupancy</w:t>
            </w:r>
            <w:r w:rsidRPr="005444F6">
              <w:rPr>
                <w:rFonts w:ascii="Arial" w:eastAsia="Times New Roman" w:hAnsi="Arial" w:cs="Arial"/>
                <w:sz w:val="20"/>
                <w:szCs w:val="20"/>
                <w:vertAlign w:val="superscript"/>
                <w:lang w:eastAsia="en-AU"/>
              </w:rPr>
              <w:t>(</w:t>
            </w:r>
            <w:hyperlink r:id="rId48"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5444F6">
                <w:rPr>
                  <w:rFonts w:ascii="Arial" w:eastAsia="Times New Roman" w:hAnsi="Arial" w:cs="Arial"/>
                  <w:color w:val="0000FF"/>
                  <w:sz w:val="20"/>
                  <w:szCs w:val="20"/>
                  <w:vertAlign w:val="superscript"/>
                  <w:lang w:eastAsia="en-AU"/>
                </w:rPr>
                <w:t>21</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p w:rsidR="005444F6" w:rsidRPr="005444F6" w:rsidRDefault="005444F6" w:rsidP="008B043C">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Dwelling house</w:t>
            </w:r>
            <w:r w:rsidRPr="005444F6">
              <w:rPr>
                <w:rFonts w:ascii="Arial" w:eastAsia="Times New Roman" w:hAnsi="Arial" w:cs="Arial"/>
                <w:sz w:val="20"/>
                <w:szCs w:val="20"/>
                <w:vertAlign w:val="superscript"/>
                <w:lang w:eastAsia="en-AU"/>
              </w:rPr>
              <w:t>(</w:t>
            </w:r>
            <w:hyperlink r:id="rId49"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5444F6">
                <w:rPr>
                  <w:rFonts w:ascii="Arial" w:eastAsia="Times New Roman" w:hAnsi="Arial" w:cs="Arial"/>
                  <w:color w:val="0000FF"/>
                  <w:sz w:val="20"/>
                  <w:szCs w:val="20"/>
                  <w:vertAlign w:val="superscript"/>
                  <w:lang w:eastAsia="en-AU"/>
                </w:rPr>
                <w:t>22</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p w:rsidR="005444F6" w:rsidRPr="005444F6" w:rsidRDefault="005444F6" w:rsidP="008B043C">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Dwelling unit</w:t>
            </w:r>
            <w:r w:rsidRPr="005444F6">
              <w:rPr>
                <w:rFonts w:ascii="Arial" w:eastAsia="Times New Roman" w:hAnsi="Arial" w:cs="Arial"/>
                <w:sz w:val="20"/>
                <w:szCs w:val="20"/>
                <w:vertAlign w:val="superscript"/>
                <w:lang w:eastAsia="en-AU"/>
              </w:rPr>
              <w:t>(</w:t>
            </w:r>
            <w:hyperlink r:id="rId50" w:anchor="target-d60297e447532" w:tooltip="Dwelling unit - A single dwelling within a premises containing non residential use(s)." w:history="1">
              <w:r w:rsidRPr="005444F6">
                <w:rPr>
                  <w:rFonts w:ascii="Arial" w:eastAsia="Times New Roman" w:hAnsi="Arial" w:cs="Arial"/>
                  <w:color w:val="0000FF"/>
                  <w:sz w:val="20"/>
                  <w:szCs w:val="20"/>
                  <w:vertAlign w:val="superscript"/>
                  <w:lang w:eastAsia="en-AU"/>
                </w:rPr>
                <w:t>23</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p w:rsidR="005444F6" w:rsidRPr="005444F6" w:rsidRDefault="005444F6" w:rsidP="008B043C">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Hospital</w:t>
            </w:r>
            <w:r w:rsidRPr="005444F6">
              <w:rPr>
                <w:rFonts w:ascii="Arial" w:eastAsia="Times New Roman" w:hAnsi="Arial" w:cs="Arial"/>
                <w:sz w:val="20"/>
                <w:szCs w:val="20"/>
                <w:vertAlign w:val="superscript"/>
                <w:lang w:eastAsia="en-AU"/>
              </w:rPr>
              <w:t>(</w:t>
            </w:r>
            <w:hyperlink r:id="rId51"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5444F6">
                <w:rPr>
                  <w:rFonts w:ascii="Arial" w:eastAsia="Times New Roman" w:hAnsi="Arial" w:cs="Arial"/>
                  <w:color w:val="0000FF"/>
                  <w:sz w:val="20"/>
                  <w:szCs w:val="20"/>
                  <w:vertAlign w:val="superscript"/>
                  <w:lang w:eastAsia="en-AU"/>
                </w:rPr>
                <w:t>36</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p w:rsidR="005444F6" w:rsidRPr="005444F6" w:rsidRDefault="005444F6" w:rsidP="008B043C">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Rooming accommodation</w:t>
            </w:r>
            <w:r w:rsidRPr="005444F6">
              <w:rPr>
                <w:rFonts w:ascii="Arial" w:eastAsia="Times New Roman" w:hAnsi="Arial" w:cs="Arial"/>
                <w:sz w:val="20"/>
                <w:szCs w:val="20"/>
                <w:vertAlign w:val="superscript"/>
                <w:lang w:eastAsia="en-AU"/>
              </w:rPr>
              <w:t>(</w:t>
            </w:r>
            <w:hyperlink r:id="rId52"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5444F6">
                <w:rPr>
                  <w:rFonts w:ascii="Arial" w:eastAsia="Times New Roman" w:hAnsi="Arial" w:cs="Arial"/>
                  <w:color w:val="0000FF"/>
                  <w:sz w:val="20"/>
                  <w:szCs w:val="20"/>
                  <w:vertAlign w:val="superscript"/>
                  <w:lang w:eastAsia="en-AU"/>
                </w:rPr>
                <w:t>69</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p w:rsidR="005444F6" w:rsidRPr="005444F6" w:rsidRDefault="005444F6" w:rsidP="008B043C">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Multiple dwelling</w:t>
            </w:r>
            <w:r w:rsidRPr="005444F6">
              <w:rPr>
                <w:rFonts w:ascii="Arial" w:eastAsia="Times New Roman" w:hAnsi="Arial" w:cs="Arial"/>
                <w:sz w:val="20"/>
                <w:szCs w:val="20"/>
                <w:vertAlign w:val="superscript"/>
                <w:lang w:eastAsia="en-AU"/>
              </w:rPr>
              <w:t>(</w:t>
            </w:r>
            <w:hyperlink r:id="rId53" w:anchor="target-d60297e448163" w:tooltip="Multiple dwelling - Premises containing three or more dwellings for separate households." w:history="1">
              <w:r w:rsidRPr="005444F6">
                <w:rPr>
                  <w:rFonts w:ascii="Arial" w:eastAsia="Times New Roman" w:hAnsi="Arial" w:cs="Arial"/>
                  <w:color w:val="0000FF"/>
                  <w:sz w:val="20"/>
                  <w:szCs w:val="20"/>
                  <w:vertAlign w:val="superscript"/>
                  <w:lang w:eastAsia="en-AU"/>
                </w:rPr>
                <w:t>49</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p w:rsidR="005444F6" w:rsidRPr="005444F6" w:rsidRDefault="005444F6" w:rsidP="008B043C">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Non-resident workforce accommodation</w:t>
            </w:r>
            <w:r w:rsidRPr="005444F6">
              <w:rPr>
                <w:rFonts w:ascii="Arial" w:eastAsia="Times New Roman" w:hAnsi="Arial" w:cs="Arial"/>
                <w:sz w:val="20"/>
                <w:szCs w:val="20"/>
                <w:vertAlign w:val="superscript"/>
                <w:lang w:eastAsia="en-AU"/>
              </w:rPr>
              <w:t>(</w:t>
            </w:r>
            <w:hyperlink r:id="rId54"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5444F6">
                <w:rPr>
                  <w:rFonts w:ascii="Arial" w:eastAsia="Times New Roman" w:hAnsi="Arial" w:cs="Arial"/>
                  <w:color w:val="0000FF"/>
                  <w:sz w:val="20"/>
                  <w:szCs w:val="20"/>
                  <w:vertAlign w:val="superscript"/>
                  <w:lang w:eastAsia="en-AU"/>
                </w:rPr>
                <w:t>52</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p w:rsidR="005444F6" w:rsidRPr="005444F6" w:rsidRDefault="005444F6" w:rsidP="008B043C">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Relocatable home park</w:t>
            </w:r>
            <w:r w:rsidRPr="005444F6">
              <w:rPr>
                <w:rFonts w:ascii="Arial" w:eastAsia="Times New Roman" w:hAnsi="Arial" w:cs="Arial"/>
                <w:sz w:val="20"/>
                <w:szCs w:val="20"/>
                <w:vertAlign w:val="superscript"/>
                <w:lang w:eastAsia="en-AU"/>
              </w:rPr>
              <w:t>(</w:t>
            </w:r>
            <w:hyperlink r:id="rId55"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5444F6">
                <w:rPr>
                  <w:rFonts w:ascii="Arial" w:eastAsia="Times New Roman" w:hAnsi="Arial" w:cs="Arial"/>
                  <w:color w:val="0000FF"/>
                  <w:sz w:val="20"/>
                  <w:szCs w:val="20"/>
                  <w:vertAlign w:val="superscript"/>
                  <w:lang w:eastAsia="en-AU"/>
                </w:rPr>
                <w:t>62</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p w:rsidR="005444F6" w:rsidRPr="005444F6" w:rsidRDefault="005444F6" w:rsidP="008B043C">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Residential care facility</w:t>
            </w:r>
            <w:r w:rsidRPr="005444F6">
              <w:rPr>
                <w:rFonts w:ascii="Arial" w:eastAsia="Times New Roman" w:hAnsi="Arial" w:cs="Arial"/>
                <w:sz w:val="20"/>
                <w:szCs w:val="20"/>
                <w:vertAlign w:val="superscript"/>
                <w:lang w:eastAsia="en-AU"/>
              </w:rPr>
              <w:t>(</w:t>
            </w:r>
            <w:hyperlink r:id="rId56"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5444F6">
                <w:rPr>
                  <w:rFonts w:ascii="Arial" w:eastAsia="Times New Roman" w:hAnsi="Arial" w:cs="Arial"/>
                  <w:color w:val="0000FF"/>
                  <w:sz w:val="20"/>
                  <w:szCs w:val="20"/>
                  <w:vertAlign w:val="superscript"/>
                  <w:lang w:eastAsia="en-AU"/>
                </w:rPr>
                <w:t>65</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p w:rsidR="005444F6" w:rsidRPr="005444F6" w:rsidRDefault="005444F6" w:rsidP="008B043C">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Resort complex</w:t>
            </w:r>
            <w:r w:rsidRPr="005444F6">
              <w:rPr>
                <w:rFonts w:ascii="Arial" w:eastAsia="Times New Roman" w:hAnsi="Arial" w:cs="Arial"/>
                <w:sz w:val="20"/>
                <w:szCs w:val="20"/>
                <w:vertAlign w:val="superscript"/>
                <w:lang w:eastAsia="en-AU"/>
              </w:rPr>
              <w:t>(</w:t>
            </w:r>
            <w:hyperlink r:id="rId57"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5444F6">
                <w:rPr>
                  <w:rFonts w:ascii="Arial" w:eastAsia="Times New Roman" w:hAnsi="Arial" w:cs="Arial"/>
                  <w:color w:val="0000FF"/>
                  <w:sz w:val="20"/>
                  <w:szCs w:val="20"/>
                  <w:vertAlign w:val="superscript"/>
                  <w:lang w:eastAsia="en-AU"/>
                </w:rPr>
                <w:t>66</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p w:rsidR="005444F6" w:rsidRPr="005444F6" w:rsidRDefault="005444F6" w:rsidP="008B043C">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Retirement facility</w:t>
            </w:r>
            <w:r w:rsidRPr="005444F6">
              <w:rPr>
                <w:rFonts w:ascii="Arial" w:eastAsia="Times New Roman" w:hAnsi="Arial" w:cs="Arial"/>
                <w:sz w:val="20"/>
                <w:szCs w:val="20"/>
                <w:vertAlign w:val="superscript"/>
                <w:lang w:eastAsia="en-AU"/>
              </w:rPr>
              <w:t>(</w:t>
            </w:r>
            <w:hyperlink r:id="rId58"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5444F6">
                <w:rPr>
                  <w:rFonts w:ascii="Arial" w:eastAsia="Times New Roman" w:hAnsi="Arial" w:cs="Arial"/>
                  <w:color w:val="0000FF"/>
                  <w:sz w:val="20"/>
                  <w:szCs w:val="20"/>
                  <w:vertAlign w:val="superscript"/>
                  <w:lang w:eastAsia="en-AU"/>
                </w:rPr>
                <w:t>67</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p w:rsidR="005444F6" w:rsidRPr="005444F6" w:rsidRDefault="005444F6" w:rsidP="008B043C">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Rural workers’ accommodation</w:t>
            </w:r>
            <w:r w:rsidRPr="005444F6">
              <w:rPr>
                <w:rFonts w:ascii="Arial" w:eastAsia="Times New Roman" w:hAnsi="Arial" w:cs="Arial"/>
                <w:sz w:val="20"/>
                <w:szCs w:val="20"/>
                <w:vertAlign w:val="superscript"/>
                <w:lang w:eastAsia="en-AU"/>
              </w:rPr>
              <w:t>(</w:t>
            </w:r>
            <w:hyperlink r:id="rId59"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5444F6">
                <w:rPr>
                  <w:rFonts w:ascii="Arial" w:eastAsia="Times New Roman" w:hAnsi="Arial" w:cs="Arial"/>
                  <w:color w:val="0000FF"/>
                  <w:sz w:val="20"/>
                  <w:szCs w:val="20"/>
                  <w:vertAlign w:val="superscript"/>
                  <w:lang w:eastAsia="en-AU"/>
                </w:rPr>
                <w:t>71</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p w:rsidR="005444F6" w:rsidRPr="005444F6" w:rsidRDefault="005444F6" w:rsidP="008B043C">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Short-term accommodation</w:t>
            </w:r>
            <w:r w:rsidRPr="005444F6">
              <w:rPr>
                <w:rFonts w:ascii="Arial" w:eastAsia="Times New Roman" w:hAnsi="Arial" w:cs="Arial"/>
                <w:sz w:val="20"/>
                <w:szCs w:val="20"/>
                <w:vertAlign w:val="superscript"/>
                <w:lang w:eastAsia="en-AU"/>
              </w:rPr>
              <w:t>(</w:t>
            </w:r>
            <w:hyperlink r:id="rId60"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5444F6">
                <w:rPr>
                  <w:rFonts w:ascii="Arial" w:eastAsia="Times New Roman" w:hAnsi="Arial" w:cs="Arial"/>
                  <w:color w:val="0000FF"/>
                  <w:sz w:val="20"/>
                  <w:szCs w:val="20"/>
                  <w:vertAlign w:val="superscript"/>
                  <w:lang w:eastAsia="en-AU"/>
                </w:rPr>
                <w:t>77</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p w:rsidR="005444F6" w:rsidRPr="005444F6" w:rsidRDefault="005444F6" w:rsidP="008B043C">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Tourist park</w:t>
            </w:r>
            <w:r w:rsidRPr="005444F6">
              <w:rPr>
                <w:rFonts w:ascii="Arial" w:eastAsia="Times New Roman" w:hAnsi="Arial" w:cs="Arial"/>
                <w:sz w:val="20"/>
                <w:szCs w:val="20"/>
                <w:vertAlign w:val="superscript"/>
                <w:lang w:eastAsia="en-AU"/>
              </w:rPr>
              <w:t>(</w:t>
            </w:r>
            <w:hyperlink r:id="rId61"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5444F6">
                <w:rPr>
                  <w:rFonts w:ascii="Arial" w:eastAsia="Times New Roman" w:hAnsi="Arial" w:cs="Arial"/>
                  <w:color w:val="0000FF"/>
                  <w:sz w:val="20"/>
                  <w:szCs w:val="20"/>
                  <w:vertAlign w:val="superscript"/>
                  <w:lang w:eastAsia="en-AU"/>
                </w:rPr>
                <w:t>84</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vMerge w:val="restar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PO8</w:t>
            </w:r>
            <w:r w:rsidR="000920EB">
              <w:rPr>
                <w:rFonts w:ascii="Arial" w:eastAsia="Times New Roman" w:hAnsi="Arial" w:cs="Arial"/>
                <w:b/>
                <w:bCs/>
                <w:sz w:val="20"/>
                <w:szCs w:val="20"/>
                <w:lang w:eastAsia="en-AU"/>
              </w:rPr>
              <w:t>9</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lastRenderedPageBreak/>
              <w:t>Development:</w:t>
            </w:r>
          </w:p>
          <w:p w:rsidR="005444F6" w:rsidRPr="005444F6" w:rsidRDefault="005444F6" w:rsidP="008B043C">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does not adversely impact upon the efficient and effective transportation of extractive material along a transportation route;</w:t>
            </w:r>
          </w:p>
          <w:p w:rsidR="005444F6" w:rsidRPr="005444F6" w:rsidRDefault="005444F6" w:rsidP="008B043C">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ensures vehicle access and egress along transportation routes are designed and located to achieve a high degree of safety, having good visibility; </w:t>
            </w:r>
          </w:p>
          <w:p w:rsidR="005444F6" w:rsidRPr="005444F6" w:rsidRDefault="005444F6" w:rsidP="008B043C">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utilises existing vehicle access points and where existing vehicle access points are sub-standard or poorly formed, they are upgraded to an appropriate standard. </w:t>
            </w: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lastRenderedPageBreak/>
              <w:t>E8</w:t>
            </w:r>
            <w:r w:rsidR="000920EB">
              <w:rPr>
                <w:rFonts w:ascii="Arial" w:eastAsia="Times New Roman" w:hAnsi="Arial" w:cs="Arial"/>
                <w:b/>
                <w:bCs/>
                <w:sz w:val="20"/>
                <w:szCs w:val="20"/>
                <w:lang w:eastAsia="en-AU"/>
              </w:rPr>
              <w:t>9</w:t>
            </w:r>
            <w:r w:rsidRPr="005444F6">
              <w:rPr>
                <w:rFonts w:ascii="Arial" w:eastAsia="Times New Roman" w:hAnsi="Arial" w:cs="Arial"/>
                <w:b/>
                <w:bCs/>
                <w:sz w:val="20"/>
                <w:szCs w:val="20"/>
                <w:lang w:eastAsia="en-AU"/>
              </w:rPr>
              <w:t>.1</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Development does not create a new vehicle access point onto an Extractive resources transport route.</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vMerge/>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E8</w:t>
            </w:r>
            <w:r w:rsidR="000920EB">
              <w:rPr>
                <w:rFonts w:ascii="Arial" w:eastAsia="Times New Roman" w:hAnsi="Arial" w:cs="Arial"/>
                <w:b/>
                <w:bCs/>
                <w:sz w:val="20"/>
                <w:szCs w:val="20"/>
                <w:lang w:eastAsia="en-AU"/>
              </w:rPr>
              <w:t>9</w:t>
            </w:r>
            <w:r w:rsidRPr="005444F6">
              <w:rPr>
                <w:rFonts w:ascii="Arial" w:eastAsia="Times New Roman" w:hAnsi="Arial" w:cs="Arial"/>
                <w:b/>
                <w:bCs/>
                <w:sz w:val="20"/>
                <w:szCs w:val="20"/>
                <w:lang w:eastAsia="en-AU"/>
              </w:rPr>
              <w:t>.2</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A vehicle access point is located, designed and constructed in accordance with Planning scheme policy - Integrated design.</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8C75D2">
        <w:trPr>
          <w:tblCellSpacing w:w="15" w:type="dxa"/>
        </w:trPr>
        <w:tc>
          <w:tcPr>
            <w:tcW w:w="4980" w:type="pct"/>
            <w:gridSpan w:val="4"/>
            <w:shd w:val="clear" w:color="auto" w:fill="CCCCCC"/>
            <w:hideMark/>
          </w:tcPr>
          <w:p w:rsidR="008C75D2" w:rsidRPr="005444F6" w:rsidRDefault="008C75D2"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Heritage and landscape character (refer Overlay map - Heritage and landscape character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8C75D2" w:rsidRPr="005444F6" w:rsidTr="005444F6">
              <w:trPr>
                <w:tblCellSpacing w:w="15" w:type="dxa"/>
              </w:trPr>
              <w:tc>
                <w:tcPr>
                  <w:tcW w:w="15106" w:type="dxa"/>
                  <w:shd w:val="clear" w:color="auto" w:fill="CCCCCC"/>
                  <w:vAlign w:val="center"/>
                  <w:hideMark/>
                </w:tcPr>
                <w:p w:rsidR="008C75D2" w:rsidRPr="005444F6" w:rsidRDefault="008C75D2"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Note - To assist in demonstrating achievement of heritage performance outcomes, a Cultural heritage impact assessment report is prepared by a suitably qualified person verifying the proposed development is in accordance with The Australia ICOMOS Burra Charter. </w:t>
                  </w:r>
                </w:p>
                <w:p w:rsidR="008C75D2" w:rsidRPr="005444F6" w:rsidRDefault="008C75D2"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Note - To assist in demonstrating achievement of this performance outcome, a Tree assessment report is prepared by a qualified arborist in accordance with Planning scheme policy – Heritage and landscape character.  The Tree assessment report will also detail the measures adopted in accordance with AS 4970-2009 Protection of trees on development sites. </w:t>
                  </w:r>
                </w:p>
                <w:p w:rsidR="008C75D2" w:rsidRPr="005444F6" w:rsidRDefault="008C75D2"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8C75D2" w:rsidRPr="005444F6" w:rsidRDefault="008C75D2"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w:t>
            </w:r>
            <w:r w:rsidR="000920EB">
              <w:rPr>
                <w:rFonts w:ascii="Arial" w:eastAsia="Times New Roman" w:hAnsi="Arial" w:cs="Arial"/>
                <w:b/>
                <w:bCs/>
                <w:sz w:val="20"/>
                <w:szCs w:val="20"/>
                <w:lang w:eastAsia="en-AU"/>
              </w:rPr>
              <w:t>90</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Development will:</w:t>
            </w:r>
          </w:p>
          <w:p w:rsidR="005444F6" w:rsidRPr="005444F6" w:rsidRDefault="005444F6" w:rsidP="008B043C">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not diminish or cause irreversible damage to the cultural heritage values present on the site, and associated with a heritage site, object or building; </w:t>
            </w:r>
          </w:p>
          <w:p w:rsidR="005444F6" w:rsidRPr="005444F6" w:rsidRDefault="005444F6" w:rsidP="008B043C">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protect the fabric and setting of the heritage site, object or building;</w:t>
            </w:r>
          </w:p>
          <w:p w:rsidR="005444F6" w:rsidRPr="005444F6" w:rsidRDefault="005444F6" w:rsidP="008B043C">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be consistent with the form, scale and style of the heritage site, object or building;</w:t>
            </w:r>
          </w:p>
          <w:p w:rsidR="005444F6" w:rsidRPr="005444F6" w:rsidRDefault="005444F6" w:rsidP="008B043C">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utilise similar materials to those existing, or where this is not reasonable or practicable, neutral materials and finishes;</w:t>
            </w:r>
          </w:p>
          <w:p w:rsidR="005444F6" w:rsidRPr="005444F6" w:rsidRDefault="005444F6" w:rsidP="008B043C">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lastRenderedPageBreak/>
              <w:t>incorporate complementary elements, detailing and ornamentation to those present on the heritage site, object or building;</w:t>
            </w:r>
          </w:p>
          <w:p w:rsidR="005444F6" w:rsidRPr="005444F6" w:rsidRDefault="005444F6" w:rsidP="008B043C">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retain public access where this is currently provided.</w:t>
            </w: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lastRenderedPageBreak/>
              <w:t>E</w:t>
            </w:r>
            <w:r w:rsidR="000920EB">
              <w:rPr>
                <w:rFonts w:ascii="Arial" w:eastAsia="Times New Roman" w:hAnsi="Arial" w:cs="Arial"/>
                <w:b/>
                <w:bCs/>
                <w:sz w:val="20"/>
                <w:szCs w:val="20"/>
                <w:lang w:eastAsia="en-AU"/>
              </w:rPr>
              <w:t>90</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Development is for the preservation, maintenance, repair and restoration of a site, object or building of cultural heritage value.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53"/>
            </w:tblGrid>
            <w:tr w:rsidR="005444F6" w:rsidRPr="005444F6" w:rsidTr="005444F6">
              <w:trPr>
                <w:tblCellSpacing w:w="15" w:type="dxa"/>
              </w:trPr>
              <w:tc>
                <w:tcPr>
                  <w:tcW w:w="6159" w:type="dxa"/>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Note - A cultural heritage conservation management plan for the preservation, maintenance, repair and restoration of a site, object or building of cultural heritage value is prepared in accordance with Planning scheme policy - Heritage and landscape character. The plan is sent to, and approved by Council prior to the commencement of any preservation, maintenance, repair and restoration works. </w:t>
                  </w:r>
                </w:p>
              </w:tc>
            </w:tr>
          </w:tbl>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w:t>
            </w:r>
            <w:r w:rsidR="000920EB">
              <w:rPr>
                <w:rFonts w:ascii="Arial" w:eastAsia="Times New Roman" w:hAnsi="Arial" w:cs="Arial"/>
                <w:b/>
                <w:bCs/>
                <w:sz w:val="20"/>
                <w:szCs w:val="20"/>
                <w:lang w:eastAsia="en-AU"/>
              </w:rPr>
              <w:t>91</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Demolition and removal </w:t>
            </w:r>
            <w:proofErr w:type="gramStart"/>
            <w:r w:rsidRPr="005444F6">
              <w:rPr>
                <w:rFonts w:ascii="Arial" w:eastAsia="Times New Roman" w:hAnsi="Arial" w:cs="Arial"/>
                <w:sz w:val="20"/>
                <w:szCs w:val="20"/>
                <w:lang w:eastAsia="en-AU"/>
              </w:rPr>
              <w:t>is</w:t>
            </w:r>
            <w:proofErr w:type="gramEnd"/>
            <w:r w:rsidRPr="005444F6">
              <w:rPr>
                <w:rFonts w:ascii="Arial" w:eastAsia="Times New Roman" w:hAnsi="Arial" w:cs="Arial"/>
                <w:sz w:val="20"/>
                <w:szCs w:val="20"/>
                <w:lang w:eastAsia="en-AU"/>
              </w:rPr>
              <w:t xml:space="preserve"> only considered where:</w:t>
            </w:r>
          </w:p>
          <w:p w:rsidR="005444F6" w:rsidRPr="005444F6" w:rsidRDefault="005444F6" w:rsidP="008B043C">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a report prepared by a suitably qualified conservation architect or conservation engineer demonstrates that the building is structurally unsound and is not reasonably capable of economic repair; or </w:t>
            </w:r>
          </w:p>
          <w:p w:rsidR="005444F6" w:rsidRPr="005444F6" w:rsidRDefault="005444F6" w:rsidP="008B043C">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demolition is confined to the removal of outbuildings, extensions and alterations that are not part of the original structure; or </w:t>
            </w:r>
          </w:p>
          <w:p w:rsidR="005444F6" w:rsidRPr="005444F6" w:rsidRDefault="005444F6" w:rsidP="008B043C">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limited demolition is performed in the course of repairs, maintenance or restoration; or</w:t>
            </w:r>
          </w:p>
          <w:p w:rsidR="005444F6" w:rsidRPr="005444F6" w:rsidRDefault="005444F6" w:rsidP="008B043C">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demolition is performed following a catastrophic event which substantially destroys the building or object.</w:t>
            </w: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No example provided.</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8C75D2" w:rsidRPr="005444F6" w:rsidTr="00FA4385">
        <w:trPr>
          <w:trHeight w:val="1800"/>
          <w:tblCellSpacing w:w="15" w:type="dxa"/>
        </w:trPr>
        <w:tc>
          <w:tcPr>
            <w:tcW w:w="150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w:t>
            </w:r>
            <w:r w:rsidR="000920EB">
              <w:rPr>
                <w:rFonts w:ascii="Arial" w:eastAsia="Times New Roman" w:hAnsi="Arial" w:cs="Arial"/>
                <w:b/>
                <w:bCs/>
                <w:sz w:val="20"/>
                <w:szCs w:val="20"/>
                <w:lang w:eastAsia="en-AU"/>
              </w:rPr>
              <w:t>92</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Where development is occurring on land adjoining a site of cultural heritage value, the development is to be sympathetic to and consistent with the cultural heritage values present on the site and not result in their values being eroded, degraded or unreasonably obscured from public view. </w:t>
            </w: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No example provided.</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8C75D2" w:rsidRPr="005444F6" w:rsidTr="00FA4385">
        <w:trPr>
          <w:tblCellSpacing w:w="15" w:type="dxa"/>
        </w:trPr>
        <w:tc>
          <w:tcPr>
            <w:tcW w:w="150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w:t>
            </w:r>
            <w:r w:rsidR="000920EB">
              <w:rPr>
                <w:rFonts w:ascii="Arial" w:eastAsia="Times New Roman" w:hAnsi="Arial" w:cs="Arial"/>
                <w:b/>
                <w:bCs/>
                <w:sz w:val="20"/>
                <w:szCs w:val="20"/>
                <w:lang w:eastAsia="en-AU"/>
              </w:rPr>
              <w:t>93</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Development does not adversely impact upon the health and vitality of significant trees. Where development occurs in proximity to a significant tree, construction measures and techniques as detailed in AS 4970-2009 Protection of trees on </w:t>
            </w:r>
            <w:r w:rsidRPr="005444F6">
              <w:rPr>
                <w:rFonts w:ascii="Arial" w:eastAsia="Times New Roman" w:hAnsi="Arial" w:cs="Arial"/>
                <w:sz w:val="20"/>
                <w:szCs w:val="20"/>
                <w:lang w:eastAsia="en-AU"/>
              </w:rPr>
              <w:lastRenderedPageBreak/>
              <w:t xml:space="preserve">development sites are adopted to ensure a significant tree's health, wellbeing and vitality. </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Significant trees are only removed where they are in a poor state of health or where they pose a health and safety risk to persons or property. A Tree Assessment report prepared by a suitably qualified arborist confirming a tree's state of health is required to demonstrate achievement of this performance outcome. </w:t>
            </w: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lastRenderedPageBreak/>
              <w:t>E</w:t>
            </w:r>
            <w:r w:rsidR="000920EB">
              <w:rPr>
                <w:rFonts w:ascii="Arial" w:eastAsia="Times New Roman" w:hAnsi="Arial" w:cs="Arial"/>
                <w:b/>
                <w:bCs/>
                <w:sz w:val="20"/>
                <w:szCs w:val="20"/>
                <w:lang w:eastAsia="en-AU"/>
              </w:rPr>
              <w:t>93</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Development does:</w:t>
            </w:r>
          </w:p>
          <w:p w:rsidR="005444F6" w:rsidRPr="005444F6" w:rsidRDefault="005444F6" w:rsidP="008B043C">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not result in the removal of a significant tree;</w:t>
            </w:r>
          </w:p>
          <w:p w:rsidR="005444F6" w:rsidRPr="005444F6" w:rsidRDefault="005444F6" w:rsidP="008B043C">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not occur within 20m of a protected tree;</w:t>
            </w:r>
          </w:p>
          <w:p w:rsidR="005444F6" w:rsidRPr="005444F6" w:rsidRDefault="005444F6" w:rsidP="008B043C">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lastRenderedPageBreak/>
              <w:t>involve pruning of a tree in accordance with Australian Standard AS 4373-2007 – Pruning of Amenity Trees.</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8C75D2">
        <w:trPr>
          <w:tblCellSpacing w:w="15" w:type="dxa"/>
        </w:trPr>
        <w:tc>
          <w:tcPr>
            <w:tcW w:w="4980" w:type="pct"/>
            <w:gridSpan w:val="4"/>
            <w:shd w:val="clear" w:color="auto" w:fill="CCCCCC"/>
            <w:vAlign w:val="center"/>
            <w:hideMark/>
          </w:tcPr>
          <w:p w:rsidR="008C75D2" w:rsidRPr="005444F6" w:rsidRDefault="008C75D2"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Landslide hazard (refer Overlay map - Landslide hazard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8C75D2" w:rsidRPr="005444F6" w:rsidTr="005444F6">
              <w:trPr>
                <w:tblCellSpacing w:w="15" w:type="dxa"/>
              </w:trPr>
              <w:tc>
                <w:tcPr>
                  <w:tcW w:w="15106" w:type="dxa"/>
                  <w:shd w:val="clear" w:color="auto" w:fill="CCCCCC"/>
                  <w:vAlign w:val="center"/>
                  <w:hideMark/>
                </w:tcPr>
                <w:p w:rsidR="008C75D2" w:rsidRPr="005444F6" w:rsidRDefault="008C75D2"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Note - To demonstrate achievement of the performance outcomes, a site-specific geotechnical assessment report is prepared by a qualified engineer. Guidance for the preparation of a geotechnical assessment report is provided in Planning scheme policy – Landslide hazard. </w:t>
                  </w:r>
                </w:p>
              </w:tc>
            </w:tr>
          </w:tbl>
          <w:p w:rsidR="008C75D2" w:rsidRPr="005444F6" w:rsidRDefault="008C75D2"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vAlign w:val="cente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w:t>
            </w:r>
            <w:r w:rsidR="000920EB">
              <w:rPr>
                <w:rFonts w:ascii="Arial" w:eastAsia="Times New Roman" w:hAnsi="Arial" w:cs="Arial"/>
                <w:b/>
                <w:bCs/>
                <w:sz w:val="20"/>
                <w:szCs w:val="20"/>
                <w:lang w:eastAsia="en-AU"/>
              </w:rPr>
              <w:t>94</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Development:</w:t>
            </w:r>
          </w:p>
          <w:p w:rsidR="005444F6" w:rsidRPr="005444F6" w:rsidRDefault="005444F6" w:rsidP="008B043C">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maintains the safety of people and property on a site and neighbouring sites from landslides;</w:t>
            </w:r>
          </w:p>
          <w:p w:rsidR="005444F6" w:rsidRPr="005444F6" w:rsidRDefault="005444F6" w:rsidP="008B043C">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ensures the long-term stability of the site considering the full nature and end use of the development;</w:t>
            </w:r>
          </w:p>
          <w:p w:rsidR="005444F6" w:rsidRPr="005444F6" w:rsidRDefault="005444F6" w:rsidP="008B043C">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ensures site stability during all phases of construction and development;</w:t>
            </w:r>
          </w:p>
          <w:p w:rsidR="005444F6" w:rsidRPr="005444F6" w:rsidRDefault="005444F6" w:rsidP="008B043C">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minimises disturbance of natural drainage patterns of the site and does not result in the redirection or alteration of the existing flow if surface or groundwater </w:t>
            </w:r>
          </w:p>
          <w:p w:rsidR="005444F6" w:rsidRPr="005444F6" w:rsidRDefault="005444F6" w:rsidP="008B043C">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minimises adverse visual impacts on the amenity of adjoining residents and provides a positive interface with the streetscape.</w:t>
            </w: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w:t>
            </w:r>
            <w:r w:rsidR="000920EB">
              <w:rPr>
                <w:rFonts w:ascii="Arial" w:eastAsia="Times New Roman" w:hAnsi="Arial" w:cs="Arial"/>
                <w:b/>
                <w:bCs/>
                <w:sz w:val="20"/>
                <w:szCs w:val="20"/>
                <w:lang w:eastAsia="en-AU"/>
              </w:rPr>
              <w:t>94</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Development does not:</w:t>
            </w:r>
          </w:p>
          <w:p w:rsidR="005444F6" w:rsidRPr="005444F6" w:rsidRDefault="005444F6" w:rsidP="008B043C">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involve earthworks exceeding 50m</w:t>
            </w:r>
            <w:r w:rsidRPr="005444F6">
              <w:rPr>
                <w:rFonts w:ascii="Arial" w:eastAsia="Times New Roman" w:hAnsi="Arial" w:cs="Arial"/>
                <w:sz w:val="20"/>
                <w:szCs w:val="20"/>
                <w:vertAlign w:val="superscript"/>
                <w:lang w:eastAsia="en-AU"/>
              </w:rPr>
              <w:t>3</w:t>
            </w:r>
            <w:r w:rsidRPr="005444F6">
              <w:rPr>
                <w:rFonts w:ascii="Arial" w:eastAsia="Times New Roman" w:hAnsi="Arial" w:cs="Arial"/>
                <w:sz w:val="20"/>
                <w:szCs w:val="20"/>
                <w:lang w:eastAsia="en-AU"/>
              </w:rPr>
              <w:t xml:space="preserve">; </w:t>
            </w:r>
          </w:p>
          <w:p w:rsidR="005444F6" w:rsidRPr="005444F6" w:rsidRDefault="005444F6" w:rsidP="008B043C">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involve cut and fill having a height greater than 600mm;</w:t>
            </w:r>
          </w:p>
          <w:p w:rsidR="005444F6" w:rsidRPr="005444F6" w:rsidRDefault="005444F6" w:rsidP="008B043C">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involve any retaining wall having a height greater than 600mm;</w:t>
            </w:r>
          </w:p>
          <w:p w:rsidR="005444F6" w:rsidRPr="005444F6" w:rsidRDefault="005444F6" w:rsidP="008B043C">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redirect or alter the existing flow of surface or groundwater.</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vAlign w:val="cente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PO9</w:t>
            </w:r>
            <w:r w:rsidR="000920EB">
              <w:rPr>
                <w:rFonts w:ascii="Arial" w:eastAsia="Times New Roman" w:hAnsi="Arial" w:cs="Arial"/>
                <w:b/>
                <w:bCs/>
                <w:sz w:val="20"/>
                <w:szCs w:val="20"/>
                <w:lang w:eastAsia="en-AU"/>
              </w:rPr>
              <w:t>5</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Buildings are designed to respond to sloping topography in the siting, design and form of buildings and structures by:</w:t>
            </w:r>
          </w:p>
          <w:p w:rsidR="005444F6" w:rsidRPr="005444F6" w:rsidRDefault="005444F6" w:rsidP="008B043C">
            <w:pPr>
              <w:numPr>
                <w:ilvl w:val="0"/>
                <w:numId w:val="78"/>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minimising overuse of cut and fill to create single flat pads and benching;</w:t>
            </w:r>
          </w:p>
          <w:p w:rsidR="005444F6" w:rsidRPr="005444F6" w:rsidRDefault="005444F6" w:rsidP="008B043C">
            <w:pPr>
              <w:numPr>
                <w:ilvl w:val="0"/>
                <w:numId w:val="78"/>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lastRenderedPageBreak/>
              <w:t>avoiding expanses of retaining walls, loss of trees and vegetation and interference with natural drainage systems;</w:t>
            </w:r>
          </w:p>
          <w:p w:rsidR="005444F6" w:rsidRPr="005444F6" w:rsidRDefault="005444F6" w:rsidP="008B043C">
            <w:pPr>
              <w:numPr>
                <w:ilvl w:val="0"/>
                <w:numId w:val="78"/>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minimising any adverse visual impact on the landscape character ;</w:t>
            </w:r>
          </w:p>
          <w:p w:rsidR="005444F6" w:rsidRPr="005444F6" w:rsidRDefault="005444F6" w:rsidP="008B043C">
            <w:pPr>
              <w:numPr>
                <w:ilvl w:val="0"/>
                <w:numId w:val="78"/>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Protect the amenity of adjoining properties.</w:t>
            </w: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lastRenderedPageBreak/>
              <w:t>E9</w:t>
            </w:r>
            <w:r w:rsidR="000920EB">
              <w:rPr>
                <w:rFonts w:ascii="Arial" w:eastAsia="Times New Roman" w:hAnsi="Arial" w:cs="Arial"/>
                <w:b/>
                <w:bCs/>
                <w:sz w:val="20"/>
                <w:szCs w:val="20"/>
                <w:lang w:eastAsia="en-AU"/>
              </w:rPr>
              <w:t>5</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Buildings, excluding domestic outbuildings:</w:t>
            </w:r>
          </w:p>
          <w:p w:rsidR="005444F6" w:rsidRPr="005444F6" w:rsidRDefault="005444F6" w:rsidP="008B043C">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are split-level, multiple-slab, pier or pole construction;</w:t>
            </w:r>
          </w:p>
          <w:p w:rsidR="005444F6" w:rsidRPr="005444F6" w:rsidRDefault="005444F6" w:rsidP="008B043C">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are not single plane slab on </w:t>
            </w:r>
            <w:proofErr w:type="gramStart"/>
            <w:r w:rsidRPr="005444F6">
              <w:rPr>
                <w:rFonts w:ascii="Arial" w:eastAsia="Times New Roman" w:hAnsi="Arial" w:cs="Arial"/>
                <w:sz w:val="20"/>
                <w:szCs w:val="20"/>
                <w:lang w:eastAsia="en-AU"/>
              </w:rPr>
              <w:t>ground.</w:t>
            </w:r>
            <w:proofErr w:type="gramEnd"/>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vAlign w:val="cente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PO9</w:t>
            </w:r>
            <w:r w:rsidR="000920EB">
              <w:rPr>
                <w:rFonts w:ascii="Arial" w:eastAsia="Times New Roman" w:hAnsi="Arial" w:cs="Arial"/>
                <w:b/>
                <w:bCs/>
                <w:sz w:val="20"/>
                <w:szCs w:val="20"/>
                <w:lang w:eastAsia="en-AU"/>
              </w:rPr>
              <w:t>6</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Development protects the safety of people, property and the environment from the impacts of landslide on hazardous chemicals manufactured, handled or stored by incorporating design measures to ensure: </w:t>
            </w:r>
          </w:p>
          <w:p w:rsidR="005444F6" w:rsidRPr="005444F6" w:rsidRDefault="005444F6" w:rsidP="008B043C">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the long-term stability of the development site considering the full nature and end use of the development;</w:t>
            </w:r>
          </w:p>
          <w:p w:rsidR="005444F6" w:rsidRPr="005444F6" w:rsidRDefault="005444F6" w:rsidP="008B043C">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site stability during all phases of construction and development;</w:t>
            </w:r>
          </w:p>
          <w:p w:rsidR="005444F6" w:rsidRPr="005444F6" w:rsidRDefault="005444F6" w:rsidP="008B043C">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the development is not adversely affected by landslide activity originating on sloping land above the site;</w:t>
            </w:r>
          </w:p>
          <w:p w:rsidR="005444F6" w:rsidRPr="005444F6" w:rsidRDefault="005444F6" w:rsidP="008B043C">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emergency access and access from the site for the public and emergency vehicles is available and is not at risk from landslide.</w:t>
            </w: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E9</w:t>
            </w:r>
            <w:r w:rsidR="000920EB">
              <w:rPr>
                <w:rFonts w:ascii="Arial" w:eastAsia="Times New Roman" w:hAnsi="Arial" w:cs="Arial"/>
                <w:b/>
                <w:bCs/>
                <w:sz w:val="20"/>
                <w:szCs w:val="20"/>
                <w:lang w:eastAsia="en-AU"/>
              </w:rPr>
              <w:t>6</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Development does not involve the manufacture, handling or storage of hazardous chemicals.</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8C75D2">
        <w:trPr>
          <w:tblCellSpacing w:w="15" w:type="dxa"/>
        </w:trPr>
        <w:tc>
          <w:tcPr>
            <w:tcW w:w="4980" w:type="pct"/>
            <w:gridSpan w:val="4"/>
            <w:shd w:val="clear" w:color="auto" w:fill="CCCCCC"/>
            <w:vAlign w:val="center"/>
            <w:hideMark/>
          </w:tcPr>
          <w:p w:rsidR="008C75D2" w:rsidRPr="005444F6" w:rsidRDefault="008C75D2" w:rsidP="005444F6">
            <w:pPr>
              <w:spacing w:before="100" w:beforeAutospacing="1" w:after="100" w:afterAutospacing="1" w:line="240" w:lineRule="auto"/>
              <w:ind w:left="150" w:right="150"/>
              <w:rPr>
                <w:rFonts w:ascii="Arial" w:eastAsia="Times New Roman" w:hAnsi="Arial" w:cs="Arial"/>
                <w:b/>
                <w:bCs/>
                <w:sz w:val="20"/>
                <w:szCs w:val="20"/>
                <w:lang w:eastAsia="en-AU"/>
              </w:rPr>
            </w:pPr>
            <w:r w:rsidRPr="005444F6">
              <w:rPr>
                <w:rFonts w:ascii="Arial" w:eastAsia="Times New Roman" w:hAnsi="Arial" w:cs="Arial"/>
                <w:b/>
                <w:bCs/>
                <w:sz w:val="20"/>
                <w:szCs w:val="20"/>
                <w:lang w:eastAsia="en-AU"/>
              </w:rPr>
              <w:t>Infrastructure buffers (refer Overlay map - Infrastructure buffers to determine if the following assessment criteria apply)</w:t>
            </w:r>
          </w:p>
        </w:tc>
      </w:tr>
      <w:tr w:rsidR="008C75D2" w:rsidRPr="005444F6" w:rsidTr="00FA4385">
        <w:trPr>
          <w:tblCellSpacing w:w="15" w:type="dxa"/>
        </w:trPr>
        <w:tc>
          <w:tcPr>
            <w:tcW w:w="150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PO9</w:t>
            </w:r>
            <w:r w:rsidR="000920EB">
              <w:rPr>
                <w:rFonts w:ascii="Arial" w:eastAsia="Times New Roman" w:hAnsi="Arial" w:cs="Arial"/>
                <w:b/>
                <w:bCs/>
                <w:sz w:val="20"/>
                <w:szCs w:val="20"/>
                <w:lang w:eastAsia="en-AU"/>
              </w:rPr>
              <w:t>7</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Odour sensitive development is separated from Wastewater treatment </w:t>
            </w:r>
            <w:proofErr w:type="gramStart"/>
            <w:r w:rsidRPr="005444F6">
              <w:rPr>
                <w:rFonts w:ascii="Arial" w:eastAsia="Times New Roman" w:hAnsi="Arial" w:cs="Arial"/>
                <w:sz w:val="20"/>
                <w:szCs w:val="20"/>
                <w:lang w:eastAsia="en-AU"/>
              </w:rPr>
              <w:t>plants</w:t>
            </w:r>
            <w:proofErr w:type="gramEnd"/>
            <w:r w:rsidRPr="005444F6">
              <w:rPr>
                <w:rFonts w:ascii="Arial" w:eastAsia="Times New Roman" w:hAnsi="Arial" w:cs="Arial"/>
                <w:sz w:val="20"/>
                <w:szCs w:val="20"/>
                <w:lang w:eastAsia="en-AU"/>
              </w:rPr>
              <w:t xml:space="preserve"> so they are not adversely affected by odour emission or other air pollutant impacts. </w:t>
            </w: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E9</w:t>
            </w:r>
            <w:r w:rsidR="000920EB">
              <w:rPr>
                <w:rFonts w:ascii="Arial" w:eastAsia="Times New Roman" w:hAnsi="Arial" w:cs="Arial"/>
                <w:b/>
                <w:bCs/>
                <w:sz w:val="20"/>
                <w:szCs w:val="20"/>
                <w:lang w:eastAsia="en-AU"/>
              </w:rPr>
              <w:t>7</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The following uses are not located within a wastewater treatment site buffer:</w:t>
            </w:r>
          </w:p>
          <w:p w:rsidR="005444F6" w:rsidRPr="005444F6" w:rsidRDefault="005444F6" w:rsidP="008B043C">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Caretaker’s accommodation</w:t>
            </w:r>
            <w:r w:rsidRPr="005444F6">
              <w:rPr>
                <w:rFonts w:ascii="Arial" w:eastAsia="Times New Roman" w:hAnsi="Arial" w:cs="Arial"/>
                <w:sz w:val="20"/>
                <w:szCs w:val="20"/>
                <w:vertAlign w:val="superscript"/>
                <w:lang w:eastAsia="en-AU"/>
              </w:rPr>
              <w:t>(</w:t>
            </w:r>
            <w:hyperlink r:id="rId62" w:anchor="target-d60297e447244" w:tooltip="Caretaker’s accommodation - A dwelling provided for a caretaker of a non-residential use on the same premises." w:history="1">
              <w:r w:rsidRPr="005444F6">
                <w:rPr>
                  <w:rFonts w:ascii="Arial" w:eastAsia="Times New Roman" w:hAnsi="Arial" w:cs="Arial"/>
                  <w:color w:val="0000FF"/>
                  <w:sz w:val="20"/>
                  <w:szCs w:val="20"/>
                  <w:vertAlign w:val="superscript"/>
                  <w:lang w:eastAsia="en-AU"/>
                </w:rPr>
                <w:t>10</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p w:rsidR="005444F6" w:rsidRPr="005444F6" w:rsidRDefault="005444F6" w:rsidP="008B043C">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Community residence</w:t>
            </w:r>
            <w:r w:rsidRPr="005444F6">
              <w:rPr>
                <w:rFonts w:ascii="Arial" w:eastAsia="Times New Roman" w:hAnsi="Arial" w:cs="Arial"/>
                <w:sz w:val="20"/>
                <w:szCs w:val="20"/>
                <w:vertAlign w:val="superscript"/>
                <w:lang w:eastAsia="en-AU"/>
              </w:rPr>
              <w:t>(</w:t>
            </w:r>
            <w:hyperlink r:id="rId63"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5444F6">
                <w:rPr>
                  <w:rFonts w:ascii="Arial" w:eastAsia="Times New Roman" w:hAnsi="Arial" w:cs="Arial"/>
                  <w:color w:val="0000FF"/>
                  <w:sz w:val="20"/>
                  <w:szCs w:val="20"/>
                  <w:vertAlign w:val="superscript"/>
                  <w:lang w:eastAsia="en-AU"/>
                </w:rPr>
                <w:t>16</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p w:rsidR="005444F6" w:rsidRPr="005444F6" w:rsidRDefault="005444F6" w:rsidP="008B043C">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Dual occupancy</w:t>
            </w:r>
            <w:r w:rsidRPr="005444F6">
              <w:rPr>
                <w:rFonts w:ascii="Arial" w:eastAsia="Times New Roman" w:hAnsi="Arial" w:cs="Arial"/>
                <w:sz w:val="20"/>
                <w:szCs w:val="20"/>
                <w:vertAlign w:val="superscript"/>
                <w:lang w:eastAsia="en-AU"/>
              </w:rPr>
              <w:t>(</w:t>
            </w:r>
            <w:hyperlink r:id="rId64"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5444F6">
                <w:rPr>
                  <w:rFonts w:ascii="Arial" w:eastAsia="Times New Roman" w:hAnsi="Arial" w:cs="Arial"/>
                  <w:color w:val="0000FF"/>
                  <w:sz w:val="20"/>
                  <w:szCs w:val="20"/>
                  <w:vertAlign w:val="superscript"/>
                  <w:lang w:eastAsia="en-AU"/>
                </w:rPr>
                <w:t>21</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p w:rsidR="005444F6" w:rsidRPr="005444F6" w:rsidRDefault="005444F6" w:rsidP="008B043C">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Dwelling house</w:t>
            </w:r>
            <w:r w:rsidRPr="005444F6">
              <w:rPr>
                <w:rFonts w:ascii="Arial" w:eastAsia="Times New Roman" w:hAnsi="Arial" w:cs="Arial"/>
                <w:sz w:val="20"/>
                <w:szCs w:val="20"/>
                <w:vertAlign w:val="superscript"/>
                <w:lang w:eastAsia="en-AU"/>
              </w:rPr>
              <w:t>(</w:t>
            </w:r>
            <w:hyperlink r:id="rId65"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5444F6">
                <w:rPr>
                  <w:rFonts w:ascii="Arial" w:eastAsia="Times New Roman" w:hAnsi="Arial" w:cs="Arial"/>
                  <w:color w:val="0000FF"/>
                  <w:sz w:val="20"/>
                  <w:szCs w:val="20"/>
                  <w:vertAlign w:val="superscript"/>
                  <w:lang w:eastAsia="en-AU"/>
                </w:rPr>
                <w:t>22</w:t>
              </w:r>
            </w:hyperlink>
            <w:r w:rsidRPr="005444F6">
              <w:rPr>
                <w:rFonts w:ascii="Arial" w:eastAsia="Times New Roman" w:hAnsi="Arial" w:cs="Arial"/>
                <w:sz w:val="20"/>
                <w:szCs w:val="20"/>
                <w:vertAlign w:val="superscript"/>
                <w:lang w:eastAsia="en-AU"/>
              </w:rPr>
              <w:t>)</w:t>
            </w:r>
          </w:p>
          <w:p w:rsidR="005444F6" w:rsidRPr="005444F6" w:rsidRDefault="005444F6" w:rsidP="008B043C">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Dwelling unit</w:t>
            </w:r>
            <w:r w:rsidRPr="005444F6">
              <w:rPr>
                <w:rFonts w:ascii="Arial" w:eastAsia="Times New Roman" w:hAnsi="Arial" w:cs="Arial"/>
                <w:sz w:val="20"/>
                <w:szCs w:val="20"/>
                <w:vertAlign w:val="superscript"/>
                <w:lang w:eastAsia="en-AU"/>
              </w:rPr>
              <w:t>(</w:t>
            </w:r>
            <w:hyperlink r:id="rId66" w:anchor="target-d60297e447532" w:tooltip="Dwelling unit - A single dwelling within a premises containing non residential use(s)." w:history="1">
              <w:r w:rsidRPr="005444F6">
                <w:rPr>
                  <w:rFonts w:ascii="Arial" w:eastAsia="Times New Roman" w:hAnsi="Arial" w:cs="Arial"/>
                  <w:color w:val="0000FF"/>
                  <w:sz w:val="20"/>
                  <w:szCs w:val="20"/>
                  <w:vertAlign w:val="superscript"/>
                  <w:lang w:eastAsia="en-AU"/>
                </w:rPr>
                <w:t>23</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p w:rsidR="005444F6" w:rsidRPr="005444F6" w:rsidRDefault="005444F6" w:rsidP="008B043C">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Hospital</w:t>
            </w:r>
            <w:r w:rsidRPr="005444F6">
              <w:rPr>
                <w:rFonts w:ascii="Arial" w:eastAsia="Times New Roman" w:hAnsi="Arial" w:cs="Arial"/>
                <w:sz w:val="20"/>
                <w:szCs w:val="20"/>
                <w:vertAlign w:val="superscript"/>
                <w:lang w:eastAsia="en-AU"/>
              </w:rPr>
              <w:t>(</w:t>
            </w:r>
            <w:hyperlink r:id="rId67"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5444F6">
                <w:rPr>
                  <w:rFonts w:ascii="Arial" w:eastAsia="Times New Roman" w:hAnsi="Arial" w:cs="Arial"/>
                  <w:color w:val="0000FF"/>
                  <w:sz w:val="20"/>
                  <w:szCs w:val="20"/>
                  <w:vertAlign w:val="superscript"/>
                  <w:lang w:eastAsia="en-AU"/>
                </w:rPr>
                <w:t>36</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p w:rsidR="005444F6" w:rsidRPr="005444F6" w:rsidRDefault="005444F6" w:rsidP="008B043C">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Rooming accommodation</w:t>
            </w:r>
            <w:r w:rsidRPr="005444F6">
              <w:rPr>
                <w:rFonts w:ascii="Arial" w:eastAsia="Times New Roman" w:hAnsi="Arial" w:cs="Arial"/>
                <w:sz w:val="20"/>
                <w:szCs w:val="20"/>
                <w:vertAlign w:val="superscript"/>
                <w:lang w:eastAsia="en-AU"/>
              </w:rPr>
              <w:t>(</w:t>
            </w:r>
            <w:hyperlink r:id="rId68"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5444F6">
                <w:rPr>
                  <w:rFonts w:ascii="Arial" w:eastAsia="Times New Roman" w:hAnsi="Arial" w:cs="Arial"/>
                  <w:color w:val="0000FF"/>
                  <w:sz w:val="20"/>
                  <w:szCs w:val="20"/>
                  <w:vertAlign w:val="superscript"/>
                  <w:lang w:eastAsia="en-AU"/>
                </w:rPr>
                <w:t>69</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p w:rsidR="005444F6" w:rsidRPr="005444F6" w:rsidRDefault="005444F6" w:rsidP="008B043C">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Multiple dwelling</w:t>
            </w:r>
            <w:r w:rsidRPr="005444F6">
              <w:rPr>
                <w:rFonts w:ascii="Arial" w:eastAsia="Times New Roman" w:hAnsi="Arial" w:cs="Arial"/>
                <w:sz w:val="20"/>
                <w:szCs w:val="20"/>
                <w:vertAlign w:val="superscript"/>
                <w:lang w:eastAsia="en-AU"/>
              </w:rPr>
              <w:t>(</w:t>
            </w:r>
            <w:hyperlink r:id="rId69" w:anchor="target-d60297e448163" w:tooltip="Multiple dwelling - Premises containing three or more dwellings for separate households." w:history="1">
              <w:r w:rsidRPr="005444F6">
                <w:rPr>
                  <w:rFonts w:ascii="Arial" w:eastAsia="Times New Roman" w:hAnsi="Arial" w:cs="Arial"/>
                  <w:color w:val="0000FF"/>
                  <w:sz w:val="20"/>
                  <w:szCs w:val="20"/>
                  <w:vertAlign w:val="superscript"/>
                  <w:lang w:eastAsia="en-AU"/>
                </w:rPr>
                <w:t>49</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p w:rsidR="005444F6" w:rsidRPr="005444F6" w:rsidRDefault="005444F6" w:rsidP="008B043C">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Non-resident workforce accommodation</w:t>
            </w:r>
            <w:r w:rsidRPr="005444F6">
              <w:rPr>
                <w:rFonts w:ascii="Arial" w:eastAsia="Times New Roman" w:hAnsi="Arial" w:cs="Arial"/>
                <w:sz w:val="20"/>
                <w:szCs w:val="20"/>
                <w:vertAlign w:val="superscript"/>
                <w:lang w:eastAsia="en-AU"/>
              </w:rPr>
              <w:t>(</w:t>
            </w:r>
            <w:hyperlink r:id="rId70"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5444F6">
                <w:rPr>
                  <w:rFonts w:ascii="Arial" w:eastAsia="Times New Roman" w:hAnsi="Arial" w:cs="Arial"/>
                  <w:color w:val="0000FF"/>
                  <w:sz w:val="20"/>
                  <w:szCs w:val="20"/>
                  <w:vertAlign w:val="superscript"/>
                  <w:lang w:eastAsia="en-AU"/>
                </w:rPr>
                <w:t>52</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p w:rsidR="005444F6" w:rsidRPr="005444F6" w:rsidRDefault="005444F6" w:rsidP="008B043C">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lastRenderedPageBreak/>
              <w:t>Relocatable home park</w:t>
            </w:r>
            <w:r w:rsidRPr="005444F6">
              <w:rPr>
                <w:rFonts w:ascii="Arial" w:eastAsia="Times New Roman" w:hAnsi="Arial" w:cs="Arial"/>
                <w:sz w:val="20"/>
                <w:szCs w:val="20"/>
                <w:vertAlign w:val="superscript"/>
                <w:lang w:eastAsia="en-AU"/>
              </w:rPr>
              <w:t>(</w:t>
            </w:r>
            <w:hyperlink r:id="rId71"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5444F6">
                <w:rPr>
                  <w:rFonts w:ascii="Arial" w:eastAsia="Times New Roman" w:hAnsi="Arial" w:cs="Arial"/>
                  <w:color w:val="0000FF"/>
                  <w:sz w:val="20"/>
                  <w:szCs w:val="20"/>
                  <w:vertAlign w:val="superscript"/>
                  <w:lang w:eastAsia="en-AU"/>
                </w:rPr>
                <w:t>62</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p w:rsidR="005444F6" w:rsidRPr="005444F6" w:rsidRDefault="005444F6" w:rsidP="008B043C">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Residential care facility</w:t>
            </w:r>
            <w:r w:rsidRPr="005444F6">
              <w:rPr>
                <w:rFonts w:ascii="Arial" w:eastAsia="Times New Roman" w:hAnsi="Arial" w:cs="Arial"/>
                <w:sz w:val="20"/>
                <w:szCs w:val="20"/>
                <w:vertAlign w:val="superscript"/>
                <w:lang w:eastAsia="en-AU"/>
              </w:rPr>
              <w:t>(</w:t>
            </w:r>
            <w:hyperlink r:id="rId72"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5444F6">
                <w:rPr>
                  <w:rFonts w:ascii="Arial" w:eastAsia="Times New Roman" w:hAnsi="Arial" w:cs="Arial"/>
                  <w:color w:val="0000FF"/>
                  <w:sz w:val="20"/>
                  <w:szCs w:val="20"/>
                  <w:vertAlign w:val="superscript"/>
                  <w:lang w:eastAsia="en-AU"/>
                </w:rPr>
                <w:t>65</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p w:rsidR="005444F6" w:rsidRPr="005444F6" w:rsidRDefault="005444F6" w:rsidP="008B043C">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Resort complex</w:t>
            </w:r>
            <w:r w:rsidRPr="005444F6">
              <w:rPr>
                <w:rFonts w:ascii="Arial" w:eastAsia="Times New Roman" w:hAnsi="Arial" w:cs="Arial"/>
                <w:sz w:val="20"/>
                <w:szCs w:val="20"/>
                <w:vertAlign w:val="superscript"/>
                <w:lang w:eastAsia="en-AU"/>
              </w:rPr>
              <w:t>(</w:t>
            </w:r>
            <w:hyperlink r:id="rId73"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5444F6">
                <w:rPr>
                  <w:rFonts w:ascii="Arial" w:eastAsia="Times New Roman" w:hAnsi="Arial" w:cs="Arial"/>
                  <w:color w:val="0000FF"/>
                  <w:sz w:val="20"/>
                  <w:szCs w:val="20"/>
                  <w:vertAlign w:val="superscript"/>
                  <w:lang w:eastAsia="en-AU"/>
                </w:rPr>
                <w:t>66</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p w:rsidR="005444F6" w:rsidRPr="005444F6" w:rsidRDefault="005444F6" w:rsidP="008B043C">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Retirement facility</w:t>
            </w:r>
            <w:r w:rsidRPr="005444F6">
              <w:rPr>
                <w:rFonts w:ascii="Arial" w:eastAsia="Times New Roman" w:hAnsi="Arial" w:cs="Arial"/>
                <w:sz w:val="20"/>
                <w:szCs w:val="20"/>
                <w:vertAlign w:val="superscript"/>
                <w:lang w:eastAsia="en-AU"/>
              </w:rPr>
              <w:t>(</w:t>
            </w:r>
            <w:hyperlink r:id="rId74"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5444F6">
                <w:rPr>
                  <w:rFonts w:ascii="Arial" w:eastAsia="Times New Roman" w:hAnsi="Arial" w:cs="Arial"/>
                  <w:color w:val="0000FF"/>
                  <w:sz w:val="20"/>
                  <w:szCs w:val="20"/>
                  <w:vertAlign w:val="superscript"/>
                  <w:lang w:eastAsia="en-AU"/>
                </w:rPr>
                <w:t>67</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p w:rsidR="005444F6" w:rsidRPr="005444F6" w:rsidRDefault="005444F6" w:rsidP="008B043C">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Rural workers’ accommodation</w:t>
            </w:r>
            <w:r w:rsidRPr="005444F6">
              <w:rPr>
                <w:rFonts w:ascii="Arial" w:eastAsia="Times New Roman" w:hAnsi="Arial" w:cs="Arial"/>
                <w:sz w:val="20"/>
                <w:szCs w:val="20"/>
                <w:vertAlign w:val="superscript"/>
                <w:lang w:eastAsia="en-AU"/>
              </w:rPr>
              <w:t>(</w:t>
            </w:r>
            <w:hyperlink r:id="rId75"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5444F6">
                <w:rPr>
                  <w:rFonts w:ascii="Arial" w:eastAsia="Times New Roman" w:hAnsi="Arial" w:cs="Arial"/>
                  <w:color w:val="0000FF"/>
                  <w:sz w:val="20"/>
                  <w:szCs w:val="20"/>
                  <w:vertAlign w:val="superscript"/>
                  <w:lang w:eastAsia="en-AU"/>
                </w:rPr>
                <w:t>71</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p w:rsidR="005444F6" w:rsidRPr="005444F6" w:rsidRDefault="005444F6" w:rsidP="008B043C">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Short-term accommodation</w:t>
            </w:r>
            <w:r w:rsidRPr="005444F6">
              <w:rPr>
                <w:rFonts w:ascii="Arial" w:eastAsia="Times New Roman" w:hAnsi="Arial" w:cs="Arial"/>
                <w:sz w:val="20"/>
                <w:szCs w:val="20"/>
                <w:vertAlign w:val="superscript"/>
                <w:lang w:eastAsia="en-AU"/>
              </w:rPr>
              <w:t>(</w:t>
            </w:r>
            <w:hyperlink r:id="rId76"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5444F6">
                <w:rPr>
                  <w:rFonts w:ascii="Arial" w:eastAsia="Times New Roman" w:hAnsi="Arial" w:cs="Arial"/>
                  <w:color w:val="0000FF"/>
                  <w:sz w:val="20"/>
                  <w:szCs w:val="20"/>
                  <w:vertAlign w:val="superscript"/>
                  <w:lang w:eastAsia="en-AU"/>
                </w:rPr>
                <w:t>77</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p w:rsidR="005444F6" w:rsidRPr="005444F6" w:rsidRDefault="005444F6" w:rsidP="008B043C">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Tourist park</w:t>
            </w:r>
            <w:r w:rsidRPr="005444F6">
              <w:rPr>
                <w:rFonts w:ascii="Arial" w:eastAsia="Times New Roman" w:hAnsi="Arial" w:cs="Arial"/>
                <w:sz w:val="20"/>
                <w:szCs w:val="20"/>
                <w:vertAlign w:val="superscript"/>
                <w:lang w:eastAsia="en-AU"/>
              </w:rPr>
              <w:t>(</w:t>
            </w:r>
            <w:hyperlink r:id="rId77"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5444F6">
                <w:rPr>
                  <w:rFonts w:ascii="Arial" w:eastAsia="Times New Roman" w:hAnsi="Arial" w:cs="Arial"/>
                  <w:color w:val="0000FF"/>
                  <w:sz w:val="20"/>
                  <w:szCs w:val="20"/>
                  <w:vertAlign w:val="superscript"/>
                  <w:lang w:eastAsia="en-AU"/>
                </w:rPr>
                <w:t>84</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vMerge w:val="restar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PO9</w:t>
            </w:r>
            <w:r w:rsidR="000920EB">
              <w:rPr>
                <w:rFonts w:ascii="Arial" w:eastAsia="Times New Roman" w:hAnsi="Arial" w:cs="Arial"/>
                <w:b/>
                <w:bCs/>
                <w:sz w:val="20"/>
                <w:szCs w:val="20"/>
                <w:lang w:eastAsia="en-AU"/>
              </w:rPr>
              <w:t>8</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Development within a Water supply buffer captures solid or liquid waste from all land use, development and activities is designed, constructed and managed to prevent the release of contaminants to surface water or groundwater bodies. </w:t>
            </w: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E9</w:t>
            </w:r>
            <w:r w:rsidR="000920EB">
              <w:rPr>
                <w:rFonts w:ascii="Arial" w:eastAsia="Times New Roman" w:hAnsi="Arial" w:cs="Arial"/>
                <w:b/>
                <w:bCs/>
                <w:sz w:val="20"/>
                <w:szCs w:val="20"/>
                <w:lang w:eastAsia="en-AU"/>
              </w:rPr>
              <w:t>8</w:t>
            </w:r>
            <w:r w:rsidRPr="005444F6">
              <w:rPr>
                <w:rFonts w:ascii="Arial" w:eastAsia="Times New Roman" w:hAnsi="Arial" w:cs="Arial"/>
                <w:b/>
                <w:bCs/>
                <w:sz w:val="20"/>
                <w:szCs w:val="20"/>
                <w:lang w:eastAsia="en-AU"/>
              </w:rPr>
              <w:t>.1</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Run-off and sediment from roadways and impervious surfaces within a Water supply buffer are intercepted and treated on-site to remove oil, grease, chemicals, silt, trace metals and nutrients such as nitrogen and phosphorous. </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vMerge/>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E9</w:t>
            </w:r>
            <w:r w:rsidR="000920EB">
              <w:rPr>
                <w:rFonts w:ascii="Arial" w:eastAsia="Times New Roman" w:hAnsi="Arial" w:cs="Arial"/>
                <w:b/>
                <w:bCs/>
                <w:sz w:val="20"/>
                <w:szCs w:val="20"/>
                <w:lang w:eastAsia="en-AU"/>
              </w:rPr>
              <w:t>8</w:t>
            </w:r>
            <w:r w:rsidRPr="005444F6">
              <w:rPr>
                <w:rFonts w:ascii="Arial" w:eastAsia="Times New Roman" w:hAnsi="Arial" w:cs="Arial"/>
                <w:b/>
                <w:bCs/>
                <w:sz w:val="20"/>
                <w:szCs w:val="20"/>
                <w:lang w:eastAsia="en-AU"/>
              </w:rPr>
              <w:t>.2</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Incineration or burial of waste within a Water supply buffer is not undertaken onsite.</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vMerge/>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E9</w:t>
            </w:r>
            <w:r w:rsidR="000920EB">
              <w:rPr>
                <w:rFonts w:ascii="Arial" w:eastAsia="Times New Roman" w:hAnsi="Arial" w:cs="Arial"/>
                <w:b/>
                <w:bCs/>
                <w:sz w:val="20"/>
                <w:szCs w:val="20"/>
                <w:lang w:eastAsia="en-AU"/>
              </w:rPr>
              <w:t>8</w:t>
            </w:r>
            <w:r w:rsidRPr="005444F6">
              <w:rPr>
                <w:rFonts w:ascii="Arial" w:eastAsia="Times New Roman" w:hAnsi="Arial" w:cs="Arial"/>
                <w:b/>
                <w:bCs/>
                <w:sz w:val="20"/>
                <w:szCs w:val="20"/>
                <w:lang w:eastAsia="en-AU"/>
              </w:rPr>
              <w:t>.3</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Solid waste within a Water supply buffer is collected and stored in weather proof, sealed waste receptacles, located in roofed and bunded areas, for disposal by a licenced contractor.   </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vMerge/>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E9</w:t>
            </w:r>
            <w:r w:rsidR="000920EB">
              <w:rPr>
                <w:rFonts w:ascii="Arial" w:eastAsia="Times New Roman" w:hAnsi="Arial" w:cs="Arial"/>
                <w:b/>
                <w:bCs/>
                <w:sz w:val="20"/>
                <w:szCs w:val="20"/>
                <w:lang w:eastAsia="en-AU"/>
              </w:rPr>
              <w:t>8</w:t>
            </w:r>
            <w:r w:rsidRPr="005444F6">
              <w:rPr>
                <w:rFonts w:ascii="Arial" w:eastAsia="Times New Roman" w:hAnsi="Arial" w:cs="Arial"/>
                <w:b/>
                <w:bCs/>
                <w:sz w:val="20"/>
                <w:szCs w:val="20"/>
                <w:lang w:eastAsia="en-AU"/>
              </w:rPr>
              <w:t>.4</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Holding tanks within a Water supply buffer are used for all liquid waste and provide for the separation of oils/solvents and solids prior to pump-out and collection by a licenced contractor. </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vMerge/>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E9</w:t>
            </w:r>
            <w:r w:rsidR="000920EB">
              <w:rPr>
                <w:rFonts w:ascii="Arial" w:eastAsia="Times New Roman" w:hAnsi="Arial" w:cs="Arial"/>
                <w:b/>
                <w:bCs/>
                <w:sz w:val="20"/>
                <w:szCs w:val="20"/>
                <w:lang w:eastAsia="en-AU"/>
              </w:rPr>
              <w:t>8</w:t>
            </w:r>
            <w:r w:rsidRPr="005444F6">
              <w:rPr>
                <w:rFonts w:ascii="Arial" w:eastAsia="Times New Roman" w:hAnsi="Arial" w:cs="Arial"/>
                <w:b/>
                <w:bCs/>
                <w:sz w:val="20"/>
                <w:szCs w:val="20"/>
                <w:lang w:eastAsia="en-AU"/>
              </w:rPr>
              <w:t>.5</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Management, handling and storage of hazardous chemicals (including fuelling of vehicles) within a Water supply buffer, is undertaken in secured, climate controlled, weather proof, level and bunded enclosures. </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PO9</w:t>
            </w:r>
            <w:r w:rsidR="000920EB">
              <w:rPr>
                <w:rFonts w:ascii="Arial" w:eastAsia="Times New Roman" w:hAnsi="Arial" w:cs="Arial"/>
                <w:b/>
                <w:bCs/>
                <w:sz w:val="20"/>
                <w:szCs w:val="20"/>
                <w:lang w:eastAsia="en-AU"/>
              </w:rPr>
              <w:t>9</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On-site sewerage systems within a Water supply buffer are designed and operated to ensure there is no worsening or adverse </w:t>
            </w:r>
            <w:r w:rsidRPr="005444F6">
              <w:rPr>
                <w:rFonts w:ascii="Arial" w:eastAsia="Times New Roman" w:hAnsi="Arial" w:cs="Arial"/>
                <w:sz w:val="20"/>
                <w:szCs w:val="20"/>
                <w:lang w:eastAsia="en-AU"/>
              </w:rPr>
              <w:lastRenderedPageBreak/>
              <w:t xml:space="preserve">impacts to health risks, environmental risks and water quality.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77"/>
            </w:tblGrid>
            <w:tr w:rsidR="005444F6" w:rsidRPr="005444F6" w:rsidTr="005444F6">
              <w:trPr>
                <w:tblCellSpacing w:w="15" w:type="dxa"/>
              </w:trPr>
              <w:tc>
                <w:tcPr>
                  <w:tcW w:w="8827" w:type="dxa"/>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Editor's Note - For guidance refer to the Seq water Development Guidelines: Development Guidelines for Water Quality Management in Drinking Water Catchments 2012. </w:t>
                  </w:r>
                </w:p>
              </w:tc>
            </w:tr>
          </w:tbl>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lastRenderedPageBreak/>
              <w:t>E9</w:t>
            </w:r>
            <w:r w:rsidR="000920EB">
              <w:rPr>
                <w:rFonts w:ascii="Arial" w:eastAsia="Times New Roman" w:hAnsi="Arial" w:cs="Arial"/>
                <w:b/>
                <w:bCs/>
                <w:sz w:val="20"/>
                <w:szCs w:val="20"/>
                <w:lang w:eastAsia="en-AU"/>
              </w:rPr>
              <w:t>9</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lastRenderedPageBreak/>
              <w:t>Secondary treated wastewater treatment systems within a Water supply buffer include:</w:t>
            </w:r>
          </w:p>
          <w:p w:rsidR="005444F6" w:rsidRPr="005444F6" w:rsidRDefault="005444F6" w:rsidP="008B043C">
            <w:pPr>
              <w:numPr>
                <w:ilvl w:val="0"/>
                <w:numId w:val="82"/>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emergency storage capable of holding 3-6 hours peak flow of treated effluent in the event of emergencies or overload with provision for de-sludging; </w:t>
            </w:r>
          </w:p>
          <w:p w:rsidR="005444F6" w:rsidRPr="005444F6" w:rsidRDefault="005444F6" w:rsidP="008B043C">
            <w:pPr>
              <w:numPr>
                <w:ilvl w:val="0"/>
                <w:numId w:val="82"/>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back up pump installation and backup power;</w:t>
            </w:r>
          </w:p>
          <w:p w:rsidR="005444F6" w:rsidRPr="005444F6" w:rsidRDefault="005444F6" w:rsidP="008B043C">
            <w:pPr>
              <w:numPr>
                <w:ilvl w:val="0"/>
                <w:numId w:val="82"/>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MEDLI modelling to determine irrigation rates and sizing of irrigation areas;</w:t>
            </w:r>
          </w:p>
          <w:p w:rsidR="005444F6" w:rsidRPr="005444F6" w:rsidRDefault="005444F6" w:rsidP="008B043C">
            <w:pPr>
              <w:numPr>
                <w:ilvl w:val="0"/>
                <w:numId w:val="82"/>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vegetated land application areas are not located in overland flow paths or on areas that perform groundwater recharge or discharge functions; and </w:t>
            </w:r>
          </w:p>
          <w:p w:rsidR="005444F6" w:rsidRPr="005444F6" w:rsidRDefault="005444F6" w:rsidP="008B043C">
            <w:pPr>
              <w:numPr>
                <w:ilvl w:val="0"/>
                <w:numId w:val="82"/>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wastewater collection and storage systems have a capacity to accommodate full load at peak times and includes temporary facilities.</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w:t>
            </w:r>
            <w:r w:rsidR="000920EB">
              <w:rPr>
                <w:rFonts w:ascii="Arial" w:eastAsia="Times New Roman" w:hAnsi="Arial" w:cs="Arial"/>
                <w:b/>
                <w:bCs/>
                <w:sz w:val="20"/>
                <w:szCs w:val="20"/>
                <w:lang w:eastAsia="en-AU"/>
              </w:rPr>
              <w:t>100</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Development within a Bulk water supply infrastructure buffer is located, designed and constructed to:</w:t>
            </w:r>
          </w:p>
          <w:p w:rsidR="005444F6" w:rsidRPr="005444F6" w:rsidRDefault="005444F6" w:rsidP="008B043C">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protect the integrity of the water supply pipeline;</w:t>
            </w:r>
          </w:p>
          <w:p w:rsidR="005444F6" w:rsidRPr="005444F6" w:rsidRDefault="005444F6" w:rsidP="008B043C">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maintain adequate access for any required maintenance or upgrading work to the water supply pipeline;</w:t>
            </w: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w:t>
            </w:r>
            <w:r w:rsidR="000920EB">
              <w:rPr>
                <w:rFonts w:ascii="Arial" w:eastAsia="Times New Roman" w:hAnsi="Arial" w:cs="Arial"/>
                <w:b/>
                <w:bCs/>
                <w:sz w:val="20"/>
                <w:szCs w:val="20"/>
                <w:lang w:eastAsia="en-AU"/>
              </w:rPr>
              <w:t>100</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Development:</w:t>
            </w:r>
          </w:p>
          <w:p w:rsidR="005444F6" w:rsidRPr="005444F6" w:rsidRDefault="005444F6" w:rsidP="008B043C">
            <w:pPr>
              <w:numPr>
                <w:ilvl w:val="0"/>
                <w:numId w:val="84"/>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does not involve the construction of any buildings or structures within a Bulk water supply infrastructure buffer;</w:t>
            </w:r>
          </w:p>
          <w:p w:rsidR="005444F6" w:rsidRPr="005444F6" w:rsidRDefault="005444F6" w:rsidP="008B043C">
            <w:pPr>
              <w:numPr>
                <w:ilvl w:val="0"/>
                <w:numId w:val="84"/>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involving a major hazard facility or environmentally relevant activity (ERA) is setback 30m from a Bulk water supply infrastructure buffer. </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w:t>
            </w:r>
            <w:r w:rsidR="000920EB">
              <w:rPr>
                <w:rFonts w:ascii="Arial" w:eastAsia="Times New Roman" w:hAnsi="Arial" w:cs="Arial"/>
                <w:b/>
                <w:bCs/>
                <w:sz w:val="20"/>
                <w:szCs w:val="20"/>
                <w:lang w:eastAsia="en-AU"/>
              </w:rPr>
              <w:t>101</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Development is located and designed to maintain required access to Bulk water supply infrastructure.</w:t>
            </w: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w:t>
            </w:r>
            <w:r w:rsidR="000920EB">
              <w:rPr>
                <w:rFonts w:ascii="Arial" w:eastAsia="Times New Roman" w:hAnsi="Arial" w:cs="Arial"/>
                <w:b/>
                <w:bCs/>
                <w:sz w:val="20"/>
                <w:szCs w:val="20"/>
                <w:lang w:eastAsia="en-AU"/>
              </w:rPr>
              <w:t>101</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Development does not restrict access to Bulk water supply infrastructure of any type or size, having regard to (among other things): </w:t>
            </w:r>
          </w:p>
          <w:p w:rsidR="005444F6" w:rsidRPr="005444F6" w:rsidRDefault="005444F6" w:rsidP="008B043C">
            <w:pPr>
              <w:numPr>
                <w:ilvl w:val="0"/>
                <w:numId w:val="85"/>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buildings or structures;</w:t>
            </w:r>
          </w:p>
          <w:p w:rsidR="005444F6" w:rsidRPr="005444F6" w:rsidRDefault="005444F6" w:rsidP="008B043C">
            <w:pPr>
              <w:numPr>
                <w:ilvl w:val="0"/>
                <w:numId w:val="85"/>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gates and fences;</w:t>
            </w:r>
          </w:p>
          <w:p w:rsidR="005444F6" w:rsidRPr="005444F6" w:rsidRDefault="005444F6" w:rsidP="008B043C">
            <w:pPr>
              <w:numPr>
                <w:ilvl w:val="0"/>
                <w:numId w:val="85"/>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storage of equipment or materials;</w:t>
            </w:r>
          </w:p>
          <w:p w:rsidR="005444F6" w:rsidRPr="005444F6" w:rsidRDefault="005444F6" w:rsidP="008B043C">
            <w:pPr>
              <w:numPr>
                <w:ilvl w:val="0"/>
                <w:numId w:val="85"/>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landscaping or earthworks or stormwater or other infrastructure.</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lastRenderedPageBreak/>
              <w:t>PO</w:t>
            </w:r>
            <w:r w:rsidR="000920EB">
              <w:rPr>
                <w:rFonts w:ascii="Arial" w:eastAsia="Times New Roman" w:hAnsi="Arial" w:cs="Arial"/>
                <w:b/>
                <w:bCs/>
                <w:sz w:val="20"/>
                <w:szCs w:val="20"/>
                <w:lang w:eastAsia="en-AU"/>
              </w:rPr>
              <w:t>102</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Odour sensitive development is separated from landfill </w:t>
            </w:r>
            <w:proofErr w:type="gramStart"/>
            <w:r w:rsidRPr="005444F6">
              <w:rPr>
                <w:rFonts w:ascii="Arial" w:eastAsia="Times New Roman" w:hAnsi="Arial" w:cs="Arial"/>
                <w:sz w:val="20"/>
                <w:szCs w:val="20"/>
                <w:lang w:eastAsia="en-AU"/>
              </w:rPr>
              <w:t>sites</w:t>
            </w:r>
            <w:proofErr w:type="gramEnd"/>
            <w:r w:rsidRPr="005444F6">
              <w:rPr>
                <w:rFonts w:ascii="Arial" w:eastAsia="Times New Roman" w:hAnsi="Arial" w:cs="Arial"/>
                <w:sz w:val="20"/>
                <w:szCs w:val="20"/>
                <w:lang w:eastAsia="en-AU"/>
              </w:rPr>
              <w:t xml:space="preserve"> so they are not adversely affected by odour emission or other air pollutant impacts. </w:t>
            </w: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w:t>
            </w:r>
            <w:r w:rsidR="000920EB">
              <w:rPr>
                <w:rFonts w:ascii="Arial" w:eastAsia="Times New Roman" w:hAnsi="Arial" w:cs="Arial"/>
                <w:b/>
                <w:bCs/>
                <w:sz w:val="20"/>
                <w:szCs w:val="20"/>
                <w:lang w:eastAsia="en-AU"/>
              </w:rPr>
              <w:t>102</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The following uses are not located within a Landfill buffer:</w:t>
            </w:r>
          </w:p>
          <w:p w:rsidR="005444F6" w:rsidRPr="005444F6" w:rsidRDefault="005444F6" w:rsidP="008B043C">
            <w:pPr>
              <w:numPr>
                <w:ilvl w:val="0"/>
                <w:numId w:val="86"/>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Caretaker’s accommodation</w:t>
            </w:r>
            <w:r w:rsidRPr="005444F6">
              <w:rPr>
                <w:rFonts w:ascii="Arial" w:eastAsia="Times New Roman" w:hAnsi="Arial" w:cs="Arial"/>
                <w:sz w:val="20"/>
                <w:szCs w:val="20"/>
                <w:vertAlign w:val="superscript"/>
                <w:lang w:eastAsia="en-AU"/>
              </w:rPr>
              <w:t>(</w:t>
            </w:r>
            <w:hyperlink r:id="rId78" w:anchor="target-d60297e447244" w:tooltip="Caretaker’s accommodation - A dwelling provided for a caretaker of a non-residential use on the same premises." w:history="1">
              <w:r w:rsidRPr="005444F6">
                <w:rPr>
                  <w:rFonts w:ascii="Arial" w:eastAsia="Times New Roman" w:hAnsi="Arial" w:cs="Arial"/>
                  <w:color w:val="0000FF"/>
                  <w:sz w:val="20"/>
                  <w:szCs w:val="20"/>
                  <w:vertAlign w:val="superscript"/>
                  <w:lang w:eastAsia="en-AU"/>
                </w:rPr>
                <w:t>10</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p w:rsidR="005444F6" w:rsidRPr="005444F6" w:rsidRDefault="005444F6" w:rsidP="008B043C">
            <w:pPr>
              <w:numPr>
                <w:ilvl w:val="0"/>
                <w:numId w:val="86"/>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Community residence</w:t>
            </w:r>
            <w:r w:rsidRPr="005444F6">
              <w:rPr>
                <w:rFonts w:ascii="Arial" w:eastAsia="Times New Roman" w:hAnsi="Arial" w:cs="Arial"/>
                <w:sz w:val="20"/>
                <w:szCs w:val="20"/>
                <w:vertAlign w:val="superscript"/>
                <w:lang w:eastAsia="en-AU"/>
              </w:rPr>
              <w:t>(</w:t>
            </w:r>
            <w:hyperlink r:id="rId79"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5444F6">
                <w:rPr>
                  <w:rFonts w:ascii="Arial" w:eastAsia="Times New Roman" w:hAnsi="Arial" w:cs="Arial"/>
                  <w:color w:val="0000FF"/>
                  <w:sz w:val="20"/>
                  <w:szCs w:val="20"/>
                  <w:vertAlign w:val="superscript"/>
                  <w:lang w:eastAsia="en-AU"/>
                </w:rPr>
                <w:t>16</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p w:rsidR="005444F6" w:rsidRPr="005444F6" w:rsidRDefault="005444F6" w:rsidP="008B043C">
            <w:pPr>
              <w:numPr>
                <w:ilvl w:val="0"/>
                <w:numId w:val="86"/>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Dual occupancy</w:t>
            </w:r>
            <w:r w:rsidRPr="005444F6">
              <w:rPr>
                <w:rFonts w:ascii="Arial" w:eastAsia="Times New Roman" w:hAnsi="Arial" w:cs="Arial"/>
                <w:sz w:val="20"/>
                <w:szCs w:val="20"/>
                <w:vertAlign w:val="superscript"/>
                <w:lang w:eastAsia="en-AU"/>
              </w:rPr>
              <w:t>(</w:t>
            </w:r>
            <w:hyperlink r:id="rId80"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5444F6">
                <w:rPr>
                  <w:rFonts w:ascii="Arial" w:eastAsia="Times New Roman" w:hAnsi="Arial" w:cs="Arial"/>
                  <w:color w:val="0000FF"/>
                  <w:sz w:val="20"/>
                  <w:szCs w:val="20"/>
                  <w:vertAlign w:val="superscript"/>
                  <w:lang w:eastAsia="en-AU"/>
                </w:rPr>
                <w:t>21</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p w:rsidR="005444F6" w:rsidRPr="005444F6" w:rsidRDefault="005444F6" w:rsidP="008B043C">
            <w:pPr>
              <w:numPr>
                <w:ilvl w:val="0"/>
                <w:numId w:val="86"/>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Dwelling house</w:t>
            </w:r>
            <w:r w:rsidRPr="005444F6">
              <w:rPr>
                <w:rFonts w:ascii="Arial" w:eastAsia="Times New Roman" w:hAnsi="Arial" w:cs="Arial"/>
                <w:sz w:val="20"/>
                <w:szCs w:val="20"/>
                <w:vertAlign w:val="superscript"/>
                <w:lang w:eastAsia="en-AU"/>
              </w:rPr>
              <w:t>(</w:t>
            </w:r>
            <w:hyperlink r:id="rId81"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5444F6">
                <w:rPr>
                  <w:rFonts w:ascii="Arial" w:eastAsia="Times New Roman" w:hAnsi="Arial" w:cs="Arial"/>
                  <w:color w:val="0000FF"/>
                  <w:sz w:val="20"/>
                  <w:szCs w:val="20"/>
                  <w:vertAlign w:val="superscript"/>
                  <w:lang w:eastAsia="en-AU"/>
                </w:rPr>
                <w:t>22</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p w:rsidR="005444F6" w:rsidRPr="005444F6" w:rsidRDefault="005444F6" w:rsidP="008B043C">
            <w:pPr>
              <w:numPr>
                <w:ilvl w:val="0"/>
                <w:numId w:val="86"/>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Dwelling unit</w:t>
            </w:r>
            <w:r w:rsidRPr="005444F6">
              <w:rPr>
                <w:rFonts w:ascii="Arial" w:eastAsia="Times New Roman" w:hAnsi="Arial" w:cs="Arial"/>
                <w:sz w:val="20"/>
                <w:szCs w:val="20"/>
                <w:vertAlign w:val="superscript"/>
                <w:lang w:eastAsia="en-AU"/>
              </w:rPr>
              <w:t>(</w:t>
            </w:r>
            <w:hyperlink r:id="rId82" w:anchor="target-d60297e447532" w:tooltip="Dwelling unit - A single dwelling within a premises containing non residential use(s)." w:history="1">
              <w:r w:rsidRPr="005444F6">
                <w:rPr>
                  <w:rFonts w:ascii="Arial" w:eastAsia="Times New Roman" w:hAnsi="Arial" w:cs="Arial"/>
                  <w:color w:val="0000FF"/>
                  <w:sz w:val="20"/>
                  <w:szCs w:val="20"/>
                  <w:vertAlign w:val="superscript"/>
                  <w:lang w:eastAsia="en-AU"/>
                </w:rPr>
                <w:t>23</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p w:rsidR="005444F6" w:rsidRPr="005444F6" w:rsidRDefault="005444F6" w:rsidP="008B043C">
            <w:pPr>
              <w:numPr>
                <w:ilvl w:val="0"/>
                <w:numId w:val="86"/>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Hospital</w:t>
            </w:r>
            <w:r w:rsidRPr="005444F6">
              <w:rPr>
                <w:rFonts w:ascii="Arial" w:eastAsia="Times New Roman" w:hAnsi="Arial" w:cs="Arial"/>
                <w:sz w:val="20"/>
                <w:szCs w:val="20"/>
                <w:vertAlign w:val="superscript"/>
                <w:lang w:eastAsia="en-AU"/>
              </w:rPr>
              <w:t>(</w:t>
            </w:r>
            <w:hyperlink r:id="rId83"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5444F6">
                <w:rPr>
                  <w:rFonts w:ascii="Arial" w:eastAsia="Times New Roman" w:hAnsi="Arial" w:cs="Arial"/>
                  <w:color w:val="0000FF"/>
                  <w:sz w:val="20"/>
                  <w:szCs w:val="20"/>
                  <w:vertAlign w:val="superscript"/>
                  <w:lang w:eastAsia="en-AU"/>
                </w:rPr>
                <w:t>36</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p w:rsidR="005444F6" w:rsidRPr="005444F6" w:rsidRDefault="005444F6" w:rsidP="008B043C">
            <w:pPr>
              <w:numPr>
                <w:ilvl w:val="0"/>
                <w:numId w:val="86"/>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Rooming accommodation</w:t>
            </w:r>
            <w:r w:rsidRPr="005444F6">
              <w:rPr>
                <w:rFonts w:ascii="Arial" w:eastAsia="Times New Roman" w:hAnsi="Arial" w:cs="Arial"/>
                <w:sz w:val="20"/>
                <w:szCs w:val="20"/>
                <w:vertAlign w:val="superscript"/>
                <w:lang w:eastAsia="en-AU"/>
              </w:rPr>
              <w:t>(</w:t>
            </w:r>
            <w:hyperlink r:id="rId84"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5444F6">
                <w:rPr>
                  <w:rFonts w:ascii="Arial" w:eastAsia="Times New Roman" w:hAnsi="Arial" w:cs="Arial"/>
                  <w:color w:val="0000FF"/>
                  <w:sz w:val="20"/>
                  <w:szCs w:val="20"/>
                  <w:vertAlign w:val="superscript"/>
                  <w:lang w:eastAsia="en-AU"/>
                </w:rPr>
                <w:t>69</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p w:rsidR="005444F6" w:rsidRPr="005444F6" w:rsidRDefault="005444F6" w:rsidP="008B043C">
            <w:pPr>
              <w:numPr>
                <w:ilvl w:val="0"/>
                <w:numId w:val="86"/>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Multiple dwelling</w:t>
            </w:r>
            <w:r w:rsidRPr="005444F6">
              <w:rPr>
                <w:rFonts w:ascii="Arial" w:eastAsia="Times New Roman" w:hAnsi="Arial" w:cs="Arial"/>
                <w:sz w:val="20"/>
                <w:szCs w:val="20"/>
                <w:vertAlign w:val="superscript"/>
                <w:lang w:eastAsia="en-AU"/>
              </w:rPr>
              <w:t>(</w:t>
            </w:r>
            <w:hyperlink r:id="rId85" w:anchor="target-d60297e448163" w:tooltip="Multiple dwelling - Premises containing three or more dwellings for separate households." w:history="1">
              <w:r w:rsidRPr="005444F6">
                <w:rPr>
                  <w:rFonts w:ascii="Arial" w:eastAsia="Times New Roman" w:hAnsi="Arial" w:cs="Arial"/>
                  <w:color w:val="0000FF"/>
                  <w:sz w:val="20"/>
                  <w:szCs w:val="20"/>
                  <w:vertAlign w:val="superscript"/>
                  <w:lang w:eastAsia="en-AU"/>
                </w:rPr>
                <w:t>49</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p w:rsidR="005444F6" w:rsidRPr="005444F6" w:rsidRDefault="005444F6" w:rsidP="008B043C">
            <w:pPr>
              <w:numPr>
                <w:ilvl w:val="0"/>
                <w:numId w:val="86"/>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Non-resident workforce accommodation</w:t>
            </w:r>
            <w:r w:rsidRPr="005444F6">
              <w:rPr>
                <w:rFonts w:ascii="Arial" w:eastAsia="Times New Roman" w:hAnsi="Arial" w:cs="Arial"/>
                <w:sz w:val="20"/>
                <w:szCs w:val="20"/>
                <w:vertAlign w:val="superscript"/>
                <w:lang w:eastAsia="en-AU"/>
              </w:rPr>
              <w:t>(</w:t>
            </w:r>
            <w:hyperlink r:id="rId86"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5444F6">
                <w:rPr>
                  <w:rFonts w:ascii="Arial" w:eastAsia="Times New Roman" w:hAnsi="Arial" w:cs="Arial"/>
                  <w:color w:val="0000FF"/>
                  <w:sz w:val="20"/>
                  <w:szCs w:val="20"/>
                  <w:vertAlign w:val="superscript"/>
                  <w:lang w:eastAsia="en-AU"/>
                </w:rPr>
                <w:t>52</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p w:rsidR="005444F6" w:rsidRPr="005444F6" w:rsidRDefault="005444F6" w:rsidP="008B043C">
            <w:pPr>
              <w:numPr>
                <w:ilvl w:val="0"/>
                <w:numId w:val="86"/>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Relocatable home park</w:t>
            </w:r>
            <w:r w:rsidRPr="005444F6">
              <w:rPr>
                <w:rFonts w:ascii="Arial" w:eastAsia="Times New Roman" w:hAnsi="Arial" w:cs="Arial"/>
                <w:sz w:val="20"/>
                <w:szCs w:val="20"/>
                <w:vertAlign w:val="superscript"/>
                <w:lang w:eastAsia="en-AU"/>
              </w:rPr>
              <w:t>(</w:t>
            </w:r>
            <w:hyperlink r:id="rId87"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5444F6">
                <w:rPr>
                  <w:rFonts w:ascii="Arial" w:eastAsia="Times New Roman" w:hAnsi="Arial" w:cs="Arial"/>
                  <w:color w:val="0000FF"/>
                  <w:sz w:val="20"/>
                  <w:szCs w:val="20"/>
                  <w:vertAlign w:val="superscript"/>
                  <w:lang w:eastAsia="en-AU"/>
                </w:rPr>
                <w:t>62</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p w:rsidR="005444F6" w:rsidRPr="005444F6" w:rsidRDefault="005444F6" w:rsidP="008B043C">
            <w:pPr>
              <w:numPr>
                <w:ilvl w:val="0"/>
                <w:numId w:val="86"/>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Residential care facility</w:t>
            </w:r>
            <w:r w:rsidRPr="005444F6">
              <w:rPr>
                <w:rFonts w:ascii="Arial" w:eastAsia="Times New Roman" w:hAnsi="Arial" w:cs="Arial"/>
                <w:sz w:val="20"/>
                <w:szCs w:val="20"/>
                <w:vertAlign w:val="superscript"/>
                <w:lang w:eastAsia="en-AU"/>
              </w:rPr>
              <w:t>(</w:t>
            </w:r>
            <w:hyperlink r:id="rId88"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5444F6">
                <w:rPr>
                  <w:rFonts w:ascii="Arial" w:eastAsia="Times New Roman" w:hAnsi="Arial" w:cs="Arial"/>
                  <w:color w:val="0000FF"/>
                  <w:sz w:val="20"/>
                  <w:szCs w:val="20"/>
                  <w:vertAlign w:val="superscript"/>
                  <w:lang w:eastAsia="en-AU"/>
                </w:rPr>
                <w:t>65</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p w:rsidR="005444F6" w:rsidRPr="005444F6" w:rsidRDefault="005444F6" w:rsidP="008B043C">
            <w:pPr>
              <w:numPr>
                <w:ilvl w:val="0"/>
                <w:numId w:val="86"/>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Resort complex</w:t>
            </w:r>
            <w:r w:rsidRPr="005444F6">
              <w:rPr>
                <w:rFonts w:ascii="Arial" w:eastAsia="Times New Roman" w:hAnsi="Arial" w:cs="Arial"/>
                <w:sz w:val="20"/>
                <w:szCs w:val="20"/>
                <w:vertAlign w:val="superscript"/>
                <w:lang w:eastAsia="en-AU"/>
              </w:rPr>
              <w:t>(</w:t>
            </w:r>
            <w:hyperlink r:id="rId89"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5444F6">
                <w:rPr>
                  <w:rFonts w:ascii="Arial" w:eastAsia="Times New Roman" w:hAnsi="Arial" w:cs="Arial"/>
                  <w:color w:val="0000FF"/>
                  <w:sz w:val="20"/>
                  <w:szCs w:val="20"/>
                  <w:vertAlign w:val="superscript"/>
                  <w:lang w:eastAsia="en-AU"/>
                </w:rPr>
                <w:t>66</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p w:rsidR="005444F6" w:rsidRPr="005444F6" w:rsidRDefault="005444F6" w:rsidP="008B043C">
            <w:pPr>
              <w:numPr>
                <w:ilvl w:val="0"/>
                <w:numId w:val="86"/>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Retirement facility</w:t>
            </w:r>
            <w:r w:rsidRPr="005444F6">
              <w:rPr>
                <w:rFonts w:ascii="Arial" w:eastAsia="Times New Roman" w:hAnsi="Arial" w:cs="Arial"/>
                <w:sz w:val="20"/>
                <w:szCs w:val="20"/>
                <w:vertAlign w:val="superscript"/>
                <w:lang w:eastAsia="en-AU"/>
              </w:rPr>
              <w:t>(</w:t>
            </w:r>
            <w:hyperlink r:id="rId90"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5444F6">
                <w:rPr>
                  <w:rFonts w:ascii="Arial" w:eastAsia="Times New Roman" w:hAnsi="Arial" w:cs="Arial"/>
                  <w:color w:val="0000FF"/>
                  <w:sz w:val="20"/>
                  <w:szCs w:val="20"/>
                  <w:vertAlign w:val="superscript"/>
                  <w:lang w:eastAsia="en-AU"/>
                </w:rPr>
                <w:t>67</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p w:rsidR="005444F6" w:rsidRPr="005444F6" w:rsidRDefault="005444F6" w:rsidP="008B043C">
            <w:pPr>
              <w:numPr>
                <w:ilvl w:val="0"/>
                <w:numId w:val="86"/>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Rural workers’ accommodation</w:t>
            </w:r>
            <w:r w:rsidRPr="005444F6">
              <w:rPr>
                <w:rFonts w:ascii="Arial" w:eastAsia="Times New Roman" w:hAnsi="Arial" w:cs="Arial"/>
                <w:sz w:val="20"/>
                <w:szCs w:val="20"/>
                <w:vertAlign w:val="superscript"/>
                <w:lang w:eastAsia="en-AU"/>
              </w:rPr>
              <w:t>(</w:t>
            </w:r>
            <w:hyperlink r:id="rId91"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5444F6">
                <w:rPr>
                  <w:rFonts w:ascii="Arial" w:eastAsia="Times New Roman" w:hAnsi="Arial" w:cs="Arial"/>
                  <w:color w:val="0000FF"/>
                  <w:sz w:val="20"/>
                  <w:szCs w:val="20"/>
                  <w:vertAlign w:val="superscript"/>
                  <w:lang w:eastAsia="en-AU"/>
                </w:rPr>
                <w:t>71</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p w:rsidR="005444F6" w:rsidRPr="005444F6" w:rsidRDefault="005444F6" w:rsidP="008B043C">
            <w:pPr>
              <w:numPr>
                <w:ilvl w:val="0"/>
                <w:numId w:val="86"/>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Short-term accommodation</w:t>
            </w:r>
            <w:r w:rsidRPr="005444F6">
              <w:rPr>
                <w:rFonts w:ascii="Arial" w:eastAsia="Times New Roman" w:hAnsi="Arial" w:cs="Arial"/>
                <w:sz w:val="20"/>
                <w:szCs w:val="20"/>
                <w:vertAlign w:val="superscript"/>
                <w:lang w:eastAsia="en-AU"/>
              </w:rPr>
              <w:t>(</w:t>
            </w:r>
            <w:hyperlink r:id="rId92"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5444F6">
                <w:rPr>
                  <w:rFonts w:ascii="Arial" w:eastAsia="Times New Roman" w:hAnsi="Arial" w:cs="Arial"/>
                  <w:color w:val="0000FF"/>
                  <w:sz w:val="20"/>
                  <w:szCs w:val="20"/>
                  <w:vertAlign w:val="superscript"/>
                  <w:lang w:eastAsia="en-AU"/>
                </w:rPr>
                <w:t>77</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p w:rsidR="005444F6" w:rsidRPr="005444F6" w:rsidRDefault="005444F6" w:rsidP="008B043C">
            <w:pPr>
              <w:numPr>
                <w:ilvl w:val="0"/>
                <w:numId w:val="86"/>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Tourist park</w:t>
            </w:r>
            <w:r w:rsidRPr="005444F6">
              <w:rPr>
                <w:rFonts w:ascii="Arial" w:eastAsia="Times New Roman" w:hAnsi="Arial" w:cs="Arial"/>
                <w:sz w:val="20"/>
                <w:szCs w:val="20"/>
                <w:vertAlign w:val="superscript"/>
                <w:lang w:eastAsia="en-AU"/>
              </w:rPr>
              <w:t>(</w:t>
            </w:r>
            <w:hyperlink r:id="rId93"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5444F6">
                <w:rPr>
                  <w:rFonts w:ascii="Arial" w:eastAsia="Times New Roman" w:hAnsi="Arial" w:cs="Arial"/>
                  <w:color w:val="0000FF"/>
                  <w:sz w:val="20"/>
                  <w:szCs w:val="20"/>
                  <w:vertAlign w:val="superscript"/>
                  <w:lang w:eastAsia="en-AU"/>
                </w:rPr>
                <w:t>84</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w:t>
            </w:r>
            <w:r w:rsidR="000920EB">
              <w:rPr>
                <w:rFonts w:ascii="Arial" w:eastAsia="Times New Roman" w:hAnsi="Arial" w:cs="Arial"/>
                <w:b/>
                <w:bCs/>
                <w:sz w:val="20"/>
                <w:szCs w:val="20"/>
                <w:lang w:eastAsia="en-AU"/>
              </w:rPr>
              <w:t>103</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Development within a High voltage electricity line buffer provides adequate buffers to high voltage electricity lines to protect amenity and health by ensuring development: </w:t>
            </w:r>
          </w:p>
          <w:p w:rsidR="005444F6" w:rsidRPr="005444F6" w:rsidRDefault="005444F6" w:rsidP="008B043C">
            <w:pPr>
              <w:numPr>
                <w:ilvl w:val="0"/>
                <w:numId w:val="87"/>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is located and designed to avoid any potential adverse impacts on personal health and wellbeing from electromagnetic fields in accordance with the principle of prudent avoidance; </w:t>
            </w:r>
          </w:p>
          <w:p w:rsidR="005444F6" w:rsidRPr="005444F6" w:rsidRDefault="005444F6" w:rsidP="008B043C">
            <w:pPr>
              <w:numPr>
                <w:ilvl w:val="0"/>
                <w:numId w:val="87"/>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is located and designed in a manner that maintains a high level of  security of supply;</w:t>
            </w:r>
          </w:p>
          <w:p w:rsidR="005444F6" w:rsidRPr="005444F6" w:rsidRDefault="005444F6" w:rsidP="008B043C">
            <w:pPr>
              <w:numPr>
                <w:ilvl w:val="0"/>
                <w:numId w:val="87"/>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is located and design so not to impede upon the functioning and maintenance of high voltage electrical infrastructure.</w:t>
            </w: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w:t>
            </w:r>
            <w:r w:rsidR="000920EB">
              <w:rPr>
                <w:rFonts w:ascii="Arial" w:eastAsia="Times New Roman" w:hAnsi="Arial" w:cs="Arial"/>
                <w:b/>
                <w:bCs/>
                <w:sz w:val="20"/>
                <w:szCs w:val="20"/>
                <w:lang w:eastAsia="en-AU"/>
              </w:rPr>
              <w:t>103</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Development does not involve the construction of any buildings or structures within a High voltage electricity line buffer.</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w:t>
            </w:r>
            <w:r w:rsidR="000920EB">
              <w:rPr>
                <w:rFonts w:ascii="Arial" w:eastAsia="Times New Roman" w:hAnsi="Arial" w:cs="Arial"/>
                <w:b/>
                <w:bCs/>
                <w:sz w:val="20"/>
                <w:szCs w:val="20"/>
                <w:lang w:eastAsia="en-AU"/>
              </w:rPr>
              <w:t>104</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lastRenderedPageBreak/>
              <w:t>Development within a Pumping station buffer is located, designed and constructed to:</w:t>
            </w:r>
          </w:p>
          <w:p w:rsidR="005444F6" w:rsidRPr="005444F6" w:rsidRDefault="005444F6" w:rsidP="008B043C">
            <w:pPr>
              <w:numPr>
                <w:ilvl w:val="0"/>
                <w:numId w:val="88"/>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ensure that odour or other air pollutant impacts on the amenity of the development met the air quality of objectives in the Environmental Protection (Air) Policy 2008; </w:t>
            </w:r>
          </w:p>
          <w:p w:rsidR="005444F6" w:rsidRPr="005444F6" w:rsidRDefault="005444F6" w:rsidP="008B043C">
            <w:pPr>
              <w:numPr>
                <w:ilvl w:val="0"/>
                <w:numId w:val="88"/>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ensure that noise impacts on the amenity of the development met the indoor noise objectives set out in the Environmental Protection (Noise) Policy 2008. </w:t>
            </w: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lastRenderedPageBreak/>
              <w:t>E</w:t>
            </w:r>
            <w:r w:rsidR="000920EB">
              <w:rPr>
                <w:rFonts w:ascii="Arial" w:eastAsia="Times New Roman" w:hAnsi="Arial" w:cs="Arial"/>
                <w:b/>
                <w:bCs/>
                <w:sz w:val="20"/>
                <w:szCs w:val="20"/>
                <w:lang w:eastAsia="en-AU"/>
              </w:rPr>
              <w:t>104</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lastRenderedPageBreak/>
              <w:t>Development does not involve the construction of any buildings or structures within a Pumping station buffer.</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8C75D2">
        <w:trPr>
          <w:tblCellSpacing w:w="15" w:type="dxa"/>
        </w:trPr>
        <w:tc>
          <w:tcPr>
            <w:tcW w:w="4980" w:type="pct"/>
            <w:gridSpan w:val="4"/>
            <w:shd w:val="clear" w:color="auto" w:fill="CCCCCC"/>
            <w:vAlign w:val="center"/>
            <w:hideMark/>
          </w:tcPr>
          <w:p w:rsidR="008C75D2" w:rsidRPr="005444F6" w:rsidRDefault="008C75D2"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8C75D2" w:rsidRPr="005444F6" w:rsidTr="005444F6">
              <w:trPr>
                <w:tblCellSpacing w:w="15" w:type="dxa"/>
              </w:trPr>
              <w:tc>
                <w:tcPr>
                  <w:tcW w:w="15106" w:type="dxa"/>
                  <w:vAlign w:val="center"/>
                  <w:hideMark/>
                </w:tcPr>
                <w:p w:rsidR="008C75D2" w:rsidRPr="005444F6" w:rsidRDefault="008C75D2"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Note - The applicable river and creek flood planning levels associated with defined flood event (DFE) within the inundation area can be obtained by requesting a flood check property report from Council. </w:t>
                  </w:r>
                </w:p>
              </w:tc>
            </w:tr>
          </w:tbl>
          <w:p w:rsidR="008C75D2" w:rsidRPr="005444F6" w:rsidRDefault="008C75D2"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PO10</w:t>
            </w:r>
            <w:r w:rsidR="000920EB">
              <w:rPr>
                <w:rFonts w:ascii="Arial" w:eastAsia="Times New Roman" w:hAnsi="Arial" w:cs="Arial"/>
                <w:b/>
                <w:bCs/>
                <w:sz w:val="20"/>
                <w:szCs w:val="20"/>
                <w:lang w:eastAsia="en-AU"/>
              </w:rPr>
              <w:t>5</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Development:</w:t>
            </w:r>
          </w:p>
          <w:p w:rsidR="005444F6" w:rsidRPr="005444F6" w:rsidRDefault="005444F6" w:rsidP="008B043C">
            <w:pPr>
              <w:numPr>
                <w:ilvl w:val="0"/>
                <w:numId w:val="89"/>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minimises the risk to persons from overland flow;</w:t>
            </w:r>
          </w:p>
          <w:p w:rsidR="005444F6" w:rsidRPr="005444F6" w:rsidRDefault="005444F6" w:rsidP="008B043C">
            <w:pPr>
              <w:numPr>
                <w:ilvl w:val="0"/>
                <w:numId w:val="89"/>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does not increase the potential for damage from overland flow either on the premises or other premises, public land, watercourses, roads or infrastructure. </w:t>
            </w: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No example provided.</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8C75D2" w:rsidRPr="005444F6" w:rsidTr="00FA4385">
        <w:trPr>
          <w:tblCellSpacing w:w="15" w:type="dxa"/>
        </w:trPr>
        <w:tc>
          <w:tcPr>
            <w:tcW w:w="150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PO10</w:t>
            </w:r>
            <w:r w:rsidR="000920EB">
              <w:rPr>
                <w:rFonts w:ascii="Arial" w:eastAsia="Times New Roman" w:hAnsi="Arial" w:cs="Arial"/>
                <w:b/>
                <w:bCs/>
                <w:sz w:val="20"/>
                <w:szCs w:val="20"/>
                <w:lang w:eastAsia="en-AU"/>
              </w:rPr>
              <w:t>6</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Development:</w:t>
            </w:r>
          </w:p>
          <w:p w:rsidR="005444F6" w:rsidRPr="005444F6" w:rsidRDefault="005444F6" w:rsidP="008B043C">
            <w:pPr>
              <w:numPr>
                <w:ilvl w:val="0"/>
                <w:numId w:val="90"/>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maintains the conveyance of overland flow predominantly unimpeded through the premises for any event up to and including the 1% AEP for the fully developed upstream catchment; </w:t>
            </w:r>
          </w:p>
          <w:p w:rsidR="005444F6" w:rsidRPr="005444F6" w:rsidRDefault="005444F6" w:rsidP="008B043C">
            <w:pPr>
              <w:numPr>
                <w:ilvl w:val="0"/>
                <w:numId w:val="90"/>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does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77"/>
            </w:tblGrid>
            <w:tr w:rsidR="005444F6" w:rsidRPr="005444F6" w:rsidTr="005444F6">
              <w:trPr>
                <w:tblCellSpacing w:w="15" w:type="dxa"/>
              </w:trPr>
              <w:tc>
                <w:tcPr>
                  <w:tcW w:w="8827" w:type="dxa"/>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sz w:val="20"/>
                      <w:szCs w:val="20"/>
                      <w:lang w:eastAsia="en-AU"/>
                    </w:rPr>
                    <w:lastRenderedPageBreak/>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5444F6" w:rsidRPr="005444F6" w:rsidTr="005444F6">
              <w:trPr>
                <w:tblCellSpacing w:w="15" w:type="dxa"/>
              </w:trPr>
              <w:tc>
                <w:tcPr>
                  <w:tcW w:w="8827" w:type="dxa"/>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sz w:val="20"/>
                      <w:szCs w:val="20"/>
                      <w:lang w:eastAsia="en-AU"/>
                    </w:rPr>
                    <w:t>Note - Reporting to be prepared in accordance with Planning scheme policy – Flood hazard, Coastal hazard and Overland flow.</w:t>
                  </w:r>
                </w:p>
              </w:tc>
            </w:tr>
          </w:tbl>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lastRenderedPageBreak/>
              <w:t>No example provided.</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8C75D2" w:rsidRPr="005444F6" w:rsidTr="00FA4385">
        <w:trPr>
          <w:tblCellSpacing w:w="15" w:type="dxa"/>
        </w:trPr>
        <w:tc>
          <w:tcPr>
            <w:tcW w:w="1506" w:type="pct"/>
            <w:vAlign w:val="cente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PO10</w:t>
            </w:r>
            <w:r w:rsidR="000920EB">
              <w:rPr>
                <w:rFonts w:ascii="Arial" w:eastAsia="Times New Roman" w:hAnsi="Arial" w:cs="Arial"/>
                <w:b/>
                <w:bCs/>
                <w:sz w:val="20"/>
                <w:szCs w:val="20"/>
                <w:lang w:eastAsia="en-AU"/>
              </w:rPr>
              <w:t>7</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Development does not:</w:t>
            </w:r>
          </w:p>
          <w:p w:rsidR="005444F6" w:rsidRPr="005444F6" w:rsidRDefault="005444F6" w:rsidP="008B043C">
            <w:pPr>
              <w:numPr>
                <w:ilvl w:val="0"/>
                <w:numId w:val="9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directly, indirectly or cumulatively cause any increase in overland flow velocity or level;</w:t>
            </w:r>
          </w:p>
          <w:p w:rsidR="005444F6" w:rsidRPr="005444F6" w:rsidRDefault="005444F6" w:rsidP="008B043C">
            <w:pPr>
              <w:numPr>
                <w:ilvl w:val="0"/>
                <w:numId w:val="91"/>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increase the potential for flood damage from overland flow either on the premises or other premises, public lands, watercourses, roads or infrastructure.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77"/>
            </w:tblGrid>
            <w:tr w:rsidR="005444F6" w:rsidRPr="005444F6" w:rsidTr="005444F6">
              <w:trPr>
                <w:tblCellSpacing w:w="15" w:type="dxa"/>
              </w:trPr>
              <w:tc>
                <w:tcPr>
                  <w:tcW w:w="8827" w:type="dxa"/>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Note - Open concrete drains greater than 1m in width are not an acceptable outcome, nor are any other design options that may increase scouring. </w:t>
                  </w:r>
                </w:p>
              </w:tc>
            </w:tr>
          </w:tbl>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No example provided.</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8C75D2" w:rsidRPr="005444F6" w:rsidTr="00FA4385">
        <w:trPr>
          <w:tblCellSpacing w:w="15" w:type="dxa"/>
        </w:trPr>
        <w:tc>
          <w:tcPr>
            <w:tcW w:w="150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PO10</w:t>
            </w:r>
            <w:r w:rsidR="000920EB">
              <w:rPr>
                <w:rFonts w:ascii="Arial" w:eastAsia="Times New Roman" w:hAnsi="Arial" w:cs="Arial"/>
                <w:b/>
                <w:bCs/>
                <w:sz w:val="20"/>
                <w:szCs w:val="20"/>
                <w:lang w:eastAsia="en-AU"/>
              </w:rPr>
              <w:t>8</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Development ensures that public safety and the risk to the environment are not adversely affected by a detrimental impact of overland flow on a hazardous chemical located or stored on the premises. </w:t>
            </w: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E10</w:t>
            </w:r>
            <w:r w:rsidR="000920EB">
              <w:rPr>
                <w:rFonts w:ascii="Arial" w:eastAsia="Times New Roman" w:hAnsi="Arial" w:cs="Arial"/>
                <w:b/>
                <w:bCs/>
                <w:sz w:val="20"/>
                <w:szCs w:val="20"/>
                <w:lang w:eastAsia="en-AU"/>
              </w:rPr>
              <w:t>8</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Development ensures that a hazardous chemical is not located or stored in an Overland flow path area.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53"/>
            </w:tblGrid>
            <w:tr w:rsidR="005444F6" w:rsidRPr="005444F6" w:rsidTr="005444F6">
              <w:trPr>
                <w:tblCellSpacing w:w="15" w:type="dxa"/>
              </w:trPr>
              <w:tc>
                <w:tcPr>
                  <w:tcW w:w="6159" w:type="dxa"/>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Note - Refer to the Work Health and Safety Act 2011 and associated Regulation and Guidelines, the Environmental Protection Act 1994 and the relevant building assessment provisions under the Building Act 1975 for requirements related to the manufacture and storage of hazardous substances. </w:t>
                  </w:r>
                </w:p>
              </w:tc>
            </w:tr>
          </w:tbl>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PO10</w:t>
            </w:r>
            <w:r w:rsidR="000920EB">
              <w:rPr>
                <w:rFonts w:ascii="Arial" w:eastAsia="Times New Roman" w:hAnsi="Arial" w:cs="Arial"/>
                <w:b/>
                <w:bCs/>
                <w:sz w:val="20"/>
                <w:szCs w:val="20"/>
                <w:lang w:eastAsia="en-AU"/>
              </w:rPr>
              <w:t>9</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Development which is not in a Rural zone ensures that overland flow is not conveyed from a road or public open space onto a private lot. </w:t>
            </w: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E10</w:t>
            </w:r>
            <w:r w:rsidR="000920EB">
              <w:rPr>
                <w:rFonts w:ascii="Arial" w:eastAsia="Times New Roman" w:hAnsi="Arial" w:cs="Arial"/>
                <w:b/>
                <w:bCs/>
                <w:sz w:val="20"/>
                <w:szCs w:val="20"/>
                <w:lang w:eastAsia="en-AU"/>
              </w:rPr>
              <w:t>9</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Development which is not in a Rural zone that an overland flow paths and drainage infrastructure is provided to convey overland flow from a road or public open space area away from a private lot. </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vMerge w:val="restar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lastRenderedPageBreak/>
              <w:t>PO1</w:t>
            </w:r>
            <w:r w:rsidR="000920EB">
              <w:rPr>
                <w:rFonts w:ascii="Arial" w:eastAsia="Times New Roman" w:hAnsi="Arial" w:cs="Arial"/>
                <w:b/>
                <w:bCs/>
                <w:sz w:val="20"/>
                <w:szCs w:val="20"/>
                <w:lang w:eastAsia="en-AU"/>
              </w:rPr>
              <w:t>10</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Development ensures that inter-allotment drainage infrastructure, overland flow paths and open drains through private property cater for overland flows for a fully developed upstream catchment and </w:t>
            </w:r>
            <w:proofErr w:type="gramStart"/>
            <w:r w:rsidRPr="005444F6">
              <w:rPr>
                <w:rFonts w:ascii="Arial" w:eastAsia="Times New Roman" w:hAnsi="Arial" w:cs="Arial"/>
                <w:sz w:val="20"/>
                <w:szCs w:val="20"/>
                <w:lang w:eastAsia="en-AU"/>
              </w:rPr>
              <w:t>are able to</w:t>
            </w:r>
            <w:proofErr w:type="gramEnd"/>
            <w:r w:rsidRPr="005444F6">
              <w:rPr>
                <w:rFonts w:ascii="Arial" w:eastAsia="Times New Roman" w:hAnsi="Arial" w:cs="Arial"/>
                <w:sz w:val="20"/>
                <w:szCs w:val="20"/>
                <w:lang w:eastAsia="en-AU"/>
              </w:rPr>
              <w:t xml:space="preserve"> be easily maintained.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77"/>
            </w:tblGrid>
            <w:tr w:rsidR="005444F6" w:rsidRPr="005444F6" w:rsidTr="005444F6">
              <w:trPr>
                <w:tblCellSpacing w:w="15" w:type="dxa"/>
              </w:trPr>
              <w:tc>
                <w:tcPr>
                  <w:tcW w:w="8827" w:type="dxa"/>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5444F6" w:rsidRPr="005444F6" w:rsidTr="005444F6">
              <w:trPr>
                <w:tblCellSpacing w:w="15" w:type="dxa"/>
              </w:trPr>
              <w:tc>
                <w:tcPr>
                  <w:tcW w:w="8827" w:type="dxa"/>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r w:rsidRPr="005444F6">
                    <w:rPr>
                      <w:rFonts w:ascii="Arial" w:eastAsia="Times New Roman" w:hAnsi="Arial" w:cs="Arial"/>
                      <w:sz w:val="20"/>
                      <w:szCs w:val="20"/>
                      <w:lang w:eastAsia="en-AU"/>
                    </w:rPr>
                    <w:t>Note - Reporting to be prepared in accordance with Planning scheme policy – Flood hazard, Coastal hazard and Overland flow</w:t>
                  </w:r>
                </w:p>
              </w:tc>
            </w:tr>
          </w:tbl>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E1</w:t>
            </w:r>
            <w:r w:rsidR="000920EB">
              <w:rPr>
                <w:rFonts w:ascii="Arial" w:eastAsia="Times New Roman" w:hAnsi="Arial" w:cs="Arial"/>
                <w:b/>
                <w:bCs/>
                <w:sz w:val="20"/>
                <w:szCs w:val="20"/>
                <w:lang w:eastAsia="en-AU"/>
              </w:rPr>
              <w:t>10</w:t>
            </w:r>
            <w:r w:rsidRPr="005444F6">
              <w:rPr>
                <w:rFonts w:ascii="Arial" w:eastAsia="Times New Roman" w:hAnsi="Arial" w:cs="Arial"/>
                <w:b/>
                <w:bCs/>
                <w:sz w:val="20"/>
                <w:szCs w:val="20"/>
                <w:lang w:eastAsia="en-AU"/>
              </w:rPr>
              <w:t>.1</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Development ensures that roof and allotment drainage infrastructure is provided in accordance with the following relevant level as identified in QUDM: </w:t>
            </w:r>
          </w:p>
          <w:p w:rsidR="005444F6" w:rsidRPr="005444F6" w:rsidRDefault="005444F6" w:rsidP="008B043C">
            <w:pPr>
              <w:numPr>
                <w:ilvl w:val="0"/>
                <w:numId w:val="92"/>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Urban area – Level III;</w:t>
            </w:r>
          </w:p>
          <w:p w:rsidR="005444F6" w:rsidRPr="005444F6" w:rsidRDefault="005444F6" w:rsidP="008B043C">
            <w:pPr>
              <w:numPr>
                <w:ilvl w:val="0"/>
                <w:numId w:val="92"/>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Rural area – N/A;</w:t>
            </w:r>
          </w:p>
          <w:p w:rsidR="005444F6" w:rsidRPr="005444F6" w:rsidRDefault="005444F6" w:rsidP="008B043C">
            <w:pPr>
              <w:numPr>
                <w:ilvl w:val="0"/>
                <w:numId w:val="92"/>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Industrial area – Level V;</w:t>
            </w:r>
          </w:p>
          <w:p w:rsidR="005444F6" w:rsidRPr="005444F6" w:rsidRDefault="005444F6" w:rsidP="008B043C">
            <w:pPr>
              <w:numPr>
                <w:ilvl w:val="0"/>
                <w:numId w:val="92"/>
              </w:numPr>
              <w:spacing w:before="100" w:beforeAutospacing="1" w:after="100" w:afterAutospacing="1" w:line="240" w:lineRule="auto"/>
              <w:ind w:left="450"/>
              <w:rPr>
                <w:rFonts w:ascii="Arial" w:eastAsia="Times New Roman" w:hAnsi="Arial" w:cs="Arial"/>
                <w:sz w:val="20"/>
                <w:szCs w:val="20"/>
                <w:lang w:eastAsia="en-AU"/>
              </w:rPr>
            </w:pPr>
            <w:r w:rsidRPr="005444F6">
              <w:rPr>
                <w:rFonts w:ascii="Arial" w:eastAsia="Times New Roman" w:hAnsi="Arial" w:cs="Arial"/>
                <w:sz w:val="20"/>
                <w:szCs w:val="20"/>
                <w:lang w:eastAsia="en-AU"/>
              </w:rPr>
              <w:t>Commercial area – Level V.</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vMerge/>
            <w:vAlign w:val="center"/>
            <w:hideMark/>
          </w:tcPr>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E1</w:t>
            </w:r>
            <w:r w:rsidR="000920EB">
              <w:rPr>
                <w:rFonts w:ascii="Arial" w:eastAsia="Times New Roman" w:hAnsi="Arial" w:cs="Arial"/>
                <w:b/>
                <w:bCs/>
                <w:sz w:val="20"/>
                <w:szCs w:val="20"/>
                <w:lang w:eastAsia="en-AU"/>
              </w:rPr>
              <w:t>10</w:t>
            </w:r>
            <w:r w:rsidRPr="005444F6">
              <w:rPr>
                <w:rFonts w:ascii="Arial" w:eastAsia="Times New Roman" w:hAnsi="Arial" w:cs="Arial"/>
                <w:b/>
                <w:bCs/>
                <w:sz w:val="20"/>
                <w:szCs w:val="20"/>
                <w:lang w:eastAsia="en-AU"/>
              </w:rPr>
              <w:t>.2</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Development ensures that inter-allotment drainage infrastructure is designed to accommodate any event up to and including the 1% AEP for the fully developed upstream catchment. </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vAlign w:val="cente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PO1</w:t>
            </w:r>
            <w:r w:rsidR="000920EB">
              <w:rPr>
                <w:rFonts w:ascii="Arial" w:eastAsia="Times New Roman" w:hAnsi="Arial" w:cs="Arial"/>
                <w:b/>
                <w:bCs/>
                <w:sz w:val="20"/>
                <w:szCs w:val="20"/>
                <w:lang w:eastAsia="en-AU"/>
              </w:rPr>
              <w:t>11</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Development protects the conveyance of overland flow such that an easement for drainage purposes is provided over:</w:t>
            </w:r>
          </w:p>
          <w:p w:rsidR="005444F6" w:rsidRPr="005444F6" w:rsidRDefault="005444F6" w:rsidP="008B043C">
            <w:pPr>
              <w:numPr>
                <w:ilvl w:val="0"/>
                <w:numId w:val="93"/>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a stormwater pipe if the nominal pipe diameter exceeds 300mm;</w:t>
            </w:r>
          </w:p>
          <w:p w:rsidR="005444F6" w:rsidRPr="005444F6" w:rsidRDefault="005444F6" w:rsidP="008B043C">
            <w:pPr>
              <w:numPr>
                <w:ilvl w:val="0"/>
                <w:numId w:val="93"/>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an overland flow path where it crosses more than one premises;</w:t>
            </w:r>
          </w:p>
          <w:p w:rsidR="005444F6" w:rsidRPr="005444F6" w:rsidRDefault="005444F6" w:rsidP="008B043C">
            <w:pPr>
              <w:numPr>
                <w:ilvl w:val="0"/>
                <w:numId w:val="93"/>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inter-allotment drainage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77"/>
            </w:tblGrid>
            <w:tr w:rsidR="005444F6" w:rsidRPr="005444F6" w:rsidTr="005444F6">
              <w:trPr>
                <w:tblCellSpacing w:w="15" w:type="dxa"/>
              </w:trPr>
              <w:tc>
                <w:tcPr>
                  <w:tcW w:w="8827" w:type="dxa"/>
                  <w:vAlign w:val="cente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Note - Refer to Planning scheme policy - Integrated design for details and examples.</w:t>
                  </w:r>
                </w:p>
              </w:tc>
            </w:tr>
            <w:tr w:rsidR="005444F6" w:rsidRPr="005444F6" w:rsidTr="005444F6">
              <w:trPr>
                <w:tblCellSpacing w:w="15" w:type="dxa"/>
              </w:trPr>
              <w:tc>
                <w:tcPr>
                  <w:tcW w:w="8827" w:type="dxa"/>
                  <w:vAlign w:val="cente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Note - Stormwater Drainage easement dimensions are provided in accordance with Section 3.8.5 of QUDM.</w:t>
                  </w:r>
                </w:p>
              </w:tc>
            </w:tr>
          </w:tbl>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No example provided.</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p>
        </w:tc>
      </w:tr>
      <w:tr w:rsidR="008C75D2" w:rsidRPr="005444F6" w:rsidTr="00FA4385">
        <w:trPr>
          <w:tblCellSpacing w:w="15" w:type="dxa"/>
        </w:trPr>
        <w:tc>
          <w:tcPr>
            <w:tcW w:w="3364" w:type="pct"/>
            <w:gridSpan w:val="2"/>
            <w:vAlign w:val="cente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Additional criteria for development for a Park</w:t>
            </w:r>
            <w:r w:rsidRPr="005444F6">
              <w:rPr>
                <w:rFonts w:ascii="Arial" w:eastAsia="Times New Roman" w:hAnsi="Arial" w:cs="Arial"/>
                <w:b/>
                <w:bCs/>
                <w:sz w:val="20"/>
                <w:szCs w:val="20"/>
                <w:vertAlign w:val="superscript"/>
                <w:lang w:eastAsia="en-AU"/>
              </w:rPr>
              <w:t>(</w:t>
            </w:r>
            <w:hyperlink r:id="rId94"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5444F6">
                <w:rPr>
                  <w:rFonts w:ascii="Arial" w:eastAsia="Times New Roman" w:hAnsi="Arial" w:cs="Arial"/>
                  <w:color w:val="0000FF"/>
                  <w:sz w:val="20"/>
                  <w:szCs w:val="20"/>
                  <w:vertAlign w:val="superscript"/>
                  <w:lang w:eastAsia="en-AU"/>
                </w:rPr>
                <w:t>57</w:t>
              </w:r>
            </w:hyperlink>
            <w:r w:rsidRPr="005444F6">
              <w:rPr>
                <w:rFonts w:ascii="Arial" w:eastAsia="Times New Roman" w:hAnsi="Arial" w:cs="Arial"/>
                <w:b/>
                <w:bCs/>
                <w:sz w:val="20"/>
                <w:szCs w:val="20"/>
                <w:vertAlign w:val="superscript"/>
                <w:lang w:eastAsia="en-AU"/>
              </w:rPr>
              <w:t>)</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vAlign w:val="cente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PO1</w:t>
            </w:r>
            <w:r w:rsidR="000920EB">
              <w:rPr>
                <w:rFonts w:ascii="Arial" w:eastAsia="Times New Roman" w:hAnsi="Arial" w:cs="Arial"/>
                <w:b/>
                <w:bCs/>
                <w:sz w:val="20"/>
                <w:szCs w:val="20"/>
                <w:lang w:eastAsia="en-AU"/>
              </w:rPr>
              <w:t>12</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lastRenderedPageBreak/>
              <w:t>Development for a Park</w:t>
            </w:r>
            <w:r w:rsidRPr="005444F6">
              <w:rPr>
                <w:rFonts w:ascii="Arial" w:eastAsia="Times New Roman" w:hAnsi="Arial" w:cs="Arial"/>
                <w:sz w:val="20"/>
                <w:szCs w:val="20"/>
                <w:vertAlign w:val="superscript"/>
                <w:lang w:eastAsia="en-AU"/>
              </w:rPr>
              <w:t>(</w:t>
            </w:r>
            <w:hyperlink r:id="rId95"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5444F6">
                <w:rPr>
                  <w:rFonts w:ascii="Arial" w:eastAsia="Times New Roman" w:hAnsi="Arial" w:cs="Arial"/>
                  <w:color w:val="0000FF"/>
                  <w:sz w:val="20"/>
                  <w:szCs w:val="20"/>
                  <w:vertAlign w:val="superscript"/>
                  <w:lang w:eastAsia="en-AU"/>
                </w:rPr>
                <w:t>57</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ensures that the design and layout responds to the nature of the overland flow affecting the premises such that: </w:t>
            </w:r>
          </w:p>
          <w:p w:rsidR="005444F6" w:rsidRPr="005444F6" w:rsidRDefault="005444F6" w:rsidP="008B043C">
            <w:pPr>
              <w:numPr>
                <w:ilvl w:val="0"/>
                <w:numId w:val="94"/>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public benefit and enjoyment is maximised;</w:t>
            </w:r>
          </w:p>
          <w:p w:rsidR="005444F6" w:rsidRPr="005444F6" w:rsidRDefault="005444F6" w:rsidP="008B043C">
            <w:pPr>
              <w:numPr>
                <w:ilvl w:val="0"/>
                <w:numId w:val="94"/>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impacts on the asset life and integrity of park structures is minimised;</w:t>
            </w:r>
          </w:p>
          <w:p w:rsidR="005444F6" w:rsidRPr="005444F6" w:rsidRDefault="005444F6" w:rsidP="008B043C">
            <w:pPr>
              <w:numPr>
                <w:ilvl w:val="0"/>
                <w:numId w:val="94"/>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maintenance and replacement costs are minimised.</w:t>
            </w: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lastRenderedPageBreak/>
              <w:t>E1</w:t>
            </w:r>
            <w:r w:rsidR="000920EB">
              <w:rPr>
                <w:rFonts w:ascii="Arial" w:eastAsia="Times New Roman" w:hAnsi="Arial" w:cs="Arial"/>
                <w:b/>
                <w:bCs/>
                <w:sz w:val="20"/>
                <w:szCs w:val="20"/>
                <w:lang w:eastAsia="en-AU"/>
              </w:rPr>
              <w:t>12</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Development for a Park</w:t>
            </w:r>
            <w:r w:rsidRPr="005444F6">
              <w:rPr>
                <w:rFonts w:ascii="Arial" w:eastAsia="Times New Roman" w:hAnsi="Arial" w:cs="Arial"/>
                <w:sz w:val="20"/>
                <w:szCs w:val="20"/>
                <w:vertAlign w:val="superscript"/>
                <w:lang w:eastAsia="en-AU"/>
              </w:rPr>
              <w:t>(</w:t>
            </w:r>
            <w:hyperlink r:id="rId96"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5444F6">
                <w:rPr>
                  <w:rFonts w:ascii="Arial" w:eastAsia="Times New Roman" w:hAnsi="Arial" w:cs="Arial"/>
                  <w:color w:val="0000FF"/>
                  <w:sz w:val="20"/>
                  <w:szCs w:val="20"/>
                  <w:vertAlign w:val="superscript"/>
                  <w:lang w:eastAsia="en-AU"/>
                </w:rPr>
                <w:t>57</w:t>
              </w:r>
            </w:hyperlink>
            <w:r w:rsidRPr="005444F6">
              <w:rPr>
                <w:rFonts w:ascii="Arial" w:eastAsia="Times New Roman" w:hAnsi="Arial" w:cs="Arial"/>
                <w:sz w:val="20"/>
                <w:szCs w:val="20"/>
                <w:vertAlign w:val="superscript"/>
                <w:lang w:eastAsia="en-AU"/>
              </w:rPr>
              <w:t>)</w:t>
            </w:r>
            <w:r w:rsidRPr="005444F6">
              <w:rPr>
                <w:rFonts w:ascii="Arial" w:eastAsia="Times New Roman" w:hAnsi="Arial" w:cs="Arial"/>
                <w:sz w:val="20"/>
                <w:szCs w:val="20"/>
                <w:lang w:eastAsia="en-AU"/>
              </w:rPr>
              <w:t xml:space="preserve"> ensures works are provided in accordance with the requirements set out in Appendix B of the Planning scheme policy - Integrated design. </w:t>
            </w: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3364" w:type="pct"/>
            <w:gridSpan w:val="2"/>
            <w:shd w:val="clear" w:color="auto" w:fill="CCCCCC"/>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Riparian and wetland setbacks</w:t>
            </w:r>
          </w:p>
        </w:tc>
        <w:tc>
          <w:tcPr>
            <w:tcW w:w="276" w:type="pct"/>
            <w:shd w:val="clear" w:color="auto" w:fill="CCCCCC"/>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shd w:val="clear" w:color="auto" w:fill="CCCCCC"/>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FA4385">
        <w:trPr>
          <w:tblCellSpacing w:w="15" w:type="dxa"/>
        </w:trPr>
        <w:tc>
          <w:tcPr>
            <w:tcW w:w="1506"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PO1</w:t>
            </w:r>
            <w:r w:rsidR="000920EB">
              <w:rPr>
                <w:rFonts w:ascii="Arial" w:eastAsia="Times New Roman" w:hAnsi="Arial" w:cs="Arial"/>
                <w:b/>
                <w:bCs/>
                <w:sz w:val="20"/>
                <w:szCs w:val="20"/>
                <w:lang w:eastAsia="en-AU"/>
              </w:rPr>
              <w:t>13</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Development provides and maintains a suitable setback from waterways and wetlands that protects natural and environmental values.  This is achieved by recognising and responding to the following matters: </w:t>
            </w:r>
          </w:p>
          <w:p w:rsidR="005444F6" w:rsidRPr="005444F6" w:rsidRDefault="005444F6" w:rsidP="008B043C">
            <w:pPr>
              <w:numPr>
                <w:ilvl w:val="0"/>
                <w:numId w:val="95"/>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impact on fauna habitats;</w:t>
            </w:r>
          </w:p>
          <w:p w:rsidR="005444F6" w:rsidRPr="005444F6" w:rsidRDefault="005444F6" w:rsidP="008B043C">
            <w:pPr>
              <w:numPr>
                <w:ilvl w:val="0"/>
                <w:numId w:val="95"/>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impact on wildlife corridors and connectivity;</w:t>
            </w:r>
          </w:p>
          <w:p w:rsidR="005444F6" w:rsidRPr="005444F6" w:rsidRDefault="005444F6" w:rsidP="008B043C">
            <w:pPr>
              <w:numPr>
                <w:ilvl w:val="0"/>
                <w:numId w:val="95"/>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impact on stream integrity;</w:t>
            </w:r>
          </w:p>
          <w:p w:rsidR="005444F6" w:rsidRPr="005444F6" w:rsidRDefault="005444F6" w:rsidP="008B043C">
            <w:pPr>
              <w:numPr>
                <w:ilvl w:val="0"/>
                <w:numId w:val="95"/>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impact of opportunities for revegetation and rehabilitation planting;</w:t>
            </w:r>
          </w:p>
          <w:p w:rsidR="005444F6" w:rsidRPr="005444F6" w:rsidRDefault="005444F6" w:rsidP="008B043C">
            <w:pPr>
              <w:numPr>
                <w:ilvl w:val="0"/>
                <w:numId w:val="95"/>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edge effects.</w:t>
            </w:r>
          </w:p>
        </w:tc>
        <w:tc>
          <w:tcPr>
            <w:tcW w:w="1848" w:type="pct"/>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E1</w:t>
            </w:r>
            <w:r w:rsidR="000920EB">
              <w:rPr>
                <w:rFonts w:ascii="Arial" w:eastAsia="Times New Roman" w:hAnsi="Arial" w:cs="Arial"/>
                <w:b/>
                <w:bCs/>
                <w:sz w:val="20"/>
                <w:szCs w:val="20"/>
                <w:lang w:eastAsia="en-AU"/>
              </w:rPr>
              <w:t>13</w:t>
            </w:r>
          </w:p>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Development does not occur within:</w:t>
            </w:r>
          </w:p>
          <w:p w:rsidR="005444F6" w:rsidRPr="005444F6" w:rsidRDefault="005444F6" w:rsidP="008B043C">
            <w:pPr>
              <w:numPr>
                <w:ilvl w:val="0"/>
                <w:numId w:val="96"/>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50m from top of bank for W1 waterway and drainage line</w:t>
            </w:r>
          </w:p>
          <w:p w:rsidR="005444F6" w:rsidRPr="005444F6" w:rsidRDefault="005444F6" w:rsidP="008B043C">
            <w:pPr>
              <w:numPr>
                <w:ilvl w:val="0"/>
                <w:numId w:val="96"/>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30m from top of bank for W2 waterway and drainage line</w:t>
            </w:r>
          </w:p>
          <w:p w:rsidR="005444F6" w:rsidRPr="005444F6" w:rsidRDefault="005444F6" w:rsidP="008B043C">
            <w:pPr>
              <w:numPr>
                <w:ilvl w:val="0"/>
                <w:numId w:val="96"/>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20m from top of bank for W3 waterway and drainage line</w:t>
            </w:r>
          </w:p>
          <w:p w:rsidR="005444F6" w:rsidRPr="005444F6" w:rsidRDefault="005444F6" w:rsidP="008B043C">
            <w:pPr>
              <w:numPr>
                <w:ilvl w:val="0"/>
                <w:numId w:val="96"/>
              </w:numPr>
              <w:spacing w:before="100" w:beforeAutospacing="1" w:after="100" w:afterAutospacing="1" w:line="240" w:lineRule="auto"/>
              <w:ind w:left="600" w:right="150"/>
              <w:rPr>
                <w:rFonts w:ascii="Arial" w:eastAsia="Times New Roman" w:hAnsi="Arial" w:cs="Arial"/>
                <w:sz w:val="20"/>
                <w:szCs w:val="20"/>
                <w:lang w:eastAsia="en-AU"/>
              </w:rPr>
            </w:pPr>
            <w:r w:rsidRPr="005444F6">
              <w:rPr>
                <w:rFonts w:ascii="Arial" w:eastAsia="Times New Roman" w:hAnsi="Arial" w:cs="Arial"/>
                <w:sz w:val="20"/>
                <w:szCs w:val="20"/>
                <w:lang w:eastAsia="en-AU"/>
              </w:rPr>
              <w:t>100m from the edge of a Ramsar wetland, 50m from all other wetlands.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53"/>
            </w:tblGrid>
            <w:tr w:rsidR="005444F6" w:rsidRPr="005444F6" w:rsidTr="005444F6">
              <w:trPr>
                <w:tblCellSpacing w:w="15" w:type="dxa"/>
              </w:trPr>
              <w:tc>
                <w:tcPr>
                  <w:tcW w:w="6159" w:type="dxa"/>
                  <w:vAlign w:val="center"/>
                  <w:hideMark/>
                </w:tcPr>
                <w:p w:rsidR="005444F6" w:rsidRPr="005444F6" w:rsidRDefault="005444F6"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Note - W1, W2 and W3 waterway and drainage lines, and wetlands are mapped on Schedule 2, Section 2.5 Overlay Maps – Riparian and wetland setbacks. </w:t>
                  </w:r>
                </w:p>
              </w:tc>
            </w:tr>
          </w:tbl>
          <w:p w:rsidR="005444F6" w:rsidRPr="005444F6" w:rsidRDefault="005444F6" w:rsidP="005444F6">
            <w:pPr>
              <w:spacing w:before="100" w:beforeAutospacing="1" w:after="100" w:afterAutospacing="1" w:line="240" w:lineRule="auto"/>
              <w:rPr>
                <w:rFonts w:ascii="Arial" w:eastAsia="Times New Roman" w:hAnsi="Arial" w:cs="Arial"/>
                <w:sz w:val="20"/>
                <w:szCs w:val="20"/>
                <w:lang w:eastAsia="en-AU"/>
              </w:rPr>
            </w:pPr>
          </w:p>
        </w:tc>
        <w:tc>
          <w:tcPr>
            <w:tcW w:w="276"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21" w:type="pct"/>
          </w:tcPr>
          <w:p w:rsidR="005444F6" w:rsidRPr="005444F6" w:rsidRDefault="005444F6"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C75D2" w:rsidRPr="005444F6" w:rsidTr="008C75D2">
        <w:trPr>
          <w:tblCellSpacing w:w="15" w:type="dxa"/>
        </w:trPr>
        <w:tc>
          <w:tcPr>
            <w:tcW w:w="4980" w:type="pct"/>
            <w:gridSpan w:val="4"/>
            <w:shd w:val="clear" w:color="auto" w:fill="CCCCCC"/>
            <w:hideMark/>
          </w:tcPr>
          <w:p w:rsidR="008C75D2" w:rsidRPr="005444F6" w:rsidRDefault="008C75D2"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b/>
                <w:bCs/>
                <w:sz w:val="20"/>
                <w:szCs w:val="20"/>
                <w:lang w:eastAsia="en-AU"/>
              </w:rPr>
              <w:t>Transport noise corridors (refer Overlay map - Transport noise corridors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66"/>
            </w:tblGrid>
            <w:tr w:rsidR="008C75D2" w:rsidRPr="005444F6" w:rsidTr="005444F6">
              <w:trPr>
                <w:tblCellSpacing w:w="15" w:type="dxa"/>
              </w:trPr>
              <w:tc>
                <w:tcPr>
                  <w:tcW w:w="15106" w:type="dxa"/>
                  <w:vAlign w:val="center"/>
                  <w:hideMark/>
                </w:tcPr>
                <w:p w:rsidR="008C75D2" w:rsidRPr="005444F6" w:rsidRDefault="008C75D2" w:rsidP="005444F6">
                  <w:pPr>
                    <w:spacing w:before="100" w:beforeAutospacing="1" w:after="100" w:afterAutospacing="1" w:line="240" w:lineRule="auto"/>
                    <w:ind w:left="150" w:right="150"/>
                    <w:rPr>
                      <w:rFonts w:ascii="Arial" w:eastAsia="Times New Roman" w:hAnsi="Arial" w:cs="Arial"/>
                      <w:sz w:val="20"/>
                      <w:szCs w:val="20"/>
                      <w:lang w:eastAsia="en-AU"/>
                    </w:rPr>
                  </w:pPr>
                  <w:r w:rsidRPr="005444F6">
                    <w:rPr>
                      <w:rFonts w:ascii="Arial" w:eastAsia="Times New Roman" w:hAnsi="Arial" w:cs="Arial"/>
                      <w:sz w:val="20"/>
                      <w:szCs w:val="20"/>
                      <w:lang w:eastAsia="en-AU"/>
                    </w:rPr>
                    <w:t xml:space="preserve">Note - This is for information purposes only. No requirements for accepted development or criteria for assessable development apply. Development located within a Transport Noise Corridor must satisfy the requirements of the Queensland Development Code </w:t>
                  </w:r>
                </w:p>
              </w:tc>
            </w:tr>
          </w:tbl>
          <w:p w:rsidR="008C75D2" w:rsidRPr="005444F6" w:rsidRDefault="008C75D2" w:rsidP="005444F6">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410DDB" w:rsidRPr="005444F6" w:rsidRDefault="00410DDB" w:rsidP="00BB24EB">
      <w:pPr>
        <w:spacing w:before="100" w:beforeAutospacing="1" w:after="100" w:afterAutospacing="1" w:line="240" w:lineRule="auto"/>
        <w:rPr>
          <w:rFonts w:ascii="Arial" w:hAnsi="Arial" w:cs="Arial"/>
          <w:sz w:val="20"/>
          <w:szCs w:val="20"/>
        </w:rPr>
      </w:pPr>
    </w:p>
    <w:sectPr w:rsidR="00410DDB" w:rsidRPr="005444F6" w:rsidSect="005444F6">
      <w:footerReference w:type="default" r:id="rId9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431A" w:rsidRDefault="00F5431A" w:rsidP="00BB24EB">
      <w:pPr>
        <w:spacing w:after="0" w:line="240" w:lineRule="auto"/>
      </w:pPr>
      <w:r>
        <w:separator/>
      </w:r>
    </w:p>
  </w:endnote>
  <w:endnote w:type="continuationSeparator" w:id="0">
    <w:p w:rsidR="00F5431A" w:rsidRDefault="00F5431A" w:rsidP="00BB2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68C" w:rsidRPr="00BB24EB" w:rsidRDefault="00AF168C" w:rsidP="00BB24EB">
    <w:pPr>
      <w:pStyle w:val="Footer"/>
      <w:jc w:val="center"/>
      <w:rPr>
        <w:rFonts w:ascii="Arial" w:hAnsi="Arial" w:cs="Arial"/>
        <w:i/>
        <w:sz w:val="20"/>
        <w:szCs w:val="20"/>
      </w:rPr>
    </w:pPr>
    <w:r w:rsidRPr="006E267F">
      <w:rPr>
        <w:rFonts w:ascii="Arial" w:hAnsi="Arial" w:cs="Arial"/>
        <w:i/>
        <w:sz w:val="20"/>
        <w:szCs w:val="20"/>
      </w:rPr>
      <w:t xml:space="preserve">MBRC Planning Scheme </w:t>
    </w:r>
    <w:r w:rsidR="00F315A9">
      <w:rPr>
        <w:rFonts w:ascii="Arial" w:hAnsi="Arial" w:cs="Arial"/>
        <w:i/>
        <w:sz w:val="20"/>
        <w:szCs w:val="20"/>
      </w:rPr>
      <w:t xml:space="preserve">Version </w:t>
    </w:r>
    <w:r w:rsidR="00CA69E7">
      <w:rPr>
        <w:rFonts w:ascii="Arial" w:hAnsi="Arial" w:cs="Arial"/>
        <w:i/>
        <w:sz w:val="20"/>
        <w:szCs w:val="20"/>
      </w:rPr>
      <w:t>6</w:t>
    </w:r>
    <w:r w:rsidR="00F315A9">
      <w:rPr>
        <w:rFonts w:ascii="Arial" w:hAnsi="Arial" w:cs="Arial"/>
        <w:i/>
        <w:sz w:val="20"/>
        <w:szCs w:val="20"/>
      </w:rPr>
      <w:t xml:space="preserve"> </w:t>
    </w:r>
    <w:r w:rsidRPr="006E267F">
      <w:rPr>
        <w:rFonts w:ascii="Arial" w:hAnsi="Arial" w:cs="Arial"/>
        <w:i/>
        <w:sz w:val="20"/>
        <w:szCs w:val="20"/>
      </w:rPr>
      <w:t xml:space="preserve">- </w:t>
    </w:r>
    <w:r>
      <w:rPr>
        <w:rFonts w:ascii="Arial" w:hAnsi="Arial" w:cs="Arial"/>
        <w:i/>
        <w:sz w:val="20"/>
        <w:szCs w:val="20"/>
      </w:rPr>
      <w:t xml:space="preserve">Community facilities </w:t>
    </w:r>
    <w:r w:rsidRPr="006E267F">
      <w:rPr>
        <w:rFonts w:ascii="Arial" w:hAnsi="Arial" w:cs="Arial"/>
        <w:i/>
        <w:sz w:val="20"/>
        <w:szCs w:val="20"/>
      </w:rPr>
      <w:t xml:space="preserve">zone - </w:t>
    </w:r>
    <w:r>
      <w:rPr>
        <w:rFonts w:ascii="Arial" w:hAnsi="Arial" w:cs="Arial"/>
        <w:i/>
        <w:sz w:val="20"/>
        <w:szCs w:val="20"/>
      </w:rPr>
      <w:t>Special use</w:t>
    </w:r>
    <w:r w:rsidRPr="006E267F">
      <w:rPr>
        <w:rFonts w:ascii="Arial" w:hAnsi="Arial" w:cs="Arial"/>
        <w:i/>
        <w:sz w:val="20"/>
        <w:szCs w:val="20"/>
      </w:rPr>
      <w:t xml:space="preserve"> precinct - Assessable </w:t>
    </w:r>
    <w:r w:rsidRPr="006E267F">
      <w:rPr>
        <w:rFonts w:ascii="Arial" w:hAnsi="Arial" w:cs="Arial"/>
        <w:i/>
        <w:sz w:val="20"/>
        <w:szCs w:val="20"/>
      </w:rPr>
      <w:tab/>
    </w:r>
    <w:r w:rsidRPr="006E267F">
      <w:rPr>
        <w:rFonts w:ascii="Arial" w:hAnsi="Arial" w:cs="Arial"/>
        <w:i/>
        <w:sz w:val="20"/>
        <w:szCs w:val="20"/>
      </w:rPr>
      <w:tab/>
    </w:r>
    <w:r w:rsidRPr="006E267F">
      <w:rPr>
        <w:rFonts w:ascii="Arial" w:hAnsi="Arial" w:cs="Arial"/>
        <w:i/>
        <w:sz w:val="20"/>
        <w:szCs w:val="20"/>
      </w:rPr>
      <w:tab/>
    </w:r>
    <w:r w:rsidRPr="006E267F">
      <w:rPr>
        <w:rFonts w:ascii="Arial" w:hAnsi="Arial" w:cs="Arial"/>
        <w:i/>
        <w:sz w:val="20"/>
        <w:szCs w:val="20"/>
      </w:rPr>
      <w:tab/>
    </w:r>
    <w:r w:rsidRPr="006E267F">
      <w:rPr>
        <w:rFonts w:ascii="Arial" w:hAnsi="Arial" w:cs="Arial"/>
        <w:i/>
        <w:sz w:val="20"/>
        <w:szCs w:val="20"/>
      </w:rPr>
      <w:tab/>
    </w:r>
    <w:sdt>
      <w:sdtPr>
        <w:rPr>
          <w:rFonts w:ascii="Arial" w:hAnsi="Arial" w:cs="Arial"/>
          <w:sz w:val="20"/>
          <w:szCs w:val="20"/>
        </w:rPr>
        <w:id w:val="1366955524"/>
        <w:docPartObj>
          <w:docPartGallery w:val="Page Numbers (Bottom of Page)"/>
          <w:docPartUnique/>
        </w:docPartObj>
      </w:sdtPr>
      <w:sdtEndPr>
        <w:rPr>
          <w:noProof/>
        </w:rPr>
      </w:sdtEndPr>
      <w:sdtContent>
        <w:r w:rsidRPr="006E267F">
          <w:rPr>
            <w:rFonts w:ascii="Arial" w:hAnsi="Arial" w:cs="Arial"/>
            <w:sz w:val="20"/>
            <w:szCs w:val="20"/>
          </w:rPr>
          <w:fldChar w:fldCharType="begin"/>
        </w:r>
        <w:r w:rsidRPr="006E267F">
          <w:rPr>
            <w:rFonts w:ascii="Arial" w:hAnsi="Arial" w:cs="Arial"/>
            <w:sz w:val="20"/>
            <w:szCs w:val="20"/>
          </w:rPr>
          <w:instrText xml:space="preserve"> PAGE   \* MERGEFORMAT </w:instrText>
        </w:r>
        <w:r w:rsidRPr="006E267F">
          <w:rPr>
            <w:rFonts w:ascii="Arial" w:hAnsi="Arial" w:cs="Arial"/>
            <w:sz w:val="20"/>
            <w:szCs w:val="20"/>
          </w:rPr>
          <w:fldChar w:fldCharType="separate"/>
        </w:r>
        <w:r>
          <w:rPr>
            <w:rFonts w:ascii="Arial" w:hAnsi="Arial" w:cs="Arial"/>
            <w:noProof/>
            <w:sz w:val="20"/>
            <w:szCs w:val="20"/>
          </w:rPr>
          <w:t>15</w:t>
        </w:r>
        <w:r w:rsidRPr="006E267F">
          <w:rPr>
            <w:rFonts w:ascii="Arial" w:hAnsi="Arial" w:cs="Arial"/>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431A" w:rsidRDefault="00F5431A" w:rsidP="00BB24EB">
      <w:pPr>
        <w:spacing w:after="0" w:line="240" w:lineRule="auto"/>
      </w:pPr>
      <w:r>
        <w:separator/>
      </w:r>
    </w:p>
  </w:footnote>
  <w:footnote w:type="continuationSeparator" w:id="0">
    <w:p w:rsidR="00F5431A" w:rsidRDefault="00F5431A" w:rsidP="00BB24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5232"/>
    <w:multiLevelType w:val="multilevel"/>
    <w:tmpl w:val="179E62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1EC5962"/>
    <w:multiLevelType w:val="multilevel"/>
    <w:tmpl w:val="BD1EAB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3C55565"/>
    <w:multiLevelType w:val="multilevel"/>
    <w:tmpl w:val="8E0E48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4B71BA4"/>
    <w:multiLevelType w:val="multilevel"/>
    <w:tmpl w:val="4252D68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52E6668"/>
    <w:multiLevelType w:val="multilevel"/>
    <w:tmpl w:val="D34456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6755F51"/>
    <w:multiLevelType w:val="multilevel"/>
    <w:tmpl w:val="C98A504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7E63F27"/>
    <w:multiLevelType w:val="multilevel"/>
    <w:tmpl w:val="007255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85304EE"/>
    <w:multiLevelType w:val="multilevel"/>
    <w:tmpl w:val="C22246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9692FA2"/>
    <w:multiLevelType w:val="multilevel"/>
    <w:tmpl w:val="49BE6F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09DA1E63"/>
    <w:multiLevelType w:val="multilevel"/>
    <w:tmpl w:val="C6068C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0B3C2D15"/>
    <w:multiLevelType w:val="multilevel"/>
    <w:tmpl w:val="6F9C2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B487DC3"/>
    <w:multiLevelType w:val="multilevel"/>
    <w:tmpl w:val="E0907D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0E1D149D"/>
    <w:multiLevelType w:val="multilevel"/>
    <w:tmpl w:val="F816F1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0F196F60"/>
    <w:multiLevelType w:val="multilevel"/>
    <w:tmpl w:val="303494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0F902B48"/>
    <w:multiLevelType w:val="multilevel"/>
    <w:tmpl w:val="3CF604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0FD17D59"/>
    <w:multiLevelType w:val="multilevel"/>
    <w:tmpl w:val="1B7E23B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111E5F91"/>
    <w:multiLevelType w:val="multilevel"/>
    <w:tmpl w:val="F5B24BB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1174392A"/>
    <w:multiLevelType w:val="multilevel"/>
    <w:tmpl w:val="7E7CD4B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11D309BF"/>
    <w:multiLevelType w:val="multilevel"/>
    <w:tmpl w:val="125CCE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11E40FE8"/>
    <w:multiLevelType w:val="multilevel"/>
    <w:tmpl w:val="CE24E8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1233551D"/>
    <w:multiLevelType w:val="multilevel"/>
    <w:tmpl w:val="1F100CB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139627AF"/>
    <w:multiLevelType w:val="multilevel"/>
    <w:tmpl w:val="1DC69D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14C04AE6"/>
    <w:multiLevelType w:val="multilevel"/>
    <w:tmpl w:val="48BA6A4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158303D7"/>
    <w:multiLevelType w:val="multilevel"/>
    <w:tmpl w:val="13C4C36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15DF347B"/>
    <w:multiLevelType w:val="multilevel"/>
    <w:tmpl w:val="3ADEE6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15EB0BA4"/>
    <w:multiLevelType w:val="multilevel"/>
    <w:tmpl w:val="63AEA9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7" w15:restartNumberingAfterBreak="0">
    <w:nsid w:val="18DC5636"/>
    <w:multiLevelType w:val="multilevel"/>
    <w:tmpl w:val="2940D3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19CB453F"/>
    <w:multiLevelType w:val="multilevel"/>
    <w:tmpl w:val="7B4697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1B030730"/>
    <w:multiLevelType w:val="multilevel"/>
    <w:tmpl w:val="DA966A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1B1E0C8C"/>
    <w:multiLevelType w:val="multilevel"/>
    <w:tmpl w:val="28FA6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B2A5B8E"/>
    <w:multiLevelType w:val="multilevel"/>
    <w:tmpl w:val="1F16F8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1EDC0B13"/>
    <w:multiLevelType w:val="multilevel"/>
    <w:tmpl w:val="36B87C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22525645"/>
    <w:multiLevelType w:val="multilevel"/>
    <w:tmpl w:val="B82A9B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24272123"/>
    <w:multiLevelType w:val="multilevel"/>
    <w:tmpl w:val="F466B6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251C496A"/>
    <w:multiLevelType w:val="multilevel"/>
    <w:tmpl w:val="73C0F4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25BF409F"/>
    <w:multiLevelType w:val="multilevel"/>
    <w:tmpl w:val="C0449F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289B6D06"/>
    <w:multiLevelType w:val="multilevel"/>
    <w:tmpl w:val="BE2ADF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28C5413A"/>
    <w:multiLevelType w:val="multilevel"/>
    <w:tmpl w:val="1C3231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29D74D8F"/>
    <w:multiLevelType w:val="multilevel"/>
    <w:tmpl w:val="5E6499B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2A0F3F7C"/>
    <w:multiLevelType w:val="multilevel"/>
    <w:tmpl w:val="5A6681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2ABB78DE"/>
    <w:multiLevelType w:val="multilevel"/>
    <w:tmpl w:val="416052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2BD70FA5"/>
    <w:multiLevelType w:val="multilevel"/>
    <w:tmpl w:val="BCAEE7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2E227B5B"/>
    <w:multiLevelType w:val="multilevel"/>
    <w:tmpl w:val="6BE009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2F8A788B"/>
    <w:multiLevelType w:val="multilevel"/>
    <w:tmpl w:val="66ECCA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31DA3B7F"/>
    <w:multiLevelType w:val="multilevel"/>
    <w:tmpl w:val="8A181A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32EA08BE"/>
    <w:multiLevelType w:val="multilevel"/>
    <w:tmpl w:val="14D829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332E2090"/>
    <w:multiLevelType w:val="multilevel"/>
    <w:tmpl w:val="E98C64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34A720C6"/>
    <w:multiLevelType w:val="multilevel"/>
    <w:tmpl w:val="EB000F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377F4E02"/>
    <w:multiLevelType w:val="multilevel"/>
    <w:tmpl w:val="BC128A4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388A347A"/>
    <w:multiLevelType w:val="multilevel"/>
    <w:tmpl w:val="EBCEE3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398E3033"/>
    <w:multiLevelType w:val="multilevel"/>
    <w:tmpl w:val="A6DE24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3A726FB6"/>
    <w:multiLevelType w:val="multilevel"/>
    <w:tmpl w:val="AF722F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3B93496C"/>
    <w:multiLevelType w:val="multilevel"/>
    <w:tmpl w:val="FE9A21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3C583396"/>
    <w:multiLevelType w:val="multilevel"/>
    <w:tmpl w:val="9FFCFD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3C927FF8"/>
    <w:multiLevelType w:val="multilevel"/>
    <w:tmpl w:val="650855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3CE312D4"/>
    <w:multiLevelType w:val="multilevel"/>
    <w:tmpl w:val="EB7EF7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3CF96137"/>
    <w:multiLevelType w:val="multilevel"/>
    <w:tmpl w:val="9F02851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3DD002EF"/>
    <w:multiLevelType w:val="multilevel"/>
    <w:tmpl w:val="540A6B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3E42303F"/>
    <w:multiLevelType w:val="multilevel"/>
    <w:tmpl w:val="37029C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3F6D67A5"/>
    <w:multiLevelType w:val="multilevel"/>
    <w:tmpl w:val="C55AC4D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15:restartNumberingAfterBreak="0">
    <w:nsid w:val="40165650"/>
    <w:multiLevelType w:val="multilevel"/>
    <w:tmpl w:val="09820922"/>
    <w:lvl w:ilvl="0">
      <w:start w:val="1"/>
      <w:numFmt w:val="lowerLetter"/>
      <w:lvlText w:val="%1."/>
      <w:lvlJc w:val="left"/>
      <w:pPr>
        <w:tabs>
          <w:tab w:val="num" w:pos="240"/>
        </w:tabs>
        <w:ind w:left="240" w:hanging="360"/>
      </w:pPr>
    </w:lvl>
    <w:lvl w:ilvl="1" w:tentative="1">
      <w:start w:val="1"/>
      <w:numFmt w:val="lowerLetter"/>
      <w:lvlText w:val="%2."/>
      <w:lvlJc w:val="left"/>
      <w:pPr>
        <w:tabs>
          <w:tab w:val="num" w:pos="960"/>
        </w:tabs>
        <w:ind w:left="960" w:hanging="360"/>
      </w:pPr>
    </w:lvl>
    <w:lvl w:ilvl="2" w:tentative="1">
      <w:start w:val="1"/>
      <w:numFmt w:val="lowerLetter"/>
      <w:lvlText w:val="%3."/>
      <w:lvlJc w:val="left"/>
      <w:pPr>
        <w:tabs>
          <w:tab w:val="num" w:pos="1680"/>
        </w:tabs>
        <w:ind w:left="1680" w:hanging="360"/>
      </w:pPr>
    </w:lvl>
    <w:lvl w:ilvl="3" w:tentative="1">
      <w:start w:val="1"/>
      <w:numFmt w:val="lowerLetter"/>
      <w:lvlText w:val="%4."/>
      <w:lvlJc w:val="left"/>
      <w:pPr>
        <w:tabs>
          <w:tab w:val="num" w:pos="2400"/>
        </w:tabs>
        <w:ind w:left="2400" w:hanging="360"/>
      </w:pPr>
    </w:lvl>
    <w:lvl w:ilvl="4" w:tentative="1">
      <w:start w:val="1"/>
      <w:numFmt w:val="lowerLetter"/>
      <w:lvlText w:val="%5."/>
      <w:lvlJc w:val="left"/>
      <w:pPr>
        <w:tabs>
          <w:tab w:val="num" w:pos="3120"/>
        </w:tabs>
        <w:ind w:left="3120" w:hanging="360"/>
      </w:pPr>
    </w:lvl>
    <w:lvl w:ilvl="5" w:tentative="1">
      <w:start w:val="1"/>
      <w:numFmt w:val="lowerLetter"/>
      <w:lvlText w:val="%6."/>
      <w:lvlJc w:val="left"/>
      <w:pPr>
        <w:tabs>
          <w:tab w:val="num" w:pos="3840"/>
        </w:tabs>
        <w:ind w:left="3840" w:hanging="360"/>
      </w:pPr>
    </w:lvl>
    <w:lvl w:ilvl="6" w:tentative="1">
      <w:start w:val="1"/>
      <w:numFmt w:val="lowerLetter"/>
      <w:lvlText w:val="%7."/>
      <w:lvlJc w:val="left"/>
      <w:pPr>
        <w:tabs>
          <w:tab w:val="num" w:pos="4560"/>
        </w:tabs>
        <w:ind w:left="4560" w:hanging="360"/>
      </w:pPr>
    </w:lvl>
    <w:lvl w:ilvl="7" w:tentative="1">
      <w:start w:val="1"/>
      <w:numFmt w:val="lowerLetter"/>
      <w:lvlText w:val="%8."/>
      <w:lvlJc w:val="left"/>
      <w:pPr>
        <w:tabs>
          <w:tab w:val="num" w:pos="5280"/>
        </w:tabs>
        <w:ind w:left="5280" w:hanging="360"/>
      </w:pPr>
    </w:lvl>
    <w:lvl w:ilvl="8" w:tentative="1">
      <w:start w:val="1"/>
      <w:numFmt w:val="lowerLetter"/>
      <w:lvlText w:val="%9."/>
      <w:lvlJc w:val="left"/>
      <w:pPr>
        <w:tabs>
          <w:tab w:val="num" w:pos="6000"/>
        </w:tabs>
        <w:ind w:left="6000" w:hanging="360"/>
      </w:pPr>
    </w:lvl>
  </w:abstractNum>
  <w:abstractNum w:abstractNumId="62" w15:restartNumberingAfterBreak="0">
    <w:nsid w:val="407F7B41"/>
    <w:multiLevelType w:val="multilevel"/>
    <w:tmpl w:val="647A12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15:restartNumberingAfterBreak="0">
    <w:nsid w:val="412F66B5"/>
    <w:multiLevelType w:val="multilevel"/>
    <w:tmpl w:val="DC1805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41397459"/>
    <w:multiLevelType w:val="multilevel"/>
    <w:tmpl w:val="AB1AAAF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15:restartNumberingAfterBreak="0">
    <w:nsid w:val="4268573E"/>
    <w:multiLevelType w:val="multilevel"/>
    <w:tmpl w:val="53BA5C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43926E80"/>
    <w:multiLevelType w:val="multilevel"/>
    <w:tmpl w:val="EF5896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15:restartNumberingAfterBreak="0">
    <w:nsid w:val="451E46FF"/>
    <w:multiLevelType w:val="multilevel"/>
    <w:tmpl w:val="E54878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15:restartNumberingAfterBreak="0">
    <w:nsid w:val="45563099"/>
    <w:multiLevelType w:val="multilevel"/>
    <w:tmpl w:val="398E47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15:restartNumberingAfterBreak="0">
    <w:nsid w:val="46197AEF"/>
    <w:multiLevelType w:val="multilevel"/>
    <w:tmpl w:val="073AB7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15:restartNumberingAfterBreak="0">
    <w:nsid w:val="480C3AFF"/>
    <w:multiLevelType w:val="multilevel"/>
    <w:tmpl w:val="0DE8EC9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15:restartNumberingAfterBreak="0">
    <w:nsid w:val="486A42FD"/>
    <w:multiLevelType w:val="multilevel"/>
    <w:tmpl w:val="38907A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15:restartNumberingAfterBreak="0">
    <w:nsid w:val="51585DFD"/>
    <w:multiLevelType w:val="multilevel"/>
    <w:tmpl w:val="05060F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15:restartNumberingAfterBreak="0">
    <w:nsid w:val="52135C9F"/>
    <w:multiLevelType w:val="multilevel"/>
    <w:tmpl w:val="28B889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15:restartNumberingAfterBreak="0">
    <w:nsid w:val="52AF4AAB"/>
    <w:multiLevelType w:val="multilevel"/>
    <w:tmpl w:val="A75039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15:restartNumberingAfterBreak="0">
    <w:nsid w:val="5574174B"/>
    <w:multiLevelType w:val="multilevel"/>
    <w:tmpl w:val="979A91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6" w15:restartNumberingAfterBreak="0">
    <w:nsid w:val="582125D5"/>
    <w:multiLevelType w:val="multilevel"/>
    <w:tmpl w:val="28B2B4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15:restartNumberingAfterBreak="0">
    <w:nsid w:val="59846639"/>
    <w:multiLevelType w:val="multilevel"/>
    <w:tmpl w:val="B0E24F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8" w15:restartNumberingAfterBreak="0">
    <w:nsid w:val="59BB28D5"/>
    <w:multiLevelType w:val="multilevel"/>
    <w:tmpl w:val="582A95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9" w15:restartNumberingAfterBreak="0">
    <w:nsid w:val="5A314300"/>
    <w:multiLevelType w:val="multilevel"/>
    <w:tmpl w:val="1D0EE9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15:restartNumberingAfterBreak="0">
    <w:nsid w:val="5BC8639A"/>
    <w:multiLevelType w:val="multilevel"/>
    <w:tmpl w:val="9732D8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1" w15:restartNumberingAfterBreak="0">
    <w:nsid w:val="5C0C0175"/>
    <w:multiLevelType w:val="multilevel"/>
    <w:tmpl w:val="3A6251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15:restartNumberingAfterBreak="0">
    <w:nsid w:val="5C7D5FE3"/>
    <w:multiLevelType w:val="multilevel"/>
    <w:tmpl w:val="C88EA0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3" w15:restartNumberingAfterBreak="0">
    <w:nsid w:val="5C986D46"/>
    <w:multiLevelType w:val="multilevel"/>
    <w:tmpl w:val="A4F270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4" w15:restartNumberingAfterBreak="0">
    <w:nsid w:val="5CB00CDA"/>
    <w:multiLevelType w:val="multilevel"/>
    <w:tmpl w:val="6B6461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5" w15:restartNumberingAfterBreak="0">
    <w:nsid w:val="5DE31A8E"/>
    <w:multiLevelType w:val="multilevel"/>
    <w:tmpl w:val="EF8420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6" w15:restartNumberingAfterBreak="0">
    <w:nsid w:val="5F5D3E54"/>
    <w:multiLevelType w:val="multilevel"/>
    <w:tmpl w:val="BEFA2A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7" w15:restartNumberingAfterBreak="0">
    <w:nsid w:val="62651A84"/>
    <w:multiLevelType w:val="multilevel"/>
    <w:tmpl w:val="F37699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8" w15:restartNumberingAfterBreak="0">
    <w:nsid w:val="632C59F4"/>
    <w:multiLevelType w:val="multilevel"/>
    <w:tmpl w:val="6AC0B7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9" w15:restartNumberingAfterBreak="0">
    <w:nsid w:val="6342381D"/>
    <w:multiLevelType w:val="multilevel"/>
    <w:tmpl w:val="E4BA5B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0" w15:restartNumberingAfterBreak="0">
    <w:nsid w:val="63F20F31"/>
    <w:multiLevelType w:val="multilevel"/>
    <w:tmpl w:val="0F4E9D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1" w15:restartNumberingAfterBreak="0">
    <w:nsid w:val="64265D1B"/>
    <w:multiLevelType w:val="multilevel"/>
    <w:tmpl w:val="2E667F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2" w15:restartNumberingAfterBreak="0">
    <w:nsid w:val="64D747FF"/>
    <w:multiLevelType w:val="multilevel"/>
    <w:tmpl w:val="657CCC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3" w15:restartNumberingAfterBreak="0">
    <w:nsid w:val="6552561D"/>
    <w:multiLevelType w:val="multilevel"/>
    <w:tmpl w:val="B7E8C6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4" w15:restartNumberingAfterBreak="0">
    <w:nsid w:val="65535C86"/>
    <w:multiLevelType w:val="multilevel"/>
    <w:tmpl w:val="85A22B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5" w15:restartNumberingAfterBreak="0">
    <w:nsid w:val="65AC55C0"/>
    <w:multiLevelType w:val="multilevel"/>
    <w:tmpl w:val="F2CAB4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6" w15:restartNumberingAfterBreak="0">
    <w:nsid w:val="67BA0F4D"/>
    <w:multiLevelType w:val="multilevel"/>
    <w:tmpl w:val="57968D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7" w15:restartNumberingAfterBreak="0">
    <w:nsid w:val="6813791D"/>
    <w:multiLevelType w:val="multilevel"/>
    <w:tmpl w:val="6534EB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8" w15:restartNumberingAfterBreak="0">
    <w:nsid w:val="689C73E5"/>
    <w:multiLevelType w:val="multilevel"/>
    <w:tmpl w:val="F822D8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9" w15:restartNumberingAfterBreak="0">
    <w:nsid w:val="68B370E0"/>
    <w:multiLevelType w:val="multilevel"/>
    <w:tmpl w:val="37FA03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0" w15:restartNumberingAfterBreak="0">
    <w:nsid w:val="69576EBA"/>
    <w:multiLevelType w:val="multilevel"/>
    <w:tmpl w:val="39749E6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1" w15:restartNumberingAfterBreak="0">
    <w:nsid w:val="6A045FF3"/>
    <w:multiLevelType w:val="multilevel"/>
    <w:tmpl w:val="7C8ECC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2" w15:restartNumberingAfterBreak="0">
    <w:nsid w:val="6FB23E2D"/>
    <w:multiLevelType w:val="multilevel"/>
    <w:tmpl w:val="10D2B2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3" w15:restartNumberingAfterBreak="0">
    <w:nsid w:val="727713A1"/>
    <w:multiLevelType w:val="multilevel"/>
    <w:tmpl w:val="845428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4" w15:restartNumberingAfterBreak="0">
    <w:nsid w:val="73623695"/>
    <w:multiLevelType w:val="multilevel"/>
    <w:tmpl w:val="3F8061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5" w15:restartNumberingAfterBreak="0">
    <w:nsid w:val="75A34351"/>
    <w:multiLevelType w:val="multilevel"/>
    <w:tmpl w:val="93D620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6" w15:restartNumberingAfterBreak="0">
    <w:nsid w:val="770264AD"/>
    <w:multiLevelType w:val="multilevel"/>
    <w:tmpl w:val="1D7437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7" w15:restartNumberingAfterBreak="0">
    <w:nsid w:val="779B535A"/>
    <w:multiLevelType w:val="multilevel"/>
    <w:tmpl w:val="CFF0C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7875012F"/>
    <w:multiLevelType w:val="multilevel"/>
    <w:tmpl w:val="28BAD4FA"/>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9" w15:restartNumberingAfterBreak="0">
    <w:nsid w:val="79A6377D"/>
    <w:multiLevelType w:val="multilevel"/>
    <w:tmpl w:val="097C4D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0" w15:restartNumberingAfterBreak="0">
    <w:nsid w:val="7BBF1BED"/>
    <w:multiLevelType w:val="multilevel"/>
    <w:tmpl w:val="180E2F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1" w15:restartNumberingAfterBreak="0">
    <w:nsid w:val="7C651486"/>
    <w:multiLevelType w:val="multilevel"/>
    <w:tmpl w:val="0E80AC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2" w15:restartNumberingAfterBreak="0">
    <w:nsid w:val="7F012CB6"/>
    <w:multiLevelType w:val="multilevel"/>
    <w:tmpl w:val="F606FABA"/>
    <w:lvl w:ilvl="0">
      <w:start w:val="4"/>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3" w15:restartNumberingAfterBreak="0">
    <w:nsid w:val="7FEC5AEA"/>
    <w:multiLevelType w:val="multilevel"/>
    <w:tmpl w:val="26FE6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6"/>
  </w:num>
  <w:num w:numId="2">
    <w:abstractNumId w:val="33"/>
  </w:num>
  <w:num w:numId="3">
    <w:abstractNumId w:val="105"/>
  </w:num>
  <w:num w:numId="4">
    <w:abstractNumId w:val="27"/>
  </w:num>
  <w:num w:numId="5">
    <w:abstractNumId w:val="74"/>
  </w:num>
  <w:num w:numId="6">
    <w:abstractNumId w:val="68"/>
  </w:num>
  <w:num w:numId="7">
    <w:abstractNumId w:val="113"/>
  </w:num>
  <w:num w:numId="8">
    <w:abstractNumId w:val="46"/>
  </w:num>
  <w:num w:numId="9">
    <w:abstractNumId w:val="17"/>
  </w:num>
  <w:num w:numId="10">
    <w:abstractNumId w:val="100"/>
  </w:num>
  <w:num w:numId="11">
    <w:abstractNumId w:val="20"/>
  </w:num>
  <w:num w:numId="12">
    <w:abstractNumId w:val="9"/>
  </w:num>
  <w:num w:numId="13">
    <w:abstractNumId w:val="35"/>
  </w:num>
  <w:num w:numId="14">
    <w:abstractNumId w:val="16"/>
  </w:num>
  <w:num w:numId="15">
    <w:abstractNumId w:val="65"/>
  </w:num>
  <w:num w:numId="16">
    <w:abstractNumId w:val="94"/>
  </w:num>
  <w:num w:numId="17">
    <w:abstractNumId w:val="109"/>
  </w:num>
  <w:num w:numId="18">
    <w:abstractNumId w:val="112"/>
  </w:num>
  <w:num w:numId="19">
    <w:abstractNumId w:val="42"/>
  </w:num>
  <w:num w:numId="20">
    <w:abstractNumId w:val="96"/>
  </w:num>
  <w:num w:numId="21">
    <w:abstractNumId w:val="79"/>
  </w:num>
  <w:num w:numId="22">
    <w:abstractNumId w:val="15"/>
  </w:num>
  <w:num w:numId="23">
    <w:abstractNumId w:val="44"/>
  </w:num>
  <w:num w:numId="24">
    <w:abstractNumId w:val="99"/>
  </w:num>
  <w:num w:numId="25">
    <w:abstractNumId w:val="88"/>
  </w:num>
  <w:num w:numId="26">
    <w:abstractNumId w:val="24"/>
  </w:num>
  <w:num w:numId="27">
    <w:abstractNumId w:val="73"/>
  </w:num>
  <w:num w:numId="28">
    <w:abstractNumId w:val="13"/>
  </w:num>
  <w:num w:numId="29">
    <w:abstractNumId w:val="53"/>
  </w:num>
  <w:num w:numId="30">
    <w:abstractNumId w:val="62"/>
  </w:num>
  <w:num w:numId="31">
    <w:abstractNumId w:val="22"/>
  </w:num>
  <w:num w:numId="32">
    <w:abstractNumId w:val="23"/>
  </w:num>
  <w:num w:numId="33">
    <w:abstractNumId w:val="108"/>
  </w:num>
  <w:num w:numId="34">
    <w:abstractNumId w:val="82"/>
  </w:num>
  <w:num w:numId="35">
    <w:abstractNumId w:val="60"/>
  </w:num>
  <w:num w:numId="36">
    <w:abstractNumId w:val="41"/>
  </w:num>
  <w:num w:numId="37">
    <w:abstractNumId w:val="5"/>
  </w:num>
  <w:num w:numId="38">
    <w:abstractNumId w:val="101"/>
  </w:num>
  <w:num w:numId="39">
    <w:abstractNumId w:val="92"/>
  </w:num>
  <w:num w:numId="40">
    <w:abstractNumId w:val="107"/>
  </w:num>
  <w:num w:numId="41">
    <w:abstractNumId w:val="0"/>
  </w:num>
  <w:num w:numId="42">
    <w:abstractNumId w:val="76"/>
  </w:num>
  <w:num w:numId="43">
    <w:abstractNumId w:val="8"/>
  </w:num>
  <w:num w:numId="44">
    <w:abstractNumId w:val="83"/>
  </w:num>
  <w:num w:numId="45">
    <w:abstractNumId w:val="19"/>
  </w:num>
  <w:num w:numId="46">
    <w:abstractNumId w:val="47"/>
  </w:num>
  <w:num w:numId="47">
    <w:abstractNumId w:val="87"/>
  </w:num>
  <w:num w:numId="48">
    <w:abstractNumId w:val="81"/>
  </w:num>
  <w:num w:numId="49">
    <w:abstractNumId w:val="66"/>
  </w:num>
  <w:num w:numId="50">
    <w:abstractNumId w:val="95"/>
  </w:num>
  <w:num w:numId="51">
    <w:abstractNumId w:val="11"/>
  </w:num>
  <w:num w:numId="52">
    <w:abstractNumId w:val="63"/>
  </w:num>
  <w:num w:numId="53">
    <w:abstractNumId w:val="45"/>
  </w:num>
  <w:num w:numId="54">
    <w:abstractNumId w:val="78"/>
  </w:num>
  <w:num w:numId="55">
    <w:abstractNumId w:val="3"/>
  </w:num>
  <w:num w:numId="56">
    <w:abstractNumId w:val="51"/>
  </w:num>
  <w:num w:numId="57">
    <w:abstractNumId w:val="32"/>
  </w:num>
  <w:num w:numId="58">
    <w:abstractNumId w:val="57"/>
  </w:num>
  <w:num w:numId="59">
    <w:abstractNumId w:val="54"/>
  </w:num>
  <w:num w:numId="60">
    <w:abstractNumId w:val="104"/>
  </w:num>
  <w:num w:numId="61">
    <w:abstractNumId w:val="110"/>
  </w:num>
  <w:num w:numId="62">
    <w:abstractNumId w:val="6"/>
  </w:num>
  <w:num w:numId="63">
    <w:abstractNumId w:val="93"/>
  </w:num>
  <w:num w:numId="64">
    <w:abstractNumId w:val="84"/>
  </w:num>
  <w:num w:numId="65">
    <w:abstractNumId w:val="37"/>
  </w:num>
  <w:num w:numId="66">
    <w:abstractNumId w:val="56"/>
  </w:num>
  <w:num w:numId="67">
    <w:abstractNumId w:val="2"/>
  </w:num>
  <w:num w:numId="68">
    <w:abstractNumId w:val="67"/>
  </w:num>
  <w:num w:numId="69">
    <w:abstractNumId w:val="106"/>
  </w:num>
  <w:num w:numId="70">
    <w:abstractNumId w:val="39"/>
  </w:num>
  <w:num w:numId="71">
    <w:abstractNumId w:val="75"/>
  </w:num>
  <w:num w:numId="72">
    <w:abstractNumId w:val="80"/>
  </w:num>
  <w:num w:numId="73">
    <w:abstractNumId w:val="43"/>
  </w:num>
  <w:num w:numId="74">
    <w:abstractNumId w:val="85"/>
  </w:num>
  <w:num w:numId="75">
    <w:abstractNumId w:val="72"/>
  </w:num>
  <w:num w:numId="76">
    <w:abstractNumId w:val="14"/>
  </w:num>
  <w:num w:numId="77">
    <w:abstractNumId w:val="28"/>
  </w:num>
  <w:num w:numId="78">
    <w:abstractNumId w:val="50"/>
  </w:num>
  <w:num w:numId="79">
    <w:abstractNumId w:val="77"/>
  </w:num>
  <w:num w:numId="80">
    <w:abstractNumId w:val="103"/>
  </w:num>
  <w:num w:numId="81">
    <w:abstractNumId w:val="97"/>
  </w:num>
  <w:num w:numId="82">
    <w:abstractNumId w:val="31"/>
  </w:num>
  <w:num w:numId="83">
    <w:abstractNumId w:val="89"/>
  </w:num>
  <w:num w:numId="84">
    <w:abstractNumId w:val="91"/>
  </w:num>
  <w:num w:numId="85">
    <w:abstractNumId w:val="111"/>
  </w:num>
  <w:num w:numId="86">
    <w:abstractNumId w:val="38"/>
  </w:num>
  <w:num w:numId="87">
    <w:abstractNumId w:val="7"/>
  </w:num>
  <w:num w:numId="88">
    <w:abstractNumId w:val="34"/>
  </w:num>
  <w:num w:numId="89">
    <w:abstractNumId w:val="29"/>
  </w:num>
  <w:num w:numId="90">
    <w:abstractNumId w:val="18"/>
  </w:num>
  <w:num w:numId="91">
    <w:abstractNumId w:val="55"/>
  </w:num>
  <w:num w:numId="92">
    <w:abstractNumId w:val="59"/>
  </w:num>
  <w:num w:numId="93">
    <w:abstractNumId w:val="98"/>
  </w:num>
  <w:num w:numId="94">
    <w:abstractNumId w:val="90"/>
  </w:num>
  <w:num w:numId="95">
    <w:abstractNumId w:val="25"/>
  </w:num>
  <w:num w:numId="96">
    <w:abstractNumId w:val="40"/>
  </w:num>
  <w:num w:numId="97">
    <w:abstractNumId w:val="26"/>
  </w:num>
  <w:num w:numId="98">
    <w:abstractNumId w:val="58"/>
  </w:num>
  <w:num w:numId="99">
    <w:abstractNumId w:val="64"/>
  </w:num>
  <w:num w:numId="100">
    <w:abstractNumId w:val="86"/>
  </w:num>
  <w:num w:numId="101">
    <w:abstractNumId w:val="21"/>
  </w:num>
  <w:num w:numId="102">
    <w:abstractNumId w:val="30"/>
  </w:num>
  <w:num w:numId="103">
    <w:abstractNumId w:val="10"/>
  </w:num>
  <w:num w:numId="104">
    <w:abstractNumId w:val="49"/>
  </w:num>
  <w:num w:numId="105">
    <w:abstractNumId w:val="4"/>
  </w:num>
  <w:num w:numId="106">
    <w:abstractNumId w:val="52"/>
  </w:num>
  <w:num w:numId="107">
    <w:abstractNumId w:val="102"/>
  </w:num>
  <w:num w:numId="108">
    <w:abstractNumId w:val="48"/>
  </w:num>
  <w:num w:numId="109">
    <w:abstractNumId w:val="1"/>
  </w:num>
  <w:num w:numId="110">
    <w:abstractNumId w:val="12"/>
  </w:num>
  <w:num w:numId="111">
    <w:abstractNumId w:val="71"/>
  </w:num>
  <w:num w:numId="112">
    <w:abstractNumId w:val="69"/>
  </w:num>
  <w:num w:numId="113">
    <w:abstractNumId w:val="70"/>
  </w:num>
  <w:num w:numId="114">
    <w:abstractNumId w:val="61"/>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4F6"/>
    <w:rsid w:val="000920EB"/>
    <w:rsid w:val="00127CD0"/>
    <w:rsid w:val="0017417E"/>
    <w:rsid w:val="002510E3"/>
    <w:rsid w:val="00410DDB"/>
    <w:rsid w:val="005444F6"/>
    <w:rsid w:val="00587B2C"/>
    <w:rsid w:val="006205AC"/>
    <w:rsid w:val="006215B2"/>
    <w:rsid w:val="00730BE8"/>
    <w:rsid w:val="007B0E76"/>
    <w:rsid w:val="00804F9C"/>
    <w:rsid w:val="00821567"/>
    <w:rsid w:val="00855226"/>
    <w:rsid w:val="008B043C"/>
    <w:rsid w:val="008C75D2"/>
    <w:rsid w:val="009123B5"/>
    <w:rsid w:val="009B711A"/>
    <w:rsid w:val="009D4EDC"/>
    <w:rsid w:val="00AF168C"/>
    <w:rsid w:val="00B17E30"/>
    <w:rsid w:val="00B22286"/>
    <w:rsid w:val="00B344C6"/>
    <w:rsid w:val="00BB24EB"/>
    <w:rsid w:val="00C40209"/>
    <w:rsid w:val="00C6600F"/>
    <w:rsid w:val="00C809C0"/>
    <w:rsid w:val="00CA69E7"/>
    <w:rsid w:val="00CE04D7"/>
    <w:rsid w:val="00D6764F"/>
    <w:rsid w:val="00F17FBE"/>
    <w:rsid w:val="00F315A9"/>
    <w:rsid w:val="00F5431A"/>
    <w:rsid w:val="00FA1DDA"/>
    <w:rsid w:val="00FA4385"/>
    <w:rsid w:val="00FD6E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86A09"/>
  <w15:chartTrackingRefBased/>
  <w15:docId w15:val="{CE7C21F1-D06A-4A67-8F71-3926C8F9A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444F6"/>
    <w:pPr>
      <w:spacing w:after="0"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5444F6"/>
    <w:pPr>
      <w:spacing w:after="0"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5444F6"/>
    <w:pPr>
      <w:spacing w:after="0"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5444F6"/>
    <w:pPr>
      <w:spacing w:after="0"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5444F6"/>
    <w:pPr>
      <w:spacing w:after="0" w:line="240" w:lineRule="auto"/>
      <w:outlineLvl w:val="4"/>
    </w:pPr>
    <w:rPr>
      <w:rFonts w:ascii="Times New Roman" w:eastAsia="Times New Roman" w:hAnsi="Times New Roman" w:cs="Times New Roman"/>
      <w:b/>
      <w:bCs/>
      <w:sz w:val="20"/>
      <w:szCs w:val="20"/>
      <w:lang w:eastAsia="en-AU"/>
    </w:rPr>
  </w:style>
  <w:style w:type="paragraph" w:styleId="Heading6">
    <w:name w:val="heading 6"/>
    <w:basedOn w:val="Normal"/>
    <w:link w:val="Heading6Char"/>
    <w:uiPriority w:val="9"/>
    <w:qFormat/>
    <w:rsid w:val="005444F6"/>
    <w:pPr>
      <w:spacing w:after="0"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44F6"/>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5444F6"/>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5444F6"/>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5444F6"/>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5444F6"/>
    <w:rPr>
      <w:rFonts w:ascii="Times New Roman" w:eastAsia="Times New Roman" w:hAnsi="Times New Roman" w:cs="Times New Roman"/>
      <w:b/>
      <w:bCs/>
      <w:sz w:val="20"/>
      <w:szCs w:val="20"/>
      <w:lang w:eastAsia="en-AU"/>
    </w:rPr>
  </w:style>
  <w:style w:type="character" w:customStyle="1" w:styleId="Heading6Char">
    <w:name w:val="Heading 6 Char"/>
    <w:basedOn w:val="DefaultParagraphFont"/>
    <w:link w:val="Heading6"/>
    <w:uiPriority w:val="9"/>
    <w:rsid w:val="005444F6"/>
    <w:rPr>
      <w:rFonts w:ascii="Times New Roman" w:eastAsia="Times New Roman" w:hAnsi="Times New Roman" w:cs="Times New Roman"/>
      <w:b/>
      <w:bCs/>
      <w:sz w:val="15"/>
      <w:szCs w:val="15"/>
      <w:lang w:eastAsia="en-AU"/>
    </w:rPr>
  </w:style>
  <w:style w:type="character" w:styleId="Hyperlink">
    <w:name w:val="Hyperlink"/>
    <w:basedOn w:val="DefaultParagraphFont"/>
    <w:uiPriority w:val="99"/>
    <w:semiHidden/>
    <w:unhideWhenUsed/>
    <w:rsid w:val="005444F6"/>
    <w:rPr>
      <w:b/>
      <w:bCs/>
      <w:strike w:val="0"/>
      <w:dstrike w:val="0"/>
      <w:color w:val="0000FF"/>
      <w:u w:val="none"/>
      <w:effect w:val="none"/>
    </w:rPr>
  </w:style>
  <w:style w:type="character" w:styleId="Emphasis">
    <w:name w:val="Emphasis"/>
    <w:basedOn w:val="DefaultParagraphFont"/>
    <w:uiPriority w:val="20"/>
    <w:qFormat/>
    <w:rsid w:val="005444F6"/>
    <w:rPr>
      <w:i/>
      <w:iCs/>
    </w:rPr>
  </w:style>
  <w:style w:type="paragraph" w:customStyle="1" w:styleId="error">
    <w:name w:val="error"/>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title1">
    <w:name w:val="Subtitle1"/>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
    <w:name w:val="questi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caption">
    <w:name w:val="imagecaption"/>
    <w:basedOn w:val="Normal"/>
    <w:rsid w:val="005444F6"/>
    <w:pPr>
      <w:spacing w:before="45" w:after="45" w:line="240" w:lineRule="auto"/>
    </w:pPr>
    <w:rPr>
      <w:rFonts w:ascii="Times New Roman" w:eastAsia="Times New Roman" w:hAnsi="Times New Roman" w:cs="Times New Roman"/>
      <w:sz w:val="24"/>
      <w:szCs w:val="24"/>
      <w:lang w:eastAsia="en-AU"/>
    </w:rPr>
  </w:style>
  <w:style w:type="paragraph" w:customStyle="1" w:styleId="justify">
    <w:name w:val="justify"/>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
    <w:name w:val="lhstree"/>
    <w:basedOn w:val="Normal"/>
    <w:rsid w:val="005444F6"/>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hidden">
    <w:name w:val="hidden"/>
    <w:basedOn w:val="Normal"/>
    <w:rsid w:val="005444F6"/>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leftblocktoolbar">
    <w:name w:val="leftblocktoolbar"/>
    <w:basedOn w:val="Normal"/>
    <w:rsid w:val="005444F6"/>
    <w:pPr>
      <w:pBdr>
        <w:bottom w:val="single" w:sz="6" w:space="0" w:color="999999"/>
      </w:pBdr>
      <w:shd w:val="clear" w:color="auto" w:fill="F4F4F4"/>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tofill">
    <w:name w:val="scrolltofill"/>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nk">
    <w:name w:val="iconlink"/>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icon">
    <w:name w:val="html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icon">
    <w:name w:val="xml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meicon">
    <w:name w:val="hom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icon">
    <w:name w:val="tasks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largeicon">
    <w:name w:val="taskslarg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
    <w:name w:val="tasksreg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gicon">
    <w:name w:val="reportreg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icon">
    <w:name w:val="task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icon">
    <w:name w:val="brows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regicon">
    <w:name w:val="browsereg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gouticon">
    <w:name w:val="logou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detailsicon">
    <w:name w:val="userdetails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oticon">
    <w:name w:val="roo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icon">
    <w:name w:val="folder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regicon">
    <w:name w:val="folderreg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stfoundicon">
    <w:name w:val="lostfound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rooticon">
    <w:name w:val="consult_roo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icon">
    <w:name w:val="consul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foldericon">
    <w:name w:val="consultfolder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icon">
    <w:name w:val="publicfolder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regicon">
    <w:name w:val="publicfolderreg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icon">
    <w:name w:val="privatefolder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regicon">
    <w:name w:val="privatefolderreg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icon">
    <w:name w:val="archivefolder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regicon">
    <w:name w:val="archivefolderreg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icon">
    <w:name w:val="externalfolder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kedicon">
    <w:name w:val="linked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regicon">
    <w:name w:val="externalfolderreg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icon">
    <w:name w:val="metadata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largeicon">
    <w:name w:val="metadatalarg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
    <w:name w:val="documen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regicon">
    <w:name w:val="documentregicon"/>
    <w:basedOn w:val="Normal"/>
    <w:rsid w:val="005444F6"/>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icon">
    <w:name w:val="regionicon"/>
    <w:basedOn w:val="Normal"/>
    <w:rsid w:val="005444F6"/>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regicon">
    <w:name w:val="regionregicon"/>
    <w:basedOn w:val="Normal"/>
    <w:rsid w:val="005444F6"/>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ectionicon">
    <w:name w:val="section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regicon">
    <w:name w:val="sectionregicon"/>
    <w:basedOn w:val="Normal"/>
    <w:rsid w:val="005444F6"/>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haptericon">
    <w:name w:val="chapter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regicon">
    <w:name w:val="chapterregicon"/>
    <w:basedOn w:val="Normal"/>
    <w:rsid w:val="005444F6"/>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binregicon">
    <w:name w:val="binregicon"/>
    <w:basedOn w:val="Normal"/>
    <w:rsid w:val="005444F6"/>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nsultablepoint">
    <w:name w:val="consultablepoint"/>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ojecticon">
    <w:name w:val="projec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eldicon">
    <w:name w:val="field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icon">
    <w:name w:val="tabl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
    <w:name w:val="toc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pointicon">
    <w:name w:val="editpointicon"/>
    <w:basedOn w:val="Normal"/>
    <w:rsid w:val="005444F6"/>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ogglepointicon">
    <w:name w:val="togglepointicon"/>
    <w:basedOn w:val="Normal"/>
    <w:rsid w:val="005444F6"/>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ymboltreeicon">
    <w:name w:val="symboltre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ddocicon">
    <w:name w:val="worddoc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
    <w:name w:val="copy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
    <w:name w:val="commentcopy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
    <w:name w:val="poin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egicon">
    <w:name w:val="eventreg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regicon">
    <w:name w:val="contentregicon"/>
    <w:basedOn w:val="Normal"/>
    <w:rsid w:val="005444F6"/>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argeticon">
    <w:name w:val="targe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largeicon">
    <w:name w:val="copylarg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regicon">
    <w:name w:val="copyregicon"/>
    <w:basedOn w:val="Normal"/>
    <w:rsid w:val="005444F6"/>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pytreeregicon">
    <w:name w:val="copytreereg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reeicon">
    <w:name w:val="questreeicon"/>
    <w:basedOn w:val="Normal"/>
    <w:rsid w:val="005444F6"/>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ilicon">
    <w:name w:val="mail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regicon">
    <w:name w:val="mailreg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icon">
    <w:name w:val="mail_se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regicon">
    <w:name w:val="mail_setreg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xicon">
    <w:name w:val="box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ementicon">
    <w:name w:val="statemen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teicon">
    <w:name w:val="sit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ssueicon">
    <w:name w:val="issu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icon">
    <w:name w:val="option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icon">
    <w:name w:val="question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icon">
    <w:name w:val="imag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icon">
    <w:name w:val="map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oomfeaturesicon">
    <w:name w:val="zoomfeatures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yericon">
    <w:name w:val="layer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icon">
    <w:name w:val="featur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ygonicon">
    <w:name w:val="polygon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icon">
    <w:name w:val="lin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gureicon">
    <w:name w:val="figur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mplateicon">
    <w:name w:val="templat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ranslateicon">
    <w:name w:val="translat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icon">
    <w:name w:val="questionnair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regicon">
    <w:name w:val="questionnairereg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question">
    <w:name w:val="privatequesti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question">
    <w:name w:val="publicquesti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topublicquestion">
    <w:name w:val="privatetopublicquesti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icon">
    <w:name w:val="unknown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regicon">
    <w:name w:val="unknownreg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initionicon">
    <w:name w:val="workflow_definition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icon">
    <w:name w:val="workflow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regicon">
    <w:name w:val="workflowdefreg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regicon">
    <w:name w:val="workflowreg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icon">
    <w:name w:val="stag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regicon">
    <w:name w:val="stagereg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activeicon">
    <w:name w:val="stageactiv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completedicon">
    <w:name w:val="stagecompleted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meicon">
    <w:name w:val="tim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oupicon">
    <w:name w:val="group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reationgroupicon">
    <w:name w:val="creationgroup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icon">
    <w:name w:val="user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regicon">
    <w:name w:val="userreg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icon">
    <w:name w:val="committees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regicon">
    <w:name w:val="committeesreg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genticon">
    <w:name w:val="agen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ericon">
    <w:name w:val="customer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pporticon">
    <w:name w:val="suppor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con">
    <w:name w:val="consulte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regicon">
    <w:name w:val="consulteereg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icon">
    <w:name w:val="inactiveperson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
    <w:name w:val="inactiveperson"/>
    <w:basedOn w:val="Normal"/>
    <w:rsid w:val="005444F6"/>
    <w:pPr>
      <w:spacing w:before="100" w:beforeAutospacing="1" w:after="100" w:afterAutospacing="1" w:line="240" w:lineRule="auto"/>
    </w:pPr>
    <w:rPr>
      <w:rFonts w:ascii="Times New Roman" w:eastAsia="Times New Roman" w:hAnsi="Times New Roman" w:cs="Times New Roman"/>
      <w:strike/>
      <w:color w:val="60555E"/>
      <w:sz w:val="24"/>
      <w:szCs w:val="24"/>
      <w:lang w:eastAsia="en-AU"/>
    </w:rPr>
  </w:style>
  <w:style w:type="paragraph" w:customStyle="1" w:styleId="adddomainicon">
    <w:name w:val="adddomain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domainicon">
    <w:name w:val="editdomain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leicon">
    <w:name w:val="rol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cusicon">
    <w:name w:val="focus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icon">
    <w:name w:val="commen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regicon">
    <w:name w:val="commentreg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largeicon">
    <w:name w:val="commentlarg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commentregicon">
    <w:name w:val="lockedcommentreg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icon">
    <w:name w:val="comments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largeicon">
    <w:name w:val="commentslarg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icon">
    <w:name w:val="dashboardconfig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largeicon">
    <w:name w:val="dashboardconfiglarg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icon">
    <w:name w:val="other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regicon">
    <w:name w:val="otherreg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largeicon">
    <w:name w:val="otherlarg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icon">
    <w:name w:val="survey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regicon">
    <w:name w:val="surveyreg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largeicon">
    <w:name w:val="surveylarg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icon">
    <w:name w:val="static_documen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adonlyicon">
    <w:name w:val="static_documentreadonly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gicon">
    <w:name w:val="static_documentreg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largeicon">
    <w:name w:val="static_documentlarg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icon">
    <w:name w:val="fil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regicon">
    <w:name w:val="filereg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icon">
    <w:name w:val="live_documen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adonlyicon">
    <w:name w:val="live_documentreadonly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gicon">
    <w:name w:val="live_documentreg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largeicon">
    <w:name w:val="live_documentlarg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icon">
    <w:name w:val="forum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regicon">
    <w:name w:val="forumreg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largeicon">
    <w:name w:val="forumlarg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icon">
    <w:name w:val="bulletin_board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regicon">
    <w:name w:val="bulletin_boardreg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largeicon">
    <w:name w:val="bulletin_boardlarg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icon">
    <w:name w:val="petition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regicon">
    <w:name w:val="petitionreg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largeicon">
    <w:name w:val="petitionlarg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icon">
    <w:name w:val="poll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regicon">
    <w:name w:val="pollreg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largeicon">
    <w:name w:val="polllarg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icon">
    <w:name w:val="repor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largeicon">
    <w:name w:val="reportlarg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pticon">
    <w:name w:val="eventrp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
    <w:name w:val="reportresul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0">
    <w:name w:val="report_resul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icon">
    <w:name w:val="tab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mailicon">
    <w:name w:val="email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offtagicon">
    <w:name w:val="unofftag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icon">
    <w:name w:val="tag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regicon">
    <w:name w:val="tagreg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
    <w:name w:val="even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fieldicon">
    <w:name w:val="textfield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rlicon">
    <w:name w:val="url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leanicon">
    <w:name w:val="boolean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up">
    <w:name w:val="moveup"/>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down">
    <w:name w:val="movedow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icon">
    <w:name w:val="defaulticon"/>
    <w:basedOn w:val="Normal"/>
    <w:rsid w:val="005444F6"/>
    <w:pPr>
      <w:shd w:val="clear" w:color="auto" w:fill="FFFF99"/>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ivateicon">
    <w:name w:val="privat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fidentialicon">
    <w:name w:val="confidential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icon">
    <w:name w:val="item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tachmenticon">
    <w:name w:val="attachmen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lternativeicon">
    <w:name w:val="alternativ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icon">
    <w:name w:val="back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icon">
    <w:name w:val="nex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icon">
    <w:name w:val="up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ticon">
    <w:name w:val="cu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plicateicon">
    <w:name w:val="duplicat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steicon">
    <w:name w:val="past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icon">
    <w:name w:val="new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leteicon">
    <w:name w:val="delet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icon">
    <w:name w:val="edi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aveicon">
    <w:name w:val="sav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cepticon">
    <w:name w:val="accep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loadicon">
    <w:name w:val="upload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documenticon">
    <w:name w:val="pdfdocumen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bdocumenticon">
    <w:name w:val="webdocumen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dfdocumenticon">
    <w:name w:val="lowrespdfdocumen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rgbpdfdocumenticon">
    <w:name w:val="highresrgbpdfdocumen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cmykpdfdocumenticon">
    <w:name w:val="highrescmykpdfdocumen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graypdfdocumenticon">
    <w:name w:val="highresgraypdfdocumen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documenticon">
    <w:name w:val="htmldocumen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rtaldocumenticon">
    <w:name w:val="portaldocumen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ortaldocumenticon">
    <w:name w:val="lowresportaldocumen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documenticon">
    <w:name w:val="indesigndocumen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documenticon">
    <w:name w:val="xmldocumen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optionicon">
    <w:name w:val="puboption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eticon">
    <w:name w:val="optionse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freshicon">
    <w:name w:val="refresh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doicon">
    <w:name w:val="undo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doicon">
    <w:name w:val="redo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ieicon">
    <w:name w:val="movi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ssageicon">
    <w:name w:val="messag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ticon">
    <w:name w:val="cha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
    <w:name w:val="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ndingicon">
    <w:name w:val="pending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ly-madeicon">
    <w:name w:val="duly-mad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jectedicon">
    <w:name w:val="rejected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submittedicon">
    <w:name w:val="not-submitted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threadicon">
    <w:name w:val="lockedthread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threadicon">
    <w:name w:val="unlockedthread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icon">
    <w:name w:val="search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utoicon">
    <w:name w:val="auto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regicon">
    <w:name w:val="repreg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ymbolicon">
    <w:name w:val="symbol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noteicon">
    <w:name w:val="footnot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ndnoteicon">
    <w:name w:val="endnot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noteicon">
    <w:name w:val="tablenot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kmarkicon">
    <w:name w:val="bookmark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eddocicon">
    <w:name w:val="published_doc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napshoticon">
    <w:name w:val="snapsho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ingoptionicon">
    <w:name w:val="publishing_option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icon">
    <w:name w:val="help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sisticon">
    <w:name w:val="assis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chaticon">
    <w:name w:val="newcha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icon">
    <w:name w:val="indesign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21icon">
    <w:name w:val="rss21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icon">
    <w:name w:val="rss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deoicon">
    <w:name w:val="video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icon">
    <w:name w:val="righ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icon">
    <w:name w:val="lef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docicon">
    <w:name w:val="excel_doc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echarticon">
    <w:name w:val="piechar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rcharticon">
    <w:name w:val="barchar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anttcharticon">
    <w:name w:val="ganttchar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attercharticon">
    <w:name w:val="scatterchar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eacharticon">
    <w:name w:val="areachar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bblecharticon">
    <w:name w:val="bubblechar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ughnutcharticon">
    <w:name w:val="doughnutchar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charticon">
    <w:name w:val="linechar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archarticon">
    <w:name w:val="radarchar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facecharticon">
    <w:name w:val="surfacechar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charticon">
    <w:name w:val="otherchar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ticon">
    <w:name w:val="char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sheeticon">
    <w:name w:val="excel-shee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tableicon">
    <w:name w:val="excel-tabl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icon">
    <w:name w:val="calendar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icon">
    <w:name w:val="info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lamationicon">
    <w:name w:val="exclamation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icon">
    <w:name w:val="mini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icon">
    <w:name w:val="clos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tbicon">
    <w:name w:val="helptb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nicon">
    <w:name w:val="maximiseon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fficon">
    <w:name w:val="maximiseoff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sidebaricon">
    <w:name w:val="closesidebar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lnkicon">
    <w:name w:val="maplnkicon"/>
    <w:basedOn w:val="Normal"/>
    <w:rsid w:val="005444F6"/>
    <w:pPr>
      <w:spacing w:before="100" w:beforeAutospacing="1" w:after="100" w:afterAutospacing="1" w:line="240" w:lineRule="auto"/>
    </w:pPr>
    <w:rPr>
      <w:rFonts w:ascii="Arial" w:eastAsia="Times New Roman" w:hAnsi="Arial" w:cs="Arial"/>
      <w:b/>
      <w:bCs/>
      <w:color w:val="004DA3"/>
      <w:sz w:val="29"/>
      <w:szCs w:val="29"/>
      <w:lang w:eastAsia="en-AU"/>
    </w:rPr>
  </w:style>
  <w:style w:type="paragraph" w:customStyle="1" w:styleId="eventopen">
    <w:name w:val="eventopen"/>
    <w:basedOn w:val="Normal"/>
    <w:rsid w:val="005444F6"/>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
    <w:name w:val="eventpending"/>
    <w:basedOn w:val="Normal"/>
    <w:rsid w:val="005444F6"/>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readonly">
    <w:name w:val="eventreadonly"/>
    <w:basedOn w:val="Normal"/>
    <w:rsid w:val="005444F6"/>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closed">
    <w:name w:val="eventclosed"/>
    <w:basedOn w:val="Normal"/>
    <w:rsid w:val="005444F6"/>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downloadicon">
    <w:name w:val="download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ippedicon">
    <w:name w:val="zipped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adingicon">
    <w:name w:val="loading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namefree">
    <w:name w:val="usernamefree"/>
    <w:basedOn w:val="Normal"/>
    <w:rsid w:val="005444F6"/>
    <w:pPr>
      <w:spacing w:before="100" w:beforeAutospacing="1" w:after="100" w:afterAutospacing="1" w:line="240" w:lineRule="auto"/>
    </w:pPr>
    <w:rPr>
      <w:rFonts w:ascii="Times New Roman" w:eastAsia="Times New Roman" w:hAnsi="Times New Roman" w:cs="Times New Roman"/>
      <w:b/>
      <w:bCs/>
      <w:color w:val="39B61F"/>
      <w:sz w:val="24"/>
      <w:szCs w:val="24"/>
      <w:lang w:eastAsia="en-AU"/>
    </w:rPr>
  </w:style>
  <w:style w:type="paragraph" w:customStyle="1" w:styleId="usernametaken">
    <w:name w:val="usernametaken"/>
    <w:basedOn w:val="Normal"/>
    <w:rsid w:val="005444F6"/>
    <w:pPr>
      <w:spacing w:before="100" w:beforeAutospacing="1" w:after="100" w:afterAutospacing="1" w:line="240" w:lineRule="auto"/>
    </w:pPr>
    <w:rPr>
      <w:rFonts w:ascii="Times New Roman" w:eastAsia="Times New Roman" w:hAnsi="Times New Roman" w:cs="Times New Roman"/>
      <w:b/>
      <w:bCs/>
      <w:color w:val="800000"/>
      <w:sz w:val="24"/>
      <w:szCs w:val="24"/>
      <w:lang w:eastAsia="en-AU"/>
    </w:rPr>
  </w:style>
  <w:style w:type="paragraph" w:customStyle="1" w:styleId="loginbox">
    <w:name w:val="loginbox"/>
    <w:basedOn w:val="Normal"/>
    <w:rsid w:val="005444F6"/>
    <w:pPr>
      <w:pBdr>
        <w:top w:val="single" w:sz="6" w:space="8" w:color="2264BA"/>
        <w:left w:val="single" w:sz="6" w:space="8" w:color="2264BA"/>
        <w:bottom w:val="single" w:sz="6" w:space="8" w:color="2264BA"/>
        <w:right w:val="single" w:sz="6" w:space="8" w:color="2264BA"/>
      </w:pBdr>
      <w:shd w:val="clear" w:color="auto" w:fill="D2E2FF"/>
      <w:spacing w:before="1650" w:after="0" w:line="240" w:lineRule="auto"/>
    </w:pPr>
    <w:rPr>
      <w:rFonts w:ascii="Times New Roman" w:eastAsia="Times New Roman" w:hAnsi="Times New Roman" w:cs="Times New Roman"/>
      <w:sz w:val="24"/>
      <w:szCs w:val="24"/>
      <w:lang w:eastAsia="en-AU"/>
    </w:rPr>
  </w:style>
  <w:style w:type="paragraph" w:customStyle="1" w:styleId="loginicon">
    <w:name w:val="login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picicon">
    <w:name w:val="topic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icon">
    <w:name w:val="viewcommen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icon">
    <w:name w:val="addcommen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lyicon">
    <w:name w:val="reply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
    <w:name w:val="toggleopen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
    <w:name w:val="toggleclos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icon">
    <w:name w:val="locked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icon">
    <w:name w:val="unlocked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nvitestatusicon">
    <w:name w:val="consulteeinvitestatus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viteinvitestatusonlyicon">
    <w:name w:val="inviteinvitestatusonly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invitestatusicon">
    <w:name w:val="publicinvitestatus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rowicon">
    <w:name w:val="arrow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oicon">
    <w:name w:val="go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icon">
    <w:name w:val="doc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sicon">
    <w:name w:val="xls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pticon">
    <w:name w:val="pp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icon">
    <w:name w:val="pdf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shicon">
    <w:name w:val="flash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icon">
    <w:name w:val="radio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selectedicon">
    <w:name w:val="radioselected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eliciousicon">
    <w:name w:val="bmdelicious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iggicon">
    <w:name w:val="bmdigg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redditicon">
    <w:name w:val="bmreddit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facebookicon">
    <w:name w:val="bmfacebook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stumbleuponicon">
    <w:name w:val="bmstumbleupon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echnoratiicon">
    <w:name w:val="bmtechnorati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wittericon">
    <w:name w:val="bmtwitter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vicon">
    <w:name w:val="fav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arrowicon">
    <w:name w:val="miniarrow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
    <w:name w:val="commenttogglericon"/>
    <w:basedOn w:val="Normal"/>
    <w:rsid w:val="005444F6"/>
    <w:pPr>
      <w:spacing w:after="0" w:line="240" w:lineRule="auto"/>
    </w:pPr>
    <w:rPr>
      <w:rFonts w:ascii="Times New Roman" w:eastAsia="Times New Roman" w:hAnsi="Times New Roman" w:cs="Times New Roman"/>
      <w:sz w:val="24"/>
      <w:szCs w:val="24"/>
      <w:lang w:eastAsia="en-AU"/>
    </w:rPr>
  </w:style>
  <w:style w:type="paragraph" w:customStyle="1" w:styleId="featurebox">
    <w:name w:val="featurebox"/>
    <w:basedOn w:val="Normal"/>
    <w:rsid w:val="005444F6"/>
    <w:pPr>
      <w:shd w:val="clear" w:color="auto" w:fill="CFCFCF"/>
      <w:spacing w:before="150" w:after="150" w:line="240" w:lineRule="auto"/>
    </w:pPr>
    <w:rPr>
      <w:rFonts w:ascii="Times New Roman" w:eastAsia="Times New Roman" w:hAnsi="Times New Roman" w:cs="Times New Roman"/>
      <w:sz w:val="24"/>
      <w:szCs w:val="24"/>
      <w:lang w:eastAsia="en-AU"/>
    </w:rPr>
  </w:style>
  <w:style w:type="paragraph" w:customStyle="1" w:styleId="featureboxlight">
    <w:name w:val="featureboxlight"/>
    <w:basedOn w:val="Normal"/>
    <w:rsid w:val="005444F6"/>
    <w:pPr>
      <w:shd w:val="clear" w:color="auto" w:fill="CFCFCF"/>
      <w:spacing w:after="150" w:line="240" w:lineRule="auto"/>
    </w:pPr>
    <w:rPr>
      <w:rFonts w:ascii="Times New Roman" w:eastAsia="Times New Roman" w:hAnsi="Times New Roman" w:cs="Times New Roman"/>
      <w:sz w:val="24"/>
      <w:szCs w:val="24"/>
      <w:lang w:eastAsia="en-AU"/>
    </w:rPr>
  </w:style>
  <w:style w:type="paragraph" w:customStyle="1" w:styleId="featureboxheader">
    <w:name w:val="featureboxheader"/>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box">
    <w:name w:val="petitionbox"/>
    <w:basedOn w:val="Normal"/>
    <w:rsid w:val="005444F6"/>
    <w:pPr>
      <w:spacing w:before="100" w:beforeAutospacing="1" w:after="100" w:afterAutospacing="1" w:line="240" w:lineRule="auto"/>
      <w:ind w:left="3300"/>
    </w:pPr>
    <w:rPr>
      <w:rFonts w:ascii="Times New Roman" w:eastAsia="Times New Roman" w:hAnsi="Times New Roman" w:cs="Times New Roman"/>
      <w:sz w:val="24"/>
      <w:szCs w:val="24"/>
      <w:lang w:eastAsia="en-AU"/>
    </w:rPr>
  </w:style>
  <w:style w:type="paragraph" w:customStyle="1" w:styleId="whitebar">
    <w:name w:val="whitebar"/>
    <w:basedOn w:val="Normal"/>
    <w:rsid w:val="005444F6"/>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tbar">
    <w:name w:val="flatbar"/>
    <w:basedOn w:val="Normal"/>
    <w:rsid w:val="005444F6"/>
    <w:pPr>
      <w:pBdr>
        <w:bottom w:val="single" w:sz="6" w:space="4"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
    <w:name w:val="gradientbar"/>
    <w:basedOn w:val="Normal"/>
    <w:rsid w:val="005444F6"/>
    <w:pPr>
      <w:pBdr>
        <w:bottom w:val="single" w:sz="6" w:space="4" w:color="auto"/>
      </w:pBdr>
      <w:shd w:val="clear" w:color="auto" w:fill="D2E2FF"/>
      <w:spacing w:before="15" w:after="100" w:afterAutospacing="1" w:line="240" w:lineRule="auto"/>
    </w:pPr>
    <w:rPr>
      <w:rFonts w:ascii="Times New Roman" w:eastAsia="Times New Roman" w:hAnsi="Times New Roman" w:cs="Times New Roman"/>
      <w:sz w:val="24"/>
      <w:szCs w:val="24"/>
      <w:lang w:eastAsia="en-AU"/>
    </w:rPr>
  </w:style>
  <w:style w:type="paragraph" w:customStyle="1" w:styleId="featureboxbody">
    <w:name w:val="featureboxbody"/>
    <w:basedOn w:val="Normal"/>
    <w:rsid w:val="005444F6"/>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ade">
    <w:name w:val="shade"/>
    <w:basedOn w:val="Normal"/>
    <w:rsid w:val="005444F6"/>
    <w:pPr>
      <w:shd w:val="clear" w:color="auto" w:fill="F6F5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gnaturebubble">
    <w:name w:val="signaturebubble"/>
    <w:basedOn w:val="Normal"/>
    <w:rsid w:val="005444F6"/>
    <w:pPr>
      <w:spacing w:before="100" w:beforeAutospacing="1" w:after="100" w:afterAutospacing="1" w:line="240" w:lineRule="auto"/>
    </w:pPr>
    <w:rPr>
      <w:rFonts w:ascii="Times New Roman" w:eastAsia="Times New Roman" w:hAnsi="Times New Roman" w:cs="Times New Roman"/>
      <w:b/>
      <w:bCs/>
      <w:sz w:val="17"/>
      <w:szCs w:val="17"/>
      <w:lang w:eastAsia="en-AU"/>
    </w:rPr>
  </w:style>
  <w:style w:type="paragraph" w:customStyle="1" w:styleId="breakdownvalue">
    <w:name w:val="breakdownvalue"/>
    <w:basedOn w:val="Normal"/>
    <w:rsid w:val="005444F6"/>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petitionloginbox">
    <w:name w:val="petitionloginbox"/>
    <w:basedOn w:val="Normal"/>
    <w:rsid w:val="005444F6"/>
    <w:pPr>
      <w:spacing w:after="100" w:afterAutospacing="1" w:line="240" w:lineRule="auto"/>
    </w:pPr>
    <w:rPr>
      <w:rFonts w:ascii="Times New Roman" w:eastAsia="Times New Roman" w:hAnsi="Times New Roman" w:cs="Times New Roman"/>
      <w:sz w:val="24"/>
      <w:szCs w:val="24"/>
      <w:lang w:eastAsia="en-AU"/>
    </w:rPr>
  </w:style>
  <w:style w:type="paragraph" w:customStyle="1" w:styleId="eventdetails">
    <w:name w:val="eventdetails"/>
    <w:basedOn w:val="Normal"/>
    <w:rsid w:val="005444F6"/>
    <w:pPr>
      <w:pBdr>
        <w:top w:val="single" w:sz="6" w:space="8" w:color="A8A8A8"/>
        <w:left w:val="single" w:sz="6" w:space="8" w:color="A8A8A8"/>
        <w:bottom w:val="single" w:sz="6" w:space="8" w:color="A8A8A8"/>
        <w:right w:val="single" w:sz="6" w:space="8" w:color="A8A8A8"/>
      </w:pBd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eventpdf">
    <w:name w:val="eventpdf"/>
    <w:basedOn w:val="Normal"/>
    <w:rsid w:val="005444F6"/>
    <w:pPr>
      <w:shd w:val="clear" w:color="auto" w:fill="D0E1FF"/>
      <w:spacing w:after="0" w:line="240" w:lineRule="auto"/>
    </w:pPr>
    <w:rPr>
      <w:rFonts w:ascii="Times New Roman" w:eastAsia="Times New Roman" w:hAnsi="Times New Roman" w:cs="Times New Roman"/>
      <w:sz w:val="24"/>
      <w:szCs w:val="24"/>
      <w:lang w:eastAsia="en-AU"/>
    </w:rPr>
  </w:style>
  <w:style w:type="paragraph" w:customStyle="1" w:styleId="eventstart">
    <w:name w:val="eventstart"/>
    <w:basedOn w:val="Normal"/>
    <w:rsid w:val="005444F6"/>
    <w:pPr>
      <w:spacing w:before="100" w:beforeAutospacing="1" w:after="300" w:line="240" w:lineRule="auto"/>
      <w:ind w:left="15"/>
    </w:pPr>
    <w:rPr>
      <w:rFonts w:ascii="Times New Roman" w:eastAsia="Times New Roman" w:hAnsi="Times New Roman" w:cs="Times New Roman"/>
      <w:sz w:val="24"/>
      <w:szCs w:val="24"/>
      <w:lang w:eastAsia="en-AU"/>
    </w:rPr>
  </w:style>
  <w:style w:type="paragraph" w:customStyle="1" w:styleId="bookmarks">
    <w:name w:val="bookmarks"/>
    <w:basedOn w:val="Normal"/>
    <w:rsid w:val="005444F6"/>
    <w:pPr>
      <w:pBdr>
        <w:top w:val="single" w:sz="6" w:space="0" w:color="A8A8A8"/>
      </w:pBdr>
      <w:spacing w:before="150" w:after="300" w:line="240" w:lineRule="auto"/>
      <w:ind w:left="150" w:right="150"/>
    </w:pPr>
    <w:rPr>
      <w:rFonts w:ascii="Times New Roman" w:eastAsia="Times New Roman" w:hAnsi="Times New Roman" w:cs="Times New Roman"/>
      <w:sz w:val="16"/>
      <w:szCs w:val="16"/>
      <w:lang w:eastAsia="en-AU"/>
    </w:rPr>
  </w:style>
  <w:style w:type="paragraph" w:customStyle="1" w:styleId="createtopic">
    <w:name w:val="createtopic"/>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menu">
    <w:name w:val="forummenu"/>
    <w:basedOn w:val="Normal"/>
    <w:rsid w:val="005444F6"/>
    <w:pPr>
      <w:shd w:val="clear" w:color="auto" w:fill="000000"/>
      <w:spacing w:after="0" w:line="240" w:lineRule="auto"/>
    </w:pPr>
    <w:rPr>
      <w:rFonts w:ascii="Times New Roman" w:eastAsia="Times New Roman" w:hAnsi="Times New Roman" w:cs="Times New Roman"/>
      <w:sz w:val="24"/>
      <w:szCs w:val="24"/>
      <w:lang w:eastAsia="en-AU"/>
    </w:rPr>
  </w:style>
  <w:style w:type="paragraph" w:customStyle="1" w:styleId="eventbrowsertop">
    <w:name w:val="eventbrowsertop"/>
    <w:basedOn w:val="Normal"/>
    <w:rsid w:val="005444F6"/>
    <w:pPr>
      <w:pBdr>
        <w:top w:val="single" w:sz="2" w:space="0" w:color="A8A8A8"/>
        <w:left w:val="single" w:sz="6" w:space="0" w:color="A8A8A8"/>
        <w:bottom w:val="single" w:sz="2" w:space="0" w:color="A8A8A8"/>
        <w:right w:val="single" w:sz="6" w:space="0" w:color="A8A8A8"/>
      </w:pBdr>
      <w:shd w:val="clear" w:color="auto" w:fill="DADADA"/>
      <w:spacing w:before="100" w:beforeAutospacing="1" w:after="100" w:afterAutospacing="1" w:line="390" w:lineRule="atLeast"/>
    </w:pPr>
    <w:rPr>
      <w:rFonts w:ascii="Times New Roman" w:eastAsia="Times New Roman" w:hAnsi="Times New Roman" w:cs="Times New Roman"/>
      <w:b/>
      <w:bCs/>
      <w:sz w:val="24"/>
      <w:szCs w:val="24"/>
      <w:lang w:eastAsia="en-AU"/>
    </w:rPr>
  </w:style>
  <w:style w:type="paragraph" w:customStyle="1" w:styleId="eventbrowserbottom">
    <w:name w:val="eventbrowserbottom"/>
    <w:basedOn w:val="Normal"/>
    <w:rsid w:val="005444F6"/>
    <w:pPr>
      <w:pBdr>
        <w:top w:val="single" w:sz="2" w:space="0" w:color="A8A8A8"/>
        <w:left w:val="single" w:sz="6" w:space="0" w:color="A8A8A8"/>
        <w:bottom w:val="single" w:sz="2" w:space="0" w:color="A8A8A8"/>
        <w:right w:val="single" w:sz="6" w:space="0" w:color="A8A8A8"/>
      </w:pBdr>
      <w:shd w:val="clear" w:color="auto" w:fill="DADADA"/>
      <w:spacing w:after="0" w:line="390" w:lineRule="atLeast"/>
      <w:ind w:left="3300"/>
    </w:pPr>
    <w:rPr>
      <w:rFonts w:ascii="Times New Roman" w:eastAsia="Times New Roman" w:hAnsi="Times New Roman" w:cs="Times New Roman"/>
      <w:sz w:val="24"/>
      <w:szCs w:val="24"/>
      <w:lang w:eastAsia="en-AU"/>
    </w:rPr>
  </w:style>
  <w:style w:type="paragraph" w:customStyle="1" w:styleId="eventnavheader">
    <w:name w:val="eventnavheader"/>
    <w:basedOn w:val="Normal"/>
    <w:rsid w:val="005444F6"/>
    <w:pPr>
      <w:pBdr>
        <w:bottom w:val="single" w:sz="6" w:space="5" w:color="A8A8A8"/>
      </w:pBdr>
      <w:shd w:val="clear" w:color="auto" w:fill="D2E2FF"/>
      <w:spacing w:after="0" w:line="240" w:lineRule="auto"/>
    </w:pPr>
    <w:rPr>
      <w:rFonts w:ascii="Times New Roman" w:eastAsia="Times New Roman" w:hAnsi="Times New Roman" w:cs="Times New Roman"/>
      <w:sz w:val="24"/>
      <w:szCs w:val="24"/>
      <w:lang w:eastAsia="en-AU"/>
    </w:rPr>
  </w:style>
  <w:style w:type="paragraph" w:customStyle="1" w:styleId="font200">
    <w:name w:val="font200"/>
    <w:basedOn w:val="Normal"/>
    <w:rsid w:val="005444F6"/>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targetcontainer">
    <w:name w:val="targetcontainer"/>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ddingtop">
    <w:name w:val="paddingtop"/>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actpetitionowner">
    <w:name w:val="contactpetitionowner"/>
    <w:basedOn w:val="Normal"/>
    <w:rsid w:val="005444F6"/>
    <w:pPr>
      <w:pBdr>
        <w:top w:val="single" w:sz="6" w:space="0" w:color="78A6FC"/>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resultitem">
    <w:name w:val="resultitem"/>
    <w:basedOn w:val="Normal"/>
    <w:rsid w:val="005444F6"/>
    <w:pPr>
      <w:pBdr>
        <w:bottom w:val="single" w:sz="6" w:space="2" w:color="DCDCDC"/>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me">
    <w:name w:val="eventname"/>
    <w:basedOn w:val="Normal"/>
    <w:rsid w:val="005444F6"/>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ersonname">
    <w:name w:val="personname"/>
    <w:basedOn w:val="Normal"/>
    <w:rsid w:val="005444F6"/>
    <w:pPr>
      <w:pBdr>
        <w:left w:val="single" w:sz="6" w:space="8" w:color="auto"/>
      </w:pBdr>
      <w:spacing w:before="100" w:beforeAutospacing="1" w:after="100" w:afterAutospacing="1" w:line="240" w:lineRule="auto"/>
      <w:ind w:left="150"/>
    </w:pPr>
    <w:rPr>
      <w:rFonts w:ascii="Times New Roman" w:eastAsia="Times New Roman" w:hAnsi="Times New Roman" w:cs="Times New Roman"/>
      <w:lang w:eastAsia="en-AU"/>
    </w:rPr>
  </w:style>
  <w:style w:type="paragraph" w:customStyle="1" w:styleId="descrbar">
    <w:name w:val="descrbar"/>
    <w:basedOn w:val="Normal"/>
    <w:rsid w:val="005444F6"/>
    <w:pPr>
      <w:spacing w:before="150" w:after="0" w:line="240" w:lineRule="auto"/>
      <w:ind w:left="750" w:right="75"/>
    </w:pPr>
    <w:rPr>
      <w:rFonts w:ascii="Times New Roman" w:eastAsia="Times New Roman" w:hAnsi="Times New Roman" w:cs="Times New Roman"/>
      <w:sz w:val="24"/>
      <w:szCs w:val="24"/>
      <w:lang w:eastAsia="en-AU"/>
    </w:rPr>
  </w:style>
  <w:style w:type="paragraph" w:customStyle="1" w:styleId="openquote">
    <w:name w:val="openquote"/>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quote">
    <w:name w:val="closequote"/>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files">
    <w:name w:val="repfiles"/>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
    <w:name w:val="item"/>
    <w:basedOn w:val="Normal"/>
    <w:rsid w:val="005444F6"/>
    <w:pPr>
      <w:spacing w:before="480" w:after="480" w:line="240" w:lineRule="auto"/>
    </w:pPr>
    <w:rPr>
      <w:rFonts w:ascii="Times New Roman" w:eastAsia="Times New Roman" w:hAnsi="Times New Roman" w:cs="Times New Roman"/>
      <w:sz w:val="24"/>
      <w:szCs w:val="24"/>
      <w:lang w:eastAsia="en-AU"/>
    </w:rPr>
  </w:style>
  <w:style w:type="paragraph" w:customStyle="1" w:styleId="postdetails">
    <w:name w:val="postdetails"/>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stbody">
    <w:name w:val="postbody"/>
    <w:basedOn w:val="Normal"/>
    <w:rsid w:val="005444F6"/>
    <w:pPr>
      <w:spacing w:before="100" w:beforeAutospacing="1" w:after="100" w:afterAutospacing="1" w:line="240" w:lineRule="auto"/>
      <w:ind w:left="2400"/>
    </w:pPr>
    <w:rPr>
      <w:rFonts w:ascii="Times New Roman" w:eastAsia="Times New Roman" w:hAnsi="Times New Roman" w:cs="Times New Roman"/>
      <w:sz w:val="24"/>
      <w:szCs w:val="24"/>
      <w:lang w:eastAsia="en-AU"/>
    </w:rPr>
  </w:style>
  <w:style w:type="paragraph" w:customStyle="1" w:styleId="smallfont">
    <w:name w:val="smallfont"/>
    <w:basedOn w:val="Normal"/>
    <w:rsid w:val="005444F6"/>
    <w:pP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lefttext">
    <w:name w:val="lefttext"/>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text">
    <w:name w:val="righttext"/>
    <w:basedOn w:val="Normal"/>
    <w:rsid w:val="005444F6"/>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centrevert">
    <w:name w:val="centrevert"/>
    <w:basedOn w:val="Normal"/>
    <w:rsid w:val="005444F6"/>
    <w:pPr>
      <w:spacing w:after="100" w:afterAutospacing="1" w:line="240" w:lineRule="auto"/>
      <w:ind w:left="-4320"/>
    </w:pPr>
    <w:rPr>
      <w:rFonts w:ascii="Times New Roman" w:eastAsia="Times New Roman" w:hAnsi="Times New Roman" w:cs="Times New Roman"/>
      <w:sz w:val="24"/>
      <w:szCs w:val="24"/>
      <w:lang w:eastAsia="en-AU"/>
    </w:rPr>
  </w:style>
  <w:style w:type="paragraph" w:customStyle="1" w:styleId="marginreg">
    <w:name w:val="marginreg"/>
    <w:basedOn w:val="Normal"/>
    <w:rsid w:val="005444F6"/>
    <w:pPr>
      <w:pBdr>
        <w:top w:val="single" w:sz="6" w:space="0" w:color="808080"/>
        <w:left w:val="single" w:sz="6" w:space="0" w:color="808080"/>
        <w:bottom w:val="single" w:sz="6" w:space="0" w:color="808080"/>
        <w:right w:val="single" w:sz="6" w:space="0" w:color="808080"/>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stronglabel">
    <w:name w:val="stronglabel"/>
    <w:basedOn w:val="Normal"/>
    <w:rsid w:val="005444F6"/>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clearleft">
    <w:name w:val="clearleft"/>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show">
    <w:name w:val="jsshow"/>
    <w:basedOn w:val="Normal"/>
    <w:rsid w:val="005444F6"/>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unvisible">
    <w:name w:val="unvisible"/>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ddle">
    <w:name w:val="middle"/>
    <w:basedOn w:val="Normal"/>
    <w:rsid w:val="005444F6"/>
    <w:pPr>
      <w:spacing w:after="0" w:line="240" w:lineRule="auto"/>
      <w:jc w:val="center"/>
    </w:pPr>
    <w:rPr>
      <w:rFonts w:ascii="Times New Roman" w:eastAsia="Times New Roman" w:hAnsi="Times New Roman" w:cs="Times New Roman"/>
      <w:sz w:val="24"/>
      <w:szCs w:val="24"/>
      <w:lang w:eastAsia="en-AU"/>
    </w:rPr>
  </w:style>
  <w:style w:type="paragraph" w:customStyle="1" w:styleId="printonly">
    <w:name w:val="printonly"/>
    <w:basedOn w:val="Normal"/>
    <w:rsid w:val="005444F6"/>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wrapper">
    <w:name w:val="wrapper"/>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narrow">
    <w:name w:val="leftnarrow"/>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narrow">
    <w:name w:val="rightnarrow"/>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wide">
    <w:name w:val="leftwide"/>
    <w:basedOn w:val="Normal"/>
    <w:rsid w:val="005444F6"/>
    <w:pPr>
      <w:spacing w:after="0" w:line="240" w:lineRule="auto"/>
      <w:ind w:right="2550"/>
    </w:pPr>
    <w:rPr>
      <w:rFonts w:ascii="Times New Roman" w:eastAsia="Times New Roman" w:hAnsi="Times New Roman" w:cs="Times New Roman"/>
      <w:sz w:val="24"/>
      <w:szCs w:val="24"/>
      <w:lang w:eastAsia="en-AU"/>
    </w:rPr>
  </w:style>
  <w:style w:type="paragraph" w:customStyle="1" w:styleId="rightwide">
    <w:name w:val="rightwide"/>
    <w:basedOn w:val="Normal"/>
    <w:rsid w:val="005444F6"/>
    <w:pPr>
      <w:spacing w:after="0" w:line="240" w:lineRule="auto"/>
      <w:ind w:left="3450"/>
    </w:pPr>
    <w:rPr>
      <w:rFonts w:ascii="Times New Roman" w:eastAsia="Times New Roman" w:hAnsi="Times New Roman" w:cs="Times New Roman"/>
      <w:sz w:val="24"/>
      <w:szCs w:val="24"/>
      <w:lang w:eastAsia="en-AU"/>
    </w:rPr>
  </w:style>
  <w:style w:type="paragraph" w:customStyle="1" w:styleId="centerfloat">
    <w:name w:val="centerfloat"/>
    <w:basedOn w:val="Normal"/>
    <w:rsid w:val="005444F6"/>
    <w:pPr>
      <w:spacing w:after="0" w:line="240" w:lineRule="auto"/>
    </w:pPr>
    <w:rPr>
      <w:rFonts w:ascii="Times New Roman" w:eastAsia="Times New Roman" w:hAnsi="Times New Roman" w:cs="Times New Roman"/>
      <w:sz w:val="24"/>
      <w:szCs w:val="24"/>
      <w:lang w:eastAsia="en-AU"/>
    </w:rPr>
  </w:style>
  <w:style w:type="paragraph" w:customStyle="1" w:styleId="Header1">
    <w:name w:val="Header1"/>
    <w:basedOn w:val="Normal"/>
    <w:rsid w:val="005444F6"/>
    <w:pPr>
      <w:pBdr>
        <w:bottom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
    <w:name w:val="search"/>
    <w:basedOn w:val="Normal"/>
    <w:rsid w:val="005444F6"/>
    <w:pPr>
      <w:shd w:val="clear" w:color="auto" w:fill="E3E3E3"/>
      <w:spacing w:after="0" w:line="240" w:lineRule="auto"/>
    </w:pPr>
    <w:rPr>
      <w:rFonts w:ascii="Times New Roman" w:eastAsia="Times New Roman" w:hAnsi="Times New Roman" w:cs="Times New Roman"/>
      <w:sz w:val="24"/>
      <w:szCs w:val="24"/>
      <w:lang w:eastAsia="en-AU"/>
    </w:rPr>
  </w:style>
  <w:style w:type="paragraph" w:customStyle="1" w:styleId="Footer1">
    <w:name w:val="Footer1"/>
    <w:basedOn w:val="Normal"/>
    <w:rsid w:val="005444F6"/>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headerbar">
    <w:name w:val="headerbar"/>
    <w:basedOn w:val="Normal"/>
    <w:rsid w:val="005444F6"/>
    <w:pPr>
      <w:pBdr>
        <w:bottom w:val="single" w:sz="6" w:space="0" w:color="A8A8A8"/>
      </w:pBdr>
      <w:shd w:val="clear" w:color="auto" w:fill="E0E0E0"/>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bargraph">
    <w:name w:val="bargraph"/>
    <w:basedOn w:val="Normal"/>
    <w:rsid w:val="005444F6"/>
    <w:pPr>
      <w:spacing w:before="30" w:after="30" w:line="240" w:lineRule="auto"/>
      <w:ind w:left="30" w:right="30"/>
    </w:pPr>
    <w:rPr>
      <w:rFonts w:ascii="Times New Roman" w:eastAsia="Times New Roman" w:hAnsi="Times New Roman" w:cs="Times New Roman"/>
      <w:sz w:val="24"/>
      <w:szCs w:val="24"/>
      <w:lang w:eastAsia="en-AU"/>
    </w:rPr>
  </w:style>
  <w:style w:type="paragraph" w:customStyle="1" w:styleId="btngroup">
    <w:name w:val="btngroup"/>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titlebar">
    <w:name w:val="eventtitlebar"/>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descrbar">
    <w:name w:val="eventdescrbar"/>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titlebar">
    <w:name w:val="polltitlebar"/>
    <w:basedOn w:val="Normal"/>
    <w:rsid w:val="005444F6"/>
    <w:pPr>
      <w:pBdr>
        <w:bottom w:val="single" w:sz="6" w:space="8"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descrbar">
    <w:name w:val="polldescrbar"/>
    <w:basedOn w:val="Normal"/>
    <w:rsid w:val="005444F6"/>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gcenter">
    <w:name w:val="imgcenter"/>
    <w:basedOn w:val="Normal"/>
    <w:rsid w:val="005444F6"/>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addview">
    <w:name w:val="addview"/>
    <w:basedOn w:val="Normal"/>
    <w:rsid w:val="005444F6"/>
    <w:pPr>
      <w:pBdr>
        <w:top w:val="single" w:sz="6" w:space="0" w:color="999999"/>
        <w:left w:val="single" w:sz="2" w:space="0" w:color="999999"/>
        <w:bottom w:val="single" w:sz="6" w:space="0" w:color="999999"/>
        <w:right w:val="single" w:sz="2" w:space="0" w:color="999999"/>
      </w:pBdr>
      <w:spacing w:after="100" w:afterAutospacing="1" w:line="240" w:lineRule="auto"/>
    </w:pPr>
    <w:rPr>
      <w:rFonts w:ascii="Times New Roman" w:eastAsia="Times New Roman" w:hAnsi="Times New Roman" w:cs="Times New Roman"/>
      <w:sz w:val="24"/>
      <w:szCs w:val="24"/>
      <w:lang w:eastAsia="en-AU"/>
    </w:rPr>
  </w:style>
  <w:style w:type="paragraph" w:customStyle="1" w:styleId="page">
    <w:name w:val="page"/>
    <w:basedOn w:val="Normal"/>
    <w:rsid w:val="005444F6"/>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activepage">
    <w:name w:val="activepage"/>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ldlabel">
    <w:name w:val="boldlabel"/>
    <w:basedOn w:val="Normal"/>
    <w:rsid w:val="005444F6"/>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addconsulteebtn">
    <w:name w:val="addconsulteebt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undedbox">
    <w:name w:val="roundedbox"/>
    <w:basedOn w:val="Normal"/>
    <w:rsid w:val="005444F6"/>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pPr>
    <w:rPr>
      <w:rFonts w:ascii="Times New Roman" w:eastAsia="Times New Roman" w:hAnsi="Times New Roman" w:cs="Times New Roman"/>
      <w:sz w:val="24"/>
      <w:szCs w:val="24"/>
      <w:lang w:eastAsia="en-AU"/>
    </w:rPr>
  </w:style>
  <w:style w:type="paragraph" w:customStyle="1" w:styleId="geometryformbtn">
    <w:name w:val="geometryformbt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questionicon">
    <w:name w:val="mapquestion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map">
    <w:name w:val="keymap"/>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nobeak">
    <w:name w:val="custominfobox-nobeak"/>
    <w:basedOn w:val="Normal"/>
    <w:rsid w:val="005444F6"/>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rightbeak">
    <w:name w:val="custominfobox-with-rightbeak"/>
    <w:basedOn w:val="Normal"/>
    <w:rsid w:val="005444F6"/>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leftbeak">
    <w:name w:val="custominfobox-with-leftbeak"/>
    <w:basedOn w:val="Normal"/>
    <w:rsid w:val="005444F6"/>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body">
    <w:name w:val="custominfobox-body"/>
    <w:basedOn w:val="Normal"/>
    <w:rsid w:val="005444F6"/>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shadow">
    <w:name w:val="custominfobox-shadow"/>
    <w:basedOn w:val="Normal"/>
    <w:rsid w:val="005444F6"/>
    <w:pPr>
      <w:shd w:val="clear" w:color="auto" w:fill="BFBFB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eviewarea">
    <w:name w:val="custominfobox-previewarea"/>
    <w:basedOn w:val="Normal"/>
    <w:rsid w:val="005444F6"/>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actionsbackground">
    <w:name w:val="custominfobox-actionsbackground"/>
    <w:basedOn w:val="Normal"/>
    <w:rsid w:val="005444F6"/>
    <w:pPr>
      <w:shd w:val="clear" w:color="auto" w:fill="E4EDF3"/>
      <w:spacing w:before="60" w:after="60" w:line="240" w:lineRule="auto"/>
      <w:ind w:left="60" w:right="60"/>
    </w:pPr>
    <w:rPr>
      <w:rFonts w:ascii="Times New Roman" w:eastAsia="Times New Roman" w:hAnsi="Times New Roman" w:cs="Times New Roman"/>
      <w:sz w:val="24"/>
      <w:szCs w:val="24"/>
      <w:lang w:eastAsia="en-AU"/>
    </w:rPr>
  </w:style>
  <w:style w:type="paragraph" w:customStyle="1" w:styleId="custominfobox-actions">
    <w:name w:val="custominfobox-actions"/>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addinghack">
    <w:name w:val="custominfobox-paddinghack"/>
    <w:basedOn w:val="Normal"/>
    <w:rsid w:val="005444F6"/>
    <w:pPr>
      <w:spacing w:before="100" w:beforeAutospacing="1" w:after="100" w:afterAutospacing="1" w:line="240" w:lineRule="auto"/>
    </w:pPr>
    <w:rPr>
      <w:rFonts w:ascii="Times New Roman" w:eastAsia="Times New Roman" w:hAnsi="Times New Roman" w:cs="Times New Roman"/>
      <w:sz w:val="12"/>
      <w:szCs w:val="12"/>
      <w:lang w:eastAsia="en-AU"/>
    </w:rPr>
  </w:style>
  <w:style w:type="paragraph" w:customStyle="1" w:styleId="custominfobox-beak">
    <w:name w:val="custominfobox-beak"/>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ogressanimation">
    <w:name w:val="custominfobox-progressanimation"/>
    <w:basedOn w:val="Normal"/>
    <w:rsid w:val="005444F6"/>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submitbtn">
    <w:name w:val="submitbtn"/>
    <w:basedOn w:val="Normal"/>
    <w:rsid w:val="005444F6"/>
    <w:pPr>
      <w:spacing w:before="100" w:beforeAutospacing="1" w:after="100" w:afterAutospacing="1" w:line="240" w:lineRule="auto"/>
    </w:pPr>
    <w:rPr>
      <w:rFonts w:ascii="Times New Roman" w:eastAsia="Times New Roman" w:hAnsi="Times New Roman" w:cs="Times New Roman"/>
      <w:color w:val="136A9B"/>
      <w:sz w:val="2"/>
      <w:szCs w:val="2"/>
      <w:lang w:eastAsia="en-AU"/>
    </w:rPr>
  </w:style>
  <w:style w:type="paragraph" w:customStyle="1" w:styleId="forminformation">
    <w:name w:val="forminformation"/>
    <w:basedOn w:val="Normal"/>
    <w:rsid w:val="005444F6"/>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qstatus">
    <w:name w:val="qstatus"/>
    <w:basedOn w:val="Normal"/>
    <w:rsid w:val="005444F6"/>
    <w:pPr>
      <w:spacing w:before="100" w:beforeAutospacing="1" w:after="100" w:afterAutospacing="1" w:line="240" w:lineRule="auto"/>
      <w:ind w:right="75"/>
    </w:pPr>
    <w:rPr>
      <w:rFonts w:ascii="Times New Roman" w:eastAsia="Times New Roman" w:hAnsi="Times New Roman" w:cs="Times New Roman"/>
      <w:vanish/>
      <w:sz w:val="24"/>
      <w:szCs w:val="24"/>
      <w:lang w:eastAsia="en-AU"/>
    </w:rPr>
  </w:style>
  <w:style w:type="paragraph" w:customStyle="1" w:styleId="asterisk">
    <w:name w:val="asterisk"/>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correct">
    <w:name w:val="asterisk-correct"/>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error">
    <w:name w:val="asterisk-error"/>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correct">
    <w:name w:val="qstatuscorrect"/>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error">
    <w:name w:val="qstatuserror"/>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tip">
    <w:name w:val="qtip"/>
    <w:basedOn w:val="Normal"/>
    <w:rsid w:val="005444F6"/>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qimageabove">
    <w:name w:val="qimageabove"/>
    <w:basedOn w:val="Normal"/>
    <w:rsid w:val="005444F6"/>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qimageright">
    <w:name w:val="qimageright"/>
    <w:basedOn w:val="Normal"/>
    <w:rsid w:val="005444F6"/>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en-AU"/>
    </w:rPr>
  </w:style>
  <w:style w:type="paragraph" w:customStyle="1" w:styleId="qimagebelow">
    <w:name w:val="qimagebelow"/>
    <w:basedOn w:val="Normal"/>
    <w:rsid w:val="005444F6"/>
    <w:pP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en-AU"/>
    </w:rPr>
  </w:style>
  <w:style w:type="paragraph" w:customStyle="1" w:styleId="qimageleft">
    <w:name w:val="qimageleft"/>
    <w:basedOn w:val="Normal"/>
    <w:rsid w:val="005444F6"/>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qimage">
    <w:name w:val="qimage"/>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gisteragent">
    <w:name w:val="registeragent"/>
    <w:basedOn w:val="Normal"/>
    <w:rsid w:val="005444F6"/>
    <w:pPr>
      <w:spacing w:before="100" w:beforeAutospacing="1" w:after="100" w:afterAutospacing="1" w:line="240" w:lineRule="auto"/>
      <w:ind w:left="150" w:right="150"/>
    </w:pPr>
    <w:rPr>
      <w:rFonts w:ascii="Times New Roman" w:eastAsia="Times New Roman" w:hAnsi="Times New Roman" w:cs="Times New Roman"/>
      <w:sz w:val="24"/>
      <w:szCs w:val="24"/>
      <w:lang w:eastAsia="en-AU"/>
    </w:rPr>
  </w:style>
  <w:style w:type="paragraph" w:customStyle="1" w:styleId="registerconsultee">
    <w:name w:val="registerconsultee"/>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ptchabox">
    <w:name w:val="captchabox"/>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llipsis">
    <w:name w:val="ellipsis"/>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
    <w:name w:val="categorybutton"/>
    <w:basedOn w:val="Normal"/>
    <w:rsid w:val="005444F6"/>
    <w:pPr>
      <w:spacing w:before="100" w:beforeAutospacing="1" w:after="100" w:afterAutospacing="1" w:line="240" w:lineRule="auto"/>
    </w:pPr>
    <w:rPr>
      <w:rFonts w:ascii="Times New Roman" w:eastAsia="Times New Roman" w:hAnsi="Times New Roman" w:cs="Times New Roman"/>
      <w:vanish/>
      <w:sz w:val="2"/>
      <w:szCs w:val="2"/>
      <w:lang w:eastAsia="en-AU"/>
    </w:rPr>
  </w:style>
  <w:style w:type="paragraph" w:customStyle="1" w:styleId="removecategorybutton">
    <w:name w:val="removecategorybutton"/>
    <w:basedOn w:val="Normal"/>
    <w:rsid w:val="005444F6"/>
    <w:pPr>
      <w:spacing w:before="100" w:beforeAutospacing="1" w:after="100" w:afterAutospacing="1" w:line="240" w:lineRule="auto"/>
    </w:pPr>
    <w:rPr>
      <w:rFonts w:ascii="Times New Roman" w:eastAsia="Times New Roman" w:hAnsi="Times New Roman" w:cs="Times New Roman"/>
      <w:color w:val="FF0000"/>
      <w:sz w:val="24"/>
      <w:szCs w:val="24"/>
      <w:lang w:eastAsia="en-AU"/>
    </w:rPr>
  </w:style>
  <w:style w:type="paragraph" w:customStyle="1" w:styleId="categoryheader">
    <w:name w:val="categoryheader"/>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edcategoryheader">
    <w:name w:val="selectedcategoryheader"/>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count">
    <w:name w:val="categoryresultcount"/>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ultitems">
    <w:name w:val="resultitems"/>
    <w:basedOn w:val="Normal"/>
    <w:rsid w:val="005444F6"/>
    <w:pPr>
      <w:spacing w:before="100" w:beforeAutospacing="1" w:after="100" w:afterAutospacing="1" w:line="240" w:lineRule="auto"/>
      <w:ind w:right="3450"/>
    </w:pPr>
    <w:rPr>
      <w:rFonts w:ascii="Times New Roman" w:eastAsia="Times New Roman" w:hAnsi="Times New Roman" w:cs="Times New Roman"/>
      <w:sz w:val="24"/>
      <w:szCs w:val="24"/>
      <w:lang w:eastAsia="en-AU"/>
    </w:rPr>
  </w:style>
  <w:style w:type="paragraph" w:customStyle="1" w:styleId="categorycontainer">
    <w:name w:val="categorycontainer"/>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
    <w:name w:val="categoryresult"/>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ox">
    <w:name w:val="categorybox"/>
    <w:basedOn w:val="Normal"/>
    <w:rsid w:val="005444F6"/>
    <w:pPr>
      <w:spacing w:after="0" w:line="240" w:lineRule="auto"/>
      <w:ind w:left="150"/>
    </w:pPr>
    <w:rPr>
      <w:rFonts w:ascii="Times New Roman" w:eastAsia="Times New Roman" w:hAnsi="Times New Roman" w:cs="Times New Roman"/>
      <w:sz w:val="24"/>
      <w:szCs w:val="24"/>
      <w:lang w:eastAsia="en-AU"/>
    </w:rPr>
  </w:style>
  <w:style w:type="paragraph" w:customStyle="1" w:styleId="categorygroup">
    <w:name w:val="categorygroup"/>
    <w:basedOn w:val="Normal"/>
    <w:rsid w:val="005444F6"/>
    <w:pPr>
      <w:spacing w:after="0" w:line="240" w:lineRule="auto"/>
      <w:ind w:left="240"/>
    </w:pPr>
    <w:rPr>
      <w:rFonts w:ascii="Times New Roman" w:eastAsia="Times New Roman" w:hAnsi="Times New Roman" w:cs="Times New Roman"/>
      <w:sz w:val="24"/>
      <w:szCs w:val="24"/>
      <w:lang w:eastAsia="en-AU"/>
    </w:rPr>
  </w:style>
  <w:style w:type="paragraph" w:customStyle="1" w:styleId="categoryselectedarea">
    <w:name w:val="categoryselectedarea"/>
    <w:basedOn w:val="Normal"/>
    <w:rsid w:val="005444F6"/>
    <w:pPr>
      <w:pBdr>
        <w:top w:val="single" w:sz="6" w:space="4" w:color="DDDDDD"/>
        <w:left w:val="single" w:sz="6" w:space="4" w:color="DDDDDD"/>
        <w:bottom w:val="single" w:sz="6" w:space="4" w:color="DDDDDD"/>
        <w:right w:val="single" w:sz="6" w:space="4" w:color="DDDDDD"/>
      </w:pBdr>
      <w:shd w:val="clear" w:color="auto" w:fill="FFFFFF"/>
      <w:spacing w:before="75" w:after="75" w:line="240" w:lineRule="auto"/>
    </w:pPr>
    <w:rPr>
      <w:rFonts w:ascii="Times New Roman" w:eastAsia="Times New Roman" w:hAnsi="Times New Roman" w:cs="Times New Roman"/>
      <w:sz w:val="24"/>
      <w:szCs w:val="24"/>
      <w:lang w:eastAsia="en-AU"/>
    </w:rPr>
  </w:style>
  <w:style w:type="paragraph" w:customStyle="1" w:styleId="categorynot">
    <w:name w:val="categorynot"/>
    <w:basedOn w:val="Normal"/>
    <w:rsid w:val="005444F6"/>
    <w:pPr>
      <w:spacing w:before="100" w:beforeAutospacing="1" w:after="100" w:afterAutospacing="1" w:line="240" w:lineRule="auto"/>
    </w:pPr>
    <w:rPr>
      <w:rFonts w:ascii="Times New Roman" w:eastAsia="Times New Roman" w:hAnsi="Times New Roman" w:cs="Times New Roman"/>
      <w:b/>
      <w:bCs/>
      <w:color w:val="FF0000"/>
      <w:sz w:val="24"/>
      <w:szCs w:val="24"/>
      <w:lang w:eastAsia="en-AU"/>
    </w:rPr>
  </w:style>
  <w:style w:type="paragraph" w:customStyle="1" w:styleId="rqinstructions">
    <w:name w:val="rq_instructions"/>
    <w:basedOn w:val="Normal"/>
    <w:rsid w:val="005444F6"/>
    <w:pPr>
      <w:spacing w:before="100" w:beforeAutospacing="1" w:after="75" w:line="240" w:lineRule="auto"/>
    </w:pPr>
    <w:rPr>
      <w:rFonts w:ascii="Times New Roman" w:eastAsia="Times New Roman" w:hAnsi="Times New Roman" w:cs="Times New Roman"/>
      <w:i/>
      <w:iCs/>
      <w:sz w:val="24"/>
      <w:szCs w:val="24"/>
      <w:lang w:eastAsia="en-AU"/>
    </w:rPr>
  </w:style>
  <w:style w:type="paragraph" w:customStyle="1" w:styleId="rqsurround">
    <w:name w:val="rq_surround"/>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select">
    <w:name w:val="rq_select"/>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ranked">
    <w:name w:val="rq_ranked"/>
    <w:basedOn w:val="Normal"/>
    <w:rsid w:val="005444F6"/>
    <w:pPr>
      <w:spacing w:before="45" w:after="100" w:afterAutospacing="1" w:line="240" w:lineRule="auto"/>
      <w:ind w:left="150"/>
    </w:pPr>
    <w:rPr>
      <w:rFonts w:ascii="Times New Roman" w:eastAsia="Times New Roman" w:hAnsi="Times New Roman" w:cs="Times New Roman"/>
      <w:color w:val="008000"/>
      <w:sz w:val="24"/>
      <w:szCs w:val="24"/>
      <w:lang w:eastAsia="en-AU"/>
    </w:rPr>
  </w:style>
  <w:style w:type="paragraph" w:customStyle="1" w:styleId="rqunranked">
    <w:name w:val="rq_unranked"/>
    <w:basedOn w:val="Normal"/>
    <w:rsid w:val="005444F6"/>
    <w:pPr>
      <w:spacing w:before="45" w:after="100" w:afterAutospacing="1" w:line="240" w:lineRule="auto"/>
      <w:ind w:left="150"/>
    </w:pPr>
    <w:rPr>
      <w:rFonts w:ascii="Times New Roman" w:eastAsia="Times New Roman" w:hAnsi="Times New Roman" w:cs="Times New Roman"/>
      <w:color w:val="222222"/>
      <w:sz w:val="24"/>
      <w:szCs w:val="24"/>
      <w:lang w:eastAsia="en-AU"/>
    </w:rPr>
  </w:style>
  <w:style w:type="paragraph" w:customStyle="1" w:styleId="rqunrankable">
    <w:name w:val="rq_unrankable"/>
    <w:basedOn w:val="Normal"/>
    <w:rsid w:val="005444F6"/>
    <w:pPr>
      <w:spacing w:before="45" w:after="100" w:afterAutospacing="1" w:line="240" w:lineRule="auto"/>
      <w:ind w:left="150"/>
    </w:pPr>
    <w:rPr>
      <w:rFonts w:ascii="Times New Roman" w:eastAsia="Times New Roman" w:hAnsi="Times New Roman" w:cs="Times New Roman"/>
      <w:i/>
      <w:iCs/>
      <w:color w:val="BBBBBB"/>
      <w:sz w:val="24"/>
      <w:szCs w:val="24"/>
      <w:lang w:eastAsia="en-AU"/>
    </w:rPr>
  </w:style>
  <w:style w:type="paragraph" w:customStyle="1" w:styleId="rqnoranked">
    <w:name w:val="rqno_ranked"/>
    <w:basedOn w:val="Normal"/>
    <w:rsid w:val="005444F6"/>
    <w:pPr>
      <w:pBdr>
        <w:top w:val="single" w:sz="6" w:space="2" w:color="000000"/>
        <w:left w:val="single" w:sz="6" w:space="2" w:color="000000"/>
        <w:bottom w:val="single" w:sz="6" w:space="2" w:color="000000"/>
        <w:right w:val="single" w:sz="6" w:space="2" w:color="000000"/>
      </w:pBdr>
      <w:shd w:val="clear" w:color="auto" w:fill="DDFFDD"/>
      <w:spacing w:before="45" w:after="100" w:afterAutospacing="1" w:line="240" w:lineRule="auto"/>
      <w:ind w:left="150"/>
      <w:jc w:val="right"/>
    </w:pPr>
    <w:rPr>
      <w:rFonts w:ascii="Times New Roman" w:eastAsia="Times New Roman" w:hAnsi="Times New Roman" w:cs="Times New Roman"/>
      <w:b/>
      <w:bCs/>
      <w:color w:val="008000"/>
      <w:sz w:val="19"/>
      <w:szCs w:val="19"/>
      <w:lang w:eastAsia="en-AU"/>
    </w:rPr>
  </w:style>
  <w:style w:type="paragraph" w:customStyle="1" w:styleId="rqnounranked">
    <w:name w:val="rqno_unranked"/>
    <w:basedOn w:val="Normal"/>
    <w:rsid w:val="005444F6"/>
    <w:pPr>
      <w:pBdr>
        <w:top w:val="single" w:sz="6" w:space="2" w:color="000000"/>
        <w:left w:val="single" w:sz="6" w:space="2" w:color="000000"/>
        <w:bottom w:val="single" w:sz="6" w:space="2" w:color="000000"/>
        <w:right w:val="single" w:sz="6" w:space="2" w:color="000000"/>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rqnounrankable">
    <w:name w:val="rqno_unrankable"/>
    <w:basedOn w:val="Normal"/>
    <w:rsid w:val="005444F6"/>
    <w:pPr>
      <w:pBdr>
        <w:top w:val="single" w:sz="6" w:space="2" w:color="BBBBBB"/>
        <w:left w:val="single" w:sz="6" w:space="2" w:color="BBBBBB"/>
        <w:bottom w:val="single" w:sz="6" w:space="2" w:color="BBBBBB"/>
        <w:right w:val="single" w:sz="6" w:space="2" w:color="BBBBBB"/>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icons-ul">
    <w:name w:val="icons-ul"/>
    <w:basedOn w:val="Normal"/>
    <w:rsid w:val="005444F6"/>
    <w:pPr>
      <w:spacing w:before="100" w:beforeAutospacing="1" w:after="100" w:afterAutospacing="1" w:line="240" w:lineRule="auto"/>
      <w:ind w:left="514"/>
    </w:pPr>
    <w:rPr>
      <w:rFonts w:ascii="Times New Roman" w:eastAsia="Times New Roman" w:hAnsi="Times New Roman" w:cs="Times New Roman"/>
      <w:sz w:val="24"/>
      <w:szCs w:val="24"/>
      <w:lang w:eastAsia="en-AU"/>
    </w:rPr>
  </w:style>
  <w:style w:type="paragraph" w:customStyle="1" w:styleId="icon-muted">
    <w:name w:val="icon-muted"/>
    <w:basedOn w:val="Normal"/>
    <w:rsid w:val="005444F6"/>
    <w:pPr>
      <w:spacing w:before="100" w:beforeAutospacing="1" w:after="100" w:afterAutospacing="1" w:line="240" w:lineRule="auto"/>
    </w:pPr>
    <w:rPr>
      <w:rFonts w:ascii="Times New Roman" w:eastAsia="Times New Roman" w:hAnsi="Times New Roman" w:cs="Times New Roman"/>
      <w:color w:val="EEEEEE"/>
      <w:sz w:val="24"/>
      <w:szCs w:val="24"/>
      <w:lang w:eastAsia="en-AU"/>
    </w:rPr>
  </w:style>
  <w:style w:type="paragraph" w:customStyle="1" w:styleId="icon-light">
    <w:name w:val="icon-light"/>
    <w:basedOn w:val="Normal"/>
    <w:rsid w:val="005444F6"/>
    <w:pPr>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icon-dark">
    <w:name w:val="icon-dark"/>
    <w:basedOn w:val="Normal"/>
    <w:rsid w:val="005444F6"/>
    <w:pPr>
      <w:spacing w:before="100" w:beforeAutospacing="1" w:after="100" w:afterAutospacing="1" w:line="240" w:lineRule="auto"/>
    </w:pPr>
    <w:rPr>
      <w:rFonts w:ascii="Times New Roman" w:eastAsia="Times New Roman" w:hAnsi="Times New Roman" w:cs="Times New Roman"/>
      <w:color w:val="333333"/>
      <w:sz w:val="24"/>
      <w:szCs w:val="24"/>
      <w:lang w:eastAsia="en-AU"/>
    </w:rPr>
  </w:style>
  <w:style w:type="paragraph" w:customStyle="1" w:styleId="icon-border">
    <w:name w:val="icon-border"/>
    <w:basedOn w:val="Normal"/>
    <w:rsid w:val="005444F6"/>
    <w:pPr>
      <w:pBdr>
        <w:top w:val="single" w:sz="6" w:space="2" w:color="EEEEEE"/>
        <w:left w:val="single" w:sz="6" w:space="3" w:color="EEEEEE"/>
        <w:bottom w:val="single" w:sz="6" w:space="2" w:color="EEEEEE"/>
        <w:right w:val="single" w:sz="6" w:space="3" w:color="EEEEEE"/>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2x">
    <w:name w:val="icon-2x"/>
    <w:basedOn w:val="Normal"/>
    <w:rsid w:val="005444F6"/>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3x">
    <w:name w:val="icon-3x"/>
    <w:basedOn w:val="Normal"/>
    <w:rsid w:val="005444F6"/>
    <w:pPr>
      <w:spacing w:before="100" w:beforeAutospacing="1" w:after="100" w:afterAutospacing="1" w:line="240" w:lineRule="auto"/>
    </w:pPr>
    <w:rPr>
      <w:rFonts w:ascii="Times New Roman" w:eastAsia="Times New Roman" w:hAnsi="Times New Roman" w:cs="Times New Roman"/>
      <w:sz w:val="72"/>
      <w:szCs w:val="72"/>
      <w:lang w:eastAsia="en-AU"/>
    </w:rPr>
  </w:style>
  <w:style w:type="paragraph" w:customStyle="1" w:styleId="icon-4x">
    <w:name w:val="icon-4x"/>
    <w:basedOn w:val="Normal"/>
    <w:rsid w:val="005444F6"/>
    <w:pPr>
      <w:spacing w:before="100" w:beforeAutospacing="1" w:after="100" w:afterAutospacing="1" w:line="240" w:lineRule="auto"/>
    </w:pPr>
    <w:rPr>
      <w:rFonts w:ascii="Times New Roman" w:eastAsia="Times New Roman" w:hAnsi="Times New Roman" w:cs="Times New Roman"/>
      <w:sz w:val="96"/>
      <w:szCs w:val="96"/>
      <w:lang w:eastAsia="en-AU"/>
    </w:rPr>
  </w:style>
  <w:style w:type="paragraph" w:customStyle="1" w:styleId="icon-5x">
    <w:name w:val="icon-5x"/>
    <w:basedOn w:val="Normal"/>
    <w:rsid w:val="005444F6"/>
    <w:pPr>
      <w:spacing w:before="100" w:beforeAutospacing="1" w:after="100" w:afterAutospacing="1" w:line="240" w:lineRule="auto"/>
    </w:pPr>
    <w:rPr>
      <w:rFonts w:ascii="Times New Roman" w:eastAsia="Times New Roman" w:hAnsi="Times New Roman" w:cs="Times New Roman"/>
      <w:sz w:val="120"/>
      <w:szCs w:val="120"/>
      <w:lang w:eastAsia="en-AU"/>
    </w:rPr>
  </w:style>
  <w:style w:type="paragraph" w:customStyle="1" w:styleId="icon-stack">
    <w:name w:val="icon-stack"/>
    <w:basedOn w:val="Normal"/>
    <w:rsid w:val="005444F6"/>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
    <w:name w:val="icon-spi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
    <w:name w:val="jshidde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fakeicon">
    <w:name w:val="copyfake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mit">
    <w:name w:val="submit"/>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
    <w:name w:val="featureboxrightcorner"/>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
    <w:name w:val="featureboxleftcorner"/>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
    <w:name w:val="featureboxtitle"/>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
    <w:name w:val="titlebar"/>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
    <w:name w:val="back"/>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
    <w:name w:val="forward"/>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
    <w:name w:val="week"/>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
    <w:name w:val="month"/>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
    <w:name w:val="year"/>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
    <w:name w:val="name"/>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
    <w:name w:val="List1"/>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
    <w:name w:val="eventbrowserinner"/>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rner">
    <w:name w:val="corner"/>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vtitle">
    <w:name w:val="eventnavtitle"/>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
    <w:name w:val="plankey"/>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text">
    <w:name w:val="plankeytext"/>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avail">
    <w:name w:val="plankeyavail"/>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ngoingtoggler">
    <w:name w:val="ongoingtoggler"/>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s">
    <w:name w:val="eventicons"/>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
    <w:name w:val="calendarnav"/>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ingicon">
    <w:name w:val="pagingico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eviouspage">
    <w:name w:val="previouspage"/>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
    <w:name w:val="nextpage"/>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
    <w:name w:val="target"/>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body">
    <w:name w:val="questionbody"/>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1">
    <w:name w:val="Title1"/>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
    <w:name w:val="menucontent"/>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
    <w:name w:val="close"/>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
    <w:name w:val="keywordsearch"/>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
    <w:name w:val="left"/>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
    <w:name w:val="right"/>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point">
    <w:name w:val="selectpoint"/>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
    <w:name w:val="step"/>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etview">
    <w:name w:val="resetview"/>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
    <w:name w:val="selectcontainer"/>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
    <w:name w:val="options"/>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slist">
    <w:name w:val="fileslist"/>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o-previewarea-image">
    <w:name w:val="ero-previewarea-image"/>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de">
    <w:name w:val="code"/>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
    <w:name w:val="icon-li"/>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stack-base">
    <w:name w:val="icon-stack-base"/>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
    <w:name w:val="holder"/>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r">
    <w:name w:val="sizer"/>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
    <w:name w:val="helpbar"/>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bel">
    <w:name w:val="label"/>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leftcorner">
    <w:name w:val="tabsleftcorner"/>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
    <w:name w:val="tabsrightcorner"/>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
    <w:name w:val="dditem"/>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lnk">
    <w:name w:val="ddlnk"/>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
    <w:name w:val="select"/>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rstnode">
    <w:name w:val="firstnode"/>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
    <w:name w:val="hr"/>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witchuser">
    <w:name w:val="switchuser"/>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
    <w:name w:val="text"/>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
    <w:name w:val="detailstoggler"/>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open">
    <w:name w:val="detailsopen"/>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text">
    <w:name w:val="highlighttext"/>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background">
    <w:name w:val="highlightbackground"/>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
    <w:name w:val="addcomment"/>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
    <w:name w:val="viewcomment"/>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cturebar">
    <w:name w:val="picturebar"/>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bar">
    <w:name w:val="parabar"/>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bar">
    <w:name w:val="tablebar"/>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put">
    <w:name w:val="input"/>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omeselected">
    <w:name w:val="someselected"/>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lourprev">
    <w:name w:val="colourprev"/>
    <w:basedOn w:val="DefaultParagraphFont"/>
    <w:rsid w:val="005444F6"/>
    <w:rPr>
      <w:bdr w:val="single" w:sz="6" w:space="0" w:color="FFFFFF" w:frame="1"/>
    </w:rPr>
  </w:style>
  <w:style w:type="character" w:customStyle="1" w:styleId="pagingicon1">
    <w:name w:val="pagingicon1"/>
    <w:basedOn w:val="DefaultParagraphFont"/>
    <w:rsid w:val="005444F6"/>
  </w:style>
  <w:style w:type="character" w:customStyle="1" w:styleId="mapclearicon">
    <w:name w:val="mapclearicon"/>
    <w:basedOn w:val="DefaultParagraphFont"/>
    <w:rsid w:val="005444F6"/>
    <w:rPr>
      <w:sz w:val="24"/>
      <w:szCs w:val="24"/>
    </w:rPr>
  </w:style>
  <w:style w:type="character" w:customStyle="1" w:styleId="mapokicon">
    <w:name w:val="mapokicon"/>
    <w:basedOn w:val="DefaultParagraphFont"/>
    <w:rsid w:val="005444F6"/>
    <w:rPr>
      <w:sz w:val="24"/>
      <w:szCs w:val="24"/>
    </w:rPr>
  </w:style>
  <w:style w:type="character" w:customStyle="1" w:styleId="mapstepbackicon">
    <w:name w:val="mapstepbackicon"/>
    <w:basedOn w:val="DefaultParagraphFont"/>
    <w:rsid w:val="005444F6"/>
    <w:rPr>
      <w:sz w:val="24"/>
      <w:szCs w:val="24"/>
    </w:rPr>
  </w:style>
  <w:style w:type="character" w:customStyle="1" w:styleId="mapok">
    <w:name w:val="mapok"/>
    <w:basedOn w:val="DefaultParagraphFont"/>
    <w:rsid w:val="005444F6"/>
    <w:rPr>
      <w:sz w:val="24"/>
      <w:szCs w:val="24"/>
    </w:rPr>
  </w:style>
  <w:style w:type="character" w:customStyle="1" w:styleId="addnew">
    <w:name w:val="addnew"/>
    <w:basedOn w:val="DefaultParagraphFont"/>
    <w:rsid w:val="005444F6"/>
    <w:rPr>
      <w:sz w:val="24"/>
      <w:szCs w:val="24"/>
    </w:rPr>
  </w:style>
  <w:style w:type="character" w:customStyle="1" w:styleId="cancelbtn">
    <w:name w:val="cancelbtn"/>
    <w:basedOn w:val="DefaultParagraphFont"/>
    <w:rsid w:val="005444F6"/>
    <w:rPr>
      <w:sz w:val="24"/>
      <w:szCs w:val="24"/>
    </w:rPr>
  </w:style>
  <w:style w:type="character" w:customStyle="1" w:styleId="nexticon1">
    <w:name w:val="nexticon1"/>
    <w:basedOn w:val="DefaultParagraphFont"/>
    <w:rsid w:val="005444F6"/>
  </w:style>
  <w:style w:type="character" w:customStyle="1" w:styleId="previcon">
    <w:name w:val="previcon"/>
    <w:basedOn w:val="DefaultParagraphFont"/>
    <w:rsid w:val="005444F6"/>
  </w:style>
  <w:style w:type="character" w:customStyle="1" w:styleId="answer">
    <w:name w:val="answer"/>
    <w:basedOn w:val="DefaultParagraphFont"/>
    <w:rsid w:val="005444F6"/>
  </w:style>
  <w:style w:type="character" w:customStyle="1" w:styleId="featurename">
    <w:name w:val="featurename"/>
    <w:basedOn w:val="DefaultParagraphFont"/>
    <w:rsid w:val="005444F6"/>
  </w:style>
  <w:style w:type="character" w:customStyle="1" w:styleId="question1">
    <w:name w:val="question1"/>
    <w:basedOn w:val="DefaultParagraphFont"/>
    <w:rsid w:val="005444F6"/>
  </w:style>
  <w:style w:type="character" w:customStyle="1" w:styleId="delete">
    <w:name w:val="delete"/>
    <w:basedOn w:val="DefaultParagraphFont"/>
    <w:rsid w:val="005444F6"/>
  </w:style>
  <w:style w:type="paragraph" w:customStyle="1" w:styleId="firstnode1">
    <w:name w:val="firstnode1"/>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1">
    <w:name w:val="lhstree1"/>
    <w:basedOn w:val="Normal"/>
    <w:rsid w:val="005444F6"/>
    <w:pPr>
      <w:shd w:val="clear" w:color="auto" w:fill="EEEEEE"/>
      <w:spacing w:after="0" w:line="240" w:lineRule="auto"/>
    </w:pPr>
    <w:rPr>
      <w:rFonts w:ascii="Times New Roman" w:eastAsia="Times New Roman" w:hAnsi="Times New Roman" w:cs="Times New Roman"/>
      <w:sz w:val="24"/>
      <w:szCs w:val="24"/>
      <w:lang w:eastAsia="en-AU"/>
    </w:rPr>
  </w:style>
  <w:style w:type="paragraph" w:customStyle="1" w:styleId="firstnode2">
    <w:name w:val="firstnode2"/>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1">
    <w:name w:val="chaptericon1"/>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1">
    <w:name w:val="sectionicon1"/>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1">
    <w:name w:val="pointicon1"/>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1">
    <w:name w:val="copyicon1"/>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1">
    <w:name w:val="documenticon1"/>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1">
    <w:name w:val="holder1"/>
    <w:basedOn w:val="Normal"/>
    <w:rsid w:val="005444F6"/>
    <w:pPr>
      <w:spacing w:before="60" w:after="0" w:line="240" w:lineRule="auto"/>
      <w:ind w:left="150" w:right="45"/>
    </w:pPr>
    <w:rPr>
      <w:rFonts w:ascii="Times New Roman" w:eastAsia="Times New Roman" w:hAnsi="Times New Roman" w:cs="Times New Roman"/>
      <w:sz w:val="24"/>
      <w:szCs w:val="24"/>
      <w:lang w:eastAsia="en-AU"/>
    </w:rPr>
  </w:style>
  <w:style w:type="paragraph" w:customStyle="1" w:styleId="sizer1">
    <w:name w:val="sizer1"/>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1">
    <w:name w:val="helpbar1"/>
    <w:basedOn w:val="Normal"/>
    <w:rsid w:val="005444F6"/>
    <w:pPr>
      <w:pBdr>
        <w:top w:val="single" w:sz="6" w:space="0" w:color="666666"/>
        <w:left w:val="single" w:sz="2" w:space="0" w:color="666666"/>
        <w:bottom w:val="single" w:sz="6" w:space="0" w:color="666666"/>
        <w:right w:val="single" w:sz="6" w:space="0" w:color="66666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1">
    <w:name w:val="tasksregicon1"/>
    <w:basedOn w:val="Normal"/>
    <w:rsid w:val="005444F6"/>
    <w:pPr>
      <w:spacing w:after="0" w:line="240" w:lineRule="auto"/>
      <w:ind w:right="225"/>
    </w:pPr>
    <w:rPr>
      <w:rFonts w:ascii="Times New Roman" w:eastAsia="Times New Roman" w:hAnsi="Times New Roman" w:cs="Times New Roman"/>
      <w:sz w:val="24"/>
      <w:szCs w:val="24"/>
      <w:lang w:eastAsia="en-AU"/>
    </w:rPr>
  </w:style>
  <w:style w:type="paragraph" w:customStyle="1" w:styleId="browseregicon1">
    <w:name w:val="browseregicon1"/>
    <w:basedOn w:val="Normal"/>
    <w:rsid w:val="005444F6"/>
    <w:pPr>
      <w:spacing w:after="0" w:line="240" w:lineRule="auto"/>
      <w:ind w:right="225"/>
    </w:pPr>
    <w:rPr>
      <w:rFonts w:ascii="Times New Roman" w:eastAsia="Times New Roman" w:hAnsi="Times New Roman" w:cs="Times New Roman"/>
      <w:sz w:val="24"/>
      <w:szCs w:val="24"/>
      <w:lang w:eastAsia="en-AU"/>
    </w:rPr>
  </w:style>
  <w:style w:type="paragraph" w:customStyle="1" w:styleId="documenticon2">
    <w:name w:val="documenticon2"/>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2">
    <w:name w:val="sectionicon2"/>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2">
    <w:name w:val="chaptericon2"/>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2">
    <w:name w:val="copyicon2"/>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1">
    <w:name w:val="commentcopyicon1"/>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2">
    <w:name w:val="pointicon2"/>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1">
    <w:name w:val="tocicon1"/>
    <w:basedOn w:val="Normal"/>
    <w:rsid w:val="005444F6"/>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regionicon1">
    <w:name w:val="regionicon1"/>
    <w:basedOn w:val="Normal"/>
    <w:rsid w:val="005444F6"/>
    <w:pPr>
      <w:spacing w:before="100" w:beforeAutospacing="1" w:after="100" w:afterAutospacing="1" w:line="240" w:lineRule="auto"/>
      <w:textAlignment w:val="center"/>
    </w:pPr>
    <w:rPr>
      <w:rFonts w:ascii="Times New Roman" w:eastAsia="Times New Roman" w:hAnsi="Times New Roman" w:cs="Times New Roman"/>
      <w:color w:val="DDDDDD"/>
      <w:sz w:val="24"/>
      <w:szCs w:val="24"/>
      <w:lang w:eastAsia="en-AU"/>
    </w:rPr>
  </w:style>
  <w:style w:type="paragraph" w:customStyle="1" w:styleId="sectionicon3">
    <w:name w:val="sectionicon3"/>
    <w:basedOn w:val="Normal"/>
    <w:rsid w:val="005444F6"/>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haptericon3">
    <w:name w:val="chaptericon3"/>
    <w:basedOn w:val="Normal"/>
    <w:rsid w:val="005444F6"/>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icon3">
    <w:name w:val="copyicon3"/>
    <w:basedOn w:val="Normal"/>
    <w:rsid w:val="005444F6"/>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imageicon1">
    <w:name w:val="imageicon1"/>
    <w:basedOn w:val="Normal"/>
    <w:rsid w:val="005444F6"/>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questreeicon1">
    <w:name w:val="questreeicon1"/>
    <w:basedOn w:val="Normal"/>
    <w:rsid w:val="005444F6"/>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3">
    <w:name w:val="pointicon3"/>
    <w:basedOn w:val="Normal"/>
    <w:rsid w:val="005444F6"/>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4">
    <w:name w:val="pointicon4"/>
    <w:basedOn w:val="Normal"/>
    <w:rsid w:val="005444F6"/>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fakeicon1">
    <w:name w:val="copyfakeicon1"/>
    <w:basedOn w:val="Normal"/>
    <w:rsid w:val="005444F6"/>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picon1">
    <w:name w:val="mapicon1"/>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1">
    <w:name w:val="body1"/>
    <w:basedOn w:val="Normal"/>
    <w:rsid w:val="005444F6"/>
    <w:pPr>
      <w:spacing w:before="75" w:after="75" w:line="240" w:lineRule="auto"/>
    </w:pPr>
    <w:rPr>
      <w:rFonts w:ascii="Times New Roman" w:eastAsia="Times New Roman" w:hAnsi="Times New Roman" w:cs="Times New Roman"/>
      <w:sz w:val="24"/>
      <w:szCs w:val="24"/>
      <w:lang w:eastAsia="en-AU"/>
    </w:rPr>
  </w:style>
  <w:style w:type="paragraph" w:customStyle="1" w:styleId="question2">
    <w:name w:val="question2"/>
    <w:basedOn w:val="Normal"/>
    <w:rsid w:val="005444F6"/>
    <w:pPr>
      <w:spacing w:before="150" w:after="75" w:line="240" w:lineRule="auto"/>
    </w:pPr>
    <w:rPr>
      <w:rFonts w:ascii="Times New Roman" w:eastAsia="Times New Roman" w:hAnsi="Times New Roman" w:cs="Times New Roman"/>
      <w:sz w:val="24"/>
      <w:szCs w:val="24"/>
      <w:lang w:eastAsia="en-AU"/>
    </w:rPr>
  </w:style>
  <w:style w:type="paragraph" w:customStyle="1" w:styleId="label1">
    <w:name w:val="label1"/>
    <w:basedOn w:val="Normal"/>
    <w:rsid w:val="005444F6"/>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2">
    <w:name w:val="label2"/>
    <w:basedOn w:val="Normal"/>
    <w:rsid w:val="005444F6"/>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3">
    <w:name w:val="label3"/>
    <w:basedOn w:val="Normal"/>
    <w:rsid w:val="005444F6"/>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subtitle10">
    <w:name w:val="subtitle1"/>
    <w:basedOn w:val="Normal"/>
    <w:rsid w:val="005444F6"/>
    <w:pPr>
      <w:spacing w:before="100" w:beforeAutospacing="1" w:after="150" w:line="240" w:lineRule="auto"/>
    </w:pPr>
    <w:rPr>
      <w:rFonts w:ascii="Times New Roman" w:eastAsia="Times New Roman" w:hAnsi="Times New Roman" w:cs="Times New Roman"/>
      <w:sz w:val="40"/>
      <w:szCs w:val="40"/>
      <w:lang w:eastAsia="en-AU"/>
    </w:rPr>
  </w:style>
  <w:style w:type="paragraph" w:customStyle="1" w:styleId="error1">
    <w:name w:val="error1"/>
    <w:basedOn w:val="Normal"/>
    <w:rsid w:val="005444F6"/>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submit1">
    <w:name w:val="submit1"/>
    <w:basedOn w:val="Normal"/>
    <w:rsid w:val="005444F6"/>
    <w:pPr>
      <w:spacing w:after="0" w:line="240" w:lineRule="auto"/>
      <w:jc w:val="right"/>
    </w:pPr>
    <w:rPr>
      <w:rFonts w:ascii="Times New Roman" w:eastAsia="Times New Roman" w:hAnsi="Times New Roman" w:cs="Times New Roman"/>
      <w:sz w:val="24"/>
      <w:szCs w:val="24"/>
      <w:lang w:eastAsia="en-AU"/>
    </w:rPr>
  </w:style>
  <w:style w:type="paragraph" w:customStyle="1" w:styleId="toggleopenicon1">
    <w:name w:val="toggleopenicon1"/>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1">
    <w:name w:val="togglecloseicon1"/>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2">
    <w:name w:val="toggleopenicon2"/>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2">
    <w:name w:val="togglecloseicon2"/>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1">
    <w:name w:val="commenttogglericon1"/>
    <w:basedOn w:val="Normal"/>
    <w:rsid w:val="005444F6"/>
    <w:pPr>
      <w:spacing w:after="0" w:line="240" w:lineRule="auto"/>
    </w:pPr>
    <w:rPr>
      <w:rFonts w:ascii="Times New Roman" w:eastAsia="Times New Roman" w:hAnsi="Times New Roman" w:cs="Times New Roman"/>
      <w:sz w:val="24"/>
      <w:szCs w:val="24"/>
      <w:lang w:eastAsia="en-AU"/>
    </w:rPr>
  </w:style>
  <w:style w:type="paragraph" w:customStyle="1" w:styleId="featureboxrightcorner1">
    <w:name w:val="featureboxrightcorner1"/>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2">
    <w:name w:val="featureboxrightcorner2"/>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1">
    <w:name w:val="featureboxleftcorner1"/>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1">
    <w:name w:val="featureboxtitle1"/>
    <w:basedOn w:val="Normal"/>
    <w:rsid w:val="005444F6"/>
    <w:pPr>
      <w:spacing w:after="0" w:line="240" w:lineRule="auto"/>
    </w:pPr>
    <w:rPr>
      <w:rFonts w:ascii="Times New Roman" w:eastAsia="Times New Roman" w:hAnsi="Times New Roman" w:cs="Times New Roman"/>
      <w:b/>
      <w:bCs/>
      <w:sz w:val="24"/>
      <w:szCs w:val="24"/>
      <w:lang w:eastAsia="en-AU"/>
    </w:rPr>
  </w:style>
  <w:style w:type="paragraph" w:customStyle="1" w:styleId="featurebox1">
    <w:name w:val="featurebox1"/>
    <w:basedOn w:val="Normal"/>
    <w:rsid w:val="005444F6"/>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featureboxlight1">
    <w:name w:val="featureboxlight1"/>
    <w:basedOn w:val="Normal"/>
    <w:rsid w:val="005444F6"/>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titlebar1">
    <w:name w:val="titlebar1"/>
    <w:basedOn w:val="Normal"/>
    <w:rsid w:val="005444F6"/>
    <w:pPr>
      <w:pBdr>
        <w:bottom w:val="single" w:sz="6" w:space="3"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2">
    <w:name w:val="titlebar2"/>
    <w:basedOn w:val="Normal"/>
    <w:rsid w:val="005444F6"/>
    <w:pPr>
      <w:pBdr>
        <w:bottom w:val="single" w:sz="6" w:space="3"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sleftcorner1">
    <w:name w:val="tabsleftcorner1"/>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1">
    <w:name w:val="tabsrightcorner1"/>
    <w:basedOn w:val="Normal"/>
    <w:rsid w:val="005444F6"/>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2">
    <w:name w:val="tabsrightcorner2"/>
    <w:basedOn w:val="Normal"/>
    <w:rsid w:val="005444F6"/>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3">
    <w:name w:val="tabsrightcorner3"/>
    <w:basedOn w:val="Normal"/>
    <w:rsid w:val="005444F6"/>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leftcorner2">
    <w:name w:val="tabsleftcorner2"/>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4">
    <w:name w:val="tabsrightcorner4"/>
    <w:basedOn w:val="Normal"/>
    <w:rsid w:val="005444F6"/>
    <w:pPr>
      <w:spacing w:after="0" w:line="240" w:lineRule="auto"/>
      <w:ind w:left="150" w:right="150"/>
    </w:pPr>
    <w:rPr>
      <w:rFonts w:ascii="Times New Roman" w:eastAsia="Times New Roman" w:hAnsi="Times New Roman" w:cs="Times New Roman"/>
      <w:sz w:val="24"/>
      <w:szCs w:val="24"/>
      <w:lang w:eastAsia="en-AU"/>
    </w:rPr>
  </w:style>
  <w:style w:type="paragraph" w:customStyle="1" w:styleId="whitebar1">
    <w:name w:val="whitebar1"/>
    <w:basedOn w:val="Normal"/>
    <w:rsid w:val="005444F6"/>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1">
    <w:name w:val="addcomment1"/>
    <w:basedOn w:val="Normal"/>
    <w:rsid w:val="005444F6"/>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viewcomment1">
    <w:name w:val="viewcomment1"/>
    <w:basedOn w:val="Normal"/>
    <w:rsid w:val="005444F6"/>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oundedbox1">
    <w:name w:val="roundedbox1"/>
    <w:basedOn w:val="Normal"/>
    <w:rsid w:val="005444F6"/>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icturebar1">
    <w:name w:val="picturebar1"/>
    <w:basedOn w:val="Normal"/>
    <w:rsid w:val="005444F6"/>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arabar1">
    <w:name w:val="parabar1"/>
    <w:basedOn w:val="Normal"/>
    <w:rsid w:val="005444F6"/>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lebar1">
    <w:name w:val="tablebar1"/>
    <w:basedOn w:val="Normal"/>
    <w:rsid w:val="005444F6"/>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detailstoggler1">
    <w:name w:val="detailstoggler1"/>
    <w:basedOn w:val="Normal"/>
    <w:rsid w:val="005444F6"/>
    <w:pPr>
      <w:spacing w:before="150" w:after="0" w:line="240" w:lineRule="auto"/>
      <w:ind w:right="330"/>
    </w:pPr>
    <w:rPr>
      <w:rFonts w:ascii="Times New Roman" w:eastAsia="Times New Roman" w:hAnsi="Times New Roman" w:cs="Times New Roman"/>
      <w:sz w:val="24"/>
      <w:szCs w:val="24"/>
      <w:lang w:eastAsia="en-AU"/>
    </w:rPr>
  </w:style>
  <w:style w:type="paragraph" w:customStyle="1" w:styleId="toggleopenicon3">
    <w:name w:val="toggleopenicon3"/>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3">
    <w:name w:val="togglecloseicon3"/>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1">
    <w:name w:val="hr1"/>
    <w:basedOn w:val="Normal"/>
    <w:rsid w:val="005444F6"/>
    <w:pPr>
      <w:pBdr>
        <w:top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open1">
    <w:name w:val="eventopen1"/>
    <w:basedOn w:val="Normal"/>
    <w:rsid w:val="005444F6"/>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1">
    <w:name w:val="eventpending1"/>
    <w:basedOn w:val="Normal"/>
    <w:rsid w:val="005444F6"/>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closed1">
    <w:name w:val="eventclosed1"/>
    <w:basedOn w:val="Normal"/>
    <w:rsid w:val="005444F6"/>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back1">
    <w:name w:val="back1"/>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1">
    <w:name w:val="forward1"/>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1">
    <w:name w:val="week1"/>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1">
    <w:name w:val="month1"/>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1">
    <w:name w:val="year1"/>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1">
    <w:name w:val="name1"/>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0">
    <w:name w:val="list1"/>
    <w:basedOn w:val="Normal"/>
    <w:rsid w:val="005444F6"/>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leftnarrow1">
    <w:name w:val="leftnarrow1"/>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wide1">
    <w:name w:val="rightwide1"/>
    <w:basedOn w:val="Normal"/>
    <w:rsid w:val="005444F6"/>
    <w:pPr>
      <w:spacing w:after="0" w:line="240" w:lineRule="auto"/>
      <w:ind w:left="3300"/>
    </w:pPr>
    <w:rPr>
      <w:rFonts w:ascii="Times New Roman" w:eastAsia="Times New Roman" w:hAnsi="Times New Roman" w:cs="Times New Roman"/>
      <w:sz w:val="24"/>
      <w:szCs w:val="24"/>
      <w:lang w:eastAsia="en-AU"/>
    </w:rPr>
  </w:style>
  <w:style w:type="paragraph" w:customStyle="1" w:styleId="eventbrowserinner1">
    <w:name w:val="eventbrowserinner1"/>
    <w:basedOn w:val="Normal"/>
    <w:rsid w:val="005444F6"/>
    <w:pPr>
      <w:pBdr>
        <w:top w:val="single" w:sz="6" w:space="0" w:color="A8A8A8"/>
        <w:left w:val="single" w:sz="2" w:space="0" w:color="A8A8A8"/>
        <w:bottom w:val="single" w:sz="6" w:space="0" w:color="A8A8A8"/>
        <w:right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2">
    <w:name w:val="eventbrowserinner2"/>
    <w:basedOn w:val="Normal"/>
    <w:rsid w:val="005444F6"/>
    <w:pPr>
      <w:pBdr>
        <w:top w:val="single" w:sz="6" w:space="7" w:color="A8A8A8"/>
        <w:left w:val="single" w:sz="2" w:space="14" w:color="A8A8A8"/>
        <w:bottom w:val="single" w:sz="6" w:space="7" w:color="A8A8A8"/>
        <w:right w:val="single" w:sz="2" w:space="14"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bottom1">
    <w:name w:val="eventbrowserbottom1"/>
    <w:basedOn w:val="Normal"/>
    <w:rsid w:val="005444F6"/>
    <w:pPr>
      <w:pBdr>
        <w:top w:val="single" w:sz="2" w:space="0" w:color="A8A8A8"/>
        <w:left w:val="single" w:sz="6" w:space="0" w:color="A8A8A8"/>
        <w:bottom w:val="single" w:sz="2" w:space="0" w:color="A8A8A8"/>
        <w:right w:val="single" w:sz="2" w:space="0" w:color="A8A8A8"/>
      </w:pBdr>
      <w:shd w:val="clear" w:color="auto" w:fill="DADADA"/>
      <w:spacing w:after="0" w:line="390" w:lineRule="atLeast"/>
      <w:ind w:right="15"/>
    </w:pPr>
    <w:rPr>
      <w:rFonts w:ascii="Times New Roman" w:eastAsia="Times New Roman" w:hAnsi="Times New Roman" w:cs="Times New Roman"/>
      <w:sz w:val="24"/>
      <w:szCs w:val="24"/>
      <w:lang w:eastAsia="en-AU"/>
    </w:rPr>
  </w:style>
  <w:style w:type="paragraph" w:customStyle="1" w:styleId="corner1">
    <w:name w:val="corner1"/>
    <w:basedOn w:val="Normal"/>
    <w:rsid w:val="005444F6"/>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2">
    <w:name w:val="corner2"/>
    <w:basedOn w:val="Normal"/>
    <w:rsid w:val="005444F6"/>
    <w:pPr>
      <w:spacing w:after="0" w:line="240" w:lineRule="auto"/>
    </w:pPr>
    <w:rPr>
      <w:rFonts w:ascii="Times New Roman" w:eastAsia="Times New Roman" w:hAnsi="Times New Roman" w:cs="Times New Roman"/>
      <w:sz w:val="24"/>
      <w:szCs w:val="24"/>
      <w:lang w:eastAsia="en-AU"/>
    </w:rPr>
  </w:style>
  <w:style w:type="paragraph" w:customStyle="1" w:styleId="corner3">
    <w:name w:val="corner3"/>
    <w:basedOn w:val="Normal"/>
    <w:rsid w:val="005444F6"/>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4">
    <w:name w:val="corner4"/>
    <w:basedOn w:val="Normal"/>
    <w:rsid w:val="005444F6"/>
    <w:pPr>
      <w:spacing w:after="0" w:line="240" w:lineRule="auto"/>
    </w:pPr>
    <w:rPr>
      <w:rFonts w:ascii="Times New Roman" w:eastAsia="Times New Roman" w:hAnsi="Times New Roman" w:cs="Times New Roman"/>
      <w:sz w:val="24"/>
      <w:szCs w:val="24"/>
      <w:lang w:eastAsia="en-AU"/>
    </w:rPr>
  </w:style>
  <w:style w:type="paragraph" w:customStyle="1" w:styleId="corner5">
    <w:name w:val="corner5"/>
    <w:basedOn w:val="Normal"/>
    <w:rsid w:val="005444F6"/>
    <w:pPr>
      <w:spacing w:after="0" w:line="240" w:lineRule="auto"/>
      <w:ind w:left="-105"/>
    </w:pPr>
    <w:rPr>
      <w:rFonts w:ascii="Times New Roman" w:eastAsia="Times New Roman" w:hAnsi="Times New Roman" w:cs="Times New Roman"/>
      <w:sz w:val="24"/>
      <w:szCs w:val="24"/>
      <w:lang w:eastAsia="en-AU"/>
    </w:rPr>
  </w:style>
  <w:style w:type="paragraph" w:customStyle="1" w:styleId="corner6">
    <w:name w:val="corner6"/>
    <w:basedOn w:val="Normal"/>
    <w:rsid w:val="005444F6"/>
    <w:pPr>
      <w:spacing w:after="0" w:line="240" w:lineRule="auto"/>
    </w:pPr>
    <w:rPr>
      <w:rFonts w:ascii="Times New Roman" w:eastAsia="Times New Roman" w:hAnsi="Times New Roman" w:cs="Times New Roman"/>
      <w:sz w:val="24"/>
      <w:szCs w:val="24"/>
      <w:lang w:eastAsia="en-AU"/>
    </w:rPr>
  </w:style>
  <w:style w:type="character" w:customStyle="1" w:styleId="nexticon2">
    <w:name w:val="nexticon2"/>
    <w:basedOn w:val="DefaultParagraphFont"/>
    <w:rsid w:val="005444F6"/>
  </w:style>
  <w:style w:type="character" w:customStyle="1" w:styleId="previcon1">
    <w:name w:val="previcon1"/>
    <w:basedOn w:val="DefaultParagraphFont"/>
    <w:rsid w:val="005444F6"/>
  </w:style>
  <w:style w:type="paragraph" w:customStyle="1" w:styleId="eventnavtitle1">
    <w:name w:val="eventnavtitle1"/>
    <w:basedOn w:val="Normal"/>
    <w:rsid w:val="005444F6"/>
    <w:pPr>
      <w:spacing w:after="0" w:line="240" w:lineRule="auto"/>
    </w:pPr>
    <w:rPr>
      <w:rFonts w:ascii="Times New Roman" w:eastAsia="Times New Roman" w:hAnsi="Times New Roman" w:cs="Times New Roman"/>
      <w:b/>
      <w:bCs/>
      <w:sz w:val="29"/>
      <w:szCs w:val="29"/>
      <w:lang w:eastAsia="en-AU"/>
    </w:rPr>
  </w:style>
  <w:style w:type="paragraph" w:customStyle="1" w:styleId="eventnavtitle2">
    <w:name w:val="eventnavtitle2"/>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1">
    <w:name w:val="plankey1"/>
    <w:basedOn w:val="Normal"/>
    <w:rsid w:val="005444F6"/>
    <w:pPr>
      <w:spacing w:before="100" w:beforeAutospacing="1" w:after="100" w:afterAutospacing="1" w:line="240" w:lineRule="auto"/>
      <w:ind w:left="1650"/>
    </w:pPr>
    <w:rPr>
      <w:rFonts w:ascii="Times New Roman" w:eastAsia="Times New Roman" w:hAnsi="Times New Roman" w:cs="Times New Roman"/>
      <w:sz w:val="24"/>
      <w:szCs w:val="24"/>
      <w:lang w:eastAsia="en-AU"/>
    </w:rPr>
  </w:style>
  <w:style w:type="paragraph" w:customStyle="1" w:styleId="plankeytext1">
    <w:name w:val="plankeytext1"/>
    <w:basedOn w:val="Normal"/>
    <w:rsid w:val="005444F6"/>
    <w:pPr>
      <w:spacing w:before="165" w:after="100" w:afterAutospacing="1" w:line="240" w:lineRule="auto"/>
    </w:pPr>
    <w:rPr>
      <w:rFonts w:ascii="Times New Roman" w:eastAsia="Times New Roman" w:hAnsi="Times New Roman" w:cs="Times New Roman"/>
      <w:sz w:val="24"/>
      <w:szCs w:val="24"/>
      <w:lang w:eastAsia="en-AU"/>
    </w:rPr>
  </w:style>
  <w:style w:type="paragraph" w:customStyle="1" w:styleId="plankeyavail1">
    <w:name w:val="plankeyavail1"/>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0">
    <w:name w:val="date1"/>
    <w:basedOn w:val="Normal"/>
    <w:rsid w:val="005444F6"/>
    <w:pPr>
      <w:spacing w:before="100" w:beforeAutospacing="1" w:after="100" w:afterAutospacing="1" w:line="240" w:lineRule="auto"/>
      <w:jc w:val="right"/>
    </w:pPr>
    <w:rPr>
      <w:rFonts w:ascii="Times New Roman" w:eastAsia="Times New Roman" w:hAnsi="Times New Roman" w:cs="Times New Roman"/>
      <w:sz w:val="28"/>
      <w:szCs w:val="28"/>
      <w:lang w:eastAsia="en-AU"/>
    </w:rPr>
  </w:style>
  <w:style w:type="paragraph" w:customStyle="1" w:styleId="date2">
    <w:name w:val="date2"/>
    <w:basedOn w:val="Normal"/>
    <w:rsid w:val="005444F6"/>
    <w:pPr>
      <w:spacing w:before="100" w:beforeAutospacing="1" w:after="100" w:afterAutospacing="1" w:line="240" w:lineRule="auto"/>
      <w:jc w:val="right"/>
    </w:pPr>
    <w:rPr>
      <w:rFonts w:ascii="Times New Roman" w:eastAsia="Times New Roman" w:hAnsi="Times New Roman" w:cs="Times New Roman"/>
      <w:color w:val="ACACAC"/>
      <w:sz w:val="28"/>
      <w:szCs w:val="28"/>
      <w:lang w:eastAsia="en-AU"/>
    </w:rPr>
  </w:style>
  <w:style w:type="paragraph" w:customStyle="1" w:styleId="date3">
    <w:name w:val="date3"/>
    <w:basedOn w:val="Normal"/>
    <w:rsid w:val="005444F6"/>
    <w:pPr>
      <w:spacing w:before="100" w:beforeAutospacing="1" w:after="100" w:afterAutospacing="1" w:line="240" w:lineRule="auto"/>
      <w:jc w:val="center"/>
    </w:pPr>
    <w:rPr>
      <w:rFonts w:ascii="Times New Roman" w:eastAsia="Times New Roman" w:hAnsi="Times New Roman" w:cs="Times New Roman"/>
      <w:color w:val="000000"/>
      <w:sz w:val="28"/>
      <w:szCs w:val="28"/>
      <w:lang w:eastAsia="en-AU"/>
    </w:rPr>
  </w:style>
  <w:style w:type="paragraph" w:customStyle="1" w:styleId="ongoingtoggler1">
    <w:name w:val="ongoingtoggler1"/>
    <w:basedOn w:val="Normal"/>
    <w:rsid w:val="005444F6"/>
    <w:pPr>
      <w:spacing w:before="100" w:beforeAutospacing="1" w:after="100" w:afterAutospacing="1" w:line="240" w:lineRule="auto"/>
    </w:pPr>
    <w:rPr>
      <w:rFonts w:ascii="Times New Roman" w:eastAsia="Times New Roman" w:hAnsi="Times New Roman" w:cs="Times New Roman"/>
      <w:color w:val="666666"/>
      <w:sz w:val="24"/>
      <w:szCs w:val="24"/>
      <w:lang w:eastAsia="en-AU"/>
    </w:rPr>
  </w:style>
  <w:style w:type="paragraph" w:customStyle="1" w:styleId="eventicons1">
    <w:name w:val="eventicons1"/>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1">
    <w:name w:val="calendarnav1"/>
    <w:basedOn w:val="Normal"/>
    <w:rsid w:val="005444F6"/>
    <w:pPr>
      <w:spacing w:after="0" w:line="240" w:lineRule="auto"/>
      <w:jc w:val="right"/>
    </w:pPr>
    <w:rPr>
      <w:rFonts w:ascii="Times New Roman" w:eastAsia="Times New Roman" w:hAnsi="Times New Roman" w:cs="Times New Roman"/>
      <w:sz w:val="18"/>
      <w:szCs w:val="18"/>
      <w:lang w:eastAsia="en-AU"/>
    </w:rPr>
  </w:style>
  <w:style w:type="paragraph" w:customStyle="1" w:styleId="pagingicon2">
    <w:name w:val="pagingicon2"/>
    <w:basedOn w:val="Normal"/>
    <w:rsid w:val="005444F6"/>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eviouspage1">
    <w:name w:val="previouspage1"/>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1">
    <w:name w:val="nextpage1"/>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1">
    <w:name w:val="target1"/>
    <w:basedOn w:val="Normal"/>
    <w:rsid w:val="005444F6"/>
    <w:pPr>
      <w:spacing w:before="100" w:beforeAutospacing="1" w:after="100" w:afterAutospacing="1" w:line="240" w:lineRule="auto"/>
      <w:jc w:val="center"/>
    </w:pPr>
    <w:rPr>
      <w:rFonts w:ascii="Times New Roman" w:eastAsia="Times New Roman" w:hAnsi="Times New Roman" w:cs="Times New Roman"/>
      <w:b/>
      <w:bCs/>
      <w:sz w:val="29"/>
      <w:szCs w:val="29"/>
      <w:lang w:eastAsia="en-AU"/>
    </w:rPr>
  </w:style>
  <w:style w:type="paragraph" w:customStyle="1" w:styleId="descrbar1">
    <w:name w:val="descrbar1"/>
    <w:basedOn w:val="Normal"/>
    <w:rsid w:val="005444F6"/>
    <w:pPr>
      <w:spacing w:before="150" w:after="0" w:line="240" w:lineRule="auto"/>
      <w:ind w:right="75"/>
    </w:pPr>
    <w:rPr>
      <w:rFonts w:ascii="Times New Roman" w:eastAsia="Times New Roman" w:hAnsi="Times New Roman" w:cs="Times New Roman"/>
      <w:sz w:val="24"/>
      <w:szCs w:val="24"/>
      <w:lang w:eastAsia="en-AU"/>
    </w:rPr>
  </w:style>
  <w:style w:type="paragraph" w:customStyle="1" w:styleId="resultitem1">
    <w:name w:val="resultitem1"/>
    <w:basedOn w:val="Normal"/>
    <w:rsid w:val="005444F6"/>
    <w:pPr>
      <w:spacing w:before="75" w:after="75" w:line="240" w:lineRule="auto"/>
      <w:ind w:left="90" w:right="90"/>
    </w:pPr>
    <w:rPr>
      <w:rFonts w:ascii="Times New Roman" w:eastAsia="Times New Roman" w:hAnsi="Times New Roman" w:cs="Times New Roman"/>
      <w:sz w:val="24"/>
      <w:szCs w:val="24"/>
      <w:lang w:eastAsia="en-AU"/>
    </w:rPr>
  </w:style>
  <w:style w:type="character" w:customStyle="1" w:styleId="question3">
    <w:name w:val="question3"/>
    <w:basedOn w:val="DefaultParagraphFont"/>
    <w:rsid w:val="005444F6"/>
    <w:rPr>
      <w:b/>
      <w:bCs/>
      <w:vanish w:val="0"/>
      <w:webHidden w:val="0"/>
      <w:specVanish w:val="0"/>
    </w:rPr>
  </w:style>
  <w:style w:type="paragraph" w:customStyle="1" w:styleId="questionbody1">
    <w:name w:val="questionbody1"/>
    <w:basedOn w:val="Normal"/>
    <w:rsid w:val="005444F6"/>
    <w:pPr>
      <w:spacing w:before="75" w:after="75" w:line="240" w:lineRule="auto"/>
    </w:pPr>
    <w:rPr>
      <w:rFonts w:ascii="Times New Roman" w:eastAsia="Times New Roman" w:hAnsi="Times New Roman" w:cs="Times New Roman"/>
      <w:i/>
      <w:iCs/>
      <w:sz w:val="24"/>
      <w:szCs w:val="24"/>
      <w:lang w:eastAsia="en-AU"/>
    </w:rPr>
  </w:style>
  <w:style w:type="character" w:customStyle="1" w:styleId="delete1">
    <w:name w:val="delete1"/>
    <w:basedOn w:val="DefaultParagraphFont"/>
    <w:rsid w:val="005444F6"/>
    <w:rPr>
      <w:vanish w:val="0"/>
      <w:webHidden w:val="0"/>
      <w:specVanish w:val="0"/>
    </w:rPr>
  </w:style>
  <w:style w:type="paragraph" w:customStyle="1" w:styleId="title10">
    <w:name w:val="title1"/>
    <w:basedOn w:val="Normal"/>
    <w:rsid w:val="005444F6"/>
    <w:pPr>
      <w:spacing w:before="150" w:after="75" w:line="240" w:lineRule="auto"/>
    </w:pPr>
    <w:rPr>
      <w:rFonts w:ascii="Times New Roman" w:eastAsia="Times New Roman" w:hAnsi="Times New Roman" w:cs="Times New Roman"/>
      <w:color w:val="AAAAAA"/>
      <w:sz w:val="24"/>
      <w:szCs w:val="24"/>
      <w:lang w:eastAsia="en-AU"/>
    </w:rPr>
  </w:style>
  <w:style w:type="paragraph" w:customStyle="1" w:styleId="featureboxbody1">
    <w:name w:val="featureboxbody1"/>
    <w:basedOn w:val="Normal"/>
    <w:rsid w:val="005444F6"/>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1">
    <w:name w:val="dditem1"/>
    <w:basedOn w:val="Normal"/>
    <w:rsid w:val="005444F6"/>
    <w:pPr>
      <w:spacing w:after="0" w:line="240" w:lineRule="auto"/>
    </w:pPr>
    <w:rPr>
      <w:rFonts w:ascii="Times New Roman" w:eastAsia="Times New Roman" w:hAnsi="Times New Roman" w:cs="Times New Roman"/>
      <w:sz w:val="24"/>
      <w:szCs w:val="24"/>
      <w:lang w:eastAsia="en-AU"/>
    </w:rPr>
  </w:style>
  <w:style w:type="paragraph" w:customStyle="1" w:styleId="ddlnk1">
    <w:name w:val="ddlnk1"/>
    <w:basedOn w:val="Normal"/>
    <w:rsid w:val="005444F6"/>
    <w:pPr>
      <w:spacing w:before="45" w:after="100" w:afterAutospacing="1" w:line="240" w:lineRule="auto"/>
    </w:pPr>
    <w:rPr>
      <w:rFonts w:ascii="Times New Roman" w:eastAsia="Times New Roman" w:hAnsi="Times New Roman" w:cs="Times New Roman"/>
      <w:sz w:val="24"/>
      <w:szCs w:val="24"/>
      <w:lang w:eastAsia="en-AU"/>
    </w:rPr>
  </w:style>
  <w:style w:type="paragraph" w:customStyle="1" w:styleId="ddlnk2">
    <w:name w:val="ddlnk2"/>
    <w:basedOn w:val="Normal"/>
    <w:rsid w:val="005444F6"/>
    <w:pPr>
      <w:spacing w:before="45" w:after="100" w:afterAutospacing="1" w:line="240" w:lineRule="auto"/>
    </w:pPr>
    <w:rPr>
      <w:rFonts w:ascii="Times New Roman" w:eastAsia="Times New Roman" w:hAnsi="Times New Roman" w:cs="Times New Roman"/>
      <w:color w:val="FFFFFF"/>
      <w:sz w:val="24"/>
      <w:szCs w:val="24"/>
      <w:lang w:eastAsia="en-AU"/>
    </w:rPr>
  </w:style>
  <w:style w:type="paragraph" w:customStyle="1" w:styleId="menucontent1">
    <w:name w:val="menucontent1"/>
    <w:basedOn w:val="Normal"/>
    <w:rsid w:val="005444F6"/>
    <w:pPr>
      <w:pBdr>
        <w:top w:val="single" w:sz="6" w:space="0" w:color="2264BA"/>
        <w:left w:val="single" w:sz="6" w:space="0" w:color="2264BA"/>
        <w:bottom w:val="single" w:sz="6" w:space="0" w:color="2264BA"/>
        <w:right w:val="single" w:sz="6" w:space="0" w:color="2264BA"/>
      </w:pBdr>
      <w:shd w:val="clear" w:color="auto" w:fill="D2E2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1">
    <w:name w:val="close1"/>
    <w:basedOn w:val="Normal"/>
    <w:rsid w:val="005444F6"/>
    <w:pPr>
      <w:spacing w:after="75" w:line="240" w:lineRule="auto"/>
    </w:pPr>
    <w:rPr>
      <w:rFonts w:ascii="Times New Roman" w:eastAsia="Times New Roman" w:hAnsi="Times New Roman" w:cs="Times New Roman"/>
      <w:sz w:val="24"/>
      <w:szCs w:val="24"/>
      <w:lang w:eastAsia="en-AU"/>
    </w:rPr>
  </w:style>
  <w:style w:type="paragraph" w:customStyle="1" w:styleId="subtitle2">
    <w:name w:val="subtitle2"/>
    <w:basedOn w:val="Normal"/>
    <w:rsid w:val="005444F6"/>
    <w:pPr>
      <w:spacing w:after="150" w:line="240" w:lineRule="auto"/>
    </w:pPr>
    <w:rPr>
      <w:rFonts w:ascii="Times New Roman" w:eastAsia="Times New Roman" w:hAnsi="Times New Roman" w:cs="Times New Roman"/>
      <w:sz w:val="40"/>
      <w:szCs w:val="40"/>
      <w:lang w:eastAsia="en-AU"/>
    </w:rPr>
  </w:style>
  <w:style w:type="paragraph" w:customStyle="1" w:styleId="submit2">
    <w:name w:val="submit2"/>
    <w:basedOn w:val="Normal"/>
    <w:rsid w:val="005444F6"/>
    <w:pPr>
      <w:spacing w:after="0" w:line="240" w:lineRule="auto"/>
      <w:jc w:val="right"/>
    </w:pPr>
    <w:rPr>
      <w:rFonts w:ascii="Times New Roman" w:eastAsia="Times New Roman" w:hAnsi="Times New Roman" w:cs="Times New Roman"/>
      <w:sz w:val="24"/>
      <w:szCs w:val="24"/>
      <w:lang w:eastAsia="en-AU"/>
    </w:rPr>
  </w:style>
  <w:style w:type="paragraph" w:customStyle="1" w:styleId="switchuser1">
    <w:name w:val="switchuser1"/>
    <w:basedOn w:val="Normal"/>
    <w:rsid w:val="005444F6"/>
    <w:pPr>
      <w:shd w:val="clear" w:color="auto" w:fill="388EC5"/>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1">
    <w:name w:val="text1"/>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2">
    <w:name w:val="menucontent2"/>
    <w:basedOn w:val="Normal"/>
    <w:rsid w:val="005444F6"/>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menucontent3">
    <w:name w:val="menucontent3"/>
    <w:basedOn w:val="Normal"/>
    <w:rsid w:val="005444F6"/>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nput1">
    <w:name w:val="input1"/>
    <w:basedOn w:val="Normal"/>
    <w:rsid w:val="005444F6"/>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someselected1">
    <w:name w:val="someselected1"/>
    <w:basedOn w:val="Normal"/>
    <w:rsid w:val="005444F6"/>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2">
    <w:name w:val="detailstoggler2"/>
    <w:basedOn w:val="Normal"/>
    <w:rsid w:val="005444F6"/>
    <w:pPr>
      <w:spacing w:after="0" w:line="240" w:lineRule="auto"/>
    </w:pPr>
    <w:rPr>
      <w:rFonts w:ascii="Times New Roman" w:eastAsia="Times New Roman" w:hAnsi="Times New Roman" w:cs="Times New Roman"/>
      <w:sz w:val="24"/>
      <w:szCs w:val="24"/>
      <w:lang w:eastAsia="en-AU"/>
    </w:rPr>
  </w:style>
  <w:style w:type="paragraph" w:customStyle="1" w:styleId="detailsopen1">
    <w:name w:val="detailsopen1"/>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3">
    <w:name w:val="detailstoggler3"/>
    <w:basedOn w:val="Normal"/>
    <w:rsid w:val="005444F6"/>
    <w:pPr>
      <w:spacing w:before="45" w:after="0" w:line="240" w:lineRule="auto"/>
    </w:pPr>
    <w:rPr>
      <w:rFonts w:ascii="Times New Roman" w:eastAsia="Times New Roman" w:hAnsi="Times New Roman" w:cs="Times New Roman"/>
      <w:sz w:val="24"/>
      <w:szCs w:val="24"/>
      <w:lang w:eastAsia="en-AU"/>
    </w:rPr>
  </w:style>
  <w:style w:type="paragraph" w:customStyle="1" w:styleId="title2">
    <w:name w:val="title2"/>
    <w:basedOn w:val="Normal"/>
    <w:rsid w:val="005444F6"/>
    <w:pPr>
      <w:spacing w:before="100" w:beforeAutospacing="1" w:after="100" w:afterAutospacing="1" w:line="240" w:lineRule="auto"/>
      <w:ind w:left="3465"/>
    </w:pPr>
    <w:rPr>
      <w:rFonts w:ascii="Times New Roman" w:eastAsia="Times New Roman" w:hAnsi="Times New Roman" w:cs="Times New Roman"/>
      <w:sz w:val="24"/>
      <w:szCs w:val="24"/>
      <w:lang w:eastAsia="en-AU"/>
    </w:rPr>
  </w:style>
  <w:style w:type="paragraph" w:customStyle="1" w:styleId="title3">
    <w:name w:val="title3"/>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1">
    <w:name w:val="keywordsearch1"/>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er10">
    <w:name w:val="footer1"/>
    <w:basedOn w:val="Normal"/>
    <w:rsid w:val="005444F6"/>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left1">
    <w:name w:val="left1"/>
    <w:basedOn w:val="Normal"/>
    <w:rsid w:val="005444F6"/>
    <w:pPr>
      <w:spacing w:before="100" w:beforeAutospacing="1" w:after="100" w:afterAutospacing="1" w:line="240" w:lineRule="auto"/>
      <w:ind w:right="75"/>
    </w:pPr>
    <w:rPr>
      <w:rFonts w:ascii="Times New Roman" w:eastAsia="Times New Roman" w:hAnsi="Times New Roman" w:cs="Times New Roman"/>
      <w:sz w:val="24"/>
      <w:szCs w:val="24"/>
      <w:lang w:eastAsia="en-AU"/>
    </w:rPr>
  </w:style>
  <w:style w:type="paragraph" w:customStyle="1" w:styleId="right1">
    <w:name w:val="right1"/>
    <w:basedOn w:val="Normal"/>
    <w:rsid w:val="005444F6"/>
    <w:pPr>
      <w:spacing w:before="100" w:beforeAutospacing="1" w:after="100" w:afterAutospacing="1" w:line="240" w:lineRule="auto"/>
      <w:ind w:left="75"/>
    </w:pPr>
    <w:rPr>
      <w:rFonts w:ascii="Times New Roman" w:eastAsia="Times New Roman" w:hAnsi="Times New Roman" w:cs="Times New Roman"/>
      <w:sz w:val="24"/>
      <w:szCs w:val="24"/>
      <w:lang w:eastAsia="en-AU"/>
    </w:rPr>
  </w:style>
  <w:style w:type="paragraph" w:customStyle="1" w:styleId="selectpoint1">
    <w:name w:val="selectpoint1"/>
    <w:basedOn w:val="Normal"/>
    <w:rsid w:val="005444F6"/>
    <w:pPr>
      <w:pBdr>
        <w:top w:val="single" w:sz="6" w:space="4" w:color="A8A8A8"/>
        <w:left w:val="single" w:sz="6" w:space="8" w:color="A8A8A8"/>
        <w:bottom w:val="single" w:sz="6" w:space="4" w:color="A8A8A8"/>
        <w:right w:val="single" w:sz="6" w:space="8" w:color="A8A8A8"/>
      </w:pBdr>
      <w:shd w:val="clear" w:color="auto" w:fill="FFFFFF"/>
      <w:spacing w:before="150" w:after="150" w:line="240" w:lineRule="auto"/>
    </w:pPr>
    <w:rPr>
      <w:rFonts w:ascii="Times New Roman" w:eastAsia="Times New Roman" w:hAnsi="Times New Roman" w:cs="Times New Roman"/>
      <w:sz w:val="24"/>
      <w:szCs w:val="24"/>
      <w:lang w:eastAsia="en-AU"/>
    </w:rPr>
  </w:style>
  <w:style w:type="paragraph" w:customStyle="1" w:styleId="polltitlebar1">
    <w:name w:val="polltitlebar1"/>
    <w:basedOn w:val="Normal"/>
    <w:rsid w:val="005444F6"/>
    <w:pPr>
      <w:pBdr>
        <w:bottom w:val="single" w:sz="6" w:space="8" w:color="A8A8A8"/>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polldescrbar1">
    <w:name w:val="polldescrbar1"/>
    <w:basedOn w:val="Normal"/>
    <w:rsid w:val="005444F6"/>
    <w:pP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magecaption1">
    <w:name w:val="imagecaption1"/>
    <w:basedOn w:val="Normal"/>
    <w:rsid w:val="005444F6"/>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2">
    <w:name w:val="imagecaption2"/>
    <w:basedOn w:val="Normal"/>
    <w:rsid w:val="005444F6"/>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3">
    <w:name w:val="imagecaption3"/>
    <w:basedOn w:val="Normal"/>
    <w:rsid w:val="005444F6"/>
    <w:pPr>
      <w:spacing w:before="45" w:after="45" w:line="240" w:lineRule="auto"/>
    </w:pPr>
    <w:rPr>
      <w:rFonts w:ascii="Times New Roman" w:eastAsia="Times New Roman" w:hAnsi="Times New Roman" w:cs="Times New Roman"/>
      <w:sz w:val="24"/>
      <w:szCs w:val="24"/>
      <w:lang w:eastAsia="en-AU"/>
    </w:rPr>
  </w:style>
  <w:style w:type="paragraph" w:customStyle="1" w:styleId="imagecaption4">
    <w:name w:val="imagecaption4"/>
    <w:basedOn w:val="Normal"/>
    <w:rsid w:val="005444F6"/>
    <w:pPr>
      <w:spacing w:before="45" w:after="45" w:line="240" w:lineRule="auto"/>
    </w:pPr>
    <w:rPr>
      <w:rFonts w:ascii="Times New Roman" w:eastAsia="Times New Roman" w:hAnsi="Times New Roman" w:cs="Times New Roman"/>
      <w:sz w:val="24"/>
      <w:szCs w:val="24"/>
      <w:lang w:eastAsia="en-AU"/>
    </w:rPr>
  </w:style>
  <w:style w:type="paragraph" w:customStyle="1" w:styleId="imagecaption5">
    <w:name w:val="imagecaption5"/>
    <w:basedOn w:val="Normal"/>
    <w:rsid w:val="005444F6"/>
    <w:pPr>
      <w:spacing w:before="45" w:after="45" w:line="240" w:lineRule="auto"/>
      <w:jc w:val="center"/>
    </w:pPr>
    <w:rPr>
      <w:rFonts w:ascii="Times New Roman" w:eastAsia="Times New Roman" w:hAnsi="Times New Roman" w:cs="Times New Roman"/>
      <w:sz w:val="24"/>
      <w:szCs w:val="24"/>
      <w:lang w:eastAsia="en-AU"/>
    </w:rPr>
  </w:style>
  <w:style w:type="paragraph" w:customStyle="1" w:styleId="roundedbox2">
    <w:name w:val="roundedbox2"/>
    <w:basedOn w:val="Normal"/>
    <w:rsid w:val="005444F6"/>
    <w:pPr>
      <w:pBdr>
        <w:top w:val="single" w:sz="6" w:space="0" w:color="DCDCDC"/>
        <w:left w:val="single" w:sz="6" w:space="0" w:color="DCDCDC"/>
        <w:bottom w:val="single" w:sz="6" w:space="0" w:color="DCDCDC"/>
        <w:right w:val="single" w:sz="6" w:space="0" w:color="DCDCDC"/>
      </w:pBdr>
      <w:shd w:val="clear" w:color="auto" w:fill="F6F5F1"/>
      <w:spacing w:after="0" w:line="240" w:lineRule="auto"/>
    </w:pPr>
    <w:rPr>
      <w:rFonts w:ascii="Times New Roman" w:eastAsia="Times New Roman" w:hAnsi="Times New Roman" w:cs="Times New Roman"/>
      <w:sz w:val="24"/>
      <w:szCs w:val="24"/>
      <w:lang w:eastAsia="en-AU"/>
    </w:rPr>
  </w:style>
  <w:style w:type="paragraph" w:customStyle="1" w:styleId="saveicon1">
    <w:name w:val="saveicon1"/>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1">
    <w:name w:val="step1"/>
    <w:basedOn w:val="Normal"/>
    <w:rsid w:val="005444F6"/>
    <w:pP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esetview1">
    <w:name w:val="resetview1"/>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1">
    <w:name w:val="selectcontainer1"/>
    <w:basedOn w:val="Normal"/>
    <w:rsid w:val="005444F6"/>
    <w:pPr>
      <w:pBdr>
        <w:top w:val="single" w:sz="6" w:space="1" w:color="999999"/>
        <w:left w:val="single" w:sz="6" w:space="1" w:color="999999"/>
        <w:bottom w:val="single" w:sz="6" w:space="1" w:color="999999"/>
        <w:right w:val="single" w:sz="6" w:space="1" w:color="999999"/>
      </w:pBdr>
      <w:spacing w:before="100" w:beforeAutospacing="1" w:after="100" w:afterAutospacing="1" w:line="360" w:lineRule="atLeast"/>
    </w:pPr>
    <w:rPr>
      <w:rFonts w:ascii="Times New Roman" w:eastAsia="Times New Roman" w:hAnsi="Times New Roman" w:cs="Times New Roman"/>
      <w:sz w:val="24"/>
      <w:szCs w:val="24"/>
      <w:lang w:eastAsia="en-AU"/>
    </w:rPr>
  </w:style>
  <w:style w:type="paragraph" w:customStyle="1" w:styleId="options1">
    <w:name w:val="options1"/>
    <w:basedOn w:val="Normal"/>
    <w:rsid w:val="005444F6"/>
    <w:pPr>
      <w:pBdr>
        <w:top w:val="single" w:sz="2"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1">
    <w:name w:val="gradientbar1"/>
    <w:basedOn w:val="Normal"/>
    <w:rsid w:val="005444F6"/>
    <w:pPr>
      <w:pBdr>
        <w:top w:val="single" w:sz="6" w:space="2" w:color="FFFFFF"/>
        <w:bottom w:val="single" w:sz="6" w:space="4" w:color="auto"/>
      </w:pBdr>
      <w:shd w:val="clear" w:color="auto" w:fill="D2E2FF"/>
      <w:spacing w:after="0" w:line="240" w:lineRule="auto"/>
      <w:textAlignment w:val="top"/>
    </w:pPr>
    <w:rPr>
      <w:rFonts w:ascii="Times New Roman" w:eastAsia="Times New Roman" w:hAnsi="Times New Roman" w:cs="Times New Roman"/>
      <w:b/>
      <w:bCs/>
      <w:sz w:val="24"/>
      <w:szCs w:val="24"/>
      <w:lang w:eastAsia="en-AU"/>
    </w:rPr>
  </w:style>
  <w:style w:type="paragraph" w:customStyle="1" w:styleId="fileslist1">
    <w:name w:val="fileslist1"/>
    <w:basedOn w:val="Normal"/>
    <w:rsid w:val="005444F6"/>
    <w:pPr>
      <w:spacing w:after="0" w:line="240" w:lineRule="auto"/>
    </w:pPr>
    <w:rPr>
      <w:rFonts w:ascii="Times New Roman" w:eastAsia="Times New Roman" w:hAnsi="Times New Roman" w:cs="Times New Roman"/>
      <w:sz w:val="24"/>
      <w:szCs w:val="24"/>
      <w:lang w:eastAsia="en-AU"/>
    </w:rPr>
  </w:style>
  <w:style w:type="character" w:customStyle="1" w:styleId="answer1">
    <w:name w:val="answer1"/>
    <w:basedOn w:val="DefaultParagraphFont"/>
    <w:rsid w:val="005444F6"/>
    <w:rPr>
      <w:vanish w:val="0"/>
      <w:webHidden w:val="0"/>
      <w:specVanish w:val="0"/>
    </w:rPr>
  </w:style>
  <w:style w:type="paragraph" w:customStyle="1" w:styleId="select1">
    <w:name w:val="select1"/>
    <w:basedOn w:val="Normal"/>
    <w:rsid w:val="005444F6"/>
    <w:pPr>
      <w:spacing w:before="100" w:beforeAutospacing="1" w:after="100" w:afterAutospacing="1" w:line="240" w:lineRule="auto"/>
    </w:pPr>
    <w:rPr>
      <w:rFonts w:ascii="Times New Roman" w:eastAsia="Times New Roman" w:hAnsi="Times New Roman" w:cs="Times New Roman"/>
      <w:color w:val="808080"/>
      <w:sz w:val="24"/>
      <w:szCs w:val="24"/>
      <w:lang w:eastAsia="en-AU"/>
    </w:rPr>
  </w:style>
  <w:style w:type="character" w:customStyle="1" w:styleId="featurename1">
    <w:name w:val="featurename1"/>
    <w:basedOn w:val="DefaultParagraphFont"/>
    <w:rsid w:val="005444F6"/>
    <w:rPr>
      <w:vanish w:val="0"/>
      <w:webHidden w:val="0"/>
      <w:specVanish w:val="0"/>
    </w:rPr>
  </w:style>
  <w:style w:type="paragraph" w:customStyle="1" w:styleId="back2">
    <w:name w:val="back2"/>
    <w:basedOn w:val="Normal"/>
    <w:rsid w:val="005444F6"/>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title4">
    <w:name w:val="title4"/>
    <w:basedOn w:val="Normal"/>
    <w:rsid w:val="005444F6"/>
    <w:pPr>
      <w:spacing w:after="120" w:line="240" w:lineRule="auto"/>
    </w:pPr>
    <w:rPr>
      <w:rFonts w:ascii="Times New Roman" w:eastAsia="Times New Roman" w:hAnsi="Times New Roman" w:cs="Times New Roman"/>
      <w:b/>
      <w:bCs/>
      <w:vanish/>
      <w:color w:val="000000"/>
      <w:sz w:val="26"/>
      <w:szCs w:val="26"/>
      <w:lang w:eastAsia="en-AU"/>
    </w:rPr>
  </w:style>
  <w:style w:type="paragraph" w:customStyle="1" w:styleId="ero-previewarea-image1">
    <w:name w:val="ero-previewarea-image1"/>
    <w:basedOn w:val="Normal"/>
    <w:rsid w:val="005444F6"/>
    <w:pPr>
      <w:spacing w:after="0" w:line="240" w:lineRule="auto"/>
    </w:pPr>
    <w:rPr>
      <w:rFonts w:ascii="Times New Roman" w:eastAsia="Times New Roman" w:hAnsi="Times New Roman" w:cs="Times New Roman"/>
      <w:sz w:val="26"/>
      <w:szCs w:val="26"/>
      <w:lang w:eastAsia="en-AU"/>
    </w:rPr>
  </w:style>
  <w:style w:type="paragraph" w:customStyle="1" w:styleId="custominfobox-beak1">
    <w:name w:val="custominfobox-beak1"/>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2">
    <w:name w:val="custominfobox-beak2"/>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3">
    <w:name w:val="custominfobox-beak3"/>
    <w:basedOn w:val="Normal"/>
    <w:rsid w:val="005444F6"/>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magecaption6">
    <w:name w:val="imagecaption6"/>
    <w:basedOn w:val="Normal"/>
    <w:rsid w:val="005444F6"/>
    <w:pPr>
      <w:spacing w:after="0" w:line="240" w:lineRule="auto"/>
    </w:pPr>
    <w:rPr>
      <w:rFonts w:ascii="Times New Roman" w:eastAsia="Times New Roman" w:hAnsi="Times New Roman" w:cs="Times New Roman"/>
      <w:sz w:val="24"/>
      <w:szCs w:val="24"/>
      <w:lang w:eastAsia="en-AU"/>
    </w:rPr>
  </w:style>
  <w:style w:type="paragraph" w:customStyle="1" w:styleId="highlighttext1">
    <w:name w:val="highlighttext1"/>
    <w:basedOn w:val="Normal"/>
    <w:rsid w:val="005444F6"/>
    <w:pPr>
      <w:spacing w:before="150" w:after="150" w:line="240" w:lineRule="auto"/>
      <w:ind w:left="150" w:right="150"/>
    </w:pPr>
    <w:rPr>
      <w:rFonts w:ascii="Times New Roman" w:eastAsia="Times New Roman" w:hAnsi="Times New Roman" w:cs="Times New Roman"/>
      <w:color w:val="FF0000"/>
      <w:sz w:val="24"/>
      <w:szCs w:val="24"/>
      <w:lang w:eastAsia="en-AU"/>
    </w:rPr>
  </w:style>
  <w:style w:type="paragraph" w:customStyle="1" w:styleId="highlightbackground1">
    <w:name w:val="highlightbackground1"/>
    <w:basedOn w:val="Normal"/>
    <w:rsid w:val="005444F6"/>
    <w:pPr>
      <w:shd w:val="clear" w:color="auto" w:fill="FFFF33"/>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justify1">
    <w:name w:val="justify1"/>
    <w:basedOn w:val="Normal"/>
    <w:rsid w:val="005444F6"/>
    <w:pPr>
      <w:spacing w:before="150" w:after="150" w:line="240" w:lineRule="auto"/>
      <w:ind w:left="150" w:right="150"/>
      <w:jc w:val="both"/>
    </w:pPr>
    <w:rPr>
      <w:rFonts w:ascii="Times New Roman" w:eastAsia="Times New Roman" w:hAnsi="Times New Roman" w:cs="Times New Roman"/>
      <w:sz w:val="24"/>
      <w:szCs w:val="24"/>
      <w:lang w:eastAsia="en-AU"/>
    </w:rPr>
  </w:style>
  <w:style w:type="paragraph" w:customStyle="1" w:styleId="qimage1">
    <w:name w:val="qimage1"/>
    <w:basedOn w:val="Normal"/>
    <w:rsid w:val="005444F6"/>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code1">
    <w:name w:val="code1"/>
    <w:basedOn w:val="Normal"/>
    <w:rsid w:val="005444F6"/>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1">
    <w:name w:val="categorybutton1"/>
    <w:basedOn w:val="Normal"/>
    <w:rsid w:val="005444F6"/>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categoryresultcount1">
    <w:name w:val="categoryresultcount1"/>
    <w:basedOn w:val="Normal"/>
    <w:rsid w:val="005444F6"/>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con-li1">
    <w:name w:val="icon-li1"/>
    <w:basedOn w:val="Normal"/>
    <w:rsid w:val="005444F6"/>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icon-stack-base1">
    <w:name w:val="icon-stack-base1"/>
    <w:basedOn w:val="Normal"/>
    <w:rsid w:val="005444F6"/>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stack1">
    <w:name w:val="icon-stack1"/>
    <w:basedOn w:val="Normal"/>
    <w:rsid w:val="005444F6"/>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1">
    <w:name w:val="icon-spin1"/>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1">
    <w:name w:val="jshidden1"/>
    <w:basedOn w:val="Normal"/>
    <w:rsid w:val="005444F6"/>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jsshow1">
    <w:name w:val="jsshow1"/>
    <w:basedOn w:val="Normal"/>
    <w:rsid w:val="005444F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5444F6"/>
    <w:rPr>
      <w:b/>
      <w:bCs/>
    </w:rPr>
  </w:style>
  <w:style w:type="character" w:customStyle="1" w:styleId="number">
    <w:name w:val="number"/>
    <w:basedOn w:val="DefaultParagraphFont"/>
    <w:rsid w:val="005444F6"/>
  </w:style>
  <w:style w:type="character" w:customStyle="1" w:styleId="newwindow">
    <w:name w:val="newwindow"/>
    <w:basedOn w:val="DefaultParagraphFont"/>
    <w:rsid w:val="005444F6"/>
  </w:style>
  <w:style w:type="paragraph" w:styleId="ListParagraph">
    <w:name w:val="List Paragraph"/>
    <w:basedOn w:val="Normal"/>
    <w:uiPriority w:val="34"/>
    <w:qFormat/>
    <w:rsid w:val="005444F6"/>
    <w:pPr>
      <w:spacing w:after="200" w:line="276" w:lineRule="auto"/>
      <w:ind w:left="720"/>
      <w:contextualSpacing/>
    </w:pPr>
    <w:rPr>
      <w:rFonts w:ascii="Arial" w:hAnsi="Arial"/>
    </w:rPr>
  </w:style>
  <w:style w:type="paragraph" w:styleId="Header">
    <w:name w:val="header"/>
    <w:basedOn w:val="Normal"/>
    <w:link w:val="HeaderChar"/>
    <w:uiPriority w:val="99"/>
    <w:unhideWhenUsed/>
    <w:rsid w:val="00BB24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4EB"/>
  </w:style>
  <w:style w:type="paragraph" w:styleId="Footer">
    <w:name w:val="footer"/>
    <w:basedOn w:val="Normal"/>
    <w:link w:val="FooterChar"/>
    <w:uiPriority w:val="99"/>
    <w:unhideWhenUsed/>
    <w:rsid w:val="00BB24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4EB"/>
  </w:style>
  <w:style w:type="paragraph" w:styleId="BalloonText">
    <w:name w:val="Balloon Text"/>
    <w:basedOn w:val="Normal"/>
    <w:link w:val="BalloonTextChar"/>
    <w:uiPriority w:val="99"/>
    <w:semiHidden/>
    <w:unhideWhenUsed/>
    <w:rsid w:val="008215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567"/>
    <w:rPr>
      <w:rFonts w:ascii="Segoe UI" w:hAnsi="Segoe UI" w:cs="Segoe UI"/>
      <w:sz w:val="18"/>
      <w:szCs w:val="18"/>
    </w:rPr>
  </w:style>
  <w:style w:type="paragraph" w:styleId="NormalWeb">
    <w:name w:val="Normal (Web)"/>
    <w:basedOn w:val="Normal"/>
    <w:uiPriority w:val="99"/>
    <w:unhideWhenUsed/>
    <w:rsid w:val="00730BE8"/>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54339">
      <w:bodyDiv w:val="1"/>
      <w:marLeft w:val="0"/>
      <w:marRight w:val="0"/>
      <w:marTop w:val="0"/>
      <w:marBottom w:val="0"/>
      <w:divBdr>
        <w:top w:val="none" w:sz="0" w:space="0" w:color="auto"/>
        <w:left w:val="none" w:sz="0" w:space="0" w:color="auto"/>
        <w:bottom w:val="none" w:sz="0" w:space="0" w:color="auto"/>
        <w:right w:val="none" w:sz="0" w:space="0" w:color="auto"/>
      </w:divBdr>
    </w:div>
    <w:div w:id="146173635">
      <w:bodyDiv w:val="1"/>
      <w:marLeft w:val="0"/>
      <w:marRight w:val="0"/>
      <w:marTop w:val="0"/>
      <w:marBottom w:val="0"/>
      <w:divBdr>
        <w:top w:val="none" w:sz="0" w:space="0" w:color="auto"/>
        <w:left w:val="none" w:sz="0" w:space="0" w:color="auto"/>
        <w:bottom w:val="none" w:sz="0" w:space="0" w:color="auto"/>
        <w:right w:val="none" w:sz="0" w:space="0" w:color="auto"/>
      </w:divBdr>
    </w:div>
    <w:div w:id="146436831">
      <w:bodyDiv w:val="1"/>
      <w:marLeft w:val="0"/>
      <w:marRight w:val="0"/>
      <w:marTop w:val="0"/>
      <w:marBottom w:val="0"/>
      <w:divBdr>
        <w:top w:val="none" w:sz="0" w:space="0" w:color="auto"/>
        <w:left w:val="none" w:sz="0" w:space="0" w:color="auto"/>
        <w:bottom w:val="none" w:sz="0" w:space="0" w:color="auto"/>
        <w:right w:val="none" w:sz="0" w:space="0" w:color="auto"/>
      </w:divBdr>
    </w:div>
    <w:div w:id="151803255">
      <w:bodyDiv w:val="1"/>
      <w:marLeft w:val="0"/>
      <w:marRight w:val="0"/>
      <w:marTop w:val="0"/>
      <w:marBottom w:val="0"/>
      <w:divBdr>
        <w:top w:val="none" w:sz="0" w:space="0" w:color="auto"/>
        <w:left w:val="none" w:sz="0" w:space="0" w:color="auto"/>
        <w:bottom w:val="none" w:sz="0" w:space="0" w:color="auto"/>
        <w:right w:val="none" w:sz="0" w:space="0" w:color="auto"/>
      </w:divBdr>
    </w:div>
    <w:div w:id="219827245">
      <w:bodyDiv w:val="1"/>
      <w:marLeft w:val="0"/>
      <w:marRight w:val="0"/>
      <w:marTop w:val="0"/>
      <w:marBottom w:val="0"/>
      <w:divBdr>
        <w:top w:val="none" w:sz="0" w:space="0" w:color="auto"/>
        <w:left w:val="none" w:sz="0" w:space="0" w:color="auto"/>
        <w:bottom w:val="none" w:sz="0" w:space="0" w:color="auto"/>
        <w:right w:val="none" w:sz="0" w:space="0" w:color="auto"/>
      </w:divBdr>
    </w:div>
    <w:div w:id="232278855">
      <w:bodyDiv w:val="1"/>
      <w:marLeft w:val="0"/>
      <w:marRight w:val="0"/>
      <w:marTop w:val="0"/>
      <w:marBottom w:val="0"/>
      <w:divBdr>
        <w:top w:val="none" w:sz="0" w:space="0" w:color="auto"/>
        <w:left w:val="none" w:sz="0" w:space="0" w:color="auto"/>
        <w:bottom w:val="none" w:sz="0" w:space="0" w:color="auto"/>
        <w:right w:val="none" w:sz="0" w:space="0" w:color="auto"/>
      </w:divBdr>
    </w:div>
    <w:div w:id="250510777">
      <w:bodyDiv w:val="1"/>
      <w:marLeft w:val="0"/>
      <w:marRight w:val="0"/>
      <w:marTop w:val="0"/>
      <w:marBottom w:val="0"/>
      <w:divBdr>
        <w:top w:val="none" w:sz="0" w:space="0" w:color="auto"/>
        <w:left w:val="none" w:sz="0" w:space="0" w:color="auto"/>
        <w:bottom w:val="none" w:sz="0" w:space="0" w:color="auto"/>
        <w:right w:val="none" w:sz="0" w:space="0" w:color="auto"/>
      </w:divBdr>
    </w:div>
    <w:div w:id="285090579">
      <w:bodyDiv w:val="1"/>
      <w:marLeft w:val="0"/>
      <w:marRight w:val="0"/>
      <w:marTop w:val="0"/>
      <w:marBottom w:val="0"/>
      <w:divBdr>
        <w:top w:val="none" w:sz="0" w:space="0" w:color="auto"/>
        <w:left w:val="none" w:sz="0" w:space="0" w:color="auto"/>
        <w:bottom w:val="none" w:sz="0" w:space="0" w:color="auto"/>
        <w:right w:val="none" w:sz="0" w:space="0" w:color="auto"/>
      </w:divBdr>
    </w:div>
    <w:div w:id="337848219">
      <w:bodyDiv w:val="1"/>
      <w:marLeft w:val="0"/>
      <w:marRight w:val="0"/>
      <w:marTop w:val="0"/>
      <w:marBottom w:val="0"/>
      <w:divBdr>
        <w:top w:val="none" w:sz="0" w:space="0" w:color="auto"/>
        <w:left w:val="none" w:sz="0" w:space="0" w:color="auto"/>
        <w:bottom w:val="none" w:sz="0" w:space="0" w:color="auto"/>
        <w:right w:val="none" w:sz="0" w:space="0" w:color="auto"/>
      </w:divBdr>
    </w:div>
    <w:div w:id="380834138">
      <w:bodyDiv w:val="1"/>
      <w:marLeft w:val="0"/>
      <w:marRight w:val="0"/>
      <w:marTop w:val="0"/>
      <w:marBottom w:val="0"/>
      <w:divBdr>
        <w:top w:val="none" w:sz="0" w:space="0" w:color="auto"/>
        <w:left w:val="none" w:sz="0" w:space="0" w:color="auto"/>
        <w:bottom w:val="none" w:sz="0" w:space="0" w:color="auto"/>
        <w:right w:val="none" w:sz="0" w:space="0" w:color="auto"/>
      </w:divBdr>
    </w:div>
    <w:div w:id="395249255">
      <w:bodyDiv w:val="1"/>
      <w:marLeft w:val="0"/>
      <w:marRight w:val="0"/>
      <w:marTop w:val="0"/>
      <w:marBottom w:val="0"/>
      <w:divBdr>
        <w:top w:val="none" w:sz="0" w:space="0" w:color="auto"/>
        <w:left w:val="none" w:sz="0" w:space="0" w:color="auto"/>
        <w:bottom w:val="none" w:sz="0" w:space="0" w:color="auto"/>
        <w:right w:val="none" w:sz="0" w:space="0" w:color="auto"/>
      </w:divBdr>
    </w:div>
    <w:div w:id="580139507">
      <w:bodyDiv w:val="1"/>
      <w:marLeft w:val="0"/>
      <w:marRight w:val="0"/>
      <w:marTop w:val="0"/>
      <w:marBottom w:val="0"/>
      <w:divBdr>
        <w:top w:val="none" w:sz="0" w:space="0" w:color="auto"/>
        <w:left w:val="none" w:sz="0" w:space="0" w:color="auto"/>
        <w:bottom w:val="none" w:sz="0" w:space="0" w:color="auto"/>
        <w:right w:val="none" w:sz="0" w:space="0" w:color="auto"/>
      </w:divBdr>
    </w:div>
    <w:div w:id="609314828">
      <w:bodyDiv w:val="1"/>
      <w:marLeft w:val="0"/>
      <w:marRight w:val="0"/>
      <w:marTop w:val="0"/>
      <w:marBottom w:val="0"/>
      <w:divBdr>
        <w:top w:val="none" w:sz="0" w:space="0" w:color="auto"/>
        <w:left w:val="none" w:sz="0" w:space="0" w:color="auto"/>
        <w:bottom w:val="none" w:sz="0" w:space="0" w:color="auto"/>
        <w:right w:val="none" w:sz="0" w:space="0" w:color="auto"/>
      </w:divBdr>
    </w:div>
    <w:div w:id="628127949">
      <w:bodyDiv w:val="1"/>
      <w:marLeft w:val="0"/>
      <w:marRight w:val="0"/>
      <w:marTop w:val="0"/>
      <w:marBottom w:val="0"/>
      <w:divBdr>
        <w:top w:val="none" w:sz="0" w:space="0" w:color="auto"/>
        <w:left w:val="none" w:sz="0" w:space="0" w:color="auto"/>
        <w:bottom w:val="none" w:sz="0" w:space="0" w:color="auto"/>
        <w:right w:val="none" w:sz="0" w:space="0" w:color="auto"/>
      </w:divBdr>
    </w:div>
    <w:div w:id="668752736">
      <w:bodyDiv w:val="1"/>
      <w:marLeft w:val="0"/>
      <w:marRight w:val="0"/>
      <w:marTop w:val="0"/>
      <w:marBottom w:val="0"/>
      <w:divBdr>
        <w:top w:val="none" w:sz="0" w:space="0" w:color="auto"/>
        <w:left w:val="none" w:sz="0" w:space="0" w:color="auto"/>
        <w:bottom w:val="none" w:sz="0" w:space="0" w:color="auto"/>
        <w:right w:val="none" w:sz="0" w:space="0" w:color="auto"/>
      </w:divBdr>
    </w:div>
    <w:div w:id="721057682">
      <w:bodyDiv w:val="1"/>
      <w:marLeft w:val="0"/>
      <w:marRight w:val="0"/>
      <w:marTop w:val="0"/>
      <w:marBottom w:val="0"/>
      <w:divBdr>
        <w:top w:val="none" w:sz="0" w:space="0" w:color="auto"/>
        <w:left w:val="none" w:sz="0" w:space="0" w:color="auto"/>
        <w:bottom w:val="none" w:sz="0" w:space="0" w:color="auto"/>
        <w:right w:val="none" w:sz="0" w:space="0" w:color="auto"/>
      </w:divBdr>
    </w:div>
    <w:div w:id="723335661">
      <w:bodyDiv w:val="1"/>
      <w:marLeft w:val="0"/>
      <w:marRight w:val="0"/>
      <w:marTop w:val="0"/>
      <w:marBottom w:val="0"/>
      <w:divBdr>
        <w:top w:val="none" w:sz="0" w:space="0" w:color="auto"/>
        <w:left w:val="none" w:sz="0" w:space="0" w:color="auto"/>
        <w:bottom w:val="none" w:sz="0" w:space="0" w:color="auto"/>
        <w:right w:val="none" w:sz="0" w:space="0" w:color="auto"/>
      </w:divBdr>
    </w:div>
    <w:div w:id="792796125">
      <w:bodyDiv w:val="1"/>
      <w:marLeft w:val="0"/>
      <w:marRight w:val="0"/>
      <w:marTop w:val="0"/>
      <w:marBottom w:val="0"/>
      <w:divBdr>
        <w:top w:val="none" w:sz="0" w:space="0" w:color="auto"/>
        <w:left w:val="none" w:sz="0" w:space="0" w:color="auto"/>
        <w:bottom w:val="none" w:sz="0" w:space="0" w:color="auto"/>
        <w:right w:val="none" w:sz="0" w:space="0" w:color="auto"/>
      </w:divBdr>
      <w:divsChild>
        <w:div w:id="622812585">
          <w:marLeft w:val="0"/>
          <w:marRight w:val="0"/>
          <w:marTop w:val="0"/>
          <w:marBottom w:val="0"/>
          <w:divBdr>
            <w:top w:val="none" w:sz="0" w:space="0" w:color="auto"/>
            <w:left w:val="none" w:sz="0" w:space="0" w:color="auto"/>
            <w:bottom w:val="none" w:sz="0" w:space="0" w:color="auto"/>
            <w:right w:val="none" w:sz="0" w:space="0" w:color="auto"/>
          </w:divBdr>
          <w:divsChild>
            <w:div w:id="984820730">
              <w:marLeft w:val="0"/>
              <w:marRight w:val="0"/>
              <w:marTop w:val="150"/>
              <w:marBottom w:val="0"/>
              <w:divBdr>
                <w:top w:val="none" w:sz="0" w:space="0" w:color="auto"/>
                <w:left w:val="none" w:sz="0" w:space="0" w:color="auto"/>
                <w:bottom w:val="none" w:sz="0" w:space="0" w:color="auto"/>
                <w:right w:val="none" w:sz="0" w:space="0" w:color="auto"/>
              </w:divBdr>
              <w:divsChild>
                <w:div w:id="340745568">
                  <w:marLeft w:val="3300"/>
                  <w:marRight w:val="0"/>
                  <w:marTop w:val="0"/>
                  <w:marBottom w:val="0"/>
                  <w:divBdr>
                    <w:top w:val="none" w:sz="0" w:space="0" w:color="auto"/>
                    <w:left w:val="none" w:sz="0" w:space="0" w:color="auto"/>
                    <w:bottom w:val="none" w:sz="0" w:space="0" w:color="auto"/>
                    <w:right w:val="none" w:sz="0" w:space="0" w:color="auto"/>
                  </w:divBdr>
                  <w:divsChild>
                    <w:div w:id="1039815579">
                      <w:marLeft w:val="0"/>
                      <w:marRight w:val="0"/>
                      <w:marTop w:val="0"/>
                      <w:marBottom w:val="0"/>
                      <w:divBdr>
                        <w:top w:val="single" w:sz="6" w:space="7" w:color="A8A8A8"/>
                        <w:left w:val="single" w:sz="2" w:space="14" w:color="A8A8A8"/>
                        <w:bottom w:val="single" w:sz="6" w:space="7" w:color="A8A8A8"/>
                        <w:right w:val="single" w:sz="2" w:space="14" w:color="A8A8A8"/>
                      </w:divBdr>
                      <w:divsChild>
                        <w:div w:id="707295983">
                          <w:marLeft w:val="0"/>
                          <w:marRight w:val="0"/>
                          <w:marTop w:val="0"/>
                          <w:marBottom w:val="0"/>
                          <w:divBdr>
                            <w:top w:val="none" w:sz="0" w:space="0" w:color="auto"/>
                            <w:left w:val="none" w:sz="0" w:space="0" w:color="auto"/>
                            <w:bottom w:val="none" w:sz="0" w:space="0" w:color="auto"/>
                            <w:right w:val="none" w:sz="0" w:space="0" w:color="auto"/>
                          </w:divBdr>
                          <w:divsChild>
                            <w:div w:id="596447371">
                              <w:marLeft w:val="0"/>
                              <w:marRight w:val="0"/>
                              <w:marTop w:val="0"/>
                              <w:marBottom w:val="0"/>
                              <w:divBdr>
                                <w:top w:val="none" w:sz="0" w:space="0" w:color="auto"/>
                                <w:left w:val="none" w:sz="0" w:space="0" w:color="auto"/>
                                <w:bottom w:val="none" w:sz="0" w:space="0" w:color="auto"/>
                                <w:right w:val="none" w:sz="0" w:space="0" w:color="auto"/>
                              </w:divBdr>
                              <w:divsChild>
                                <w:div w:id="1137063063">
                                  <w:marLeft w:val="0"/>
                                  <w:marRight w:val="0"/>
                                  <w:marTop w:val="0"/>
                                  <w:marBottom w:val="0"/>
                                  <w:divBdr>
                                    <w:top w:val="none" w:sz="0" w:space="0" w:color="auto"/>
                                    <w:left w:val="none" w:sz="0" w:space="0" w:color="auto"/>
                                    <w:bottom w:val="none" w:sz="0" w:space="0" w:color="auto"/>
                                    <w:right w:val="none" w:sz="0" w:space="0" w:color="auto"/>
                                  </w:divBdr>
                                  <w:divsChild>
                                    <w:div w:id="1300185284">
                                      <w:marLeft w:val="0"/>
                                      <w:marRight w:val="0"/>
                                      <w:marTop w:val="0"/>
                                      <w:marBottom w:val="0"/>
                                      <w:divBdr>
                                        <w:top w:val="none" w:sz="0" w:space="0" w:color="auto"/>
                                        <w:left w:val="none" w:sz="0" w:space="0" w:color="auto"/>
                                        <w:bottom w:val="none" w:sz="0" w:space="0" w:color="auto"/>
                                        <w:right w:val="none" w:sz="0" w:space="0" w:color="auto"/>
                                      </w:divBdr>
                                      <w:divsChild>
                                        <w:div w:id="2010670956">
                                          <w:marLeft w:val="0"/>
                                          <w:marRight w:val="0"/>
                                          <w:marTop w:val="0"/>
                                          <w:marBottom w:val="0"/>
                                          <w:divBdr>
                                            <w:top w:val="none" w:sz="0" w:space="0" w:color="auto"/>
                                            <w:left w:val="none" w:sz="0" w:space="0" w:color="auto"/>
                                            <w:bottom w:val="none" w:sz="0" w:space="0" w:color="auto"/>
                                            <w:right w:val="none" w:sz="0" w:space="0" w:color="auto"/>
                                          </w:divBdr>
                                          <w:divsChild>
                                            <w:div w:id="156307757">
                                              <w:marLeft w:val="0"/>
                                              <w:marRight w:val="0"/>
                                              <w:marTop w:val="0"/>
                                              <w:marBottom w:val="0"/>
                                              <w:divBdr>
                                                <w:top w:val="none" w:sz="0" w:space="0" w:color="auto"/>
                                                <w:left w:val="none" w:sz="0" w:space="0" w:color="auto"/>
                                                <w:bottom w:val="none" w:sz="0" w:space="0" w:color="auto"/>
                                                <w:right w:val="none" w:sz="0" w:space="0" w:color="auto"/>
                                              </w:divBdr>
                                              <w:divsChild>
                                                <w:div w:id="724834082">
                                                  <w:marLeft w:val="0"/>
                                                  <w:marRight w:val="0"/>
                                                  <w:marTop w:val="0"/>
                                                  <w:marBottom w:val="0"/>
                                                  <w:divBdr>
                                                    <w:top w:val="none" w:sz="0" w:space="0" w:color="auto"/>
                                                    <w:left w:val="none" w:sz="0" w:space="0" w:color="auto"/>
                                                    <w:bottom w:val="none" w:sz="0" w:space="0" w:color="auto"/>
                                                    <w:right w:val="none" w:sz="0" w:space="0" w:color="auto"/>
                                                  </w:divBdr>
                                                  <w:divsChild>
                                                    <w:div w:id="43719990">
                                                      <w:marLeft w:val="0"/>
                                                      <w:marRight w:val="0"/>
                                                      <w:marTop w:val="0"/>
                                                      <w:marBottom w:val="0"/>
                                                      <w:divBdr>
                                                        <w:top w:val="none" w:sz="0" w:space="0" w:color="auto"/>
                                                        <w:left w:val="none" w:sz="0" w:space="0" w:color="auto"/>
                                                        <w:bottom w:val="none" w:sz="0" w:space="0" w:color="auto"/>
                                                        <w:right w:val="none" w:sz="0" w:space="0" w:color="auto"/>
                                                      </w:divBdr>
                                                    </w:div>
                                                  </w:divsChild>
                                                </w:div>
                                                <w:div w:id="91241392">
                                                  <w:marLeft w:val="0"/>
                                                  <w:marRight w:val="0"/>
                                                  <w:marTop w:val="0"/>
                                                  <w:marBottom w:val="0"/>
                                                  <w:divBdr>
                                                    <w:top w:val="none" w:sz="0" w:space="0" w:color="auto"/>
                                                    <w:left w:val="none" w:sz="0" w:space="0" w:color="auto"/>
                                                    <w:bottom w:val="none" w:sz="0" w:space="0" w:color="auto"/>
                                                    <w:right w:val="none" w:sz="0" w:space="0" w:color="auto"/>
                                                  </w:divBdr>
                                                  <w:divsChild>
                                                    <w:div w:id="1006249263">
                                                      <w:marLeft w:val="0"/>
                                                      <w:marRight w:val="0"/>
                                                      <w:marTop w:val="0"/>
                                                      <w:marBottom w:val="0"/>
                                                      <w:divBdr>
                                                        <w:top w:val="none" w:sz="0" w:space="0" w:color="auto"/>
                                                        <w:left w:val="none" w:sz="0" w:space="0" w:color="auto"/>
                                                        <w:bottom w:val="none" w:sz="0" w:space="0" w:color="auto"/>
                                                        <w:right w:val="none" w:sz="0" w:space="0" w:color="auto"/>
                                                      </w:divBdr>
                                                    </w:div>
                                                  </w:divsChild>
                                                </w:div>
                                                <w:div w:id="733820792">
                                                  <w:marLeft w:val="0"/>
                                                  <w:marRight w:val="0"/>
                                                  <w:marTop w:val="0"/>
                                                  <w:marBottom w:val="0"/>
                                                  <w:divBdr>
                                                    <w:top w:val="none" w:sz="0" w:space="0" w:color="auto"/>
                                                    <w:left w:val="none" w:sz="0" w:space="0" w:color="auto"/>
                                                    <w:bottom w:val="none" w:sz="0" w:space="0" w:color="auto"/>
                                                    <w:right w:val="none" w:sz="0" w:space="0" w:color="auto"/>
                                                  </w:divBdr>
                                                  <w:divsChild>
                                                    <w:div w:id="150214275">
                                                      <w:marLeft w:val="0"/>
                                                      <w:marRight w:val="0"/>
                                                      <w:marTop w:val="0"/>
                                                      <w:marBottom w:val="0"/>
                                                      <w:divBdr>
                                                        <w:top w:val="none" w:sz="0" w:space="0" w:color="auto"/>
                                                        <w:left w:val="none" w:sz="0" w:space="0" w:color="auto"/>
                                                        <w:bottom w:val="none" w:sz="0" w:space="0" w:color="auto"/>
                                                        <w:right w:val="none" w:sz="0" w:space="0" w:color="auto"/>
                                                      </w:divBdr>
                                                    </w:div>
                                                  </w:divsChild>
                                                </w:div>
                                                <w:div w:id="1125082778">
                                                  <w:marLeft w:val="0"/>
                                                  <w:marRight w:val="0"/>
                                                  <w:marTop w:val="0"/>
                                                  <w:marBottom w:val="0"/>
                                                  <w:divBdr>
                                                    <w:top w:val="none" w:sz="0" w:space="0" w:color="auto"/>
                                                    <w:left w:val="none" w:sz="0" w:space="0" w:color="auto"/>
                                                    <w:bottom w:val="none" w:sz="0" w:space="0" w:color="auto"/>
                                                    <w:right w:val="none" w:sz="0" w:space="0" w:color="auto"/>
                                                  </w:divBdr>
                                                  <w:divsChild>
                                                    <w:div w:id="1389718547">
                                                      <w:marLeft w:val="0"/>
                                                      <w:marRight w:val="0"/>
                                                      <w:marTop w:val="0"/>
                                                      <w:marBottom w:val="0"/>
                                                      <w:divBdr>
                                                        <w:top w:val="none" w:sz="0" w:space="0" w:color="auto"/>
                                                        <w:left w:val="none" w:sz="0" w:space="0" w:color="auto"/>
                                                        <w:bottom w:val="none" w:sz="0" w:space="0" w:color="auto"/>
                                                        <w:right w:val="none" w:sz="0" w:space="0" w:color="auto"/>
                                                      </w:divBdr>
                                                    </w:div>
                                                  </w:divsChild>
                                                </w:div>
                                                <w:div w:id="435635650">
                                                  <w:marLeft w:val="0"/>
                                                  <w:marRight w:val="0"/>
                                                  <w:marTop w:val="0"/>
                                                  <w:marBottom w:val="0"/>
                                                  <w:divBdr>
                                                    <w:top w:val="none" w:sz="0" w:space="0" w:color="auto"/>
                                                    <w:left w:val="none" w:sz="0" w:space="0" w:color="auto"/>
                                                    <w:bottom w:val="none" w:sz="0" w:space="0" w:color="auto"/>
                                                    <w:right w:val="none" w:sz="0" w:space="0" w:color="auto"/>
                                                  </w:divBdr>
                                                  <w:divsChild>
                                                    <w:div w:id="567692537">
                                                      <w:marLeft w:val="0"/>
                                                      <w:marRight w:val="0"/>
                                                      <w:marTop w:val="0"/>
                                                      <w:marBottom w:val="0"/>
                                                      <w:divBdr>
                                                        <w:top w:val="none" w:sz="0" w:space="0" w:color="auto"/>
                                                        <w:left w:val="none" w:sz="0" w:space="0" w:color="auto"/>
                                                        <w:bottom w:val="none" w:sz="0" w:space="0" w:color="auto"/>
                                                        <w:right w:val="none" w:sz="0" w:space="0" w:color="auto"/>
                                                      </w:divBdr>
                                                    </w:div>
                                                  </w:divsChild>
                                                </w:div>
                                                <w:div w:id="18972603">
                                                  <w:marLeft w:val="0"/>
                                                  <w:marRight w:val="0"/>
                                                  <w:marTop w:val="0"/>
                                                  <w:marBottom w:val="0"/>
                                                  <w:divBdr>
                                                    <w:top w:val="none" w:sz="0" w:space="0" w:color="auto"/>
                                                    <w:left w:val="none" w:sz="0" w:space="0" w:color="auto"/>
                                                    <w:bottom w:val="none" w:sz="0" w:space="0" w:color="auto"/>
                                                    <w:right w:val="none" w:sz="0" w:space="0" w:color="auto"/>
                                                  </w:divBdr>
                                                  <w:divsChild>
                                                    <w:div w:id="1930193547">
                                                      <w:marLeft w:val="0"/>
                                                      <w:marRight w:val="0"/>
                                                      <w:marTop w:val="0"/>
                                                      <w:marBottom w:val="0"/>
                                                      <w:divBdr>
                                                        <w:top w:val="none" w:sz="0" w:space="0" w:color="auto"/>
                                                        <w:left w:val="none" w:sz="0" w:space="0" w:color="auto"/>
                                                        <w:bottom w:val="none" w:sz="0" w:space="0" w:color="auto"/>
                                                        <w:right w:val="none" w:sz="0" w:space="0" w:color="auto"/>
                                                      </w:divBdr>
                                                    </w:div>
                                                  </w:divsChild>
                                                </w:div>
                                                <w:div w:id="459610540">
                                                  <w:marLeft w:val="0"/>
                                                  <w:marRight w:val="0"/>
                                                  <w:marTop w:val="0"/>
                                                  <w:marBottom w:val="0"/>
                                                  <w:divBdr>
                                                    <w:top w:val="none" w:sz="0" w:space="0" w:color="auto"/>
                                                    <w:left w:val="none" w:sz="0" w:space="0" w:color="auto"/>
                                                    <w:bottom w:val="none" w:sz="0" w:space="0" w:color="auto"/>
                                                    <w:right w:val="none" w:sz="0" w:space="0" w:color="auto"/>
                                                  </w:divBdr>
                                                  <w:divsChild>
                                                    <w:div w:id="1660186496">
                                                      <w:marLeft w:val="0"/>
                                                      <w:marRight w:val="0"/>
                                                      <w:marTop w:val="0"/>
                                                      <w:marBottom w:val="0"/>
                                                      <w:divBdr>
                                                        <w:top w:val="none" w:sz="0" w:space="0" w:color="auto"/>
                                                        <w:left w:val="none" w:sz="0" w:space="0" w:color="auto"/>
                                                        <w:bottom w:val="none" w:sz="0" w:space="0" w:color="auto"/>
                                                        <w:right w:val="none" w:sz="0" w:space="0" w:color="auto"/>
                                                      </w:divBdr>
                                                    </w:div>
                                                  </w:divsChild>
                                                </w:div>
                                                <w:div w:id="1370567044">
                                                  <w:marLeft w:val="0"/>
                                                  <w:marRight w:val="0"/>
                                                  <w:marTop w:val="0"/>
                                                  <w:marBottom w:val="0"/>
                                                  <w:divBdr>
                                                    <w:top w:val="none" w:sz="0" w:space="0" w:color="auto"/>
                                                    <w:left w:val="none" w:sz="0" w:space="0" w:color="auto"/>
                                                    <w:bottom w:val="none" w:sz="0" w:space="0" w:color="auto"/>
                                                    <w:right w:val="none" w:sz="0" w:space="0" w:color="auto"/>
                                                  </w:divBdr>
                                                  <w:divsChild>
                                                    <w:div w:id="854879478">
                                                      <w:marLeft w:val="0"/>
                                                      <w:marRight w:val="0"/>
                                                      <w:marTop w:val="0"/>
                                                      <w:marBottom w:val="0"/>
                                                      <w:divBdr>
                                                        <w:top w:val="none" w:sz="0" w:space="0" w:color="auto"/>
                                                        <w:left w:val="none" w:sz="0" w:space="0" w:color="auto"/>
                                                        <w:bottom w:val="none" w:sz="0" w:space="0" w:color="auto"/>
                                                        <w:right w:val="none" w:sz="0" w:space="0" w:color="auto"/>
                                                      </w:divBdr>
                                                    </w:div>
                                                  </w:divsChild>
                                                </w:div>
                                                <w:div w:id="375813790">
                                                  <w:marLeft w:val="0"/>
                                                  <w:marRight w:val="0"/>
                                                  <w:marTop w:val="0"/>
                                                  <w:marBottom w:val="0"/>
                                                  <w:divBdr>
                                                    <w:top w:val="none" w:sz="0" w:space="0" w:color="auto"/>
                                                    <w:left w:val="none" w:sz="0" w:space="0" w:color="auto"/>
                                                    <w:bottom w:val="none" w:sz="0" w:space="0" w:color="auto"/>
                                                    <w:right w:val="none" w:sz="0" w:space="0" w:color="auto"/>
                                                  </w:divBdr>
                                                  <w:divsChild>
                                                    <w:div w:id="1358852435">
                                                      <w:marLeft w:val="0"/>
                                                      <w:marRight w:val="0"/>
                                                      <w:marTop w:val="0"/>
                                                      <w:marBottom w:val="0"/>
                                                      <w:divBdr>
                                                        <w:top w:val="none" w:sz="0" w:space="0" w:color="auto"/>
                                                        <w:left w:val="none" w:sz="0" w:space="0" w:color="auto"/>
                                                        <w:bottom w:val="none" w:sz="0" w:space="0" w:color="auto"/>
                                                        <w:right w:val="none" w:sz="0" w:space="0" w:color="auto"/>
                                                      </w:divBdr>
                                                    </w:div>
                                                  </w:divsChild>
                                                </w:div>
                                                <w:div w:id="1544096299">
                                                  <w:marLeft w:val="0"/>
                                                  <w:marRight w:val="0"/>
                                                  <w:marTop w:val="0"/>
                                                  <w:marBottom w:val="0"/>
                                                  <w:divBdr>
                                                    <w:top w:val="none" w:sz="0" w:space="0" w:color="auto"/>
                                                    <w:left w:val="none" w:sz="0" w:space="0" w:color="auto"/>
                                                    <w:bottom w:val="none" w:sz="0" w:space="0" w:color="auto"/>
                                                    <w:right w:val="none" w:sz="0" w:space="0" w:color="auto"/>
                                                  </w:divBdr>
                                                  <w:divsChild>
                                                    <w:div w:id="1755124303">
                                                      <w:marLeft w:val="0"/>
                                                      <w:marRight w:val="0"/>
                                                      <w:marTop w:val="0"/>
                                                      <w:marBottom w:val="0"/>
                                                      <w:divBdr>
                                                        <w:top w:val="none" w:sz="0" w:space="0" w:color="auto"/>
                                                        <w:left w:val="none" w:sz="0" w:space="0" w:color="auto"/>
                                                        <w:bottom w:val="none" w:sz="0" w:space="0" w:color="auto"/>
                                                        <w:right w:val="none" w:sz="0" w:space="0" w:color="auto"/>
                                                      </w:divBdr>
                                                    </w:div>
                                                  </w:divsChild>
                                                </w:div>
                                                <w:div w:id="516652959">
                                                  <w:marLeft w:val="0"/>
                                                  <w:marRight w:val="0"/>
                                                  <w:marTop w:val="0"/>
                                                  <w:marBottom w:val="0"/>
                                                  <w:divBdr>
                                                    <w:top w:val="none" w:sz="0" w:space="0" w:color="auto"/>
                                                    <w:left w:val="none" w:sz="0" w:space="0" w:color="auto"/>
                                                    <w:bottom w:val="none" w:sz="0" w:space="0" w:color="auto"/>
                                                    <w:right w:val="none" w:sz="0" w:space="0" w:color="auto"/>
                                                  </w:divBdr>
                                                  <w:divsChild>
                                                    <w:div w:id="1482845699">
                                                      <w:marLeft w:val="0"/>
                                                      <w:marRight w:val="0"/>
                                                      <w:marTop w:val="0"/>
                                                      <w:marBottom w:val="0"/>
                                                      <w:divBdr>
                                                        <w:top w:val="none" w:sz="0" w:space="0" w:color="auto"/>
                                                        <w:left w:val="none" w:sz="0" w:space="0" w:color="auto"/>
                                                        <w:bottom w:val="none" w:sz="0" w:space="0" w:color="auto"/>
                                                        <w:right w:val="none" w:sz="0" w:space="0" w:color="auto"/>
                                                      </w:divBdr>
                                                    </w:div>
                                                  </w:divsChild>
                                                </w:div>
                                                <w:div w:id="741365443">
                                                  <w:marLeft w:val="0"/>
                                                  <w:marRight w:val="0"/>
                                                  <w:marTop w:val="0"/>
                                                  <w:marBottom w:val="0"/>
                                                  <w:divBdr>
                                                    <w:top w:val="none" w:sz="0" w:space="0" w:color="auto"/>
                                                    <w:left w:val="none" w:sz="0" w:space="0" w:color="auto"/>
                                                    <w:bottom w:val="none" w:sz="0" w:space="0" w:color="auto"/>
                                                    <w:right w:val="none" w:sz="0" w:space="0" w:color="auto"/>
                                                  </w:divBdr>
                                                  <w:divsChild>
                                                    <w:div w:id="961306108">
                                                      <w:marLeft w:val="0"/>
                                                      <w:marRight w:val="0"/>
                                                      <w:marTop w:val="0"/>
                                                      <w:marBottom w:val="0"/>
                                                      <w:divBdr>
                                                        <w:top w:val="none" w:sz="0" w:space="0" w:color="auto"/>
                                                        <w:left w:val="none" w:sz="0" w:space="0" w:color="auto"/>
                                                        <w:bottom w:val="none" w:sz="0" w:space="0" w:color="auto"/>
                                                        <w:right w:val="none" w:sz="0" w:space="0" w:color="auto"/>
                                                      </w:divBdr>
                                                    </w:div>
                                                  </w:divsChild>
                                                </w:div>
                                                <w:div w:id="1867327187">
                                                  <w:marLeft w:val="0"/>
                                                  <w:marRight w:val="0"/>
                                                  <w:marTop w:val="0"/>
                                                  <w:marBottom w:val="0"/>
                                                  <w:divBdr>
                                                    <w:top w:val="none" w:sz="0" w:space="0" w:color="auto"/>
                                                    <w:left w:val="none" w:sz="0" w:space="0" w:color="auto"/>
                                                    <w:bottom w:val="none" w:sz="0" w:space="0" w:color="auto"/>
                                                    <w:right w:val="none" w:sz="0" w:space="0" w:color="auto"/>
                                                  </w:divBdr>
                                                  <w:divsChild>
                                                    <w:div w:id="1126586297">
                                                      <w:marLeft w:val="0"/>
                                                      <w:marRight w:val="0"/>
                                                      <w:marTop w:val="0"/>
                                                      <w:marBottom w:val="0"/>
                                                      <w:divBdr>
                                                        <w:top w:val="none" w:sz="0" w:space="0" w:color="auto"/>
                                                        <w:left w:val="none" w:sz="0" w:space="0" w:color="auto"/>
                                                        <w:bottom w:val="none" w:sz="0" w:space="0" w:color="auto"/>
                                                        <w:right w:val="none" w:sz="0" w:space="0" w:color="auto"/>
                                                      </w:divBdr>
                                                    </w:div>
                                                  </w:divsChild>
                                                </w:div>
                                                <w:div w:id="1761370232">
                                                  <w:marLeft w:val="0"/>
                                                  <w:marRight w:val="0"/>
                                                  <w:marTop w:val="0"/>
                                                  <w:marBottom w:val="0"/>
                                                  <w:divBdr>
                                                    <w:top w:val="none" w:sz="0" w:space="0" w:color="auto"/>
                                                    <w:left w:val="none" w:sz="0" w:space="0" w:color="auto"/>
                                                    <w:bottom w:val="none" w:sz="0" w:space="0" w:color="auto"/>
                                                    <w:right w:val="none" w:sz="0" w:space="0" w:color="auto"/>
                                                  </w:divBdr>
                                                  <w:divsChild>
                                                    <w:div w:id="647977599">
                                                      <w:marLeft w:val="0"/>
                                                      <w:marRight w:val="0"/>
                                                      <w:marTop w:val="0"/>
                                                      <w:marBottom w:val="0"/>
                                                      <w:divBdr>
                                                        <w:top w:val="none" w:sz="0" w:space="0" w:color="auto"/>
                                                        <w:left w:val="none" w:sz="0" w:space="0" w:color="auto"/>
                                                        <w:bottom w:val="none" w:sz="0" w:space="0" w:color="auto"/>
                                                        <w:right w:val="none" w:sz="0" w:space="0" w:color="auto"/>
                                                      </w:divBdr>
                                                    </w:div>
                                                  </w:divsChild>
                                                </w:div>
                                                <w:div w:id="2122451398">
                                                  <w:marLeft w:val="0"/>
                                                  <w:marRight w:val="0"/>
                                                  <w:marTop w:val="0"/>
                                                  <w:marBottom w:val="0"/>
                                                  <w:divBdr>
                                                    <w:top w:val="none" w:sz="0" w:space="0" w:color="auto"/>
                                                    <w:left w:val="none" w:sz="0" w:space="0" w:color="auto"/>
                                                    <w:bottom w:val="none" w:sz="0" w:space="0" w:color="auto"/>
                                                    <w:right w:val="none" w:sz="0" w:space="0" w:color="auto"/>
                                                  </w:divBdr>
                                                  <w:divsChild>
                                                    <w:div w:id="1341814305">
                                                      <w:marLeft w:val="0"/>
                                                      <w:marRight w:val="0"/>
                                                      <w:marTop w:val="0"/>
                                                      <w:marBottom w:val="0"/>
                                                      <w:divBdr>
                                                        <w:top w:val="none" w:sz="0" w:space="0" w:color="auto"/>
                                                        <w:left w:val="none" w:sz="0" w:space="0" w:color="auto"/>
                                                        <w:bottom w:val="none" w:sz="0" w:space="0" w:color="auto"/>
                                                        <w:right w:val="none" w:sz="0" w:space="0" w:color="auto"/>
                                                      </w:divBdr>
                                                    </w:div>
                                                  </w:divsChild>
                                                </w:div>
                                                <w:div w:id="510722454">
                                                  <w:marLeft w:val="0"/>
                                                  <w:marRight w:val="0"/>
                                                  <w:marTop w:val="0"/>
                                                  <w:marBottom w:val="0"/>
                                                  <w:divBdr>
                                                    <w:top w:val="none" w:sz="0" w:space="0" w:color="auto"/>
                                                    <w:left w:val="none" w:sz="0" w:space="0" w:color="auto"/>
                                                    <w:bottom w:val="none" w:sz="0" w:space="0" w:color="auto"/>
                                                    <w:right w:val="none" w:sz="0" w:space="0" w:color="auto"/>
                                                  </w:divBdr>
                                                  <w:divsChild>
                                                    <w:div w:id="1550263373">
                                                      <w:marLeft w:val="0"/>
                                                      <w:marRight w:val="0"/>
                                                      <w:marTop w:val="0"/>
                                                      <w:marBottom w:val="0"/>
                                                      <w:divBdr>
                                                        <w:top w:val="none" w:sz="0" w:space="0" w:color="auto"/>
                                                        <w:left w:val="none" w:sz="0" w:space="0" w:color="auto"/>
                                                        <w:bottom w:val="none" w:sz="0" w:space="0" w:color="auto"/>
                                                        <w:right w:val="none" w:sz="0" w:space="0" w:color="auto"/>
                                                      </w:divBdr>
                                                    </w:div>
                                                  </w:divsChild>
                                                </w:div>
                                                <w:div w:id="1850562168">
                                                  <w:marLeft w:val="0"/>
                                                  <w:marRight w:val="0"/>
                                                  <w:marTop w:val="0"/>
                                                  <w:marBottom w:val="0"/>
                                                  <w:divBdr>
                                                    <w:top w:val="none" w:sz="0" w:space="0" w:color="auto"/>
                                                    <w:left w:val="none" w:sz="0" w:space="0" w:color="auto"/>
                                                    <w:bottom w:val="none" w:sz="0" w:space="0" w:color="auto"/>
                                                    <w:right w:val="none" w:sz="0" w:space="0" w:color="auto"/>
                                                  </w:divBdr>
                                                  <w:divsChild>
                                                    <w:div w:id="475293289">
                                                      <w:marLeft w:val="0"/>
                                                      <w:marRight w:val="0"/>
                                                      <w:marTop w:val="0"/>
                                                      <w:marBottom w:val="0"/>
                                                      <w:divBdr>
                                                        <w:top w:val="none" w:sz="0" w:space="0" w:color="auto"/>
                                                        <w:left w:val="none" w:sz="0" w:space="0" w:color="auto"/>
                                                        <w:bottom w:val="none" w:sz="0" w:space="0" w:color="auto"/>
                                                        <w:right w:val="none" w:sz="0" w:space="0" w:color="auto"/>
                                                      </w:divBdr>
                                                    </w:div>
                                                  </w:divsChild>
                                                </w:div>
                                                <w:div w:id="102530936">
                                                  <w:marLeft w:val="0"/>
                                                  <w:marRight w:val="0"/>
                                                  <w:marTop w:val="0"/>
                                                  <w:marBottom w:val="0"/>
                                                  <w:divBdr>
                                                    <w:top w:val="none" w:sz="0" w:space="0" w:color="auto"/>
                                                    <w:left w:val="none" w:sz="0" w:space="0" w:color="auto"/>
                                                    <w:bottom w:val="none" w:sz="0" w:space="0" w:color="auto"/>
                                                    <w:right w:val="none" w:sz="0" w:space="0" w:color="auto"/>
                                                  </w:divBdr>
                                                  <w:divsChild>
                                                    <w:div w:id="752622961">
                                                      <w:marLeft w:val="0"/>
                                                      <w:marRight w:val="0"/>
                                                      <w:marTop w:val="0"/>
                                                      <w:marBottom w:val="0"/>
                                                      <w:divBdr>
                                                        <w:top w:val="none" w:sz="0" w:space="0" w:color="auto"/>
                                                        <w:left w:val="none" w:sz="0" w:space="0" w:color="auto"/>
                                                        <w:bottom w:val="none" w:sz="0" w:space="0" w:color="auto"/>
                                                        <w:right w:val="none" w:sz="0" w:space="0" w:color="auto"/>
                                                      </w:divBdr>
                                                    </w:div>
                                                  </w:divsChild>
                                                </w:div>
                                                <w:div w:id="1466972488">
                                                  <w:marLeft w:val="0"/>
                                                  <w:marRight w:val="0"/>
                                                  <w:marTop w:val="0"/>
                                                  <w:marBottom w:val="0"/>
                                                  <w:divBdr>
                                                    <w:top w:val="none" w:sz="0" w:space="0" w:color="auto"/>
                                                    <w:left w:val="none" w:sz="0" w:space="0" w:color="auto"/>
                                                    <w:bottom w:val="none" w:sz="0" w:space="0" w:color="auto"/>
                                                    <w:right w:val="none" w:sz="0" w:space="0" w:color="auto"/>
                                                  </w:divBdr>
                                                  <w:divsChild>
                                                    <w:div w:id="883443753">
                                                      <w:marLeft w:val="0"/>
                                                      <w:marRight w:val="0"/>
                                                      <w:marTop w:val="0"/>
                                                      <w:marBottom w:val="0"/>
                                                      <w:divBdr>
                                                        <w:top w:val="none" w:sz="0" w:space="0" w:color="auto"/>
                                                        <w:left w:val="none" w:sz="0" w:space="0" w:color="auto"/>
                                                        <w:bottom w:val="none" w:sz="0" w:space="0" w:color="auto"/>
                                                        <w:right w:val="none" w:sz="0" w:space="0" w:color="auto"/>
                                                      </w:divBdr>
                                                    </w:div>
                                                  </w:divsChild>
                                                </w:div>
                                                <w:div w:id="2060470875">
                                                  <w:marLeft w:val="0"/>
                                                  <w:marRight w:val="0"/>
                                                  <w:marTop w:val="0"/>
                                                  <w:marBottom w:val="0"/>
                                                  <w:divBdr>
                                                    <w:top w:val="none" w:sz="0" w:space="0" w:color="auto"/>
                                                    <w:left w:val="none" w:sz="0" w:space="0" w:color="auto"/>
                                                    <w:bottom w:val="none" w:sz="0" w:space="0" w:color="auto"/>
                                                    <w:right w:val="none" w:sz="0" w:space="0" w:color="auto"/>
                                                  </w:divBdr>
                                                  <w:divsChild>
                                                    <w:div w:id="1975133486">
                                                      <w:marLeft w:val="0"/>
                                                      <w:marRight w:val="0"/>
                                                      <w:marTop w:val="0"/>
                                                      <w:marBottom w:val="0"/>
                                                      <w:divBdr>
                                                        <w:top w:val="none" w:sz="0" w:space="0" w:color="auto"/>
                                                        <w:left w:val="none" w:sz="0" w:space="0" w:color="auto"/>
                                                        <w:bottom w:val="none" w:sz="0" w:space="0" w:color="auto"/>
                                                        <w:right w:val="none" w:sz="0" w:space="0" w:color="auto"/>
                                                      </w:divBdr>
                                                    </w:div>
                                                  </w:divsChild>
                                                </w:div>
                                                <w:div w:id="1933200162">
                                                  <w:marLeft w:val="0"/>
                                                  <w:marRight w:val="0"/>
                                                  <w:marTop w:val="0"/>
                                                  <w:marBottom w:val="0"/>
                                                  <w:divBdr>
                                                    <w:top w:val="none" w:sz="0" w:space="0" w:color="auto"/>
                                                    <w:left w:val="none" w:sz="0" w:space="0" w:color="auto"/>
                                                    <w:bottom w:val="none" w:sz="0" w:space="0" w:color="auto"/>
                                                    <w:right w:val="none" w:sz="0" w:space="0" w:color="auto"/>
                                                  </w:divBdr>
                                                  <w:divsChild>
                                                    <w:div w:id="1186208052">
                                                      <w:marLeft w:val="0"/>
                                                      <w:marRight w:val="0"/>
                                                      <w:marTop w:val="0"/>
                                                      <w:marBottom w:val="0"/>
                                                      <w:divBdr>
                                                        <w:top w:val="none" w:sz="0" w:space="0" w:color="auto"/>
                                                        <w:left w:val="none" w:sz="0" w:space="0" w:color="auto"/>
                                                        <w:bottom w:val="none" w:sz="0" w:space="0" w:color="auto"/>
                                                        <w:right w:val="none" w:sz="0" w:space="0" w:color="auto"/>
                                                      </w:divBdr>
                                                    </w:div>
                                                  </w:divsChild>
                                                </w:div>
                                                <w:div w:id="1830097107">
                                                  <w:marLeft w:val="0"/>
                                                  <w:marRight w:val="0"/>
                                                  <w:marTop w:val="0"/>
                                                  <w:marBottom w:val="0"/>
                                                  <w:divBdr>
                                                    <w:top w:val="none" w:sz="0" w:space="0" w:color="auto"/>
                                                    <w:left w:val="none" w:sz="0" w:space="0" w:color="auto"/>
                                                    <w:bottom w:val="none" w:sz="0" w:space="0" w:color="auto"/>
                                                    <w:right w:val="none" w:sz="0" w:space="0" w:color="auto"/>
                                                  </w:divBdr>
                                                  <w:divsChild>
                                                    <w:div w:id="1801455990">
                                                      <w:marLeft w:val="0"/>
                                                      <w:marRight w:val="0"/>
                                                      <w:marTop w:val="0"/>
                                                      <w:marBottom w:val="0"/>
                                                      <w:divBdr>
                                                        <w:top w:val="none" w:sz="0" w:space="0" w:color="auto"/>
                                                        <w:left w:val="none" w:sz="0" w:space="0" w:color="auto"/>
                                                        <w:bottom w:val="none" w:sz="0" w:space="0" w:color="auto"/>
                                                        <w:right w:val="none" w:sz="0" w:space="0" w:color="auto"/>
                                                      </w:divBdr>
                                                    </w:div>
                                                  </w:divsChild>
                                                </w:div>
                                                <w:div w:id="920524143">
                                                  <w:marLeft w:val="0"/>
                                                  <w:marRight w:val="0"/>
                                                  <w:marTop w:val="0"/>
                                                  <w:marBottom w:val="0"/>
                                                  <w:divBdr>
                                                    <w:top w:val="none" w:sz="0" w:space="0" w:color="auto"/>
                                                    <w:left w:val="none" w:sz="0" w:space="0" w:color="auto"/>
                                                    <w:bottom w:val="none" w:sz="0" w:space="0" w:color="auto"/>
                                                    <w:right w:val="none" w:sz="0" w:space="0" w:color="auto"/>
                                                  </w:divBdr>
                                                  <w:divsChild>
                                                    <w:div w:id="244922400">
                                                      <w:marLeft w:val="0"/>
                                                      <w:marRight w:val="0"/>
                                                      <w:marTop w:val="0"/>
                                                      <w:marBottom w:val="0"/>
                                                      <w:divBdr>
                                                        <w:top w:val="none" w:sz="0" w:space="0" w:color="auto"/>
                                                        <w:left w:val="none" w:sz="0" w:space="0" w:color="auto"/>
                                                        <w:bottom w:val="none" w:sz="0" w:space="0" w:color="auto"/>
                                                        <w:right w:val="none" w:sz="0" w:space="0" w:color="auto"/>
                                                      </w:divBdr>
                                                    </w:div>
                                                  </w:divsChild>
                                                </w:div>
                                                <w:div w:id="1129781277">
                                                  <w:marLeft w:val="0"/>
                                                  <w:marRight w:val="0"/>
                                                  <w:marTop w:val="0"/>
                                                  <w:marBottom w:val="0"/>
                                                  <w:divBdr>
                                                    <w:top w:val="none" w:sz="0" w:space="0" w:color="auto"/>
                                                    <w:left w:val="none" w:sz="0" w:space="0" w:color="auto"/>
                                                    <w:bottom w:val="none" w:sz="0" w:space="0" w:color="auto"/>
                                                    <w:right w:val="none" w:sz="0" w:space="0" w:color="auto"/>
                                                  </w:divBdr>
                                                  <w:divsChild>
                                                    <w:div w:id="323895142">
                                                      <w:marLeft w:val="0"/>
                                                      <w:marRight w:val="0"/>
                                                      <w:marTop w:val="0"/>
                                                      <w:marBottom w:val="0"/>
                                                      <w:divBdr>
                                                        <w:top w:val="none" w:sz="0" w:space="0" w:color="auto"/>
                                                        <w:left w:val="none" w:sz="0" w:space="0" w:color="auto"/>
                                                        <w:bottom w:val="none" w:sz="0" w:space="0" w:color="auto"/>
                                                        <w:right w:val="none" w:sz="0" w:space="0" w:color="auto"/>
                                                      </w:divBdr>
                                                    </w:div>
                                                  </w:divsChild>
                                                </w:div>
                                                <w:div w:id="1322927911">
                                                  <w:marLeft w:val="0"/>
                                                  <w:marRight w:val="0"/>
                                                  <w:marTop w:val="0"/>
                                                  <w:marBottom w:val="0"/>
                                                  <w:divBdr>
                                                    <w:top w:val="none" w:sz="0" w:space="0" w:color="auto"/>
                                                    <w:left w:val="none" w:sz="0" w:space="0" w:color="auto"/>
                                                    <w:bottom w:val="none" w:sz="0" w:space="0" w:color="auto"/>
                                                    <w:right w:val="none" w:sz="0" w:space="0" w:color="auto"/>
                                                  </w:divBdr>
                                                  <w:divsChild>
                                                    <w:div w:id="1734965819">
                                                      <w:marLeft w:val="0"/>
                                                      <w:marRight w:val="0"/>
                                                      <w:marTop w:val="0"/>
                                                      <w:marBottom w:val="0"/>
                                                      <w:divBdr>
                                                        <w:top w:val="none" w:sz="0" w:space="0" w:color="auto"/>
                                                        <w:left w:val="none" w:sz="0" w:space="0" w:color="auto"/>
                                                        <w:bottom w:val="none" w:sz="0" w:space="0" w:color="auto"/>
                                                        <w:right w:val="none" w:sz="0" w:space="0" w:color="auto"/>
                                                      </w:divBdr>
                                                    </w:div>
                                                  </w:divsChild>
                                                </w:div>
                                                <w:div w:id="1336571531">
                                                  <w:marLeft w:val="0"/>
                                                  <w:marRight w:val="0"/>
                                                  <w:marTop w:val="0"/>
                                                  <w:marBottom w:val="0"/>
                                                  <w:divBdr>
                                                    <w:top w:val="none" w:sz="0" w:space="0" w:color="auto"/>
                                                    <w:left w:val="none" w:sz="0" w:space="0" w:color="auto"/>
                                                    <w:bottom w:val="none" w:sz="0" w:space="0" w:color="auto"/>
                                                    <w:right w:val="none" w:sz="0" w:space="0" w:color="auto"/>
                                                  </w:divBdr>
                                                  <w:divsChild>
                                                    <w:div w:id="905528644">
                                                      <w:marLeft w:val="0"/>
                                                      <w:marRight w:val="0"/>
                                                      <w:marTop w:val="0"/>
                                                      <w:marBottom w:val="0"/>
                                                      <w:divBdr>
                                                        <w:top w:val="none" w:sz="0" w:space="0" w:color="auto"/>
                                                        <w:left w:val="none" w:sz="0" w:space="0" w:color="auto"/>
                                                        <w:bottom w:val="none" w:sz="0" w:space="0" w:color="auto"/>
                                                        <w:right w:val="none" w:sz="0" w:space="0" w:color="auto"/>
                                                      </w:divBdr>
                                                    </w:div>
                                                  </w:divsChild>
                                                </w:div>
                                                <w:div w:id="29259811">
                                                  <w:marLeft w:val="0"/>
                                                  <w:marRight w:val="0"/>
                                                  <w:marTop w:val="0"/>
                                                  <w:marBottom w:val="0"/>
                                                  <w:divBdr>
                                                    <w:top w:val="none" w:sz="0" w:space="0" w:color="auto"/>
                                                    <w:left w:val="none" w:sz="0" w:space="0" w:color="auto"/>
                                                    <w:bottom w:val="none" w:sz="0" w:space="0" w:color="auto"/>
                                                    <w:right w:val="none" w:sz="0" w:space="0" w:color="auto"/>
                                                  </w:divBdr>
                                                  <w:divsChild>
                                                    <w:div w:id="1419787919">
                                                      <w:marLeft w:val="0"/>
                                                      <w:marRight w:val="0"/>
                                                      <w:marTop w:val="0"/>
                                                      <w:marBottom w:val="0"/>
                                                      <w:divBdr>
                                                        <w:top w:val="none" w:sz="0" w:space="0" w:color="auto"/>
                                                        <w:left w:val="none" w:sz="0" w:space="0" w:color="auto"/>
                                                        <w:bottom w:val="none" w:sz="0" w:space="0" w:color="auto"/>
                                                        <w:right w:val="none" w:sz="0" w:space="0" w:color="auto"/>
                                                      </w:divBdr>
                                                    </w:div>
                                                  </w:divsChild>
                                                </w:div>
                                                <w:div w:id="1175150072">
                                                  <w:marLeft w:val="0"/>
                                                  <w:marRight w:val="0"/>
                                                  <w:marTop w:val="0"/>
                                                  <w:marBottom w:val="0"/>
                                                  <w:divBdr>
                                                    <w:top w:val="none" w:sz="0" w:space="0" w:color="auto"/>
                                                    <w:left w:val="none" w:sz="0" w:space="0" w:color="auto"/>
                                                    <w:bottom w:val="none" w:sz="0" w:space="0" w:color="auto"/>
                                                    <w:right w:val="none" w:sz="0" w:space="0" w:color="auto"/>
                                                  </w:divBdr>
                                                  <w:divsChild>
                                                    <w:div w:id="2041782139">
                                                      <w:marLeft w:val="0"/>
                                                      <w:marRight w:val="0"/>
                                                      <w:marTop w:val="0"/>
                                                      <w:marBottom w:val="0"/>
                                                      <w:divBdr>
                                                        <w:top w:val="none" w:sz="0" w:space="0" w:color="auto"/>
                                                        <w:left w:val="none" w:sz="0" w:space="0" w:color="auto"/>
                                                        <w:bottom w:val="none" w:sz="0" w:space="0" w:color="auto"/>
                                                        <w:right w:val="none" w:sz="0" w:space="0" w:color="auto"/>
                                                      </w:divBdr>
                                                    </w:div>
                                                  </w:divsChild>
                                                </w:div>
                                                <w:div w:id="375088766">
                                                  <w:marLeft w:val="0"/>
                                                  <w:marRight w:val="0"/>
                                                  <w:marTop w:val="0"/>
                                                  <w:marBottom w:val="0"/>
                                                  <w:divBdr>
                                                    <w:top w:val="none" w:sz="0" w:space="0" w:color="auto"/>
                                                    <w:left w:val="none" w:sz="0" w:space="0" w:color="auto"/>
                                                    <w:bottom w:val="none" w:sz="0" w:space="0" w:color="auto"/>
                                                    <w:right w:val="none" w:sz="0" w:space="0" w:color="auto"/>
                                                  </w:divBdr>
                                                  <w:divsChild>
                                                    <w:div w:id="1912084295">
                                                      <w:marLeft w:val="0"/>
                                                      <w:marRight w:val="0"/>
                                                      <w:marTop w:val="0"/>
                                                      <w:marBottom w:val="0"/>
                                                      <w:divBdr>
                                                        <w:top w:val="none" w:sz="0" w:space="0" w:color="auto"/>
                                                        <w:left w:val="none" w:sz="0" w:space="0" w:color="auto"/>
                                                        <w:bottom w:val="none" w:sz="0" w:space="0" w:color="auto"/>
                                                        <w:right w:val="none" w:sz="0" w:space="0" w:color="auto"/>
                                                      </w:divBdr>
                                                    </w:div>
                                                  </w:divsChild>
                                                </w:div>
                                                <w:div w:id="1063258076">
                                                  <w:marLeft w:val="0"/>
                                                  <w:marRight w:val="0"/>
                                                  <w:marTop w:val="0"/>
                                                  <w:marBottom w:val="0"/>
                                                  <w:divBdr>
                                                    <w:top w:val="none" w:sz="0" w:space="0" w:color="auto"/>
                                                    <w:left w:val="none" w:sz="0" w:space="0" w:color="auto"/>
                                                    <w:bottom w:val="none" w:sz="0" w:space="0" w:color="auto"/>
                                                    <w:right w:val="none" w:sz="0" w:space="0" w:color="auto"/>
                                                  </w:divBdr>
                                                  <w:divsChild>
                                                    <w:div w:id="1480685481">
                                                      <w:marLeft w:val="0"/>
                                                      <w:marRight w:val="0"/>
                                                      <w:marTop w:val="0"/>
                                                      <w:marBottom w:val="0"/>
                                                      <w:divBdr>
                                                        <w:top w:val="none" w:sz="0" w:space="0" w:color="auto"/>
                                                        <w:left w:val="none" w:sz="0" w:space="0" w:color="auto"/>
                                                        <w:bottom w:val="none" w:sz="0" w:space="0" w:color="auto"/>
                                                        <w:right w:val="none" w:sz="0" w:space="0" w:color="auto"/>
                                                      </w:divBdr>
                                                    </w:div>
                                                  </w:divsChild>
                                                </w:div>
                                                <w:div w:id="38088773">
                                                  <w:marLeft w:val="0"/>
                                                  <w:marRight w:val="0"/>
                                                  <w:marTop w:val="0"/>
                                                  <w:marBottom w:val="0"/>
                                                  <w:divBdr>
                                                    <w:top w:val="none" w:sz="0" w:space="0" w:color="auto"/>
                                                    <w:left w:val="none" w:sz="0" w:space="0" w:color="auto"/>
                                                    <w:bottom w:val="none" w:sz="0" w:space="0" w:color="auto"/>
                                                    <w:right w:val="none" w:sz="0" w:space="0" w:color="auto"/>
                                                  </w:divBdr>
                                                  <w:divsChild>
                                                    <w:div w:id="1249920028">
                                                      <w:marLeft w:val="0"/>
                                                      <w:marRight w:val="0"/>
                                                      <w:marTop w:val="0"/>
                                                      <w:marBottom w:val="0"/>
                                                      <w:divBdr>
                                                        <w:top w:val="none" w:sz="0" w:space="0" w:color="auto"/>
                                                        <w:left w:val="none" w:sz="0" w:space="0" w:color="auto"/>
                                                        <w:bottom w:val="none" w:sz="0" w:space="0" w:color="auto"/>
                                                        <w:right w:val="none" w:sz="0" w:space="0" w:color="auto"/>
                                                      </w:divBdr>
                                                    </w:div>
                                                  </w:divsChild>
                                                </w:div>
                                                <w:div w:id="927156867">
                                                  <w:marLeft w:val="0"/>
                                                  <w:marRight w:val="0"/>
                                                  <w:marTop w:val="0"/>
                                                  <w:marBottom w:val="0"/>
                                                  <w:divBdr>
                                                    <w:top w:val="none" w:sz="0" w:space="0" w:color="auto"/>
                                                    <w:left w:val="none" w:sz="0" w:space="0" w:color="auto"/>
                                                    <w:bottom w:val="none" w:sz="0" w:space="0" w:color="auto"/>
                                                    <w:right w:val="none" w:sz="0" w:space="0" w:color="auto"/>
                                                  </w:divBdr>
                                                  <w:divsChild>
                                                    <w:div w:id="358510841">
                                                      <w:marLeft w:val="0"/>
                                                      <w:marRight w:val="0"/>
                                                      <w:marTop w:val="0"/>
                                                      <w:marBottom w:val="0"/>
                                                      <w:divBdr>
                                                        <w:top w:val="none" w:sz="0" w:space="0" w:color="auto"/>
                                                        <w:left w:val="none" w:sz="0" w:space="0" w:color="auto"/>
                                                        <w:bottom w:val="none" w:sz="0" w:space="0" w:color="auto"/>
                                                        <w:right w:val="none" w:sz="0" w:space="0" w:color="auto"/>
                                                      </w:divBdr>
                                                    </w:div>
                                                  </w:divsChild>
                                                </w:div>
                                                <w:div w:id="989672577">
                                                  <w:marLeft w:val="0"/>
                                                  <w:marRight w:val="0"/>
                                                  <w:marTop w:val="0"/>
                                                  <w:marBottom w:val="0"/>
                                                  <w:divBdr>
                                                    <w:top w:val="none" w:sz="0" w:space="0" w:color="auto"/>
                                                    <w:left w:val="none" w:sz="0" w:space="0" w:color="auto"/>
                                                    <w:bottom w:val="none" w:sz="0" w:space="0" w:color="auto"/>
                                                    <w:right w:val="none" w:sz="0" w:space="0" w:color="auto"/>
                                                  </w:divBdr>
                                                  <w:divsChild>
                                                    <w:div w:id="1982419832">
                                                      <w:marLeft w:val="0"/>
                                                      <w:marRight w:val="0"/>
                                                      <w:marTop w:val="0"/>
                                                      <w:marBottom w:val="0"/>
                                                      <w:divBdr>
                                                        <w:top w:val="none" w:sz="0" w:space="0" w:color="auto"/>
                                                        <w:left w:val="none" w:sz="0" w:space="0" w:color="auto"/>
                                                        <w:bottom w:val="none" w:sz="0" w:space="0" w:color="auto"/>
                                                        <w:right w:val="none" w:sz="0" w:space="0" w:color="auto"/>
                                                      </w:divBdr>
                                                    </w:div>
                                                  </w:divsChild>
                                                </w:div>
                                                <w:div w:id="863135303">
                                                  <w:marLeft w:val="0"/>
                                                  <w:marRight w:val="0"/>
                                                  <w:marTop w:val="0"/>
                                                  <w:marBottom w:val="0"/>
                                                  <w:divBdr>
                                                    <w:top w:val="none" w:sz="0" w:space="0" w:color="auto"/>
                                                    <w:left w:val="none" w:sz="0" w:space="0" w:color="auto"/>
                                                    <w:bottom w:val="none" w:sz="0" w:space="0" w:color="auto"/>
                                                    <w:right w:val="none" w:sz="0" w:space="0" w:color="auto"/>
                                                  </w:divBdr>
                                                  <w:divsChild>
                                                    <w:div w:id="125200589">
                                                      <w:marLeft w:val="0"/>
                                                      <w:marRight w:val="0"/>
                                                      <w:marTop w:val="0"/>
                                                      <w:marBottom w:val="0"/>
                                                      <w:divBdr>
                                                        <w:top w:val="none" w:sz="0" w:space="0" w:color="auto"/>
                                                        <w:left w:val="none" w:sz="0" w:space="0" w:color="auto"/>
                                                        <w:bottom w:val="none" w:sz="0" w:space="0" w:color="auto"/>
                                                        <w:right w:val="none" w:sz="0" w:space="0" w:color="auto"/>
                                                      </w:divBdr>
                                                    </w:div>
                                                  </w:divsChild>
                                                </w:div>
                                                <w:div w:id="1262882457">
                                                  <w:marLeft w:val="0"/>
                                                  <w:marRight w:val="0"/>
                                                  <w:marTop w:val="0"/>
                                                  <w:marBottom w:val="0"/>
                                                  <w:divBdr>
                                                    <w:top w:val="none" w:sz="0" w:space="0" w:color="auto"/>
                                                    <w:left w:val="none" w:sz="0" w:space="0" w:color="auto"/>
                                                    <w:bottom w:val="none" w:sz="0" w:space="0" w:color="auto"/>
                                                    <w:right w:val="none" w:sz="0" w:space="0" w:color="auto"/>
                                                  </w:divBdr>
                                                  <w:divsChild>
                                                    <w:div w:id="544682583">
                                                      <w:marLeft w:val="0"/>
                                                      <w:marRight w:val="0"/>
                                                      <w:marTop w:val="0"/>
                                                      <w:marBottom w:val="0"/>
                                                      <w:divBdr>
                                                        <w:top w:val="none" w:sz="0" w:space="0" w:color="auto"/>
                                                        <w:left w:val="none" w:sz="0" w:space="0" w:color="auto"/>
                                                        <w:bottom w:val="none" w:sz="0" w:space="0" w:color="auto"/>
                                                        <w:right w:val="none" w:sz="0" w:space="0" w:color="auto"/>
                                                      </w:divBdr>
                                                    </w:div>
                                                  </w:divsChild>
                                                </w:div>
                                                <w:div w:id="1349528319">
                                                  <w:marLeft w:val="0"/>
                                                  <w:marRight w:val="0"/>
                                                  <w:marTop w:val="0"/>
                                                  <w:marBottom w:val="0"/>
                                                  <w:divBdr>
                                                    <w:top w:val="none" w:sz="0" w:space="0" w:color="auto"/>
                                                    <w:left w:val="none" w:sz="0" w:space="0" w:color="auto"/>
                                                    <w:bottom w:val="none" w:sz="0" w:space="0" w:color="auto"/>
                                                    <w:right w:val="none" w:sz="0" w:space="0" w:color="auto"/>
                                                  </w:divBdr>
                                                  <w:divsChild>
                                                    <w:div w:id="1604916905">
                                                      <w:marLeft w:val="0"/>
                                                      <w:marRight w:val="0"/>
                                                      <w:marTop w:val="0"/>
                                                      <w:marBottom w:val="0"/>
                                                      <w:divBdr>
                                                        <w:top w:val="none" w:sz="0" w:space="0" w:color="auto"/>
                                                        <w:left w:val="none" w:sz="0" w:space="0" w:color="auto"/>
                                                        <w:bottom w:val="none" w:sz="0" w:space="0" w:color="auto"/>
                                                        <w:right w:val="none" w:sz="0" w:space="0" w:color="auto"/>
                                                      </w:divBdr>
                                                    </w:div>
                                                  </w:divsChild>
                                                </w:div>
                                                <w:div w:id="1341203208">
                                                  <w:marLeft w:val="0"/>
                                                  <w:marRight w:val="0"/>
                                                  <w:marTop w:val="0"/>
                                                  <w:marBottom w:val="0"/>
                                                  <w:divBdr>
                                                    <w:top w:val="none" w:sz="0" w:space="0" w:color="auto"/>
                                                    <w:left w:val="none" w:sz="0" w:space="0" w:color="auto"/>
                                                    <w:bottom w:val="none" w:sz="0" w:space="0" w:color="auto"/>
                                                    <w:right w:val="none" w:sz="0" w:space="0" w:color="auto"/>
                                                  </w:divBdr>
                                                  <w:divsChild>
                                                    <w:div w:id="1585189037">
                                                      <w:marLeft w:val="0"/>
                                                      <w:marRight w:val="0"/>
                                                      <w:marTop w:val="0"/>
                                                      <w:marBottom w:val="0"/>
                                                      <w:divBdr>
                                                        <w:top w:val="none" w:sz="0" w:space="0" w:color="auto"/>
                                                        <w:left w:val="none" w:sz="0" w:space="0" w:color="auto"/>
                                                        <w:bottom w:val="none" w:sz="0" w:space="0" w:color="auto"/>
                                                        <w:right w:val="none" w:sz="0" w:space="0" w:color="auto"/>
                                                      </w:divBdr>
                                                    </w:div>
                                                  </w:divsChild>
                                                </w:div>
                                                <w:div w:id="488209141">
                                                  <w:marLeft w:val="0"/>
                                                  <w:marRight w:val="0"/>
                                                  <w:marTop w:val="0"/>
                                                  <w:marBottom w:val="0"/>
                                                  <w:divBdr>
                                                    <w:top w:val="none" w:sz="0" w:space="0" w:color="auto"/>
                                                    <w:left w:val="none" w:sz="0" w:space="0" w:color="auto"/>
                                                    <w:bottom w:val="none" w:sz="0" w:space="0" w:color="auto"/>
                                                    <w:right w:val="none" w:sz="0" w:space="0" w:color="auto"/>
                                                  </w:divBdr>
                                                  <w:divsChild>
                                                    <w:div w:id="145248165">
                                                      <w:marLeft w:val="0"/>
                                                      <w:marRight w:val="0"/>
                                                      <w:marTop w:val="45"/>
                                                      <w:marBottom w:val="45"/>
                                                      <w:divBdr>
                                                        <w:top w:val="none" w:sz="0" w:space="0" w:color="auto"/>
                                                        <w:left w:val="none" w:sz="0" w:space="0" w:color="auto"/>
                                                        <w:bottom w:val="none" w:sz="0" w:space="0" w:color="auto"/>
                                                        <w:right w:val="none" w:sz="0" w:space="0" w:color="auto"/>
                                                      </w:divBdr>
                                                    </w:div>
                                                  </w:divsChild>
                                                </w:div>
                                                <w:div w:id="1117526273">
                                                  <w:marLeft w:val="0"/>
                                                  <w:marRight w:val="0"/>
                                                  <w:marTop w:val="0"/>
                                                  <w:marBottom w:val="0"/>
                                                  <w:divBdr>
                                                    <w:top w:val="none" w:sz="0" w:space="0" w:color="auto"/>
                                                    <w:left w:val="none" w:sz="0" w:space="0" w:color="auto"/>
                                                    <w:bottom w:val="none" w:sz="0" w:space="0" w:color="auto"/>
                                                    <w:right w:val="none" w:sz="0" w:space="0" w:color="auto"/>
                                                  </w:divBdr>
                                                  <w:divsChild>
                                                    <w:div w:id="52238946">
                                                      <w:marLeft w:val="0"/>
                                                      <w:marRight w:val="0"/>
                                                      <w:marTop w:val="0"/>
                                                      <w:marBottom w:val="0"/>
                                                      <w:divBdr>
                                                        <w:top w:val="none" w:sz="0" w:space="0" w:color="auto"/>
                                                        <w:left w:val="none" w:sz="0" w:space="0" w:color="auto"/>
                                                        <w:bottom w:val="none" w:sz="0" w:space="0" w:color="auto"/>
                                                        <w:right w:val="none" w:sz="0" w:space="0" w:color="auto"/>
                                                      </w:divBdr>
                                                    </w:div>
                                                  </w:divsChild>
                                                </w:div>
                                                <w:div w:id="684332596">
                                                  <w:marLeft w:val="0"/>
                                                  <w:marRight w:val="0"/>
                                                  <w:marTop w:val="0"/>
                                                  <w:marBottom w:val="0"/>
                                                  <w:divBdr>
                                                    <w:top w:val="none" w:sz="0" w:space="0" w:color="auto"/>
                                                    <w:left w:val="none" w:sz="0" w:space="0" w:color="auto"/>
                                                    <w:bottom w:val="none" w:sz="0" w:space="0" w:color="auto"/>
                                                    <w:right w:val="none" w:sz="0" w:space="0" w:color="auto"/>
                                                  </w:divBdr>
                                                  <w:divsChild>
                                                    <w:div w:id="1351564023">
                                                      <w:marLeft w:val="0"/>
                                                      <w:marRight w:val="0"/>
                                                      <w:marTop w:val="0"/>
                                                      <w:marBottom w:val="0"/>
                                                      <w:divBdr>
                                                        <w:top w:val="none" w:sz="0" w:space="0" w:color="auto"/>
                                                        <w:left w:val="none" w:sz="0" w:space="0" w:color="auto"/>
                                                        <w:bottom w:val="none" w:sz="0" w:space="0" w:color="auto"/>
                                                        <w:right w:val="none" w:sz="0" w:space="0" w:color="auto"/>
                                                      </w:divBdr>
                                                    </w:div>
                                                  </w:divsChild>
                                                </w:div>
                                                <w:div w:id="1961915472">
                                                  <w:marLeft w:val="0"/>
                                                  <w:marRight w:val="0"/>
                                                  <w:marTop w:val="0"/>
                                                  <w:marBottom w:val="0"/>
                                                  <w:divBdr>
                                                    <w:top w:val="none" w:sz="0" w:space="0" w:color="auto"/>
                                                    <w:left w:val="none" w:sz="0" w:space="0" w:color="auto"/>
                                                    <w:bottom w:val="none" w:sz="0" w:space="0" w:color="auto"/>
                                                    <w:right w:val="none" w:sz="0" w:space="0" w:color="auto"/>
                                                  </w:divBdr>
                                                  <w:divsChild>
                                                    <w:div w:id="74012354">
                                                      <w:marLeft w:val="0"/>
                                                      <w:marRight w:val="0"/>
                                                      <w:marTop w:val="0"/>
                                                      <w:marBottom w:val="0"/>
                                                      <w:divBdr>
                                                        <w:top w:val="none" w:sz="0" w:space="0" w:color="auto"/>
                                                        <w:left w:val="none" w:sz="0" w:space="0" w:color="auto"/>
                                                        <w:bottom w:val="none" w:sz="0" w:space="0" w:color="auto"/>
                                                        <w:right w:val="none" w:sz="0" w:space="0" w:color="auto"/>
                                                      </w:divBdr>
                                                    </w:div>
                                                  </w:divsChild>
                                                </w:div>
                                                <w:div w:id="2072190711">
                                                  <w:marLeft w:val="0"/>
                                                  <w:marRight w:val="0"/>
                                                  <w:marTop w:val="0"/>
                                                  <w:marBottom w:val="0"/>
                                                  <w:divBdr>
                                                    <w:top w:val="none" w:sz="0" w:space="0" w:color="auto"/>
                                                    <w:left w:val="none" w:sz="0" w:space="0" w:color="auto"/>
                                                    <w:bottom w:val="none" w:sz="0" w:space="0" w:color="auto"/>
                                                    <w:right w:val="none" w:sz="0" w:space="0" w:color="auto"/>
                                                  </w:divBdr>
                                                  <w:divsChild>
                                                    <w:div w:id="119569994">
                                                      <w:marLeft w:val="0"/>
                                                      <w:marRight w:val="0"/>
                                                      <w:marTop w:val="0"/>
                                                      <w:marBottom w:val="0"/>
                                                      <w:divBdr>
                                                        <w:top w:val="none" w:sz="0" w:space="0" w:color="auto"/>
                                                        <w:left w:val="none" w:sz="0" w:space="0" w:color="auto"/>
                                                        <w:bottom w:val="none" w:sz="0" w:space="0" w:color="auto"/>
                                                        <w:right w:val="none" w:sz="0" w:space="0" w:color="auto"/>
                                                      </w:divBdr>
                                                    </w:div>
                                                  </w:divsChild>
                                                </w:div>
                                                <w:div w:id="927426248">
                                                  <w:marLeft w:val="0"/>
                                                  <w:marRight w:val="0"/>
                                                  <w:marTop w:val="0"/>
                                                  <w:marBottom w:val="0"/>
                                                  <w:divBdr>
                                                    <w:top w:val="none" w:sz="0" w:space="0" w:color="auto"/>
                                                    <w:left w:val="none" w:sz="0" w:space="0" w:color="auto"/>
                                                    <w:bottom w:val="none" w:sz="0" w:space="0" w:color="auto"/>
                                                    <w:right w:val="none" w:sz="0" w:space="0" w:color="auto"/>
                                                  </w:divBdr>
                                                  <w:divsChild>
                                                    <w:div w:id="1441410383">
                                                      <w:marLeft w:val="0"/>
                                                      <w:marRight w:val="0"/>
                                                      <w:marTop w:val="0"/>
                                                      <w:marBottom w:val="0"/>
                                                      <w:divBdr>
                                                        <w:top w:val="none" w:sz="0" w:space="0" w:color="auto"/>
                                                        <w:left w:val="none" w:sz="0" w:space="0" w:color="auto"/>
                                                        <w:bottom w:val="none" w:sz="0" w:space="0" w:color="auto"/>
                                                        <w:right w:val="none" w:sz="0" w:space="0" w:color="auto"/>
                                                      </w:divBdr>
                                                    </w:div>
                                                  </w:divsChild>
                                                </w:div>
                                                <w:div w:id="237641604">
                                                  <w:marLeft w:val="0"/>
                                                  <w:marRight w:val="0"/>
                                                  <w:marTop w:val="0"/>
                                                  <w:marBottom w:val="0"/>
                                                  <w:divBdr>
                                                    <w:top w:val="none" w:sz="0" w:space="0" w:color="auto"/>
                                                    <w:left w:val="none" w:sz="0" w:space="0" w:color="auto"/>
                                                    <w:bottom w:val="none" w:sz="0" w:space="0" w:color="auto"/>
                                                    <w:right w:val="none" w:sz="0" w:space="0" w:color="auto"/>
                                                  </w:divBdr>
                                                  <w:divsChild>
                                                    <w:div w:id="1433479685">
                                                      <w:marLeft w:val="0"/>
                                                      <w:marRight w:val="0"/>
                                                      <w:marTop w:val="45"/>
                                                      <w:marBottom w:val="45"/>
                                                      <w:divBdr>
                                                        <w:top w:val="none" w:sz="0" w:space="0" w:color="auto"/>
                                                        <w:left w:val="none" w:sz="0" w:space="0" w:color="auto"/>
                                                        <w:bottom w:val="none" w:sz="0" w:space="0" w:color="auto"/>
                                                        <w:right w:val="none" w:sz="0" w:space="0" w:color="auto"/>
                                                      </w:divBdr>
                                                    </w:div>
                                                  </w:divsChild>
                                                </w:div>
                                                <w:div w:id="1326324935">
                                                  <w:marLeft w:val="0"/>
                                                  <w:marRight w:val="0"/>
                                                  <w:marTop w:val="0"/>
                                                  <w:marBottom w:val="0"/>
                                                  <w:divBdr>
                                                    <w:top w:val="none" w:sz="0" w:space="0" w:color="auto"/>
                                                    <w:left w:val="none" w:sz="0" w:space="0" w:color="auto"/>
                                                    <w:bottom w:val="none" w:sz="0" w:space="0" w:color="auto"/>
                                                    <w:right w:val="none" w:sz="0" w:space="0" w:color="auto"/>
                                                  </w:divBdr>
                                                  <w:divsChild>
                                                    <w:div w:id="1497107949">
                                                      <w:marLeft w:val="0"/>
                                                      <w:marRight w:val="0"/>
                                                      <w:marTop w:val="45"/>
                                                      <w:marBottom w:val="45"/>
                                                      <w:divBdr>
                                                        <w:top w:val="none" w:sz="0" w:space="0" w:color="auto"/>
                                                        <w:left w:val="none" w:sz="0" w:space="0" w:color="auto"/>
                                                        <w:bottom w:val="none" w:sz="0" w:space="0" w:color="auto"/>
                                                        <w:right w:val="none" w:sz="0" w:space="0" w:color="auto"/>
                                                      </w:divBdr>
                                                    </w:div>
                                                  </w:divsChild>
                                                </w:div>
                                                <w:div w:id="331572418">
                                                  <w:marLeft w:val="0"/>
                                                  <w:marRight w:val="0"/>
                                                  <w:marTop w:val="0"/>
                                                  <w:marBottom w:val="0"/>
                                                  <w:divBdr>
                                                    <w:top w:val="none" w:sz="0" w:space="0" w:color="auto"/>
                                                    <w:left w:val="none" w:sz="0" w:space="0" w:color="auto"/>
                                                    <w:bottom w:val="none" w:sz="0" w:space="0" w:color="auto"/>
                                                    <w:right w:val="none" w:sz="0" w:space="0" w:color="auto"/>
                                                  </w:divBdr>
                                                  <w:divsChild>
                                                    <w:div w:id="548496495">
                                                      <w:marLeft w:val="0"/>
                                                      <w:marRight w:val="0"/>
                                                      <w:marTop w:val="45"/>
                                                      <w:marBottom w:val="45"/>
                                                      <w:divBdr>
                                                        <w:top w:val="none" w:sz="0" w:space="0" w:color="auto"/>
                                                        <w:left w:val="none" w:sz="0" w:space="0" w:color="auto"/>
                                                        <w:bottom w:val="none" w:sz="0" w:space="0" w:color="auto"/>
                                                        <w:right w:val="none" w:sz="0" w:space="0" w:color="auto"/>
                                                      </w:divBdr>
                                                    </w:div>
                                                  </w:divsChild>
                                                </w:div>
                                                <w:div w:id="1928615885">
                                                  <w:marLeft w:val="0"/>
                                                  <w:marRight w:val="0"/>
                                                  <w:marTop w:val="0"/>
                                                  <w:marBottom w:val="0"/>
                                                  <w:divBdr>
                                                    <w:top w:val="none" w:sz="0" w:space="0" w:color="auto"/>
                                                    <w:left w:val="none" w:sz="0" w:space="0" w:color="auto"/>
                                                    <w:bottom w:val="none" w:sz="0" w:space="0" w:color="auto"/>
                                                    <w:right w:val="none" w:sz="0" w:space="0" w:color="auto"/>
                                                  </w:divBdr>
                                                  <w:divsChild>
                                                    <w:div w:id="368380595">
                                                      <w:marLeft w:val="0"/>
                                                      <w:marRight w:val="0"/>
                                                      <w:marTop w:val="0"/>
                                                      <w:marBottom w:val="0"/>
                                                      <w:divBdr>
                                                        <w:top w:val="none" w:sz="0" w:space="0" w:color="auto"/>
                                                        <w:left w:val="none" w:sz="0" w:space="0" w:color="auto"/>
                                                        <w:bottom w:val="none" w:sz="0" w:space="0" w:color="auto"/>
                                                        <w:right w:val="none" w:sz="0" w:space="0" w:color="auto"/>
                                                      </w:divBdr>
                                                    </w:div>
                                                  </w:divsChild>
                                                </w:div>
                                                <w:div w:id="327640940">
                                                  <w:marLeft w:val="0"/>
                                                  <w:marRight w:val="0"/>
                                                  <w:marTop w:val="0"/>
                                                  <w:marBottom w:val="0"/>
                                                  <w:divBdr>
                                                    <w:top w:val="none" w:sz="0" w:space="0" w:color="auto"/>
                                                    <w:left w:val="none" w:sz="0" w:space="0" w:color="auto"/>
                                                    <w:bottom w:val="none" w:sz="0" w:space="0" w:color="auto"/>
                                                    <w:right w:val="none" w:sz="0" w:space="0" w:color="auto"/>
                                                  </w:divBdr>
                                                  <w:divsChild>
                                                    <w:div w:id="984240107">
                                                      <w:marLeft w:val="0"/>
                                                      <w:marRight w:val="0"/>
                                                      <w:marTop w:val="0"/>
                                                      <w:marBottom w:val="0"/>
                                                      <w:divBdr>
                                                        <w:top w:val="none" w:sz="0" w:space="0" w:color="auto"/>
                                                        <w:left w:val="none" w:sz="0" w:space="0" w:color="auto"/>
                                                        <w:bottom w:val="none" w:sz="0" w:space="0" w:color="auto"/>
                                                        <w:right w:val="none" w:sz="0" w:space="0" w:color="auto"/>
                                                      </w:divBdr>
                                                    </w:div>
                                                  </w:divsChild>
                                                </w:div>
                                                <w:div w:id="1507480446">
                                                  <w:marLeft w:val="0"/>
                                                  <w:marRight w:val="0"/>
                                                  <w:marTop w:val="0"/>
                                                  <w:marBottom w:val="0"/>
                                                  <w:divBdr>
                                                    <w:top w:val="none" w:sz="0" w:space="0" w:color="auto"/>
                                                    <w:left w:val="none" w:sz="0" w:space="0" w:color="auto"/>
                                                    <w:bottom w:val="none" w:sz="0" w:space="0" w:color="auto"/>
                                                    <w:right w:val="none" w:sz="0" w:space="0" w:color="auto"/>
                                                  </w:divBdr>
                                                  <w:divsChild>
                                                    <w:div w:id="1175262542">
                                                      <w:marLeft w:val="0"/>
                                                      <w:marRight w:val="0"/>
                                                      <w:marTop w:val="0"/>
                                                      <w:marBottom w:val="0"/>
                                                      <w:divBdr>
                                                        <w:top w:val="none" w:sz="0" w:space="0" w:color="auto"/>
                                                        <w:left w:val="none" w:sz="0" w:space="0" w:color="auto"/>
                                                        <w:bottom w:val="none" w:sz="0" w:space="0" w:color="auto"/>
                                                        <w:right w:val="none" w:sz="0" w:space="0" w:color="auto"/>
                                                      </w:divBdr>
                                                    </w:div>
                                                  </w:divsChild>
                                                </w:div>
                                                <w:div w:id="322662960">
                                                  <w:marLeft w:val="0"/>
                                                  <w:marRight w:val="0"/>
                                                  <w:marTop w:val="0"/>
                                                  <w:marBottom w:val="0"/>
                                                  <w:divBdr>
                                                    <w:top w:val="none" w:sz="0" w:space="0" w:color="auto"/>
                                                    <w:left w:val="none" w:sz="0" w:space="0" w:color="auto"/>
                                                    <w:bottom w:val="none" w:sz="0" w:space="0" w:color="auto"/>
                                                    <w:right w:val="none" w:sz="0" w:space="0" w:color="auto"/>
                                                  </w:divBdr>
                                                  <w:divsChild>
                                                    <w:div w:id="1798907857">
                                                      <w:marLeft w:val="0"/>
                                                      <w:marRight w:val="0"/>
                                                      <w:marTop w:val="0"/>
                                                      <w:marBottom w:val="0"/>
                                                      <w:divBdr>
                                                        <w:top w:val="none" w:sz="0" w:space="0" w:color="auto"/>
                                                        <w:left w:val="none" w:sz="0" w:space="0" w:color="auto"/>
                                                        <w:bottom w:val="none" w:sz="0" w:space="0" w:color="auto"/>
                                                        <w:right w:val="none" w:sz="0" w:space="0" w:color="auto"/>
                                                      </w:divBdr>
                                                    </w:div>
                                                  </w:divsChild>
                                                </w:div>
                                                <w:div w:id="265231952">
                                                  <w:marLeft w:val="0"/>
                                                  <w:marRight w:val="0"/>
                                                  <w:marTop w:val="0"/>
                                                  <w:marBottom w:val="0"/>
                                                  <w:divBdr>
                                                    <w:top w:val="none" w:sz="0" w:space="0" w:color="auto"/>
                                                    <w:left w:val="none" w:sz="0" w:space="0" w:color="auto"/>
                                                    <w:bottom w:val="none" w:sz="0" w:space="0" w:color="auto"/>
                                                    <w:right w:val="none" w:sz="0" w:space="0" w:color="auto"/>
                                                  </w:divBdr>
                                                  <w:divsChild>
                                                    <w:div w:id="830680034">
                                                      <w:marLeft w:val="0"/>
                                                      <w:marRight w:val="0"/>
                                                      <w:marTop w:val="0"/>
                                                      <w:marBottom w:val="0"/>
                                                      <w:divBdr>
                                                        <w:top w:val="none" w:sz="0" w:space="0" w:color="auto"/>
                                                        <w:left w:val="none" w:sz="0" w:space="0" w:color="auto"/>
                                                        <w:bottom w:val="none" w:sz="0" w:space="0" w:color="auto"/>
                                                        <w:right w:val="none" w:sz="0" w:space="0" w:color="auto"/>
                                                      </w:divBdr>
                                                    </w:div>
                                                  </w:divsChild>
                                                </w:div>
                                                <w:div w:id="1353530934">
                                                  <w:marLeft w:val="0"/>
                                                  <w:marRight w:val="0"/>
                                                  <w:marTop w:val="0"/>
                                                  <w:marBottom w:val="0"/>
                                                  <w:divBdr>
                                                    <w:top w:val="none" w:sz="0" w:space="0" w:color="auto"/>
                                                    <w:left w:val="none" w:sz="0" w:space="0" w:color="auto"/>
                                                    <w:bottom w:val="none" w:sz="0" w:space="0" w:color="auto"/>
                                                    <w:right w:val="none" w:sz="0" w:space="0" w:color="auto"/>
                                                  </w:divBdr>
                                                  <w:divsChild>
                                                    <w:div w:id="1681470646">
                                                      <w:marLeft w:val="0"/>
                                                      <w:marRight w:val="0"/>
                                                      <w:marTop w:val="0"/>
                                                      <w:marBottom w:val="0"/>
                                                      <w:divBdr>
                                                        <w:top w:val="none" w:sz="0" w:space="0" w:color="auto"/>
                                                        <w:left w:val="none" w:sz="0" w:space="0" w:color="auto"/>
                                                        <w:bottom w:val="none" w:sz="0" w:space="0" w:color="auto"/>
                                                        <w:right w:val="none" w:sz="0" w:space="0" w:color="auto"/>
                                                      </w:divBdr>
                                                    </w:div>
                                                  </w:divsChild>
                                                </w:div>
                                                <w:div w:id="1321348336">
                                                  <w:marLeft w:val="0"/>
                                                  <w:marRight w:val="0"/>
                                                  <w:marTop w:val="0"/>
                                                  <w:marBottom w:val="0"/>
                                                  <w:divBdr>
                                                    <w:top w:val="none" w:sz="0" w:space="0" w:color="auto"/>
                                                    <w:left w:val="none" w:sz="0" w:space="0" w:color="auto"/>
                                                    <w:bottom w:val="none" w:sz="0" w:space="0" w:color="auto"/>
                                                    <w:right w:val="none" w:sz="0" w:space="0" w:color="auto"/>
                                                  </w:divBdr>
                                                  <w:divsChild>
                                                    <w:div w:id="1306549600">
                                                      <w:marLeft w:val="0"/>
                                                      <w:marRight w:val="0"/>
                                                      <w:marTop w:val="0"/>
                                                      <w:marBottom w:val="0"/>
                                                      <w:divBdr>
                                                        <w:top w:val="none" w:sz="0" w:space="0" w:color="auto"/>
                                                        <w:left w:val="none" w:sz="0" w:space="0" w:color="auto"/>
                                                        <w:bottom w:val="none" w:sz="0" w:space="0" w:color="auto"/>
                                                        <w:right w:val="none" w:sz="0" w:space="0" w:color="auto"/>
                                                      </w:divBdr>
                                                    </w:div>
                                                  </w:divsChild>
                                                </w:div>
                                                <w:div w:id="1727023053">
                                                  <w:marLeft w:val="0"/>
                                                  <w:marRight w:val="0"/>
                                                  <w:marTop w:val="0"/>
                                                  <w:marBottom w:val="0"/>
                                                  <w:divBdr>
                                                    <w:top w:val="none" w:sz="0" w:space="0" w:color="auto"/>
                                                    <w:left w:val="none" w:sz="0" w:space="0" w:color="auto"/>
                                                    <w:bottom w:val="none" w:sz="0" w:space="0" w:color="auto"/>
                                                    <w:right w:val="none" w:sz="0" w:space="0" w:color="auto"/>
                                                  </w:divBdr>
                                                  <w:divsChild>
                                                    <w:div w:id="677465012">
                                                      <w:marLeft w:val="0"/>
                                                      <w:marRight w:val="0"/>
                                                      <w:marTop w:val="0"/>
                                                      <w:marBottom w:val="0"/>
                                                      <w:divBdr>
                                                        <w:top w:val="none" w:sz="0" w:space="0" w:color="auto"/>
                                                        <w:left w:val="none" w:sz="0" w:space="0" w:color="auto"/>
                                                        <w:bottom w:val="none" w:sz="0" w:space="0" w:color="auto"/>
                                                        <w:right w:val="none" w:sz="0" w:space="0" w:color="auto"/>
                                                      </w:divBdr>
                                                    </w:div>
                                                  </w:divsChild>
                                                </w:div>
                                                <w:div w:id="678655638">
                                                  <w:marLeft w:val="0"/>
                                                  <w:marRight w:val="0"/>
                                                  <w:marTop w:val="0"/>
                                                  <w:marBottom w:val="0"/>
                                                  <w:divBdr>
                                                    <w:top w:val="none" w:sz="0" w:space="0" w:color="auto"/>
                                                    <w:left w:val="none" w:sz="0" w:space="0" w:color="auto"/>
                                                    <w:bottom w:val="none" w:sz="0" w:space="0" w:color="auto"/>
                                                    <w:right w:val="none" w:sz="0" w:space="0" w:color="auto"/>
                                                  </w:divBdr>
                                                  <w:divsChild>
                                                    <w:div w:id="1120954666">
                                                      <w:marLeft w:val="0"/>
                                                      <w:marRight w:val="0"/>
                                                      <w:marTop w:val="0"/>
                                                      <w:marBottom w:val="0"/>
                                                      <w:divBdr>
                                                        <w:top w:val="none" w:sz="0" w:space="0" w:color="auto"/>
                                                        <w:left w:val="none" w:sz="0" w:space="0" w:color="auto"/>
                                                        <w:bottom w:val="none" w:sz="0" w:space="0" w:color="auto"/>
                                                        <w:right w:val="none" w:sz="0" w:space="0" w:color="auto"/>
                                                      </w:divBdr>
                                                    </w:div>
                                                  </w:divsChild>
                                                </w:div>
                                                <w:div w:id="1147284461">
                                                  <w:marLeft w:val="0"/>
                                                  <w:marRight w:val="0"/>
                                                  <w:marTop w:val="0"/>
                                                  <w:marBottom w:val="0"/>
                                                  <w:divBdr>
                                                    <w:top w:val="none" w:sz="0" w:space="0" w:color="auto"/>
                                                    <w:left w:val="none" w:sz="0" w:space="0" w:color="auto"/>
                                                    <w:bottom w:val="none" w:sz="0" w:space="0" w:color="auto"/>
                                                    <w:right w:val="none" w:sz="0" w:space="0" w:color="auto"/>
                                                  </w:divBdr>
                                                  <w:divsChild>
                                                    <w:div w:id="435911490">
                                                      <w:marLeft w:val="0"/>
                                                      <w:marRight w:val="0"/>
                                                      <w:marTop w:val="0"/>
                                                      <w:marBottom w:val="0"/>
                                                      <w:divBdr>
                                                        <w:top w:val="none" w:sz="0" w:space="0" w:color="auto"/>
                                                        <w:left w:val="none" w:sz="0" w:space="0" w:color="auto"/>
                                                        <w:bottom w:val="none" w:sz="0" w:space="0" w:color="auto"/>
                                                        <w:right w:val="none" w:sz="0" w:space="0" w:color="auto"/>
                                                      </w:divBdr>
                                                    </w:div>
                                                  </w:divsChild>
                                                </w:div>
                                                <w:div w:id="1271471474">
                                                  <w:marLeft w:val="0"/>
                                                  <w:marRight w:val="0"/>
                                                  <w:marTop w:val="0"/>
                                                  <w:marBottom w:val="0"/>
                                                  <w:divBdr>
                                                    <w:top w:val="none" w:sz="0" w:space="0" w:color="auto"/>
                                                    <w:left w:val="none" w:sz="0" w:space="0" w:color="auto"/>
                                                    <w:bottom w:val="none" w:sz="0" w:space="0" w:color="auto"/>
                                                    <w:right w:val="none" w:sz="0" w:space="0" w:color="auto"/>
                                                  </w:divBdr>
                                                  <w:divsChild>
                                                    <w:div w:id="286274722">
                                                      <w:marLeft w:val="0"/>
                                                      <w:marRight w:val="0"/>
                                                      <w:marTop w:val="0"/>
                                                      <w:marBottom w:val="0"/>
                                                      <w:divBdr>
                                                        <w:top w:val="none" w:sz="0" w:space="0" w:color="auto"/>
                                                        <w:left w:val="none" w:sz="0" w:space="0" w:color="auto"/>
                                                        <w:bottom w:val="none" w:sz="0" w:space="0" w:color="auto"/>
                                                        <w:right w:val="none" w:sz="0" w:space="0" w:color="auto"/>
                                                      </w:divBdr>
                                                    </w:div>
                                                  </w:divsChild>
                                                </w:div>
                                                <w:div w:id="386028099">
                                                  <w:marLeft w:val="0"/>
                                                  <w:marRight w:val="0"/>
                                                  <w:marTop w:val="0"/>
                                                  <w:marBottom w:val="0"/>
                                                  <w:divBdr>
                                                    <w:top w:val="none" w:sz="0" w:space="0" w:color="auto"/>
                                                    <w:left w:val="none" w:sz="0" w:space="0" w:color="auto"/>
                                                    <w:bottom w:val="none" w:sz="0" w:space="0" w:color="auto"/>
                                                    <w:right w:val="none" w:sz="0" w:space="0" w:color="auto"/>
                                                  </w:divBdr>
                                                  <w:divsChild>
                                                    <w:div w:id="884410703">
                                                      <w:marLeft w:val="0"/>
                                                      <w:marRight w:val="0"/>
                                                      <w:marTop w:val="0"/>
                                                      <w:marBottom w:val="0"/>
                                                      <w:divBdr>
                                                        <w:top w:val="none" w:sz="0" w:space="0" w:color="auto"/>
                                                        <w:left w:val="none" w:sz="0" w:space="0" w:color="auto"/>
                                                        <w:bottom w:val="none" w:sz="0" w:space="0" w:color="auto"/>
                                                        <w:right w:val="none" w:sz="0" w:space="0" w:color="auto"/>
                                                      </w:divBdr>
                                                    </w:div>
                                                  </w:divsChild>
                                                </w:div>
                                                <w:div w:id="1446777302">
                                                  <w:marLeft w:val="0"/>
                                                  <w:marRight w:val="0"/>
                                                  <w:marTop w:val="0"/>
                                                  <w:marBottom w:val="0"/>
                                                  <w:divBdr>
                                                    <w:top w:val="none" w:sz="0" w:space="0" w:color="auto"/>
                                                    <w:left w:val="none" w:sz="0" w:space="0" w:color="auto"/>
                                                    <w:bottom w:val="none" w:sz="0" w:space="0" w:color="auto"/>
                                                    <w:right w:val="none" w:sz="0" w:space="0" w:color="auto"/>
                                                  </w:divBdr>
                                                  <w:divsChild>
                                                    <w:div w:id="1257327517">
                                                      <w:marLeft w:val="0"/>
                                                      <w:marRight w:val="0"/>
                                                      <w:marTop w:val="0"/>
                                                      <w:marBottom w:val="0"/>
                                                      <w:divBdr>
                                                        <w:top w:val="none" w:sz="0" w:space="0" w:color="auto"/>
                                                        <w:left w:val="none" w:sz="0" w:space="0" w:color="auto"/>
                                                        <w:bottom w:val="none" w:sz="0" w:space="0" w:color="auto"/>
                                                        <w:right w:val="none" w:sz="0" w:space="0" w:color="auto"/>
                                                      </w:divBdr>
                                                    </w:div>
                                                  </w:divsChild>
                                                </w:div>
                                                <w:div w:id="1310015582">
                                                  <w:marLeft w:val="0"/>
                                                  <w:marRight w:val="0"/>
                                                  <w:marTop w:val="0"/>
                                                  <w:marBottom w:val="0"/>
                                                  <w:divBdr>
                                                    <w:top w:val="none" w:sz="0" w:space="0" w:color="auto"/>
                                                    <w:left w:val="none" w:sz="0" w:space="0" w:color="auto"/>
                                                    <w:bottom w:val="none" w:sz="0" w:space="0" w:color="auto"/>
                                                    <w:right w:val="none" w:sz="0" w:space="0" w:color="auto"/>
                                                  </w:divBdr>
                                                  <w:divsChild>
                                                    <w:div w:id="880901728">
                                                      <w:marLeft w:val="0"/>
                                                      <w:marRight w:val="0"/>
                                                      <w:marTop w:val="0"/>
                                                      <w:marBottom w:val="0"/>
                                                      <w:divBdr>
                                                        <w:top w:val="none" w:sz="0" w:space="0" w:color="auto"/>
                                                        <w:left w:val="none" w:sz="0" w:space="0" w:color="auto"/>
                                                        <w:bottom w:val="none" w:sz="0" w:space="0" w:color="auto"/>
                                                        <w:right w:val="none" w:sz="0" w:space="0" w:color="auto"/>
                                                      </w:divBdr>
                                                    </w:div>
                                                  </w:divsChild>
                                                </w:div>
                                                <w:div w:id="70542216">
                                                  <w:marLeft w:val="0"/>
                                                  <w:marRight w:val="0"/>
                                                  <w:marTop w:val="0"/>
                                                  <w:marBottom w:val="0"/>
                                                  <w:divBdr>
                                                    <w:top w:val="none" w:sz="0" w:space="0" w:color="auto"/>
                                                    <w:left w:val="none" w:sz="0" w:space="0" w:color="auto"/>
                                                    <w:bottom w:val="none" w:sz="0" w:space="0" w:color="auto"/>
                                                    <w:right w:val="none" w:sz="0" w:space="0" w:color="auto"/>
                                                  </w:divBdr>
                                                  <w:divsChild>
                                                    <w:div w:id="400519579">
                                                      <w:marLeft w:val="0"/>
                                                      <w:marRight w:val="0"/>
                                                      <w:marTop w:val="0"/>
                                                      <w:marBottom w:val="0"/>
                                                      <w:divBdr>
                                                        <w:top w:val="none" w:sz="0" w:space="0" w:color="auto"/>
                                                        <w:left w:val="none" w:sz="0" w:space="0" w:color="auto"/>
                                                        <w:bottom w:val="none" w:sz="0" w:space="0" w:color="auto"/>
                                                        <w:right w:val="none" w:sz="0" w:space="0" w:color="auto"/>
                                                      </w:divBdr>
                                                    </w:div>
                                                  </w:divsChild>
                                                </w:div>
                                                <w:div w:id="228273131">
                                                  <w:marLeft w:val="0"/>
                                                  <w:marRight w:val="0"/>
                                                  <w:marTop w:val="0"/>
                                                  <w:marBottom w:val="0"/>
                                                  <w:divBdr>
                                                    <w:top w:val="none" w:sz="0" w:space="0" w:color="auto"/>
                                                    <w:left w:val="none" w:sz="0" w:space="0" w:color="auto"/>
                                                    <w:bottom w:val="none" w:sz="0" w:space="0" w:color="auto"/>
                                                    <w:right w:val="none" w:sz="0" w:space="0" w:color="auto"/>
                                                  </w:divBdr>
                                                  <w:divsChild>
                                                    <w:div w:id="1567762205">
                                                      <w:marLeft w:val="0"/>
                                                      <w:marRight w:val="0"/>
                                                      <w:marTop w:val="0"/>
                                                      <w:marBottom w:val="0"/>
                                                      <w:divBdr>
                                                        <w:top w:val="none" w:sz="0" w:space="0" w:color="auto"/>
                                                        <w:left w:val="none" w:sz="0" w:space="0" w:color="auto"/>
                                                        <w:bottom w:val="none" w:sz="0" w:space="0" w:color="auto"/>
                                                        <w:right w:val="none" w:sz="0" w:space="0" w:color="auto"/>
                                                      </w:divBdr>
                                                    </w:div>
                                                  </w:divsChild>
                                                </w:div>
                                                <w:div w:id="796293031">
                                                  <w:marLeft w:val="0"/>
                                                  <w:marRight w:val="0"/>
                                                  <w:marTop w:val="0"/>
                                                  <w:marBottom w:val="0"/>
                                                  <w:divBdr>
                                                    <w:top w:val="none" w:sz="0" w:space="0" w:color="auto"/>
                                                    <w:left w:val="none" w:sz="0" w:space="0" w:color="auto"/>
                                                    <w:bottom w:val="none" w:sz="0" w:space="0" w:color="auto"/>
                                                    <w:right w:val="none" w:sz="0" w:space="0" w:color="auto"/>
                                                  </w:divBdr>
                                                  <w:divsChild>
                                                    <w:div w:id="773092408">
                                                      <w:marLeft w:val="0"/>
                                                      <w:marRight w:val="0"/>
                                                      <w:marTop w:val="0"/>
                                                      <w:marBottom w:val="0"/>
                                                      <w:divBdr>
                                                        <w:top w:val="none" w:sz="0" w:space="0" w:color="auto"/>
                                                        <w:left w:val="none" w:sz="0" w:space="0" w:color="auto"/>
                                                        <w:bottom w:val="none" w:sz="0" w:space="0" w:color="auto"/>
                                                        <w:right w:val="none" w:sz="0" w:space="0" w:color="auto"/>
                                                      </w:divBdr>
                                                    </w:div>
                                                  </w:divsChild>
                                                </w:div>
                                                <w:div w:id="1767456867">
                                                  <w:marLeft w:val="0"/>
                                                  <w:marRight w:val="0"/>
                                                  <w:marTop w:val="0"/>
                                                  <w:marBottom w:val="0"/>
                                                  <w:divBdr>
                                                    <w:top w:val="none" w:sz="0" w:space="0" w:color="auto"/>
                                                    <w:left w:val="none" w:sz="0" w:space="0" w:color="auto"/>
                                                    <w:bottom w:val="none" w:sz="0" w:space="0" w:color="auto"/>
                                                    <w:right w:val="none" w:sz="0" w:space="0" w:color="auto"/>
                                                  </w:divBdr>
                                                  <w:divsChild>
                                                    <w:div w:id="1178272754">
                                                      <w:marLeft w:val="0"/>
                                                      <w:marRight w:val="0"/>
                                                      <w:marTop w:val="0"/>
                                                      <w:marBottom w:val="0"/>
                                                      <w:divBdr>
                                                        <w:top w:val="none" w:sz="0" w:space="0" w:color="auto"/>
                                                        <w:left w:val="none" w:sz="0" w:space="0" w:color="auto"/>
                                                        <w:bottom w:val="none" w:sz="0" w:space="0" w:color="auto"/>
                                                        <w:right w:val="none" w:sz="0" w:space="0" w:color="auto"/>
                                                      </w:divBdr>
                                                    </w:div>
                                                  </w:divsChild>
                                                </w:div>
                                                <w:div w:id="1447388071">
                                                  <w:marLeft w:val="0"/>
                                                  <w:marRight w:val="0"/>
                                                  <w:marTop w:val="0"/>
                                                  <w:marBottom w:val="0"/>
                                                  <w:divBdr>
                                                    <w:top w:val="none" w:sz="0" w:space="0" w:color="auto"/>
                                                    <w:left w:val="none" w:sz="0" w:space="0" w:color="auto"/>
                                                    <w:bottom w:val="none" w:sz="0" w:space="0" w:color="auto"/>
                                                    <w:right w:val="none" w:sz="0" w:space="0" w:color="auto"/>
                                                  </w:divBdr>
                                                  <w:divsChild>
                                                    <w:div w:id="1296981821">
                                                      <w:marLeft w:val="0"/>
                                                      <w:marRight w:val="0"/>
                                                      <w:marTop w:val="0"/>
                                                      <w:marBottom w:val="0"/>
                                                      <w:divBdr>
                                                        <w:top w:val="none" w:sz="0" w:space="0" w:color="auto"/>
                                                        <w:left w:val="none" w:sz="0" w:space="0" w:color="auto"/>
                                                        <w:bottom w:val="none" w:sz="0" w:space="0" w:color="auto"/>
                                                        <w:right w:val="none" w:sz="0" w:space="0" w:color="auto"/>
                                                      </w:divBdr>
                                                    </w:div>
                                                  </w:divsChild>
                                                </w:div>
                                                <w:div w:id="1297181703">
                                                  <w:marLeft w:val="0"/>
                                                  <w:marRight w:val="0"/>
                                                  <w:marTop w:val="0"/>
                                                  <w:marBottom w:val="0"/>
                                                  <w:divBdr>
                                                    <w:top w:val="none" w:sz="0" w:space="0" w:color="auto"/>
                                                    <w:left w:val="none" w:sz="0" w:space="0" w:color="auto"/>
                                                    <w:bottom w:val="none" w:sz="0" w:space="0" w:color="auto"/>
                                                    <w:right w:val="none" w:sz="0" w:space="0" w:color="auto"/>
                                                  </w:divBdr>
                                                  <w:divsChild>
                                                    <w:div w:id="348218417">
                                                      <w:marLeft w:val="0"/>
                                                      <w:marRight w:val="0"/>
                                                      <w:marTop w:val="0"/>
                                                      <w:marBottom w:val="0"/>
                                                      <w:divBdr>
                                                        <w:top w:val="none" w:sz="0" w:space="0" w:color="auto"/>
                                                        <w:left w:val="none" w:sz="0" w:space="0" w:color="auto"/>
                                                        <w:bottom w:val="none" w:sz="0" w:space="0" w:color="auto"/>
                                                        <w:right w:val="none" w:sz="0" w:space="0" w:color="auto"/>
                                                      </w:divBdr>
                                                    </w:div>
                                                  </w:divsChild>
                                                </w:div>
                                                <w:div w:id="1652522146">
                                                  <w:marLeft w:val="0"/>
                                                  <w:marRight w:val="0"/>
                                                  <w:marTop w:val="0"/>
                                                  <w:marBottom w:val="0"/>
                                                  <w:divBdr>
                                                    <w:top w:val="none" w:sz="0" w:space="0" w:color="auto"/>
                                                    <w:left w:val="none" w:sz="0" w:space="0" w:color="auto"/>
                                                    <w:bottom w:val="none" w:sz="0" w:space="0" w:color="auto"/>
                                                    <w:right w:val="none" w:sz="0" w:space="0" w:color="auto"/>
                                                  </w:divBdr>
                                                  <w:divsChild>
                                                    <w:div w:id="384184776">
                                                      <w:marLeft w:val="0"/>
                                                      <w:marRight w:val="0"/>
                                                      <w:marTop w:val="0"/>
                                                      <w:marBottom w:val="0"/>
                                                      <w:divBdr>
                                                        <w:top w:val="none" w:sz="0" w:space="0" w:color="auto"/>
                                                        <w:left w:val="none" w:sz="0" w:space="0" w:color="auto"/>
                                                        <w:bottom w:val="none" w:sz="0" w:space="0" w:color="auto"/>
                                                        <w:right w:val="none" w:sz="0" w:space="0" w:color="auto"/>
                                                      </w:divBdr>
                                                    </w:div>
                                                  </w:divsChild>
                                                </w:div>
                                                <w:div w:id="877087236">
                                                  <w:marLeft w:val="0"/>
                                                  <w:marRight w:val="0"/>
                                                  <w:marTop w:val="0"/>
                                                  <w:marBottom w:val="0"/>
                                                  <w:divBdr>
                                                    <w:top w:val="none" w:sz="0" w:space="0" w:color="auto"/>
                                                    <w:left w:val="none" w:sz="0" w:space="0" w:color="auto"/>
                                                    <w:bottom w:val="none" w:sz="0" w:space="0" w:color="auto"/>
                                                    <w:right w:val="none" w:sz="0" w:space="0" w:color="auto"/>
                                                  </w:divBdr>
                                                  <w:divsChild>
                                                    <w:div w:id="1005787726">
                                                      <w:marLeft w:val="0"/>
                                                      <w:marRight w:val="0"/>
                                                      <w:marTop w:val="0"/>
                                                      <w:marBottom w:val="0"/>
                                                      <w:divBdr>
                                                        <w:top w:val="none" w:sz="0" w:space="0" w:color="auto"/>
                                                        <w:left w:val="none" w:sz="0" w:space="0" w:color="auto"/>
                                                        <w:bottom w:val="none" w:sz="0" w:space="0" w:color="auto"/>
                                                        <w:right w:val="none" w:sz="0" w:space="0" w:color="auto"/>
                                                      </w:divBdr>
                                                    </w:div>
                                                  </w:divsChild>
                                                </w:div>
                                                <w:div w:id="1517497808">
                                                  <w:marLeft w:val="0"/>
                                                  <w:marRight w:val="0"/>
                                                  <w:marTop w:val="0"/>
                                                  <w:marBottom w:val="0"/>
                                                  <w:divBdr>
                                                    <w:top w:val="none" w:sz="0" w:space="0" w:color="auto"/>
                                                    <w:left w:val="none" w:sz="0" w:space="0" w:color="auto"/>
                                                    <w:bottom w:val="none" w:sz="0" w:space="0" w:color="auto"/>
                                                    <w:right w:val="none" w:sz="0" w:space="0" w:color="auto"/>
                                                  </w:divBdr>
                                                  <w:divsChild>
                                                    <w:div w:id="1485858812">
                                                      <w:marLeft w:val="0"/>
                                                      <w:marRight w:val="0"/>
                                                      <w:marTop w:val="0"/>
                                                      <w:marBottom w:val="0"/>
                                                      <w:divBdr>
                                                        <w:top w:val="none" w:sz="0" w:space="0" w:color="auto"/>
                                                        <w:left w:val="none" w:sz="0" w:space="0" w:color="auto"/>
                                                        <w:bottom w:val="none" w:sz="0" w:space="0" w:color="auto"/>
                                                        <w:right w:val="none" w:sz="0" w:space="0" w:color="auto"/>
                                                      </w:divBdr>
                                                    </w:div>
                                                  </w:divsChild>
                                                </w:div>
                                                <w:div w:id="238296548">
                                                  <w:marLeft w:val="0"/>
                                                  <w:marRight w:val="0"/>
                                                  <w:marTop w:val="0"/>
                                                  <w:marBottom w:val="0"/>
                                                  <w:divBdr>
                                                    <w:top w:val="none" w:sz="0" w:space="0" w:color="auto"/>
                                                    <w:left w:val="none" w:sz="0" w:space="0" w:color="auto"/>
                                                    <w:bottom w:val="none" w:sz="0" w:space="0" w:color="auto"/>
                                                    <w:right w:val="none" w:sz="0" w:space="0" w:color="auto"/>
                                                  </w:divBdr>
                                                  <w:divsChild>
                                                    <w:div w:id="265384948">
                                                      <w:marLeft w:val="0"/>
                                                      <w:marRight w:val="0"/>
                                                      <w:marTop w:val="0"/>
                                                      <w:marBottom w:val="0"/>
                                                      <w:divBdr>
                                                        <w:top w:val="none" w:sz="0" w:space="0" w:color="auto"/>
                                                        <w:left w:val="none" w:sz="0" w:space="0" w:color="auto"/>
                                                        <w:bottom w:val="none" w:sz="0" w:space="0" w:color="auto"/>
                                                        <w:right w:val="none" w:sz="0" w:space="0" w:color="auto"/>
                                                      </w:divBdr>
                                                    </w:div>
                                                  </w:divsChild>
                                                </w:div>
                                                <w:div w:id="1601793561">
                                                  <w:marLeft w:val="0"/>
                                                  <w:marRight w:val="0"/>
                                                  <w:marTop w:val="0"/>
                                                  <w:marBottom w:val="0"/>
                                                  <w:divBdr>
                                                    <w:top w:val="none" w:sz="0" w:space="0" w:color="auto"/>
                                                    <w:left w:val="none" w:sz="0" w:space="0" w:color="auto"/>
                                                    <w:bottom w:val="none" w:sz="0" w:space="0" w:color="auto"/>
                                                    <w:right w:val="none" w:sz="0" w:space="0" w:color="auto"/>
                                                  </w:divBdr>
                                                  <w:divsChild>
                                                    <w:div w:id="1175219096">
                                                      <w:marLeft w:val="0"/>
                                                      <w:marRight w:val="0"/>
                                                      <w:marTop w:val="0"/>
                                                      <w:marBottom w:val="0"/>
                                                      <w:divBdr>
                                                        <w:top w:val="none" w:sz="0" w:space="0" w:color="auto"/>
                                                        <w:left w:val="none" w:sz="0" w:space="0" w:color="auto"/>
                                                        <w:bottom w:val="none" w:sz="0" w:space="0" w:color="auto"/>
                                                        <w:right w:val="none" w:sz="0" w:space="0" w:color="auto"/>
                                                      </w:divBdr>
                                                    </w:div>
                                                  </w:divsChild>
                                                </w:div>
                                                <w:div w:id="1104808617">
                                                  <w:marLeft w:val="0"/>
                                                  <w:marRight w:val="0"/>
                                                  <w:marTop w:val="0"/>
                                                  <w:marBottom w:val="0"/>
                                                  <w:divBdr>
                                                    <w:top w:val="none" w:sz="0" w:space="0" w:color="auto"/>
                                                    <w:left w:val="none" w:sz="0" w:space="0" w:color="auto"/>
                                                    <w:bottom w:val="none" w:sz="0" w:space="0" w:color="auto"/>
                                                    <w:right w:val="none" w:sz="0" w:space="0" w:color="auto"/>
                                                  </w:divBdr>
                                                  <w:divsChild>
                                                    <w:div w:id="1450316019">
                                                      <w:marLeft w:val="0"/>
                                                      <w:marRight w:val="0"/>
                                                      <w:marTop w:val="0"/>
                                                      <w:marBottom w:val="0"/>
                                                      <w:divBdr>
                                                        <w:top w:val="none" w:sz="0" w:space="0" w:color="auto"/>
                                                        <w:left w:val="none" w:sz="0" w:space="0" w:color="auto"/>
                                                        <w:bottom w:val="none" w:sz="0" w:space="0" w:color="auto"/>
                                                        <w:right w:val="none" w:sz="0" w:space="0" w:color="auto"/>
                                                      </w:divBdr>
                                                    </w:div>
                                                  </w:divsChild>
                                                </w:div>
                                                <w:div w:id="50271895">
                                                  <w:marLeft w:val="0"/>
                                                  <w:marRight w:val="0"/>
                                                  <w:marTop w:val="0"/>
                                                  <w:marBottom w:val="0"/>
                                                  <w:divBdr>
                                                    <w:top w:val="none" w:sz="0" w:space="0" w:color="auto"/>
                                                    <w:left w:val="none" w:sz="0" w:space="0" w:color="auto"/>
                                                    <w:bottom w:val="none" w:sz="0" w:space="0" w:color="auto"/>
                                                    <w:right w:val="none" w:sz="0" w:space="0" w:color="auto"/>
                                                  </w:divBdr>
                                                  <w:divsChild>
                                                    <w:div w:id="1944070937">
                                                      <w:marLeft w:val="0"/>
                                                      <w:marRight w:val="0"/>
                                                      <w:marTop w:val="0"/>
                                                      <w:marBottom w:val="0"/>
                                                      <w:divBdr>
                                                        <w:top w:val="none" w:sz="0" w:space="0" w:color="auto"/>
                                                        <w:left w:val="none" w:sz="0" w:space="0" w:color="auto"/>
                                                        <w:bottom w:val="none" w:sz="0" w:space="0" w:color="auto"/>
                                                        <w:right w:val="none" w:sz="0" w:space="0" w:color="auto"/>
                                                      </w:divBdr>
                                                    </w:div>
                                                  </w:divsChild>
                                                </w:div>
                                                <w:div w:id="17465228">
                                                  <w:marLeft w:val="0"/>
                                                  <w:marRight w:val="0"/>
                                                  <w:marTop w:val="0"/>
                                                  <w:marBottom w:val="0"/>
                                                  <w:divBdr>
                                                    <w:top w:val="none" w:sz="0" w:space="0" w:color="auto"/>
                                                    <w:left w:val="none" w:sz="0" w:space="0" w:color="auto"/>
                                                    <w:bottom w:val="none" w:sz="0" w:space="0" w:color="auto"/>
                                                    <w:right w:val="none" w:sz="0" w:space="0" w:color="auto"/>
                                                  </w:divBdr>
                                                  <w:divsChild>
                                                    <w:div w:id="1359283651">
                                                      <w:marLeft w:val="0"/>
                                                      <w:marRight w:val="0"/>
                                                      <w:marTop w:val="0"/>
                                                      <w:marBottom w:val="0"/>
                                                      <w:divBdr>
                                                        <w:top w:val="none" w:sz="0" w:space="0" w:color="auto"/>
                                                        <w:left w:val="none" w:sz="0" w:space="0" w:color="auto"/>
                                                        <w:bottom w:val="none" w:sz="0" w:space="0" w:color="auto"/>
                                                        <w:right w:val="none" w:sz="0" w:space="0" w:color="auto"/>
                                                      </w:divBdr>
                                                    </w:div>
                                                  </w:divsChild>
                                                </w:div>
                                                <w:div w:id="1260524223">
                                                  <w:marLeft w:val="0"/>
                                                  <w:marRight w:val="0"/>
                                                  <w:marTop w:val="0"/>
                                                  <w:marBottom w:val="0"/>
                                                  <w:divBdr>
                                                    <w:top w:val="none" w:sz="0" w:space="0" w:color="auto"/>
                                                    <w:left w:val="none" w:sz="0" w:space="0" w:color="auto"/>
                                                    <w:bottom w:val="none" w:sz="0" w:space="0" w:color="auto"/>
                                                    <w:right w:val="none" w:sz="0" w:space="0" w:color="auto"/>
                                                  </w:divBdr>
                                                  <w:divsChild>
                                                    <w:div w:id="1539006459">
                                                      <w:marLeft w:val="0"/>
                                                      <w:marRight w:val="0"/>
                                                      <w:marTop w:val="0"/>
                                                      <w:marBottom w:val="0"/>
                                                      <w:divBdr>
                                                        <w:top w:val="none" w:sz="0" w:space="0" w:color="auto"/>
                                                        <w:left w:val="none" w:sz="0" w:space="0" w:color="auto"/>
                                                        <w:bottom w:val="none" w:sz="0" w:space="0" w:color="auto"/>
                                                        <w:right w:val="none" w:sz="0" w:space="0" w:color="auto"/>
                                                      </w:divBdr>
                                                    </w:div>
                                                  </w:divsChild>
                                                </w:div>
                                                <w:div w:id="656692220">
                                                  <w:marLeft w:val="0"/>
                                                  <w:marRight w:val="0"/>
                                                  <w:marTop w:val="0"/>
                                                  <w:marBottom w:val="0"/>
                                                  <w:divBdr>
                                                    <w:top w:val="none" w:sz="0" w:space="0" w:color="auto"/>
                                                    <w:left w:val="none" w:sz="0" w:space="0" w:color="auto"/>
                                                    <w:bottom w:val="none" w:sz="0" w:space="0" w:color="auto"/>
                                                    <w:right w:val="none" w:sz="0" w:space="0" w:color="auto"/>
                                                  </w:divBdr>
                                                  <w:divsChild>
                                                    <w:div w:id="77000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9369313">
                  <w:marLeft w:val="3300"/>
                  <w:marRight w:val="0"/>
                  <w:marTop w:val="0"/>
                  <w:marBottom w:val="0"/>
                  <w:divBdr>
                    <w:top w:val="single" w:sz="2" w:space="0" w:color="A8A8A8"/>
                    <w:left w:val="single" w:sz="6" w:space="0" w:color="A8A8A8"/>
                    <w:bottom w:val="single" w:sz="2" w:space="0" w:color="A8A8A8"/>
                    <w:right w:val="single" w:sz="6" w:space="0" w:color="A8A8A8"/>
                  </w:divBdr>
                  <w:divsChild>
                    <w:div w:id="1197111368">
                      <w:marLeft w:val="-15"/>
                      <w:marRight w:val="-15"/>
                      <w:marTop w:val="0"/>
                      <w:marBottom w:val="0"/>
                      <w:divBdr>
                        <w:top w:val="none" w:sz="0" w:space="0" w:color="auto"/>
                        <w:left w:val="none" w:sz="0" w:space="0" w:color="auto"/>
                        <w:bottom w:val="none" w:sz="0" w:space="0" w:color="auto"/>
                        <w:right w:val="none" w:sz="0" w:space="0" w:color="auto"/>
                      </w:divBdr>
                      <w:divsChild>
                        <w:div w:id="125909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064240">
      <w:bodyDiv w:val="1"/>
      <w:marLeft w:val="0"/>
      <w:marRight w:val="0"/>
      <w:marTop w:val="0"/>
      <w:marBottom w:val="0"/>
      <w:divBdr>
        <w:top w:val="none" w:sz="0" w:space="0" w:color="auto"/>
        <w:left w:val="none" w:sz="0" w:space="0" w:color="auto"/>
        <w:bottom w:val="none" w:sz="0" w:space="0" w:color="auto"/>
        <w:right w:val="none" w:sz="0" w:space="0" w:color="auto"/>
      </w:divBdr>
    </w:div>
    <w:div w:id="861938896">
      <w:bodyDiv w:val="1"/>
      <w:marLeft w:val="0"/>
      <w:marRight w:val="0"/>
      <w:marTop w:val="0"/>
      <w:marBottom w:val="0"/>
      <w:divBdr>
        <w:top w:val="none" w:sz="0" w:space="0" w:color="auto"/>
        <w:left w:val="none" w:sz="0" w:space="0" w:color="auto"/>
        <w:bottom w:val="none" w:sz="0" w:space="0" w:color="auto"/>
        <w:right w:val="none" w:sz="0" w:space="0" w:color="auto"/>
      </w:divBdr>
    </w:div>
    <w:div w:id="922495875">
      <w:bodyDiv w:val="1"/>
      <w:marLeft w:val="0"/>
      <w:marRight w:val="0"/>
      <w:marTop w:val="0"/>
      <w:marBottom w:val="0"/>
      <w:divBdr>
        <w:top w:val="none" w:sz="0" w:space="0" w:color="auto"/>
        <w:left w:val="none" w:sz="0" w:space="0" w:color="auto"/>
        <w:bottom w:val="none" w:sz="0" w:space="0" w:color="auto"/>
        <w:right w:val="none" w:sz="0" w:space="0" w:color="auto"/>
      </w:divBdr>
    </w:div>
    <w:div w:id="1231696914">
      <w:bodyDiv w:val="1"/>
      <w:marLeft w:val="0"/>
      <w:marRight w:val="0"/>
      <w:marTop w:val="0"/>
      <w:marBottom w:val="0"/>
      <w:divBdr>
        <w:top w:val="none" w:sz="0" w:space="0" w:color="auto"/>
        <w:left w:val="none" w:sz="0" w:space="0" w:color="auto"/>
        <w:bottom w:val="none" w:sz="0" w:space="0" w:color="auto"/>
        <w:right w:val="none" w:sz="0" w:space="0" w:color="auto"/>
      </w:divBdr>
    </w:div>
    <w:div w:id="1280917199">
      <w:bodyDiv w:val="1"/>
      <w:marLeft w:val="0"/>
      <w:marRight w:val="0"/>
      <w:marTop w:val="0"/>
      <w:marBottom w:val="0"/>
      <w:divBdr>
        <w:top w:val="none" w:sz="0" w:space="0" w:color="auto"/>
        <w:left w:val="none" w:sz="0" w:space="0" w:color="auto"/>
        <w:bottom w:val="none" w:sz="0" w:space="0" w:color="auto"/>
        <w:right w:val="none" w:sz="0" w:space="0" w:color="auto"/>
      </w:divBdr>
    </w:div>
    <w:div w:id="1286352843">
      <w:bodyDiv w:val="1"/>
      <w:marLeft w:val="0"/>
      <w:marRight w:val="0"/>
      <w:marTop w:val="0"/>
      <w:marBottom w:val="0"/>
      <w:divBdr>
        <w:top w:val="none" w:sz="0" w:space="0" w:color="auto"/>
        <w:left w:val="none" w:sz="0" w:space="0" w:color="auto"/>
        <w:bottom w:val="none" w:sz="0" w:space="0" w:color="auto"/>
        <w:right w:val="none" w:sz="0" w:space="0" w:color="auto"/>
      </w:divBdr>
    </w:div>
    <w:div w:id="1286427537">
      <w:bodyDiv w:val="1"/>
      <w:marLeft w:val="0"/>
      <w:marRight w:val="0"/>
      <w:marTop w:val="0"/>
      <w:marBottom w:val="0"/>
      <w:divBdr>
        <w:top w:val="none" w:sz="0" w:space="0" w:color="auto"/>
        <w:left w:val="none" w:sz="0" w:space="0" w:color="auto"/>
        <w:bottom w:val="none" w:sz="0" w:space="0" w:color="auto"/>
        <w:right w:val="none" w:sz="0" w:space="0" w:color="auto"/>
      </w:divBdr>
    </w:div>
    <w:div w:id="1417898730">
      <w:bodyDiv w:val="1"/>
      <w:marLeft w:val="0"/>
      <w:marRight w:val="0"/>
      <w:marTop w:val="0"/>
      <w:marBottom w:val="0"/>
      <w:divBdr>
        <w:top w:val="none" w:sz="0" w:space="0" w:color="auto"/>
        <w:left w:val="none" w:sz="0" w:space="0" w:color="auto"/>
        <w:bottom w:val="none" w:sz="0" w:space="0" w:color="auto"/>
        <w:right w:val="none" w:sz="0" w:space="0" w:color="auto"/>
      </w:divBdr>
    </w:div>
    <w:div w:id="1526752074">
      <w:bodyDiv w:val="1"/>
      <w:marLeft w:val="0"/>
      <w:marRight w:val="0"/>
      <w:marTop w:val="0"/>
      <w:marBottom w:val="0"/>
      <w:divBdr>
        <w:top w:val="none" w:sz="0" w:space="0" w:color="auto"/>
        <w:left w:val="none" w:sz="0" w:space="0" w:color="auto"/>
        <w:bottom w:val="none" w:sz="0" w:space="0" w:color="auto"/>
        <w:right w:val="none" w:sz="0" w:space="0" w:color="auto"/>
      </w:divBdr>
    </w:div>
    <w:div w:id="1533879189">
      <w:bodyDiv w:val="1"/>
      <w:marLeft w:val="0"/>
      <w:marRight w:val="0"/>
      <w:marTop w:val="0"/>
      <w:marBottom w:val="0"/>
      <w:divBdr>
        <w:top w:val="none" w:sz="0" w:space="0" w:color="auto"/>
        <w:left w:val="none" w:sz="0" w:space="0" w:color="auto"/>
        <w:bottom w:val="none" w:sz="0" w:space="0" w:color="auto"/>
        <w:right w:val="none" w:sz="0" w:space="0" w:color="auto"/>
      </w:divBdr>
    </w:div>
    <w:div w:id="1547184396">
      <w:bodyDiv w:val="1"/>
      <w:marLeft w:val="0"/>
      <w:marRight w:val="0"/>
      <w:marTop w:val="0"/>
      <w:marBottom w:val="0"/>
      <w:divBdr>
        <w:top w:val="none" w:sz="0" w:space="0" w:color="auto"/>
        <w:left w:val="none" w:sz="0" w:space="0" w:color="auto"/>
        <w:bottom w:val="none" w:sz="0" w:space="0" w:color="auto"/>
        <w:right w:val="none" w:sz="0" w:space="0" w:color="auto"/>
      </w:divBdr>
    </w:div>
    <w:div w:id="1729374649">
      <w:bodyDiv w:val="1"/>
      <w:marLeft w:val="0"/>
      <w:marRight w:val="0"/>
      <w:marTop w:val="0"/>
      <w:marBottom w:val="0"/>
      <w:divBdr>
        <w:top w:val="none" w:sz="0" w:space="0" w:color="auto"/>
        <w:left w:val="none" w:sz="0" w:space="0" w:color="auto"/>
        <w:bottom w:val="none" w:sz="0" w:space="0" w:color="auto"/>
        <w:right w:val="none" w:sz="0" w:space="0" w:color="auto"/>
      </w:divBdr>
    </w:div>
    <w:div w:id="1778409726">
      <w:bodyDiv w:val="1"/>
      <w:marLeft w:val="0"/>
      <w:marRight w:val="0"/>
      <w:marTop w:val="0"/>
      <w:marBottom w:val="0"/>
      <w:divBdr>
        <w:top w:val="none" w:sz="0" w:space="0" w:color="auto"/>
        <w:left w:val="none" w:sz="0" w:space="0" w:color="auto"/>
        <w:bottom w:val="none" w:sz="0" w:space="0" w:color="auto"/>
        <w:right w:val="none" w:sz="0" w:space="0" w:color="auto"/>
      </w:divBdr>
    </w:div>
    <w:div w:id="1812553381">
      <w:bodyDiv w:val="1"/>
      <w:marLeft w:val="0"/>
      <w:marRight w:val="0"/>
      <w:marTop w:val="0"/>
      <w:marBottom w:val="0"/>
      <w:divBdr>
        <w:top w:val="none" w:sz="0" w:space="0" w:color="auto"/>
        <w:left w:val="none" w:sz="0" w:space="0" w:color="auto"/>
        <w:bottom w:val="none" w:sz="0" w:space="0" w:color="auto"/>
        <w:right w:val="none" w:sz="0" w:space="0" w:color="auto"/>
      </w:divBdr>
    </w:div>
    <w:div w:id="1836529582">
      <w:bodyDiv w:val="1"/>
      <w:marLeft w:val="0"/>
      <w:marRight w:val="0"/>
      <w:marTop w:val="0"/>
      <w:marBottom w:val="0"/>
      <w:divBdr>
        <w:top w:val="none" w:sz="0" w:space="0" w:color="auto"/>
        <w:left w:val="none" w:sz="0" w:space="0" w:color="auto"/>
        <w:bottom w:val="none" w:sz="0" w:space="0" w:color="auto"/>
        <w:right w:val="none" w:sz="0" w:space="0" w:color="auto"/>
      </w:divBdr>
    </w:div>
    <w:div w:id="1867595046">
      <w:bodyDiv w:val="1"/>
      <w:marLeft w:val="0"/>
      <w:marRight w:val="0"/>
      <w:marTop w:val="0"/>
      <w:marBottom w:val="0"/>
      <w:divBdr>
        <w:top w:val="none" w:sz="0" w:space="0" w:color="auto"/>
        <w:left w:val="none" w:sz="0" w:space="0" w:color="auto"/>
        <w:bottom w:val="none" w:sz="0" w:space="0" w:color="auto"/>
        <w:right w:val="none" w:sz="0" w:space="0" w:color="auto"/>
      </w:divBdr>
    </w:div>
    <w:div w:id="1942910158">
      <w:bodyDiv w:val="1"/>
      <w:marLeft w:val="0"/>
      <w:marRight w:val="0"/>
      <w:marTop w:val="0"/>
      <w:marBottom w:val="0"/>
      <w:divBdr>
        <w:top w:val="none" w:sz="0" w:space="0" w:color="auto"/>
        <w:left w:val="none" w:sz="0" w:space="0" w:color="auto"/>
        <w:bottom w:val="none" w:sz="0" w:space="0" w:color="auto"/>
        <w:right w:val="none" w:sz="0" w:space="0" w:color="auto"/>
      </w:divBdr>
    </w:div>
    <w:div w:id="1962805410">
      <w:bodyDiv w:val="1"/>
      <w:marLeft w:val="0"/>
      <w:marRight w:val="0"/>
      <w:marTop w:val="0"/>
      <w:marBottom w:val="0"/>
      <w:divBdr>
        <w:top w:val="none" w:sz="0" w:space="0" w:color="auto"/>
        <w:left w:val="none" w:sz="0" w:space="0" w:color="auto"/>
        <w:bottom w:val="none" w:sz="0" w:space="0" w:color="auto"/>
        <w:right w:val="none" w:sz="0" w:space="0" w:color="auto"/>
      </w:divBdr>
    </w:div>
    <w:div w:id="1983074383">
      <w:bodyDiv w:val="1"/>
      <w:marLeft w:val="0"/>
      <w:marRight w:val="0"/>
      <w:marTop w:val="0"/>
      <w:marBottom w:val="0"/>
      <w:divBdr>
        <w:top w:val="none" w:sz="0" w:space="0" w:color="auto"/>
        <w:left w:val="none" w:sz="0" w:space="0" w:color="auto"/>
        <w:bottom w:val="none" w:sz="0" w:space="0" w:color="auto"/>
        <w:right w:val="none" w:sz="0" w:space="0" w:color="auto"/>
      </w:divBdr>
    </w:div>
    <w:div w:id="2032492779">
      <w:bodyDiv w:val="1"/>
      <w:marLeft w:val="0"/>
      <w:marRight w:val="0"/>
      <w:marTop w:val="0"/>
      <w:marBottom w:val="0"/>
      <w:divBdr>
        <w:top w:val="none" w:sz="0" w:space="0" w:color="auto"/>
        <w:left w:val="none" w:sz="0" w:space="0" w:color="auto"/>
        <w:bottom w:val="none" w:sz="0" w:space="0" w:color="auto"/>
        <w:right w:val="none" w:sz="0" w:space="0" w:color="auto"/>
      </w:divBdr>
    </w:div>
    <w:div w:id="2039966338">
      <w:bodyDiv w:val="1"/>
      <w:marLeft w:val="0"/>
      <w:marRight w:val="0"/>
      <w:marTop w:val="0"/>
      <w:marBottom w:val="0"/>
      <w:divBdr>
        <w:top w:val="none" w:sz="0" w:space="0" w:color="auto"/>
        <w:left w:val="none" w:sz="0" w:space="0" w:color="auto"/>
        <w:bottom w:val="none" w:sz="0" w:space="0" w:color="auto"/>
        <w:right w:val="none" w:sz="0" w:space="0" w:color="auto"/>
      </w:divBdr>
    </w:div>
    <w:div w:id="2058504826">
      <w:bodyDiv w:val="1"/>
      <w:marLeft w:val="0"/>
      <w:marRight w:val="0"/>
      <w:marTop w:val="0"/>
      <w:marBottom w:val="0"/>
      <w:divBdr>
        <w:top w:val="none" w:sz="0" w:space="0" w:color="auto"/>
        <w:left w:val="none" w:sz="0" w:space="0" w:color="auto"/>
        <w:bottom w:val="none" w:sz="0" w:space="0" w:color="auto"/>
        <w:right w:val="none" w:sz="0" w:space="0" w:color="auto"/>
      </w:divBdr>
    </w:div>
    <w:div w:id="2061240844">
      <w:bodyDiv w:val="1"/>
      <w:marLeft w:val="0"/>
      <w:marRight w:val="0"/>
      <w:marTop w:val="0"/>
      <w:marBottom w:val="0"/>
      <w:divBdr>
        <w:top w:val="none" w:sz="0" w:space="0" w:color="auto"/>
        <w:left w:val="none" w:sz="0" w:space="0" w:color="auto"/>
        <w:bottom w:val="none" w:sz="0" w:space="0" w:color="auto"/>
        <w:right w:val="none" w:sz="0" w:space="0" w:color="auto"/>
      </w:divBdr>
    </w:div>
    <w:div w:id="2095129519">
      <w:bodyDiv w:val="1"/>
      <w:marLeft w:val="0"/>
      <w:marRight w:val="0"/>
      <w:marTop w:val="0"/>
      <w:marBottom w:val="0"/>
      <w:divBdr>
        <w:top w:val="none" w:sz="0" w:space="0" w:color="auto"/>
        <w:left w:val="none" w:sz="0" w:space="0" w:color="auto"/>
        <w:bottom w:val="none" w:sz="0" w:space="0" w:color="auto"/>
        <w:right w:val="none" w:sz="0" w:space="0" w:color="auto"/>
      </w:divBdr>
    </w:div>
    <w:div w:id="2096828290">
      <w:bodyDiv w:val="1"/>
      <w:marLeft w:val="0"/>
      <w:marRight w:val="0"/>
      <w:marTop w:val="0"/>
      <w:marBottom w:val="0"/>
      <w:divBdr>
        <w:top w:val="none" w:sz="0" w:space="0" w:color="auto"/>
        <w:left w:val="none" w:sz="0" w:space="0" w:color="auto"/>
        <w:bottom w:val="none" w:sz="0" w:space="0" w:color="auto"/>
        <w:right w:val="none" w:sz="0" w:space="0" w:color="auto"/>
      </w:divBdr>
    </w:div>
    <w:div w:id="213490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consult.moretonbay.qld.gov.au/portal/mbrcpsv3?pointId=s1332743658181" TargetMode="External"/><Relationship Id="rId21" Type="http://schemas.openxmlformats.org/officeDocument/2006/relationships/hyperlink" Target="http://consult.moretonbay.qld.gov.au/portal/mbrcpsv3?pointId=s1332743658181" TargetMode="External"/><Relationship Id="rId34" Type="http://schemas.openxmlformats.org/officeDocument/2006/relationships/hyperlink" Target="http://consult.moretonbay.qld.gov.au/portal/mbrcpsv3?pointId=s1332743658181" TargetMode="External"/><Relationship Id="rId42" Type="http://schemas.openxmlformats.org/officeDocument/2006/relationships/hyperlink" Target="http://consult.moretonbay.qld.gov.au/portal/mbrcpsv3?pointId=s1332743658181" TargetMode="External"/><Relationship Id="rId47" Type="http://schemas.openxmlformats.org/officeDocument/2006/relationships/hyperlink" Target="http://consult.moretonbay.qld.gov.au/portal/mbrcpsv3?pointId=s1332743658181" TargetMode="External"/><Relationship Id="rId50" Type="http://schemas.openxmlformats.org/officeDocument/2006/relationships/hyperlink" Target="http://consult.moretonbay.qld.gov.au/portal/mbrcpsv3?pointId=s1332743658181" TargetMode="External"/><Relationship Id="rId55" Type="http://schemas.openxmlformats.org/officeDocument/2006/relationships/hyperlink" Target="http://consult.moretonbay.qld.gov.au/portal/mbrcpsv3?pointId=s1332743658181" TargetMode="External"/><Relationship Id="rId63" Type="http://schemas.openxmlformats.org/officeDocument/2006/relationships/hyperlink" Target="http://consult.moretonbay.qld.gov.au/portal/mbrcpsv3?pointId=s1332743658181" TargetMode="External"/><Relationship Id="rId68" Type="http://schemas.openxmlformats.org/officeDocument/2006/relationships/hyperlink" Target="http://consult.moretonbay.qld.gov.au/portal/mbrcpsv3?pointId=s1332743658181" TargetMode="External"/><Relationship Id="rId76" Type="http://schemas.openxmlformats.org/officeDocument/2006/relationships/hyperlink" Target="http://consult.moretonbay.qld.gov.au/portal/mbrcpsv3?pointId=s1332743658181" TargetMode="External"/><Relationship Id="rId84" Type="http://schemas.openxmlformats.org/officeDocument/2006/relationships/hyperlink" Target="http://consult.moretonbay.qld.gov.au/portal/mbrcpsv3?pointId=s1332743658181" TargetMode="External"/><Relationship Id="rId89" Type="http://schemas.openxmlformats.org/officeDocument/2006/relationships/hyperlink" Target="http://consult.moretonbay.qld.gov.au/portal/mbrcpsv3?pointId=s1332743658181" TargetMode="External"/><Relationship Id="rId97" Type="http://schemas.openxmlformats.org/officeDocument/2006/relationships/footer" Target="footer1.xml"/><Relationship Id="rId7" Type="http://schemas.openxmlformats.org/officeDocument/2006/relationships/image" Target="media/image1.jpeg"/><Relationship Id="rId71" Type="http://schemas.openxmlformats.org/officeDocument/2006/relationships/hyperlink" Target="http://consult.moretonbay.qld.gov.au/portal/mbrcpsv3?pointId=s1332743658181" TargetMode="External"/><Relationship Id="rId92" Type="http://schemas.openxmlformats.org/officeDocument/2006/relationships/hyperlink" Target="http://consult.moretonbay.qld.gov.au/portal/mbrcpsv3?pointId=s1332743658181" TargetMode="External"/><Relationship Id="rId2" Type="http://schemas.openxmlformats.org/officeDocument/2006/relationships/styles" Target="styles.xml"/><Relationship Id="rId16" Type="http://schemas.openxmlformats.org/officeDocument/2006/relationships/hyperlink" Target="http://consult.moretonbay.qld.gov.au/portal/mbrcpsv3?pointId=s1332743658181" TargetMode="External"/><Relationship Id="rId29" Type="http://schemas.openxmlformats.org/officeDocument/2006/relationships/hyperlink" Target="http://consult.moretonbay.qld.gov.au/portal/mbrcpsv3?pointId=s1332743658181" TargetMode="External"/><Relationship Id="rId11" Type="http://schemas.openxmlformats.org/officeDocument/2006/relationships/image" Target="media/image3.jpeg"/><Relationship Id="rId24" Type="http://schemas.openxmlformats.org/officeDocument/2006/relationships/hyperlink" Target="http://consult.moretonbay.qld.gov.au/portal/mbrcpsv3?pointId=s1332743658181" TargetMode="External"/><Relationship Id="rId32" Type="http://schemas.openxmlformats.org/officeDocument/2006/relationships/hyperlink" Target="http://consult.moretonbay.qld.gov.au/portal/mbrcpsv3?pointId=s1332743658181" TargetMode="External"/><Relationship Id="rId37" Type="http://schemas.openxmlformats.org/officeDocument/2006/relationships/hyperlink" Target="http://consult.moretonbay.qld.gov.au/portal/mbrcpsv3?pointId=s1332743658181" TargetMode="External"/><Relationship Id="rId40" Type="http://schemas.openxmlformats.org/officeDocument/2006/relationships/hyperlink" Target="http://consult.moretonbay.qld.gov.au/portal/mbrcpsv3?pointId=s1332743658181" TargetMode="External"/><Relationship Id="rId45" Type="http://schemas.openxmlformats.org/officeDocument/2006/relationships/hyperlink" Target="http://consult.moretonbay.qld.gov.au/portal/mbrcpsv3?pointId=s1332743658181" TargetMode="External"/><Relationship Id="rId53" Type="http://schemas.openxmlformats.org/officeDocument/2006/relationships/hyperlink" Target="http://consult.moretonbay.qld.gov.au/portal/mbrcpsv3?pointId=s1332743658181" TargetMode="External"/><Relationship Id="rId58" Type="http://schemas.openxmlformats.org/officeDocument/2006/relationships/hyperlink" Target="http://consult.moretonbay.qld.gov.au/portal/mbrcpsv3?pointId=s1332743658181" TargetMode="External"/><Relationship Id="rId66" Type="http://schemas.openxmlformats.org/officeDocument/2006/relationships/hyperlink" Target="http://consult.moretonbay.qld.gov.au/portal/mbrcpsv3?pointId=s1332743658181" TargetMode="External"/><Relationship Id="rId74" Type="http://schemas.openxmlformats.org/officeDocument/2006/relationships/hyperlink" Target="http://consult.moretonbay.qld.gov.au/portal/mbrcpsv3?pointId=s1332743658181" TargetMode="External"/><Relationship Id="rId79" Type="http://schemas.openxmlformats.org/officeDocument/2006/relationships/hyperlink" Target="http://consult.moretonbay.qld.gov.au/portal/mbrcpsv3?pointId=s1332743658181" TargetMode="External"/><Relationship Id="rId87" Type="http://schemas.openxmlformats.org/officeDocument/2006/relationships/hyperlink" Target="http://consult.moretonbay.qld.gov.au/portal/mbrcpsv3?pointId=s1332743658181" TargetMode="External"/><Relationship Id="rId5" Type="http://schemas.openxmlformats.org/officeDocument/2006/relationships/footnotes" Target="footnotes.xml"/><Relationship Id="rId61" Type="http://schemas.openxmlformats.org/officeDocument/2006/relationships/hyperlink" Target="http://consult.moretonbay.qld.gov.au/portal/mbrcpsv3?pointId=s1332743658181" TargetMode="External"/><Relationship Id="rId82" Type="http://schemas.openxmlformats.org/officeDocument/2006/relationships/hyperlink" Target="http://consult.moretonbay.qld.gov.au/portal/mbrcpsv3?pointId=s1332743658181" TargetMode="External"/><Relationship Id="rId90" Type="http://schemas.openxmlformats.org/officeDocument/2006/relationships/hyperlink" Target="http://consult.moretonbay.qld.gov.au/portal/mbrcpsv3?pointId=s1332743658181" TargetMode="External"/><Relationship Id="rId95" Type="http://schemas.openxmlformats.org/officeDocument/2006/relationships/hyperlink" Target="http://consult.moretonbay.qld.gov.au/portal/mbrcpsv3?pointId=s1332743658181" TargetMode="External"/><Relationship Id="rId19" Type="http://schemas.openxmlformats.org/officeDocument/2006/relationships/hyperlink" Target="http://consult.moretonbay.qld.gov.au/portal/mbrcpsv3?pointId=s1332743658181" TargetMode="External"/><Relationship Id="rId14" Type="http://schemas.openxmlformats.org/officeDocument/2006/relationships/hyperlink" Target="http://consult.moretonbay.qld.gov.au/portal/mbrcpsv3?pointId=s1332743658181" TargetMode="External"/><Relationship Id="rId22" Type="http://schemas.openxmlformats.org/officeDocument/2006/relationships/hyperlink" Target="http://consult.moretonbay.qld.gov.au/portal/mbrcpsv3?pointId=s1332743658181" TargetMode="External"/><Relationship Id="rId27" Type="http://schemas.openxmlformats.org/officeDocument/2006/relationships/hyperlink" Target="http://consult.moretonbay.qld.gov.au/portal/mbrcpsv3?pointId=s1332743658181" TargetMode="External"/><Relationship Id="rId30" Type="http://schemas.openxmlformats.org/officeDocument/2006/relationships/hyperlink" Target="http://consult.moretonbay.qld.gov.au/portal/mbrcpsv3?pointId=s1332743658181" TargetMode="External"/><Relationship Id="rId35" Type="http://schemas.openxmlformats.org/officeDocument/2006/relationships/hyperlink" Target="http://consult.moretonbay.qld.gov.au/portal/mbrcpsv3?pointId=s1332743658181" TargetMode="External"/><Relationship Id="rId43" Type="http://schemas.openxmlformats.org/officeDocument/2006/relationships/hyperlink" Target="http://consult.moretonbay.qld.gov.au/portal/mbrcpsv3?pointId=s1332743658181" TargetMode="External"/><Relationship Id="rId48" Type="http://schemas.openxmlformats.org/officeDocument/2006/relationships/hyperlink" Target="http://consult.moretonbay.qld.gov.au/portal/mbrcpsv3?pointId=s1332743658181" TargetMode="External"/><Relationship Id="rId56" Type="http://schemas.openxmlformats.org/officeDocument/2006/relationships/hyperlink" Target="http://consult.moretonbay.qld.gov.au/portal/mbrcpsv3?pointId=s1332743658181" TargetMode="External"/><Relationship Id="rId64" Type="http://schemas.openxmlformats.org/officeDocument/2006/relationships/hyperlink" Target="http://consult.moretonbay.qld.gov.au/portal/mbrcpsv3?pointId=s1332743658181" TargetMode="External"/><Relationship Id="rId69" Type="http://schemas.openxmlformats.org/officeDocument/2006/relationships/hyperlink" Target="http://consult.moretonbay.qld.gov.au/portal/mbrcpsv3?pointId=s1332743658181" TargetMode="External"/><Relationship Id="rId77" Type="http://schemas.openxmlformats.org/officeDocument/2006/relationships/hyperlink" Target="http://consult.moretonbay.qld.gov.au/portal/mbrcpsv3?pointId=s1332743658181" TargetMode="External"/><Relationship Id="rId8" Type="http://schemas.openxmlformats.org/officeDocument/2006/relationships/hyperlink" Target="http://consult.moretonbay.qld.gov.au/events/3497/popimage_d60297e133450.html" TargetMode="External"/><Relationship Id="rId51" Type="http://schemas.openxmlformats.org/officeDocument/2006/relationships/hyperlink" Target="http://consult.moretonbay.qld.gov.au/portal/mbrcpsv3?pointId=s1332743658181" TargetMode="External"/><Relationship Id="rId72" Type="http://schemas.openxmlformats.org/officeDocument/2006/relationships/hyperlink" Target="http://consult.moretonbay.qld.gov.au/portal/mbrcpsv3?pointId=s1332743658181" TargetMode="External"/><Relationship Id="rId80" Type="http://schemas.openxmlformats.org/officeDocument/2006/relationships/hyperlink" Target="http://consult.moretonbay.qld.gov.au/portal/mbrcpsv3?pointId=s1332743658181" TargetMode="External"/><Relationship Id="rId85" Type="http://schemas.openxmlformats.org/officeDocument/2006/relationships/hyperlink" Target="http://consult.moretonbay.qld.gov.au/portal/mbrcpsv3?pointId=s1332743658181" TargetMode="External"/><Relationship Id="rId93" Type="http://schemas.openxmlformats.org/officeDocument/2006/relationships/hyperlink" Target="http://consult.moretonbay.qld.gov.au/portal/mbrcpsv3?pointId=s1332743658181" TargetMode="Externa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hyperlink" Target="http://consult.moretonbay.qld.gov.au/portal/mbrcpsv3?pointId=s1332743658181" TargetMode="External"/><Relationship Id="rId25" Type="http://schemas.openxmlformats.org/officeDocument/2006/relationships/hyperlink" Target="http://consult.moretonbay.qld.gov.au/portal/mbrcpsv3?pointId=s1332743658181" TargetMode="External"/><Relationship Id="rId33" Type="http://schemas.openxmlformats.org/officeDocument/2006/relationships/hyperlink" Target="http://consult.moretonbay.qld.gov.au/portal/mbrcpsv3?pointId=s1332743658181" TargetMode="External"/><Relationship Id="rId38" Type="http://schemas.openxmlformats.org/officeDocument/2006/relationships/hyperlink" Target="http://consult.moretonbay.qld.gov.au/portal/mbrcpsv3?pointId=s1332743658181" TargetMode="External"/><Relationship Id="rId46" Type="http://schemas.openxmlformats.org/officeDocument/2006/relationships/hyperlink" Target="http://consult.moretonbay.qld.gov.au/portal/mbrcpsv3?pointId=s1332743658181" TargetMode="External"/><Relationship Id="rId59" Type="http://schemas.openxmlformats.org/officeDocument/2006/relationships/hyperlink" Target="http://consult.moretonbay.qld.gov.au/portal/mbrcpsv3?pointId=s1332743658181" TargetMode="External"/><Relationship Id="rId67" Type="http://schemas.openxmlformats.org/officeDocument/2006/relationships/hyperlink" Target="http://consult.moretonbay.qld.gov.au/portal/mbrcpsv3?pointId=s1332743658181" TargetMode="External"/><Relationship Id="rId20" Type="http://schemas.openxmlformats.org/officeDocument/2006/relationships/hyperlink" Target="http://consult.moretonbay.qld.gov.au/portal/mbrcpsv3?pointId=s1332743658181" TargetMode="External"/><Relationship Id="rId41" Type="http://schemas.openxmlformats.org/officeDocument/2006/relationships/hyperlink" Target="http://consult.moretonbay.qld.gov.au/portal/mbrcpsv3?pointId=s1332743658181" TargetMode="External"/><Relationship Id="rId54" Type="http://schemas.openxmlformats.org/officeDocument/2006/relationships/hyperlink" Target="http://consult.moretonbay.qld.gov.au/portal/mbrcpsv3?pointId=s1332743658181" TargetMode="External"/><Relationship Id="rId62" Type="http://schemas.openxmlformats.org/officeDocument/2006/relationships/hyperlink" Target="http://consult.moretonbay.qld.gov.au/portal/mbrcpsv3?pointId=s1332743658181" TargetMode="External"/><Relationship Id="rId70" Type="http://schemas.openxmlformats.org/officeDocument/2006/relationships/hyperlink" Target="http://consult.moretonbay.qld.gov.au/portal/mbrcpsv3?pointId=s1332743658181" TargetMode="External"/><Relationship Id="rId75" Type="http://schemas.openxmlformats.org/officeDocument/2006/relationships/hyperlink" Target="http://consult.moretonbay.qld.gov.au/portal/mbrcpsv3?pointId=s1332743658181" TargetMode="External"/><Relationship Id="rId83" Type="http://schemas.openxmlformats.org/officeDocument/2006/relationships/hyperlink" Target="http://consult.moretonbay.qld.gov.au/portal/mbrcpsv3?pointId=s1332743658181" TargetMode="External"/><Relationship Id="rId88" Type="http://schemas.openxmlformats.org/officeDocument/2006/relationships/hyperlink" Target="http://consult.moretonbay.qld.gov.au/portal/mbrcpsv3?pointId=s1332743658181" TargetMode="External"/><Relationship Id="rId91" Type="http://schemas.openxmlformats.org/officeDocument/2006/relationships/hyperlink" Target="http://consult.moretonbay.qld.gov.au/portal/mbrcpsv3?pointId=s1332743658181" TargetMode="External"/><Relationship Id="rId96" Type="http://schemas.openxmlformats.org/officeDocument/2006/relationships/hyperlink" Target="http://consult.moretonbay.qld.gov.au/portal/mbrcpsv3?pointId=s1332743658181"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consult.moretonbay.qld.gov.au/portal/mbrcpsv3?pointId=s1332743658181" TargetMode="External"/><Relationship Id="rId23" Type="http://schemas.openxmlformats.org/officeDocument/2006/relationships/hyperlink" Target="http://consult.moretonbay.qld.gov.au/portal/mbrcpsv3?pointId=s1332743658181" TargetMode="External"/><Relationship Id="rId28" Type="http://schemas.openxmlformats.org/officeDocument/2006/relationships/hyperlink" Target="http://consult.moretonbay.qld.gov.au/portal/mbrcpsv3?pointId=s1332743658181" TargetMode="External"/><Relationship Id="rId36" Type="http://schemas.openxmlformats.org/officeDocument/2006/relationships/hyperlink" Target="http://consult.moretonbay.qld.gov.au/portal/mbrcpsv3?pointId=s1332743658181" TargetMode="External"/><Relationship Id="rId49" Type="http://schemas.openxmlformats.org/officeDocument/2006/relationships/hyperlink" Target="http://consult.moretonbay.qld.gov.au/portal/mbrcpsv3?pointId=s1332743658181" TargetMode="External"/><Relationship Id="rId57" Type="http://schemas.openxmlformats.org/officeDocument/2006/relationships/hyperlink" Target="http://consult.moretonbay.qld.gov.au/portal/mbrcpsv3?pointId=s1332743658181" TargetMode="External"/><Relationship Id="rId10" Type="http://schemas.openxmlformats.org/officeDocument/2006/relationships/hyperlink" Target="http://consult.moretonbay.qld.gov.au/events/3497/popimage_d60297e133456.html" TargetMode="External"/><Relationship Id="rId31" Type="http://schemas.openxmlformats.org/officeDocument/2006/relationships/hyperlink" Target="http://consult.moretonbay.qld.gov.au/portal/mbrcpsv3?pointId=s1332743658181" TargetMode="External"/><Relationship Id="rId44" Type="http://schemas.openxmlformats.org/officeDocument/2006/relationships/hyperlink" Target="http://consult.moretonbay.qld.gov.au/portal/mbrcpsv3?pointId=s1332743658181" TargetMode="External"/><Relationship Id="rId52" Type="http://schemas.openxmlformats.org/officeDocument/2006/relationships/hyperlink" Target="http://consult.moretonbay.qld.gov.au/portal/mbrcpsv3?pointId=s1332743658181" TargetMode="External"/><Relationship Id="rId60" Type="http://schemas.openxmlformats.org/officeDocument/2006/relationships/hyperlink" Target="http://consult.moretonbay.qld.gov.au/portal/mbrcpsv3?pointId=s1332743658181" TargetMode="External"/><Relationship Id="rId65" Type="http://schemas.openxmlformats.org/officeDocument/2006/relationships/hyperlink" Target="http://consult.moretonbay.qld.gov.au/portal/mbrcpsv3?pointId=s1332743658181" TargetMode="External"/><Relationship Id="rId73" Type="http://schemas.openxmlformats.org/officeDocument/2006/relationships/hyperlink" Target="http://consult.moretonbay.qld.gov.au/portal/mbrcpsv3?pointId=s1332743658181" TargetMode="External"/><Relationship Id="rId78" Type="http://schemas.openxmlformats.org/officeDocument/2006/relationships/hyperlink" Target="http://consult.moretonbay.qld.gov.au/portal/mbrcpsv3?pointId=s1332743658181" TargetMode="External"/><Relationship Id="rId81" Type="http://schemas.openxmlformats.org/officeDocument/2006/relationships/hyperlink" Target="http://consult.moretonbay.qld.gov.au/portal/mbrcpsv3?pointId=s1332743658181" TargetMode="External"/><Relationship Id="rId86" Type="http://schemas.openxmlformats.org/officeDocument/2006/relationships/hyperlink" Target="http://consult.moretonbay.qld.gov.au/portal/mbrcpsv3?pointId=s1332743658181" TargetMode="External"/><Relationship Id="rId94" Type="http://schemas.openxmlformats.org/officeDocument/2006/relationships/hyperlink" Target="http://consult.moretonbay.qld.gov.au/portal/mbrcpsv3?pointId=s1332743658181"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3" Type="http://schemas.openxmlformats.org/officeDocument/2006/relationships/hyperlink" Target="http://consult.moretonbay.qld.gov.au/portal/mbrcpsv3?pointId=s1332743658181" TargetMode="External"/><Relationship Id="rId18" Type="http://schemas.openxmlformats.org/officeDocument/2006/relationships/hyperlink" Target="http://consult.moretonbay.qld.gov.au/portal/mbrcpsv3?pointId=s1332743658181" TargetMode="External"/><Relationship Id="rId39" Type="http://schemas.openxmlformats.org/officeDocument/2006/relationships/hyperlink" Target="http://consult.moretonbay.qld.gov.au/portal/mbrcpsv3?pointId=s13327436581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64</Pages>
  <Words>20238</Words>
  <Characters>115361</Characters>
  <Application>Microsoft Office Word</Application>
  <DocSecurity>0</DocSecurity>
  <Lines>961</Lines>
  <Paragraphs>270</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135329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dcterms:created xsi:type="dcterms:W3CDTF">2021-10-13T00:34:00Z</dcterms:created>
  <dcterms:modified xsi:type="dcterms:W3CDTF">2021-11-11T01:55:00Z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A19439805</vt:lpwstr>
  </property>
  <property fmtid="{D5CDD505-2E9C-101B-9397-08002B2CF9AE}" pid="4" name="Objective-Title">
    <vt:lpwstr>6.2.2.5 Special use precinct Assessable - UPDATED</vt:lpwstr>
  </property>
  <property fmtid="{D5CDD505-2E9C-101B-9397-08002B2CF9AE}" pid="5" name="Objective-Comment">
    <vt:lpwstr/>
  </property>
  <property fmtid="{D5CDD505-2E9C-101B-9397-08002B2CF9AE}" pid="6" name="Objective-CreationStamp">
    <vt:filetime>2019-12-05T23:49:46Z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2020-01-23T00:42:07Z</vt:filetime>
  </property>
  <property fmtid="{D5CDD505-2E9C-101B-9397-08002B2CF9AE}" pid="11" name="Objective-Owner">
    <vt:lpwstr>Kasaia Bray</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2.1</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