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EE1720" w:rsidRPr="00EE1720" w:rsidTr="00821E3D">
        <w:trPr>
          <w:tblCellSpacing w:w="15" w:type="dxa"/>
        </w:trPr>
        <w:tc>
          <w:tcPr>
            <w:tcW w:w="0" w:type="auto"/>
            <w:shd w:val="clear" w:color="auto" w:fill="CCCCCC"/>
            <w:tcMar>
              <w:top w:w="30" w:type="dxa"/>
              <w:left w:w="30" w:type="dxa"/>
              <w:bottom w:w="30" w:type="dxa"/>
              <w:right w:w="30" w:type="dxa"/>
            </w:tcMar>
            <w:vAlign w:val="center"/>
            <w:hideMark/>
          </w:tcPr>
          <w:p w:rsidR="00EE1720" w:rsidRPr="00EE1720" w:rsidRDefault="00EE1720" w:rsidP="00EE1720">
            <w:pPr>
              <w:spacing w:before="100" w:beforeAutospacing="1" w:after="100" w:afterAutospacing="1" w:line="240" w:lineRule="auto"/>
              <w:jc w:val="center"/>
              <w:rPr>
                <w:rFonts w:ascii="Arial" w:eastAsia="Times New Roman" w:hAnsi="Arial" w:cs="Arial"/>
                <w:sz w:val="20"/>
                <w:szCs w:val="20"/>
                <w:lang w:eastAsia="en-AU"/>
              </w:rPr>
            </w:pPr>
            <w:r w:rsidRPr="00EE1720">
              <w:rPr>
                <w:rFonts w:ascii="Arial" w:eastAsia="Times New Roman" w:hAnsi="Arial" w:cs="Arial"/>
                <w:b/>
                <w:bCs/>
                <w:sz w:val="20"/>
                <w:szCs w:val="20"/>
                <w:lang w:eastAsia="en-AU"/>
              </w:rPr>
              <w:t>Table 6.2.2.2.1 Requirements for accepted development - Airfield precinct</w:t>
            </w:r>
          </w:p>
        </w:tc>
      </w:tr>
    </w:tbl>
    <w:p w:rsidR="00821E3D" w:rsidRDefault="00821E3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81"/>
        <w:gridCol w:w="7676"/>
        <w:gridCol w:w="1897"/>
        <w:gridCol w:w="4119"/>
      </w:tblGrid>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Requirements for accepted development</w:t>
            </w:r>
          </w:p>
        </w:tc>
        <w:tc>
          <w:tcPr>
            <w:tcW w:w="611" w:type="pct"/>
            <w:shd w:val="clear" w:color="auto" w:fill="CCCCCC"/>
          </w:tcPr>
          <w:p w:rsidR="00EE4A03" w:rsidRPr="00963A19" w:rsidRDefault="00EE4A03" w:rsidP="00EE4A03">
            <w:pPr>
              <w:spacing w:after="0"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EE4A03" w:rsidRDefault="00EE4A03" w:rsidP="00EE4A03">
            <w:pPr>
              <w:pStyle w:val="ListParagraph"/>
              <w:numPr>
                <w:ilvl w:val="0"/>
                <w:numId w:val="2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821E3D" w:rsidRPr="00EE1720" w:rsidRDefault="00EE4A03" w:rsidP="00EE4A03">
            <w:pPr>
              <w:pStyle w:val="ListParagraph"/>
              <w:numPr>
                <w:ilvl w:val="0"/>
                <w:numId w:val="27"/>
              </w:numPr>
              <w:spacing w:after="0"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313" w:type="pct"/>
            <w:shd w:val="clear" w:color="auto" w:fill="CCCCCC"/>
          </w:tcPr>
          <w:p w:rsidR="00821E3D" w:rsidRPr="00EE1720" w:rsidRDefault="00EE4A03"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AF38FA" w:rsidRPr="00EE1720" w:rsidTr="00AF38FA">
        <w:trPr>
          <w:tblCellSpacing w:w="15" w:type="dxa"/>
        </w:trPr>
        <w:tc>
          <w:tcPr>
            <w:tcW w:w="4980" w:type="pct"/>
            <w:gridSpan w:val="4"/>
            <w:shd w:val="clear" w:color="auto" w:fill="CCCCCC"/>
            <w:tcMar>
              <w:top w:w="30" w:type="dxa"/>
              <w:left w:w="30" w:type="dxa"/>
              <w:bottom w:w="30" w:type="dxa"/>
              <w:right w:w="30" w:type="dxa"/>
            </w:tcMar>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General requirements</w:t>
            </w: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Building height</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600"/>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 height:</w:t>
            </w:r>
          </w:p>
          <w:p w:rsidR="00821E3D" w:rsidRPr="00EE1720" w:rsidRDefault="00821E3D" w:rsidP="00EE172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complies with air regulations for obstacle heights with proximity to runways;</w:t>
            </w:r>
          </w:p>
          <w:p w:rsidR="00821E3D" w:rsidRPr="00EE1720" w:rsidRDefault="00821E3D" w:rsidP="00EE172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does not exceed 8.5m where within 10m of the General residential zone.</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Car parking</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On-site car parking is provided in accordance with Schedule 7 - Car parking.</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RAD3</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Car parking at the Redcliffe airfield is not provided in the airside area (on the runway side of buildings).</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RAD4</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Cycle parking spaces are provided at a minimum of 1 space per 200m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of GFA. </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Waste</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RAD5</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Bins and bin store areas are provided, designed and managed in accordance with Planning scheme policy - Waste.</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Lighting</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1305"/>
          <w:tblCellSpacing w:w="15" w:type="dxa"/>
        </w:trPr>
        <w:tc>
          <w:tcPr>
            <w:tcW w:w="535" w:type="pct"/>
            <w:tcMar>
              <w:top w:w="30" w:type="dxa"/>
              <w:left w:w="30" w:type="dxa"/>
              <w:bottom w:w="30" w:type="dxa"/>
              <w:right w:w="30" w:type="dxa"/>
            </w:tcMa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RAD6</w:t>
            </w:r>
          </w:p>
        </w:tc>
        <w:tc>
          <w:tcPr>
            <w:tcW w:w="2492" w:type="pct"/>
            <w:tcMar>
              <w:top w:w="30" w:type="dxa"/>
              <w:left w:w="30" w:type="dxa"/>
              <w:bottom w:w="30" w:type="dxa"/>
              <w:right w:w="30" w:type="dxa"/>
            </w:tcMar>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56"/>
            </w:tblGrid>
            <w:tr w:rsidR="00821E3D" w:rsidRPr="00EE1720" w:rsidTr="00EE4A03">
              <w:trPr>
                <w:tblCellSpacing w:w="15" w:type="dxa"/>
              </w:trPr>
              <w:tc>
                <w:tcPr>
                  <w:tcW w:w="1323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Lighting on the outside of hangars and other buildings comply with any relevant air traffic regulator legislative requirements.</w:t>
                  </w:r>
                </w:p>
              </w:tc>
            </w:tr>
            <w:tr w:rsidR="00821E3D" w:rsidRPr="00EE1720" w:rsidTr="00EE4A03">
              <w:trPr>
                <w:tblCellSpacing w:w="15" w:type="dxa"/>
              </w:trPr>
              <w:tc>
                <w:tcPr>
                  <w:tcW w:w="1323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"Curfewed hours" are taken to be those hours between 10pm and 7am on the following day.</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Hazardous Chemicals</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RAD7</w:t>
            </w:r>
          </w:p>
        </w:tc>
        <w:tc>
          <w:tcPr>
            <w:tcW w:w="2492" w:type="pct"/>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w:t>
            </w:r>
            <w:r w:rsidRPr="00EE1720">
              <w:rPr>
                <w:rFonts w:ascii="Arial" w:eastAsia="Times New Roman" w:hAnsi="Arial" w:cs="Arial"/>
                <w:sz w:val="20"/>
                <w:szCs w:val="20"/>
                <w:lang w:eastAsia="en-AU"/>
              </w:rPr>
              <w:lastRenderedPageBreak/>
              <w:t xml:space="preserve">thresholds for hazardous chemicals stored as accepted development subject to requirements complies with Table 9.0.3 Hazardous chemicals. </w:t>
            </w:r>
          </w:p>
        </w:tc>
        <w:tc>
          <w:tcPr>
            <w:tcW w:w="611" w:type="pct"/>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RAD8</w:t>
            </w:r>
          </w:p>
        </w:tc>
        <w:tc>
          <w:tcPr>
            <w:tcW w:w="249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36"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Clearing of habitat trees where not located in the Environmental areas overlay map</w:t>
            </w:r>
          </w:p>
        </w:tc>
        <w:tc>
          <w:tcPr>
            <w:tcW w:w="61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13"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35"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RAD9</w:t>
            </w:r>
          </w:p>
        </w:tc>
        <w:tc>
          <w:tcPr>
            <w:tcW w:w="249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result in the damaging, destroyed or clearing of a habitat tree. This does not apply to:</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a habitat tree located within an approved development footprint;</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821E3D" w:rsidRPr="00EE1720" w:rsidRDefault="00821E3D" w:rsidP="00EE172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616"/>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61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13"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599"/>
        <w:gridCol w:w="1826"/>
        <w:gridCol w:w="4323"/>
      </w:tblGrid>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lastRenderedPageBreak/>
              <w:t>Works requirements</w:t>
            </w:r>
          </w:p>
        </w:tc>
      </w:tr>
      <w:tr w:rsidR="00AF38FA" w:rsidRPr="00EE1720" w:rsidTr="003B203C">
        <w:trPr>
          <w:tblCellSpacing w:w="15" w:type="dxa"/>
        </w:trPr>
        <w:tc>
          <w:tcPr>
            <w:tcW w:w="2993"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Utilities</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RAD10</w:t>
            </w:r>
          </w:p>
        </w:tc>
        <w:tc>
          <w:tcPr>
            <w:tcW w:w="2466" w:type="pct"/>
            <w:hideMark/>
          </w:tcPr>
          <w:p w:rsidR="00821E3D" w:rsidRPr="00EE1720"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854DA4">
        <w:trPr>
          <w:tblCellSpacing w:w="15" w:type="dxa"/>
        </w:trPr>
        <w:tc>
          <w:tcPr>
            <w:tcW w:w="4980" w:type="pct"/>
            <w:gridSpan w:val="4"/>
            <w:shd w:val="clear" w:color="auto" w:fill="D0CECE" w:themeFill="background2" w:themeFillShade="E6"/>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r w:rsidRPr="00854DA4">
              <w:rPr>
                <w:rFonts w:ascii="Arial" w:eastAsia="Times New Roman" w:hAnsi="Arial" w:cs="Arial"/>
                <w:b/>
                <w:bCs/>
                <w:sz w:val="20"/>
                <w:szCs w:val="20"/>
                <w:lang w:eastAsia="en-AU"/>
              </w:rPr>
              <w:t>Access</w:t>
            </w: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RAD11</w:t>
            </w:r>
          </w:p>
        </w:tc>
        <w:tc>
          <w:tcPr>
            <w:tcW w:w="2466" w:type="pct"/>
            <w:hideMark/>
          </w:tcPr>
          <w:p w:rsidR="00854DA4" w:rsidRPr="00854DA4" w:rsidRDefault="00854DA4" w:rsidP="00854DA4">
            <w:pPr>
              <w:spacing w:before="100" w:beforeAutospacing="1" w:after="100" w:afterAutospacing="1" w:line="240" w:lineRule="auto"/>
              <w:ind w:left="150" w:right="150"/>
              <w:rPr>
                <w:rFonts w:ascii="Arial" w:eastAsia="Times New Roman" w:hAnsi="Arial" w:cs="Arial"/>
                <w:sz w:val="20"/>
                <w:szCs w:val="20"/>
                <w:lang w:eastAsia="en-AU"/>
              </w:rPr>
            </w:pPr>
            <w:r w:rsidRPr="00854DA4">
              <w:rPr>
                <w:rFonts w:ascii="Arial" w:eastAsia="Times New Roman" w:hAnsi="Arial" w:cs="Arial"/>
                <w:sz w:val="20"/>
                <w:szCs w:val="20"/>
                <w:lang w:eastAsia="en-AU"/>
              </w:rPr>
              <w:t>Any new or changes to existing crossovers and driveways are designed, located and constructed in accordance with:</w:t>
            </w:r>
          </w:p>
          <w:p w:rsidR="00854DA4" w:rsidRPr="00854DA4" w:rsidRDefault="00854DA4" w:rsidP="00854DA4">
            <w:pPr>
              <w:numPr>
                <w:ilvl w:val="0"/>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where for a Council-controlled road and associated with a Dwelling house:</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Planning scheme policy - Integrated design;</w:t>
            </w:r>
          </w:p>
          <w:p w:rsidR="00854DA4" w:rsidRPr="00854DA4" w:rsidRDefault="00854DA4" w:rsidP="00854DA4">
            <w:pPr>
              <w:numPr>
                <w:ilvl w:val="0"/>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where for a Council-controlled road and not associated with a Dwelling house:</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AS/NZS2890.1 Parking facilities Part 1: Off street car parking;</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AS/NZS 2890.2 - Parking facilities Part 2: Off-street commercial vehicle facilities;</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Planning scheme policy - Integrated design;</w:t>
            </w:r>
          </w:p>
          <w:p w:rsidR="00854DA4" w:rsidRPr="00854DA4" w:rsidRDefault="00854DA4" w:rsidP="00854DA4">
            <w:pPr>
              <w:numPr>
                <w:ilvl w:val="1"/>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Schedule 8 - Service vehicle requirements; </w:t>
            </w:r>
          </w:p>
          <w:p w:rsidR="00854DA4" w:rsidRPr="00854DA4" w:rsidRDefault="00854DA4" w:rsidP="00854DA4">
            <w:pPr>
              <w:numPr>
                <w:ilvl w:val="0"/>
                <w:numId w:val="28"/>
              </w:numPr>
              <w:spacing w:before="100" w:beforeAutospacing="1" w:after="100" w:afterAutospacing="1" w:line="240" w:lineRule="auto"/>
              <w:ind w:right="150"/>
              <w:rPr>
                <w:rFonts w:ascii="Arial" w:eastAsia="Times New Roman" w:hAnsi="Arial" w:cs="Arial"/>
                <w:sz w:val="20"/>
                <w:szCs w:val="20"/>
                <w:lang w:eastAsia="en-AU"/>
              </w:rPr>
            </w:pPr>
            <w:r w:rsidRPr="00854DA4">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RAD12</w:t>
            </w:r>
          </w:p>
        </w:tc>
        <w:tc>
          <w:tcPr>
            <w:tcW w:w="2466" w:type="pct"/>
            <w:hideMark/>
          </w:tcPr>
          <w:p w:rsidR="00821E3D" w:rsidRPr="00EE1720" w:rsidRDefault="00854DA4" w:rsidP="00854DA4">
            <w:pPr>
              <w:rPr>
                <w:rFonts w:ascii="Arial" w:eastAsia="Times New Roman" w:hAnsi="Arial" w:cs="Arial"/>
                <w:sz w:val="20"/>
                <w:szCs w:val="20"/>
                <w:lang w:eastAsia="en-AU"/>
              </w:rPr>
            </w:pPr>
            <w:r w:rsidRPr="00854DA4">
              <w:rPr>
                <w:rFonts w:ascii="Arial" w:eastAsia="Times New Roman" w:hAnsi="Arial" w:cs="Arial"/>
                <w:sz w:val="20"/>
                <w:szCs w:val="20"/>
                <w:lang w:eastAsia="en-AU"/>
              </w:rPr>
              <w:t xml:space="preserve">Any new or changes to existing internal driveways and access ways are designed and constructed in accordance with AS/NZS 2890.1 Parking Facilities Part 1: Off street car parking and the relevant standards in Planning scheme policy - Integrated design. </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tcPr>
          <w:p w:rsidR="00821E3D" w:rsidRPr="00854DA4" w:rsidRDefault="00854DA4" w:rsidP="00EE1720">
            <w:pPr>
              <w:spacing w:before="100" w:beforeAutospacing="1" w:after="100" w:afterAutospacing="1" w:line="240" w:lineRule="auto"/>
              <w:ind w:left="150" w:right="150"/>
              <w:rPr>
                <w:rFonts w:ascii="Arial" w:eastAsia="Times New Roman" w:hAnsi="Arial" w:cs="Arial"/>
                <w:b/>
                <w:sz w:val="20"/>
                <w:szCs w:val="20"/>
                <w:lang w:eastAsia="en-AU"/>
              </w:rPr>
            </w:pPr>
            <w:r w:rsidRPr="00854DA4">
              <w:rPr>
                <w:rFonts w:ascii="Arial" w:eastAsia="Times New Roman" w:hAnsi="Arial" w:cs="Arial"/>
                <w:b/>
                <w:sz w:val="20"/>
                <w:szCs w:val="20"/>
                <w:lang w:eastAsia="en-AU"/>
              </w:rPr>
              <w:t>RAD13</w:t>
            </w:r>
          </w:p>
        </w:tc>
        <w:tc>
          <w:tcPr>
            <w:tcW w:w="2466" w:type="pct"/>
          </w:tcPr>
          <w:p w:rsidR="00821E3D" w:rsidRPr="00EE1720"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3B203C">
        <w:trPr>
          <w:tblCellSpacing w:w="15" w:type="dxa"/>
        </w:trPr>
        <w:tc>
          <w:tcPr>
            <w:tcW w:w="2993"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Stormwater</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r w:rsidR="00854DA4">
              <w:rPr>
                <w:rFonts w:ascii="Arial" w:eastAsia="Times New Roman" w:hAnsi="Arial" w:cs="Arial"/>
                <w:b/>
                <w:bCs/>
                <w:sz w:val="20"/>
                <w:szCs w:val="20"/>
                <w:lang w:eastAsia="en-AU"/>
              </w:rPr>
              <w:t>4</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Any new or changes to existing stormwater run-off from the site is conveyed to a point of lawful discharge without causing</w:t>
            </w:r>
            <w:r w:rsidR="00854DA4">
              <w:rPr>
                <w:rFonts w:ascii="Arial" w:eastAsia="Times New Roman" w:hAnsi="Arial" w:cs="Arial"/>
                <w:sz w:val="20"/>
                <w:szCs w:val="20"/>
                <w:lang w:eastAsia="en-AU"/>
              </w:rPr>
              <w:t xml:space="preserve"> actionable</w:t>
            </w:r>
            <w:r w:rsidRPr="00EE1720">
              <w:rPr>
                <w:rFonts w:ascii="Arial" w:eastAsia="Times New Roman" w:hAnsi="Arial" w:cs="Arial"/>
                <w:sz w:val="20"/>
                <w:szCs w:val="20"/>
                <w:lang w:eastAsia="en-AU"/>
              </w:rPr>
              <w:t xml:space="preserve"> 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w:t>
                  </w:r>
                  <w:r w:rsidRPr="00EE1720">
                    <w:rPr>
                      <w:rFonts w:ascii="Arial" w:eastAsia="Times New Roman" w:hAnsi="Arial" w:cs="Arial"/>
                      <w:sz w:val="20"/>
                      <w:szCs w:val="20"/>
                      <w:lang w:eastAsia="en-AU"/>
                    </w:rPr>
                    <w:lastRenderedPageBreak/>
                    <w:t xml:space="preserve">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r w:rsidR="00854DA4">
              <w:rPr>
                <w:rFonts w:ascii="Arial" w:eastAsia="Times New Roman" w:hAnsi="Arial" w:cs="Arial"/>
                <w:b/>
                <w:bCs/>
                <w:sz w:val="20"/>
                <w:szCs w:val="20"/>
                <w:lang w:eastAsia="en-AU"/>
              </w:rPr>
              <w:t>5</w:t>
            </w:r>
          </w:p>
        </w:tc>
        <w:tc>
          <w:tcPr>
            <w:tcW w:w="2466" w:type="pct"/>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incorporates a 'deemed to comply solution' to manage stormwater quality where the development:</w:t>
            </w:r>
          </w:p>
          <w:p w:rsidR="00854DA4" w:rsidRPr="00854DA4" w:rsidRDefault="00854DA4" w:rsidP="00854DA4">
            <w:pPr>
              <w:numPr>
                <w:ilvl w:val="0"/>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is for an urban purpose that involves a land area of 2500m</w:t>
            </w:r>
            <w:r w:rsidRPr="00854DA4">
              <w:rPr>
                <w:rFonts w:ascii="Arial" w:eastAsia="Times New Roman" w:hAnsi="Arial" w:cs="Arial"/>
                <w:sz w:val="20"/>
                <w:szCs w:val="20"/>
                <w:vertAlign w:val="superscript"/>
                <w:lang w:eastAsia="en-AU"/>
              </w:rPr>
              <w:t>2</w:t>
            </w:r>
            <w:r w:rsidRPr="00854DA4">
              <w:rPr>
                <w:rFonts w:ascii="Arial" w:eastAsia="Times New Roman" w:hAnsi="Arial" w:cs="Arial"/>
                <w:sz w:val="20"/>
                <w:szCs w:val="20"/>
                <w:lang w:eastAsia="en-AU"/>
              </w:rPr>
              <w:t> or greater; and</w:t>
            </w:r>
          </w:p>
          <w:p w:rsidR="00854DA4" w:rsidRPr="00854DA4" w:rsidRDefault="00854DA4" w:rsidP="00854DA4">
            <w:pPr>
              <w:numPr>
                <w:ilvl w:val="0"/>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will result in:</w:t>
            </w:r>
          </w:p>
          <w:p w:rsidR="00854DA4" w:rsidRPr="00854DA4" w:rsidRDefault="00854DA4" w:rsidP="00854DA4">
            <w:pPr>
              <w:numPr>
                <w:ilvl w:val="1"/>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6 or more dwellings; or</w:t>
            </w:r>
          </w:p>
          <w:p w:rsidR="00854DA4" w:rsidRPr="00854DA4" w:rsidRDefault="00854DA4" w:rsidP="00854DA4">
            <w:pPr>
              <w:numPr>
                <w:ilvl w:val="1"/>
                <w:numId w:val="29"/>
              </w:num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an impervious area greater than 25% of the net developable area.</w:t>
            </w:r>
          </w:p>
          <w:tbl>
            <w:tblPr>
              <w:tblW w:w="738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82"/>
            </w:tblGrid>
            <w:tr w:rsidR="00854DA4" w:rsidRPr="00854DA4" w:rsidTr="00854DA4">
              <w:trPr>
                <w:tblCellSpacing w:w="15" w:type="dxa"/>
              </w:trPr>
              <w:tc>
                <w:tcPr>
                  <w:tcW w:w="7322"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821E3D" w:rsidRPr="00EE1720" w:rsidRDefault="00821E3D"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3B203C">
        <w:trPr>
          <w:tblCellSpacing w:w="15" w:type="dxa"/>
        </w:trPr>
        <w:tc>
          <w:tcPr>
            <w:tcW w:w="517"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466" w:type="pct"/>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ensures that surface flows entering the premises from adjacent properties are not blocked, diverted or concentrated.</w:t>
            </w:r>
          </w:p>
          <w:tbl>
            <w:tblPr>
              <w:tblW w:w="754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540"/>
            </w:tblGrid>
            <w:tr w:rsidR="00854DA4" w:rsidRPr="00854DA4" w:rsidTr="009160B7">
              <w:trPr>
                <w:tblCellSpacing w:w="15" w:type="dxa"/>
              </w:trPr>
              <w:tc>
                <w:tcPr>
                  <w:tcW w:w="7480"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A report from a suitably qualified Registered Professional Engineer Queensland may be required certifying that the development does not increase the potential for significant adverse impacts on an upstream, downstream or surrounding premises.</w:t>
                  </w:r>
                </w:p>
              </w:tc>
            </w:tr>
          </w:tbl>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3B203C">
        <w:trPr>
          <w:tblCellSpacing w:w="15" w:type="dxa"/>
        </w:trPr>
        <w:tc>
          <w:tcPr>
            <w:tcW w:w="517"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466" w:type="pct"/>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39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98"/>
            </w:tblGrid>
            <w:tr w:rsidR="00854DA4" w:rsidRPr="00854DA4" w:rsidTr="009160B7">
              <w:trPr>
                <w:tblCellSpacing w:w="15" w:type="dxa"/>
              </w:trPr>
              <w:tc>
                <w:tcPr>
                  <w:tcW w:w="7338"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A report from a suitably qualified Registered Professional Engineer Queensland may be required certifying that the development does not increase the potential for significant adverse impacts on an upstream, downstream or surrounding premises.</w:t>
                  </w:r>
                </w:p>
              </w:tc>
            </w:tr>
          </w:tbl>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54DA4" w:rsidRPr="00EE1720" w:rsidTr="003B203C">
        <w:trPr>
          <w:tblCellSpacing w:w="15" w:type="dxa"/>
        </w:trPr>
        <w:tc>
          <w:tcPr>
            <w:tcW w:w="517"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466" w:type="pct"/>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839"/>
              <w:gridCol w:w="3402"/>
            </w:tblGrid>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shd w:val="clear" w:color="auto" w:fill="D9D9D9"/>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Pipe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shd w:val="clear" w:color="auto" w:fill="D9D9D9"/>
                  <w:hideMark/>
                </w:tcPr>
                <w:p w:rsidR="00854DA4" w:rsidRPr="00854DA4" w:rsidRDefault="00854DA4" w:rsidP="00854DA4">
                  <w:pPr>
                    <w:spacing w:before="100" w:beforeAutospacing="1" w:after="100" w:afterAutospacing="1" w:line="240" w:lineRule="auto"/>
                    <w:ind w:left="1"/>
                    <w:rPr>
                      <w:rFonts w:ascii="Arial" w:eastAsia="Times New Roman" w:hAnsi="Arial" w:cs="Arial"/>
                      <w:sz w:val="20"/>
                      <w:szCs w:val="20"/>
                      <w:lang w:eastAsia="en-AU"/>
                    </w:rPr>
                  </w:pPr>
                  <w:r w:rsidRPr="00854DA4">
                    <w:rPr>
                      <w:rFonts w:ascii="Arial" w:eastAsia="Times New Roman" w:hAnsi="Arial" w:cs="Arial"/>
                      <w:sz w:val="20"/>
                      <w:szCs w:val="20"/>
                      <w:lang w:eastAsia="en-AU"/>
                    </w:rPr>
                    <w:t>Minimum Easement Width (excluding access requirements)</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lastRenderedPageBreak/>
                    <w:t>Stormwater Pipe up to 825mm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3.0m</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Stormwater Pipe up to 825mm diameter with Sewer pipe up to 225m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4.0m</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r w:rsidR="00854DA4" w:rsidRPr="00854DA4" w:rsidTr="00854DA4">
              <w:trPr>
                <w:tblCellSpacing w:w="0" w:type="dxa"/>
              </w:trPr>
              <w:tc>
                <w:tcPr>
                  <w:tcW w:w="3839"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Stormwater pipe greater than 825mm diameter</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Easement boundary to be 1m clear of the outside wall of the pipe and clear of all pits.</w:t>
                  </w:r>
                </w:p>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r>
          </w:tbl>
          <w:p w:rsidR="00854DA4" w:rsidRPr="00854DA4" w:rsidRDefault="00854DA4" w:rsidP="00854DA4">
            <w:pPr>
              <w:spacing w:before="100" w:beforeAutospacing="1" w:after="100" w:afterAutospacing="1" w:line="240" w:lineRule="auto"/>
              <w:rPr>
                <w:rFonts w:ascii="Arial" w:eastAsia="Times New Roman" w:hAnsi="Arial" w:cs="Arial"/>
                <w:vanish/>
                <w:sz w:val="20"/>
                <w:szCs w:val="20"/>
                <w:lang w:eastAsia="en-AU"/>
              </w:rPr>
            </w:pPr>
          </w:p>
          <w:tbl>
            <w:tblPr>
              <w:tblW w:w="724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41"/>
            </w:tblGrid>
            <w:tr w:rsidR="00854DA4" w:rsidRPr="00854DA4" w:rsidTr="00854DA4">
              <w:trPr>
                <w:tblCellSpacing w:w="15" w:type="dxa"/>
              </w:trPr>
              <w:tc>
                <w:tcPr>
                  <w:tcW w:w="7181"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854DA4">
                    <w:rPr>
                      <w:rFonts w:ascii="Arial" w:eastAsia="Times New Roman" w:hAnsi="Arial" w:cs="Arial"/>
                      <w:sz w:val="20"/>
                      <w:szCs w:val="20"/>
                      <w:lang w:eastAsia="en-AU"/>
                    </w:rPr>
                    <w:br/>
                  </w:r>
                </w:p>
              </w:tc>
            </w:tr>
          </w:tbl>
          <w:p w:rsidR="00854DA4" w:rsidRPr="00854DA4" w:rsidRDefault="00854DA4" w:rsidP="00854DA4">
            <w:pPr>
              <w:spacing w:before="100" w:beforeAutospacing="1" w:after="100" w:afterAutospacing="1" w:line="240" w:lineRule="auto"/>
              <w:rPr>
                <w:rFonts w:ascii="Arial" w:eastAsia="Times New Roman" w:hAnsi="Arial" w:cs="Arial"/>
                <w:vanish/>
                <w:sz w:val="20"/>
                <w:szCs w:val="20"/>
                <w:lang w:eastAsia="en-AU"/>
              </w:rPr>
            </w:pPr>
          </w:p>
          <w:tbl>
            <w:tblPr>
              <w:tblW w:w="724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41"/>
            </w:tblGrid>
            <w:tr w:rsidR="00854DA4" w:rsidRPr="00854DA4" w:rsidTr="00854DA4">
              <w:trPr>
                <w:tblCellSpacing w:w="15" w:type="dxa"/>
              </w:trPr>
              <w:tc>
                <w:tcPr>
                  <w:tcW w:w="7181" w:type="dxa"/>
                  <w:tcBorders>
                    <w:top w:val="single" w:sz="6" w:space="0" w:color="CCCCCC"/>
                    <w:left w:val="single" w:sz="6" w:space="0" w:color="CCCCCC"/>
                    <w:bottom w:val="single" w:sz="6" w:space="0" w:color="CCCCCC"/>
                    <w:right w:val="single" w:sz="6" w:space="0" w:color="CCCCCC"/>
                  </w:tcBorders>
                  <w:vAlign w:val="center"/>
                  <w:hideMark/>
                </w:tcPr>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r w:rsidRPr="00854DA4">
                    <w:rPr>
                      <w:rFonts w:ascii="Arial" w:eastAsia="Times New Roman" w:hAnsi="Arial" w:cs="Arial"/>
                      <w:sz w:val="20"/>
                      <w:szCs w:val="20"/>
                      <w:lang w:eastAsia="en-AU"/>
                    </w:rPr>
                    <w:t>Note - Refer to Planning scheme policy - Integrated design (Appendix C) for easement requirements over open channels.</w:t>
                  </w:r>
                </w:p>
              </w:tc>
            </w:tr>
          </w:tbl>
          <w:p w:rsidR="00854DA4" w:rsidRPr="00854DA4" w:rsidRDefault="00854DA4" w:rsidP="00854DA4">
            <w:pPr>
              <w:spacing w:before="100" w:beforeAutospacing="1" w:after="100" w:afterAutospacing="1" w:line="240" w:lineRule="auto"/>
              <w:rPr>
                <w:rFonts w:ascii="Arial" w:eastAsia="Times New Roman" w:hAnsi="Arial" w:cs="Arial"/>
                <w:sz w:val="20"/>
                <w:szCs w:val="20"/>
                <w:lang w:eastAsia="en-AU"/>
              </w:rPr>
            </w:pPr>
          </w:p>
        </w:tc>
        <w:tc>
          <w:tcPr>
            <w:tcW w:w="588"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54DA4" w:rsidRPr="00EE1720" w:rsidRDefault="00854DA4"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3B203C">
        <w:trPr>
          <w:tblCellSpacing w:w="15" w:type="dxa"/>
        </w:trPr>
        <w:tc>
          <w:tcPr>
            <w:tcW w:w="2993"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Site works and construction management</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RAD1</w:t>
            </w:r>
            <w:r w:rsidR="00854DA4">
              <w:rPr>
                <w:rFonts w:ascii="Arial" w:eastAsia="Times New Roman" w:hAnsi="Arial" w:cs="Arial"/>
                <w:b/>
                <w:bCs/>
                <w:sz w:val="20"/>
                <w:szCs w:val="20"/>
                <w:lang w:eastAsia="en-AU"/>
              </w:rPr>
              <w:t>9</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site and any existing structures are to be maintained in a tidy and safe condition.</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854DA4">
              <w:rPr>
                <w:rFonts w:ascii="Arial" w:eastAsia="Times New Roman" w:hAnsi="Arial" w:cs="Arial"/>
                <w:b/>
                <w:bCs/>
                <w:sz w:val="20"/>
                <w:szCs w:val="20"/>
                <w:lang w:eastAsia="en-AU"/>
              </w:rPr>
              <w:t>20</w:t>
            </w:r>
          </w:p>
        </w:tc>
        <w:tc>
          <w:tcPr>
            <w:tcW w:w="2466" w:type="pct"/>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Development does not cause erosion or allow sediment to leave the site.</w:t>
            </w:r>
          </w:p>
          <w:tbl>
            <w:tblPr>
              <w:tblW w:w="752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524"/>
            </w:tblGrid>
            <w:tr w:rsidR="003B203C" w:rsidRPr="003B203C" w:rsidTr="003B203C">
              <w:trPr>
                <w:tblCellSpacing w:w="15" w:type="dxa"/>
              </w:trPr>
              <w:tc>
                <w:tcPr>
                  <w:tcW w:w="7464"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2466"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 dust emissions extend beyond the boundaries of the site during soil disturbances and construction works.</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Existing street trees are protected and not damaged during works.</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3B203C" w:rsidRPr="003B203C" w:rsidTr="003B203C">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3B203C">
              <w:rPr>
                <w:rFonts w:ascii="Arial" w:eastAsia="Times New Roman" w:hAnsi="Arial" w:cs="Arial"/>
                <w:b/>
                <w:bCs/>
                <w:sz w:val="20"/>
                <w:szCs w:val="20"/>
                <w:lang w:eastAsia="en-AU"/>
              </w:rPr>
              <w:t>24</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r w:rsidR="003B203C">
              <w:rPr>
                <w:rFonts w:ascii="Arial" w:eastAsia="Times New Roman" w:hAnsi="Arial" w:cs="Arial"/>
                <w:b/>
                <w:bCs/>
                <w:sz w:val="20"/>
                <w:szCs w:val="20"/>
                <w:lang w:eastAsia="en-AU"/>
              </w:rPr>
              <w:t>5</w:t>
            </w:r>
          </w:p>
        </w:tc>
        <w:tc>
          <w:tcPr>
            <w:tcW w:w="2466" w:type="pct"/>
          </w:tcPr>
          <w:p w:rsidR="00821E3D" w:rsidRPr="00EE1720" w:rsidRDefault="003B203C" w:rsidP="009160B7">
            <w:pPr>
              <w:spacing w:before="100" w:beforeAutospacing="1" w:after="100" w:afterAutospacing="1" w:line="240" w:lineRule="auto"/>
              <w:ind w:left="178"/>
              <w:rPr>
                <w:rFonts w:ascii="Arial" w:eastAsia="Times New Roman" w:hAnsi="Arial" w:cs="Arial"/>
                <w:sz w:val="20"/>
                <w:szCs w:val="20"/>
                <w:lang w:eastAsia="en-AU"/>
              </w:rPr>
            </w:pPr>
            <w:r w:rsidRPr="003B203C">
              <w:rPr>
                <w:rFonts w:ascii="Arial" w:eastAsia="Times New Roman" w:hAnsi="Arial" w:cs="Arial"/>
                <w:sz w:val="20"/>
                <w:szCs w:val="20"/>
                <w:lang w:eastAsia="en-AU"/>
              </w:rPr>
              <w:t>Any material dropped, deposited or spilled on the road(s) as a result of construction</w:t>
            </w:r>
            <w:r w:rsidR="009160B7">
              <w:rPr>
                <w:rFonts w:ascii="Arial" w:eastAsia="Times New Roman" w:hAnsi="Arial" w:cs="Arial"/>
                <w:sz w:val="20"/>
                <w:szCs w:val="20"/>
                <w:lang w:eastAsia="en-AU"/>
              </w:rPr>
              <w:t xml:space="preserve"> </w:t>
            </w:r>
            <w:r>
              <w:rPr>
                <w:rFonts w:ascii="Arial" w:eastAsia="Times New Roman" w:hAnsi="Arial" w:cs="Arial"/>
                <w:sz w:val="20"/>
                <w:szCs w:val="20"/>
                <w:lang w:eastAsia="en-AU"/>
              </w:rPr>
              <w:t>p</w:t>
            </w:r>
            <w:r w:rsidRPr="003B203C">
              <w:rPr>
                <w:rFonts w:ascii="Arial" w:eastAsia="Times New Roman" w:hAnsi="Arial" w:cs="Arial"/>
                <w:sz w:val="20"/>
                <w:szCs w:val="20"/>
                <w:lang w:eastAsia="en-AU"/>
              </w:rPr>
              <w:t>rocesses associated with the site are to be cleaned at all times.</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RAD2</w:t>
            </w:r>
            <w:r w:rsidR="003B203C">
              <w:rPr>
                <w:rFonts w:ascii="Arial" w:eastAsia="Times New Roman" w:hAnsi="Arial" w:cs="Arial"/>
                <w:b/>
                <w:bCs/>
                <w:sz w:val="20"/>
                <w:szCs w:val="20"/>
                <w:lang w:eastAsia="en-AU"/>
              </w:rPr>
              <w:t>6</w:t>
            </w:r>
          </w:p>
        </w:tc>
        <w:tc>
          <w:tcPr>
            <w:tcW w:w="2466" w:type="pct"/>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native vegetation to be retained on-site is temporarily fenced or protected prior to and during development works.</w:t>
            </w:r>
          </w:p>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No parking of vehicles or storage of machinery or goods is to occur in these areas during development works.</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3B203C">
              <w:rPr>
                <w:rFonts w:ascii="Arial" w:eastAsia="Times New Roman" w:hAnsi="Arial" w:cs="Arial"/>
                <w:b/>
                <w:bCs/>
                <w:sz w:val="20"/>
                <w:szCs w:val="20"/>
                <w:lang w:eastAsia="en-AU"/>
              </w:rPr>
              <w:t>27</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Disposal of materials is managed in one or more of the following ways:</w:t>
            </w:r>
          </w:p>
          <w:p w:rsidR="003B203C" w:rsidRPr="003B203C" w:rsidRDefault="003B203C" w:rsidP="003B203C">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3B203C" w:rsidRPr="003B203C" w:rsidRDefault="003B203C" w:rsidP="003B203C">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3B203C" w:rsidRPr="003B203C" w:rsidTr="003B203C">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No burning of cleared vegetation is permitted.</w:t>
                  </w:r>
                  <w:r w:rsidRPr="003B203C">
                    <w:rPr>
                      <w:rFonts w:ascii="Arial" w:eastAsia="Times New Roman" w:hAnsi="Arial" w:cs="Arial"/>
                      <w:sz w:val="20"/>
                      <w:szCs w:val="20"/>
                      <w:lang w:eastAsia="en-AU"/>
                    </w:rPr>
                    <w:br/>
                  </w:r>
                </w:p>
              </w:tc>
            </w:tr>
          </w:tbl>
          <w:p w:rsidR="003B203C" w:rsidRPr="003B203C" w:rsidRDefault="003B203C" w:rsidP="003B203C">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3B203C" w:rsidRPr="003B203C" w:rsidTr="003B203C">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Note - The chipped vegetation must be stored in an approved location.</w:t>
                  </w:r>
                </w:p>
              </w:tc>
            </w:tr>
          </w:tbl>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2466" w:type="pct"/>
          </w:tcPr>
          <w:p w:rsidR="003B203C" w:rsidRPr="003B203C" w:rsidRDefault="003B203C" w:rsidP="003B203C">
            <w:p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development works are carried out within the following times:</w:t>
            </w:r>
          </w:p>
          <w:p w:rsidR="003B203C" w:rsidRPr="003B203C" w:rsidRDefault="003B203C" w:rsidP="003B203C">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Monday to Saturday (other than public holidays) between 6:30am and 6:30pm on the same day;</w:t>
            </w:r>
          </w:p>
          <w:p w:rsidR="003B203C" w:rsidRPr="003B203C" w:rsidRDefault="003B203C" w:rsidP="003B203C">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no work is to be carried out on Sundays or public holidays.</w:t>
            </w:r>
          </w:p>
          <w:p w:rsidR="003B203C" w:rsidRPr="003B203C" w:rsidRDefault="003B203C" w:rsidP="003B203C">
            <w:pPr>
              <w:spacing w:before="100" w:beforeAutospacing="1" w:after="100" w:afterAutospacing="1" w:line="240" w:lineRule="auto"/>
              <w:ind w:left="150" w:right="150" w:firstLine="72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3B203C">
        <w:trPr>
          <w:tblCellSpacing w:w="15" w:type="dxa"/>
        </w:trPr>
        <w:tc>
          <w:tcPr>
            <w:tcW w:w="2993"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Earthworks</w:t>
            </w:r>
          </w:p>
        </w:tc>
        <w:tc>
          <w:tcPr>
            <w:tcW w:w="588"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0"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RAD2</w:t>
            </w:r>
            <w:r w:rsidR="00A0607A">
              <w:rPr>
                <w:rFonts w:ascii="Arial" w:eastAsia="Times New Roman" w:hAnsi="Arial" w:cs="Arial"/>
                <w:b/>
                <w:bCs/>
                <w:sz w:val="20"/>
                <w:szCs w:val="20"/>
                <w:lang w:eastAsia="en-AU"/>
              </w:rPr>
              <w:t>9</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total of all cut and fill on-site does not exceed 900mm in height.</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b/>
                <w:bCs/>
                <w:sz w:val="20"/>
                <w:szCs w:val="20"/>
                <w:lang w:eastAsia="en-AU"/>
              </w:rPr>
              <w:t>Figure - Cut and fill</w:t>
            </w:r>
            <w:r w:rsidRPr="00EE1720">
              <w:rPr>
                <w:rFonts w:ascii="Arial" w:eastAsia="Times New Roman" w:hAnsi="Arial" w:cs="Arial"/>
                <w:sz w:val="20"/>
                <w:szCs w:val="20"/>
                <w:lang w:eastAsia="en-AU"/>
              </w:rPr>
              <w:t xml:space="preserve"> </w:t>
            </w:r>
            <w:hyperlink r:id="rId7" w:tgtFrame="_blank" w:tooltip="Link to larger image (popup)" w:history="1">
              <w:r w:rsidRPr="00EE1720">
                <w:rPr>
                  <w:rFonts w:ascii="Arial" w:eastAsia="Times New Roman" w:hAnsi="Arial" w:cs="Arial"/>
                  <w:color w:val="0000FF"/>
                  <w:sz w:val="20"/>
                  <w:szCs w:val="20"/>
                  <w:lang w:eastAsia="en-AU"/>
                </w:rPr>
                <w:t> </w:t>
              </w:r>
            </w:hyperlink>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noProof/>
                <w:sz w:val="20"/>
                <w:szCs w:val="20"/>
                <w:lang w:eastAsia="en-AU"/>
              </w:rPr>
              <w:lastRenderedPageBreak/>
              <w:drawing>
                <wp:inline distT="0" distB="0" distL="0" distR="0" wp14:anchorId="71980950" wp14:editId="70AA262A">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This is site earthworks not building work.</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2466" w:type="pct"/>
          </w:tcPr>
          <w:p w:rsidR="003B203C" w:rsidRPr="003B203C" w:rsidRDefault="003B203C" w:rsidP="003B203C">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Cut and fill batters, (other than batters to dams and water impoundments), have a finished slope no steeper than the following:</w:t>
            </w:r>
          </w:p>
          <w:p w:rsidR="003B203C" w:rsidRPr="003B203C" w:rsidRDefault="003B203C" w:rsidP="003B203C">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cut batter is no steeper than 1V in 4H;</w:t>
            </w:r>
          </w:p>
          <w:p w:rsidR="003B203C" w:rsidRPr="003B203C" w:rsidRDefault="003B203C" w:rsidP="003B203C">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fill batter, (other than a compacted fill batter), is no steeper than 1V in 4H;</w:t>
            </w:r>
          </w:p>
          <w:p w:rsidR="003B203C" w:rsidRPr="003B203C" w:rsidRDefault="003B203C" w:rsidP="003B203C">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3B203C">
              <w:rPr>
                <w:rFonts w:ascii="Arial" w:eastAsia="Times New Roman" w:hAnsi="Arial" w:cs="Arial"/>
                <w:sz w:val="20"/>
                <w:szCs w:val="20"/>
                <w:lang w:eastAsia="en-AU"/>
              </w:rPr>
              <w:t>any compacted fill batter is no steeper than 1V in 4H. </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466"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r w:rsidRPr="003B203C">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Stabilisation measures are provided, as necessary, to ensure long-term stability and low maintenance of steep slopes and batters.</w:t>
            </w:r>
          </w:p>
          <w:p w:rsidR="003B203C" w:rsidRPr="00EE1720"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Note - Inspection and certification of steep slopes and batters may be required by a suitably qualified and experienced RPEQ.</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466" w:type="pct"/>
          </w:tcPr>
          <w:p w:rsidR="003B203C" w:rsidRPr="00EE1720" w:rsidRDefault="00A0607A" w:rsidP="00A0607A">
            <w:p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All fill and excavation is contained on-site and is free draining.</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Earthworks undertaken on the development site are shaped in a manner which does not:</w:t>
            </w:r>
          </w:p>
          <w:p w:rsidR="00A0607A" w:rsidRPr="00A0607A" w:rsidRDefault="00A0607A" w:rsidP="00A0607A">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A0607A" w:rsidRPr="00A0607A" w:rsidRDefault="00A0607A" w:rsidP="00A0607A">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redirect stormwater surface flow away from existing flow paths; or</w:t>
            </w:r>
          </w:p>
          <w:p w:rsidR="00A0607A" w:rsidRPr="00A0607A" w:rsidRDefault="00A0607A" w:rsidP="00A0607A">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divert stormwater surface flow onto adjacent land (other than a road) in a manner which:</w:t>
            </w:r>
          </w:p>
          <w:p w:rsidR="00A0607A" w:rsidRPr="00A0607A" w:rsidRDefault="00A0607A" w:rsidP="00A0607A">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concentrates the flow; or </w:t>
            </w:r>
          </w:p>
          <w:p w:rsidR="00A0607A" w:rsidRPr="00A0607A" w:rsidRDefault="00A0607A" w:rsidP="00A0607A">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3B203C" w:rsidRPr="00A0607A" w:rsidRDefault="00A0607A" w:rsidP="00A0607A">
            <w:pPr>
              <w:numPr>
                <w:ilvl w:val="1"/>
                <w:numId w:val="33"/>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causes actionable nuisance to any person, property or premises. </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All fill placed on-site is:</w:t>
            </w:r>
          </w:p>
          <w:p w:rsidR="00A0607A" w:rsidRPr="00A0607A" w:rsidRDefault="00A0607A" w:rsidP="00A0607A">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limited to that necessary for the approved use;</w:t>
            </w:r>
          </w:p>
          <w:p w:rsidR="003B203C" w:rsidRPr="00A0607A" w:rsidRDefault="00A0607A" w:rsidP="00A0607A">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A0607A">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A0607A"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The site is prepared and the fill placed on-site in accordance with Australian Standard AS3798. </w:t>
            </w: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Note - The fill is to be inspected and tested in accordance with Planning scheme policy - Operational works inspection, maintenance and bonding procedures</w:t>
                  </w:r>
                </w:p>
              </w:tc>
            </w:tr>
          </w:tbl>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3B203C" w:rsidRPr="00EE1720" w:rsidTr="003B203C">
        <w:trPr>
          <w:tblCellSpacing w:w="15" w:type="dxa"/>
        </w:trPr>
        <w:tc>
          <w:tcPr>
            <w:tcW w:w="517" w:type="pct"/>
          </w:tcPr>
          <w:p w:rsidR="003B203C" w:rsidRPr="00EE1720" w:rsidRDefault="00DA6C68" w:rsidP="00EE1720">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466" w:type="pct"/>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 filling or excavation is undertaken in an easement issued in favour of Council or a public sector entity.</w:t>
            </w: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ind w:left="150" w:right="150"/>
                    <w:rPr>
                      <w:rFonts w:ascii="Arial" w:eastAsia="Times New Roman" w:hAnsi="Arial" w:cs="Arial"/>
                      <w:sz w:val="20"/>
                      <w:szCs w:val="20"/>
                      <w:lang w:eastAsia="en-AU"/>
                    </w:rPr>
                  </w:pPr>
                  <w:r w:rsidRPr="00A0607A">
                    <w:rPr>
                      <w:rFonts w:ascii="Arial" w:eastAsia="Times New Roman" w:hAnsi="Arial" w:cs="Arial"/>
                      <w:sz w:val="20"/>
                      <w:szCs w:val="20"/>
                      <w:lang w:eastAsia="en-AU"/>
                    </w:rPr>
                    <w:t>Note - Public sector entity is defined in Schedule 2 of the Act.</w:t>
                  </w:r>
                </w:p>
              </w:tc>
            </w:tr>
          </w:tbl>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588"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3B203C" w:rsidRPr="00EE1720" w:rsidRDefault="003B203C"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3</w:t>
            </w:r>
            <w:r w:rsidR="00DA6C68">
              <w:rPr>
                <w:rFonts w:ascii="Arial" w:eastAsia="Times New Roman" w:hAnsi="Arial" w:cs="Arial"/>
                <w:b/>
                <w:bCs/>
                <w:sz w:val="20"/>
                <w:szCs w:val="20"/>
                <w:lang w:eastAsia="en-AU"/>
              </w:rPr>
              <w:t>8</w:t>
            </w:r>
          </w:p>
        </w:tc>
        <w:tc>
          <w:tcPr>
            <w:tcW w:w="2466" w:type="pct"/>
            <w:hideMark/>
          </w:tcPr>
          <w:p w:rsidR="00A0607A" w:rsidRPr="00A0607A" w:rsidRDefault="00A0607A" w:rsidP="00A0607A">
            <w:p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Filling or excavation that would result in any of the following is not carried out on site: </w:t>
            </w:r>
          </w:p>
          <w:p w:rsidR="00A0607A" w:rsidRPr="00A0607A" w:rsidRDefault="00A0607A" w:rsidP="00A0607A">
            <w:pPr>
              <w:numPr>
                <w:ilvl w:val="0"/>
                <w:numId w:val="35"/>
              </w:num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a reduction in cover over any Council or public sector entity infrastructure to less than 600mm;</w:t>
            </w:r>
          </w:p>
          <w:p w:rsidR="00A0607A" w:rsidRPr="00A0607A" w:rsidRDefault="00A0607A" w:rsidP="00A0607A">
            <w:pPr>
              <w:numPr>
                <w:ilvl w:val="0"/>
                <w:numId w:val="35"/>
              </w:num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A0607A" w:rsidRPr="00A0607A" w:rsidRDefault="00A0607A" w:rsidP="00A0607A">
            <w:pPr>
              <w:numPr>
                <w:ilvl w:val="0"/>
                <w:numId w:val="35"/>
              </w:num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prevent reasonable access to Council or public sector entity maintained infrastructure or any drainage feature on, or adjacent to the site for monitoring, maintenance or replacement purposes.</w:t>
            </w: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Note - Public sector entity is defined in Schedule 2 of the Act.</w:t>
                  </w:r>
                </w:p>
              </w:tc>
            </w:tr>
          </w:tbl>
          <w:p w:rsidR="00A0607A" w:rsidRPr="00A0607A" w:rsidRDefault="00A0607A" w:rsidP="00A0607A">
            <w:pPr>
              <w:spacing w:before="100" w:beforeAutospacing="1" w:after="100" w:afterAutospacing="1" w:line="240" w:lineRule="auto"/>
              <w:rPr>
                <w:rFonts w:ascii="Arial" w:eastAsia="Times New Roman" w:hAnsi="Arial" w:cs="Arial"/>
                <w:vanish/>
                <w:sz w:val="20"/>
                <w:szCs w:val="20"/>
                <w:lang w:eastAsia="en-AU"/>
              </w:rPr>
            </w:pPr>
          </w:p>
          <w:tbl>
            <w:tblPr>
              <w:tblW w:w="73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394"/>
            </w:tblGrid>
            <w:tr w:rsidR="00A0607A" w:rsidRPr="00A0607A" w:rsidTr="00A0607A">
              <w:trPr>
                <w:tblCellSpacing w:w="15" w:type="dxa"/>
              </w:trPr>
              <w:tc>
                <w:tcPr>
                  <w:tcW w:w="7334" w:type="dxa"/>
                  <w:tcBorders>
                    <w:top w:val="single" w:sz="6" w:space="0" w:color="CCCCCC"/>
                    <w:left w:val="single" w:sz="6" w:space="0" w:color="CCCCCC"/>
                    <w:bottom w:val="single" w:sz="6" w:space="0" w:color="CCCCCC"/>
                    <w:right w:val="single" w:sz="6" w:space="0" w:color="CCCCCC"/>
                  </w:tcBorders>
                  <w:vAlign w:val="center"/>
                  <w:hideMark/>
                </w:tcPr>
                <w:p w:rsidR="00A0607A" w:rsidRPr="00A0607A" w:rsidRDefault="00A0607A" w:rsidP="00A0607A">
                  <w:pPr>
                    <w:spacing w:before="100" w:beforeAutospacing="1" w:after="100" w:afterAutospacing="1" w:line="240" w:lineRule="auto"/>
                    <w:rPr>
                      <w:rFonts w:ascii="Arial" w:eastAsia="Times New Roman" w:hAnsi="Arial" w:cs="Arial"/>
                      <w:sz w:val="20"/>
                      <w:szCs w:val="20"/>
                      <w:lang w:eastAsia="en-AU"/>
                    </w:rPr>
                  </w:pPr>
                  <w:r w:rsidRPr="00A0607A">
                    <w:rPr>
                      <w:rFonts w:ascii="Arial" w:eastAsia="Times New Roman" w:hAnsi="Arial" w:cs="Arial"/>
                      <w:sz w:val="20"/>
                      <w:szCs w:val="20"/>
                      <w:lang w:eastAsia="en-AU"/>
                    </w:rPr>
                    <w:t>Note - All building work covered by QDC MP1.4 is excluded from this provision.</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provisions under this heading only apply if:</w:t>
                  </w:r>
                </w:p>
                <w:p w:rsidR="00802D31" w:rsidRPr="00EE1720" w:rsidRDefault="00802D31" w:rsidP="00EE172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development is for, or incorporates: </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reconfiguring a lot for a community title scheme creating 1 or more vacant lots; or</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2 or more sole occupancy units on the same lot, or within the same community titles scheme; or</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a Tourist park</w:t>
                  </w:r>
                  <w:r w:rsidRPr="00EE1720">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with accommodation in the form of caravans or tents; or </w:t>
                  </w:r>
                </w:p>
                <w:p w:rsidR="00802D31" w:rsidRPr="00EE1720" w:rsidRDefault="00802D31" w:rsidP="00EE1720">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material change of use for outdoor sales</w:t>
                  </w:r>
                  <w:r w:rsidRPr="00EE1720">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outdoor processing or outdoor storage where involving combustible materials. </w:t>
                  </w:r>
                </w:p>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AND</w:t>
                  </w:r>
                </w:p>
                <w:p w:rsidR="00802D31" w:rsidRPr="00EE1720" w:rsidRDefault="00802D31" w:rsidP="00EE172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none of the following exceptions apply: </w:t>
                  </w:r>
                </w:p>
                <w:p w:rsidR="00802D31" w:rsidRPr="00EE1720" w:rsidRDefault="00802D31" w:rsidP="00EE172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802D31" w:rsidRPr="00EE1720" w:rsidRDefault="00802D31" w:rsidP="00EE1720">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3</w:t>
            </w:r>
            <w:r w:rsidR="00DA6C68">
              <w:rPr>
                <w:rFonts w:ascii="Arial" w:eastAsia="Times New Roman" w:hAnsi="Arial" w:cs="Arial"/>
                <w:b/>
                <w:bCs/>
                <w:sz w:val="20"/>
                <w:szCs w:val="20"/>
                <w:lang w:eastAsia="en-AU"/>
              </w:rPr>
              <w:t>9</w:t>
            </w:r>
          </w:p>
        </w:tc>
        <w:tc>
          <w:tcPr>
            <w:tcW w:w="246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External fire hydrant facilities are provided on site to the standard prescribed under the relevant parts of </w:t>
            </w:r>
            <w:r w:rsidRPr="00EE1720">
              <w:rPr>
                <w:rFonts w:ascii="Arial" w:eastAsia="Times New Roman" w:hAnsi="Arial" w:cs="Arial"/>
                <w:i/>
                <w:iCs/>
                <w:sz w:val="20"/>
                <w:szCs w:val="20"/>
                <w:lang w:eastAsia="en-AU"/>
              </w:rPr>
              <w:t>Australian Standard AS 2419.1 (2005) – Fire Hydrant Installations</w:t>
            </w:r>
            <w:r w:rsidRPr="00EE172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For this requirement for accepted development, the following are the relevant parts of AS 2419.1 (2005):</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regard to the form of any fire hydrant - Part 8.5 and Part 3.2.2.1, with the exception that for Tourist parks</w:t>
                  </w:r>
                  <w:r w:rsidRPr="00EE1720">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in regard to the proximity of hydrants to buildings and other facilities - Part 3.2.2.2 (b), (c) and (d), with the exception that: </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for caravans and tents, hydrant coverage need only extend to the roof of those tents and caravans;</w:t>
                  </w:r>
                </w:p>
                <w:p w:rsidR="00821E3D" w:rsidRPr="00EE1720" w:rsidRDefault="00821E3D" w:rsidP="00EE1720">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for outdoor sales</w:t>
                  </w:r>
                  <w:r w:rsidRPr="00EE1720">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processing or storage facilities, hydrant coverage is required across the entire area of the outdoor sales</w:t>
                  </w:r>
                  <w:r w:rsidRPr="00EE1720">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E1720">
                      <w:rPr>
                        <w:rFonts w:ascii="Arial" w:eastAsia="Times New Roman" w:hAnsi="Arial" w:cs="Arial"/>
                        <w:color w:val="0000FF"/>
                        <w:sz w:val="20"/>
                        <w:szCs w:val="20"/>
                        <w:vertAlign w:val="superscript"/>
                        <w:lang w:eastAsia="en-AU"/>
                      </w:rPr>
                      <w:t>54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outdoor processing and outdoor storage facilities; and </w:t>
                  </w:r>
                </w:p>
                <w:p w:rsidR="00821E3D" w:rsidRPr="00EE1720" w:rsidRDefault="00821E3D" w:rsidP="00EE172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regard to fire hydrant accessibility and clearance requirements - Part 3.5 and where applicable, Part 3.6.</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40</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unobstructed width of no less than 3.5m;</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unobstructed height of no less than 4.8m;</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constructed to be readily traversed by a 17 tonne HRV fire brigade pumping appliance;</w:t>
            </w:r>
          </w:p>
          <w:p w:rsidR="00821E3D" w:rsidRPr="00EE1720" w:rsidRDefault="00821E3D" w:rsidP="00EE172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an area for a fire brigade pumping appliance to stand within 20m of each fire hydrant and 8m of each hydrant booster point.</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1</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On-site fire hydrant facilities are maintained in effective operating order in a manner prescribed in </w:t>
            </w:r>
            <w:r w:rsidRPr="00EE1720">
              <w:rPr>
                <w:rFonts w:ascii="Arial" w:eastAsia="Times New Roman" w:hAnsi="Arial" w:cs="Arial"/>
                <w:i/>
                <w:iCs/>
                <w:sz w:val="20"/>
                <w:szCs w:val="20"/>
                <w:lang w:eastAsia="en-AU"/>
              </w:rPr>
              <w:t>Australian Standard AS1851 (2012) – Routine service of fire protection systems and equipment</w:t>
            </w:r>
            <w:r w:rsidRPr="00EE1720">
              <w:rPr>
                <w:rFonts w:ascii="Arial" w:eastAsia="Times New Roman" w:hAnsi="Arial" w:cs="Arial"/>
                <w:sz w:val="20"/>
                <w:szCs w:val="20"/>
                <w:lang w:eastAsia="en-AU"/>
              </w:rPr>
              <w:t xml:space="preserve">. </w:t>
            </w: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2</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For development that contains on-site fire hydrants external to buildings:</w:t>
            </w:r>
          </w:p>
          <w:p w:rsidR="00821E3D" w:rsidRPr="00EE1720" w:rsidRDefault="00821E3D" w:rsidP="00EE172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those external hydrants can be seen from the vehicular entry point to the site; or</w:t>
            </w:r>
          </w:p>
          <w:p w:rsidR="00821E3D" w:rsidRPr="00EE1720" w:rsidRDefault="00821E3D" w:rsidP="00EE172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sign identifying the following is provided at the vehicular entry point to the site: </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the overall layout of the development (to scale);</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internal road names (where used);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all communal facilities (where provided);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the reception area and on-site manager’s office (where provided);</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external hydrants and hydrant booster points;</w:t>
            </w:r>
          </w:p>
          <w:p w:rsidR="00821E3D" w:rsidRPr="00EE1720" w:rsidRDefault="00821E3D" w:rsidP="00EE172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sign prescribed above, and the graphics used are to be:</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 a form;</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of a size;</w:t>
                  </w:r>
                </w:p>
                <w:p w:rsidR="00821E3D" w:rsidRPr="00EE1720" w:rsidRDefault="00821E3D" w:rsidP="00EE172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illuminated to a level;</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which allows the information on the sign to be readily understood, at all times, by a person in a fire fighting appliance up to 4.5m from the sign.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3B203C">
        <w:trPr>
          <w:tblCellSpacing w:w="15" w:type="dxa"/>
        </w:trPr>
        <w:tc>
          <w:tcPr>
            <w:tcW w:w="517"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3</w:t>
            </w:r>
          </w:p>
        </w:tc>
        <w:tc>
          <w:tcPr>
            <w:tcW w:w="246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EE1720">
              <w:rPr>
                <w:rFonts w:ascii="Arial" w:eastAsia="Times New Roman" w:hAnsi="Arial" w:cs="Arial"/>
                <w:i/>
                <w:iCs/>
                <w:sz w:val="20"/>
                <w:szCs w:val="20"/>
                <w:lang w:eastAsia="en-AU"/>
              </w:rPr>
              <w:t>Fire hydrant indication system</w:t>
            </w:r>
            <w:r w:rsidRPr="00EE172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3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8"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80"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54"/>
        <w:gridCol w:w="7639"/>
        <w:gridCol w:w="1861"/>
        <w:gridCol w:w="4219"/>
      </w:tblGrid>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Use specific requirements</w:t>
            </w: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Air services</w:t>
            </w:r>
            <w:r w:rsidRPr="00EE1720">
              <w:rPr>
                <w:rFonts w:ascii="Arial" w:eastAsia="Times New Roman" w:hAnsi="Arial" w:cs="Arial"/>
                <w:b/>
                <w:bCs/>
                <w:sz w:val="20"/>
                <w:szCs w:val="20"/>
                <w:vertAlign w:val="superscript"/>
                <w:lang w:eastAsia="en-AU"/>
              </w:rPr>
              <w:t>(</w:t>
            </w:r>
            <w:hyperlink r:id="rId14"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EE1720">
                <w:rPr>
                  <w:rFonts w:ascii="Arial" w:eastAsia="Times New Roman" w:hAnsi="Arial" w:cs="Arial"/>
                  <w:color w:val="0000FF"/>
                  <w:sz w:val="20"/>
                  <w:szCs w:val="20"/>
                  <w:vertAlign w:val="superscript"/>
                  <w:lang w:eastAsia="en-AU"/>
                </w:rPr>
                <w:t>3</w:t>
              </w:r>
            </w:hyperlink>
            <w:r w:rsidRPr="00EE1720">
              <w:rPr>
                <w:rFonts w:ascii="Arial" w:eastAsia="Times New Roman" w:hAnsi="Arial" w:cs="Arial"/>
                <w:b/>
                <w:bCs/>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rHeight w:val="15"/>
          <w:tblCellSpacing w:w="15" w:type="dxa"/>
        </w:trPr>
        <w:tc>
          <w:tcPr>
            <w:tcW w:w="526" w:type="pct"/>
            <w:shd w:val="clear" w:color="auto" w:fill="FFFFFF"/>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4</w:t>
            </w:r>
          </w:p>
        </w:tc>
        <w:tc>
          <w:tcPr>
            <w:tcW w:w="2479" w:type="pct"/>
            <w:shd w:val="clear" w:color="auto" w:fill="FFFFFF"/>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Air services</w:t>
            </w:r>
            <w:r w:rsidRPr="00EE1720">
              <w:rPr>
                <w:rFonts w:ascii="Arial" w:eastAsia="Times New Roman" w:hAnsi="Arial" w:cs="Arial"/>
                <w:sz w:val="20"/>
                <w:szCs w:val="20"/>
                <w:vertAlign w:val="superscript"/>
                <w:lang w:eastAsia="en-AU"/>
              </w:rPr>
              <w:t>(</w:t>
            </w:r>
            <w:hyperlink r:id="rId15"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EE1720">
                <w:rPr>
                  <w:rFonts w:ascii="Arial" w:eastAsia="Times New Roman" w:hAnsi="Arial" w:cs="Arial"/>
                  <w:color w:val="0000FF"/>
                  <w:sz w:val="20"/>
                  <w:szCs w:val="20"/>
                  <w:vertAlign w:val="superscript"/>
                  <w:lang w:eastAsia="en-AU"/>
                </w:rPr>
                <w:t>3</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do not involve flight training or education activities that increase the number of fixed or rotary wing aircraft take-offs, landings or circuits. </w:t>
            </w:r>
          </w:p>
        </w:tc>
        <w:tc>
          <w:tcPr>
            <w:tcW w:w="599"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shd w:val="clear" w:color="auto" w:fill="FFFFFF"/>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5</w:t>
            </w:r>
          </w:p>
        </w:tc>
        <w:tc>
          <w:tcPr>
            <w:tcW w:w="2479" w:type="pct"/>
            <w:shd w:val="clear" w:color="auto" w:fill="FFFFFF"/>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Activities on Lot 451 on SP169564 are not commercial in nature unless specified in the Management Plan (under the </w:t>
            </w:r>
            <w:r w:rsidRPr="00EE1720">
              <w:rPr>
                <w:rFonts w:ascii="Arial" w:eastAsia="Times New Roman" w:hAnsi="Arial" w:cs="Arial"/>
                <w:i/>
                <w:iCs/>
                <w:sz w:val="20"/>
                <w:szCs w:val="20"/>
                <w:lang w:eastAsia="en-AU"/>
              </w:rPr>
              <w:t>Land Act 1994</w:t>
            </w:r>
            <w:r w:rsidRPr="00EE1720">
              <w:rPr>
                <w:rFonts w:ascii="Arial" w:eastAsia="Times New Roman" w:hAnsi="Arial" w:cs="Arial"/>
                <w:sz w:val="20"/>
                <w:szCs w:val="20"/>
                <w:lang w:eastAsia="en-AU"/>
              </w:rPr>
              <w:t xml:space="preserve">) for that parcel. </w:t>
            </w:r>
          </w:p>
        </w:tc>
        <w:tc>
          <w:tcPr>
            <w:tcW w:w="599"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shd w:val="clear" w:color="auto" w:fill="FFFFFF"/>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Caretaker's accommodation</w:t>
            </w:r>
            <w:r w:rsidRPr="00EE1720">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6</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 caretaker's accommodation</w:t>
            </w:r>
            <w:r w:rsidRPr="00EE1720">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has a maximum GFA of 80m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7</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 more than 1 caretaker's accommodation</w:t>
            </w:r>
            <w:r w:rsidRPr="00EE1720">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is established per site.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8</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Does not gain access from a separate driveway to the main use on the site.</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4</w:t>
            </w:r>
            <w:r w:rsidR="00DA6C68">
              <w:rPr>
                <w:rFonts w:ascii="Arial" w:eastAsia="Times New Roman" w:hAnsi="Arial" w:cs="Arial"/>
                <w:b/>
                <w:bCs/>
                <w:sz w:val="20"/>
                <w:szCs w:val="20"/>
                <w:lang w:eastAsia="en-AU"/>
              </w:rPr>
              <w:t>9</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Includes a minimum 16m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of private open space directly accessible from a habitable room.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50</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Provide car parking in accordance with Schedule 7 - Car parking.</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802D31">
        <w:trPr>
          <w:tblCellSpacing w:w="15" w:type="dxa"/>
        </w:trPr>
        <w:tc>
          <w:tcPr>
            <w:tcW w:w="3015" w:type="pct"/>
            <w:gridSpan w:val="2"/>
            <w:shd w:val="clear" w:color="auto" w:fill="CCCCCC"/>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Club</w:t>
            </w:r>
            <w:r w:rsidRPr="00EE1720">
              <w:rPr>
                <w:rFonts w:ascii="Arial" w:eastAsia="Times New Roman" w:hAnsi="Arial" w:cs="Arial"/>
                <w:sz w:val="20"/>
                <w:szCs w:val="20"/>
                <w:vertAlign w:val="superscript"/>
                <w:lang w:eastAsia="en-AU"/>
              </w:rPr>
              <w:t>(</w:t>
            </w:r>
            <w:hyperlink r:id="rId19"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EE1720">
                <w:rPr>
                  <w:rFonts w:ascii="Arial" w:eastAsia="Times New Roman" w:hAnsi="Arial" w:cs="Arial"/>
                  <w:color w:val="0000FF"/>
                  <w:sz w:val="20"/>
                  <w:szCs w:val="20"/>
                  <w:vertAlign w:val="superscript"/>
                  <w:lang w:eastAsia="en-AU"/>
                </w:rPr>
                <w:t>14</w:t>
              </w:r>
            </w:hyperlink>
            <w:r w:rsidRPr="00EE1720">
              <w:rPr>
                <w:rFonts w:ascii="Arial" w:eastAsia="Times New Roman" w:hAnsi="Arial" w:cs="Arial"/>
                <w:sz w:val="20"/>
                <w:szCs w:val="20"/>
                <w:vertAlign w:val="superscript"/>
                <w:lang w:eastAsia="en-AU"/>
              </w:rPr>
              <w:t>)</w:t>
            </w:r>
          </w:p>
        </w:tc>
        <w:tc>
          <w:tcPr>
            <w:tcW w:w="599"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7"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1</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Limited to 1 club</w:t>
            </w:r>
            <w:r w:rsidRPr="00EE1720">
              <w:rPr>
                <w:rFonts w:ascii="Arial" w:eastAsia="Times New Roman" w:hAnsi="Arial" w:cs="Arial"/>
                <w:sz w:val="20"/>
                <w:szCs w:val="20"/>
                <w:vertAlign w:val="superscript"/>
                <w:lang w:eastAsia="en-AU"/>
              </w:rPr>
              <w:t>(</w:t>
            </w:r>
            <w:hyperlink r:id="rId20"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EE1720">
                <w:rPr>
                  <w:rFonts w:ascii="Arial" w:eastAsia="Times New Roman" w:hAnsi="Arial" w:cs="Arial"/>
                  <w:color w:val="0000FF"/>
                  <w:sz w:val="20"/>
                  <w:szCs w:val="20"/>
                  <w:vertAlign w:val="superscript"/>
                  <w:lang w:eastAsia="en-AU"/>
                </w:rPr>
                <w:t>14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each at the Caboolture and Redcliffe Airfields respectively.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2</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exceed 200m² GFA.</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Telecommunications facility</w:t>
            </w:r>
            <w:r w:rsidRPr="00EE1720">
              <w:rPr>
                <w:rFonts w:ascii="Arial" w:eastAsia="Times New Roman" w:hAnsi="Arial" w:cs="Arial"/>
                <w:b/>
                <w:bCs/>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In accordance with the Federal legislation Telecommunications facilities</w:t>
                  </w:r>
                  <w:r w:rsidRPr="00EE1720">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3</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w:t>
            </w:r>
            <w:r w:rsidR="00A0607A">
              <w:rPr>
                <w:rFonts w:ascii="Arial" w:eastAsia="Times New Roman" w:hAnsi="Arial" w:cs="Arial"/>
                <w:sz w:val="20"/>
                <w:szCs w:val="20"/>
                <w:lang w:eastAsia="en-AU"/>
              </w:rPr>
              <w:t xml:space="preserve">area </w:t>
            </w:r>
            <w:r w:rsidRPr="00EE1720">
              <w:rPr>
                <w:rFonts w:ascii="Arial" w:eastAsia="Times New Roman" w:hAnsi="Arial" w:cs="Arial"/>
                <w:sz w:val="20"/>
                <w:szCs w:val="20"/>
                <w:lang w:eastAsia="en-AU"/>
              </w:rPr>
              <w:t>of 45m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4</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5</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Equipment shelters and associated structures are located:</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directly beside the existing equipment shelter and associated structures;</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behind the main building line;</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further away from the frontage than the existing equipment shelter and associated structures;</w:t>
            </w:r>
          </w:p>
          <w:p w:rsidR="00821E3D" w:rsidRPr="00EE1720" w:rsidRDefault="00821E3D" w:rsidP="00EE172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6</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7</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facility is enclosed by security fencing or by other means to ensure public access is prohibited.</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8</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79"/>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Landscaping is provided in accordance with Planning scheme policy - Integrated design.</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802D31">
        <w:trPr>
          <w:tblCellSpacing w:w="15" w:type="dxa"/>
        </w:trPr>
        <w:tc>
          <w:tcPr>
            <w:tcW w:w="526"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5</w:t>
            </w:r>
            <w:r w:rsidR="00DA6C68">
              <w:rPr>
                <w:rFonts w:ascii="Arial" w:eastAsia="Times New Roman" w:hAnsi="Arial" w:cs="Arial"/>
                <w:b/>
                <w:bCs/>
                <w:sz w:val="20"/>
                <w:szCs w:val="20"/>
                <w:lang w:eastAsia="en-AU"/>
              </w:rPr>
              <w:t>9</w:t>
            </w:r>
          </w:p>
        </w:tc>
        <w:tc>
          <w:tcPr>
            <w:tcW w:w="2479"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All equipment comprising the telecommunications facility</w:t>
            </w:r>
            <w:r w:rsidRPr="00EE1720">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EE1720">
                <w:rPr>
                  <w:rFonts w:ascii="Arial" w:eastAsia="Times New Roman" w:hAnsi="Arial" w:cs="Arial"/>
                  <w:color w:val="0000FF"/>
                  <w:sz w:val="20"/>
                  <w:szCs w:val="20"/>
                  <w:vertAlign w:val="superscript"/>
                  <w:lang w:eastAsia="en-AU"/>
                </w:rPr>
                <w:t>81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99"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47"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bl>
    <w:p w:rsidR="00802D31" w:rsidRDefault="00802D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16"/>
        <w:gridCol w:w="7584"/>
        <w:gridCol w:w="1814"/>
        <w:gridCol w:w="4359"/>
      </w:tblGrid>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sz w:val="20"/>
                <w:szCs w:val="20"/>
                <w:lang w:eastAsia="en-AU"/>
              </w:rPr>
            </w:pPr>
            <w:r w:rsidRPr="00EE172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F38FA" w:rsidRPr="00EE1720" w:rsidRDefault="00AF38FA" w:rsidP="00EE172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AF38FA">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Planning scheme policy - Acid sulfate soils provides guidance for requirements for accepted development that has the potential to disturb acid sulfate soils i.e. development involving filling or excavation works below the thresholds of 100m</w:t>
                  </w:r>
                  <w:r w:rsidR="00D5005E">
                    <w:rPr>
                      <w:rFonts w:ascii="Arial" w:eastAsia="Times New Roman" w:hAnsi="Arial" w:cs="Arial"/>
                      <w:sz w:val="20"/>
                      <w:szCs w:val="20"/>
                      <w:lang w:eastAsia="en-AU"/>
                    </w:rPr>
                    <w:t>³</w:t>
                  </w:r>
                  <w:r w:rsidRPr="00EE1720">
                    <w:rPr>
                      <w:rFonts w:ascii="Arial" w:eastAsia="Times New Roman" w:hAnsi="Arial" w:cs="Arial"/>
                      <w:sz w:val="20"/>
                      <w:szCs w:val="20"/>
                      <w:lang w:eastAsia="en-AU"/>
                    </w:rPr>
                    <w:t xml:space="preserve"> and 500m</w:t>
                  </w:r>
                  <w:r w:rsidR="00D5005E">
                    <w:rPr>
                      <w:rFonts w:ascii="Arial" w:eastAsia="Times New Roman" w:hAnsi="Arial" w:cs="Arial"/>
                      <w:sz w:val="20"/>
                      <w:szCs w:val="20"/>
                      <w:lang w:eastAsia="en-AU"/>
                    </w:rPr>
                    <w:t>³</w:t>
                  </w:r>
                  <w:r w:rsidRPr="00EE1720">
                    <w:rPr>
                      <w:rFonts w:ascii="Arial" w:eastAsia="Times New Roman" w:hAnsi="Arial" w:cs="Arial"/>
                      <w:sz w:val="20"/>
                      <w:szCs w:val="20"/>
                      <w:lang w:eastAsia="en-AU"/>
                    </w:rPr>
                    <w:t xml:space="preserve"> respectively.</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DA6C68">
              <w:rPr>
                <w:rFonts w:ascii="Arial" w:eastAsia="Times New Roman" w:hAnsi="Arial" w:cs="Arial"/>
                <w:b/>
                <w:bCs/>
                <w:sz w:val="20"/>
                <w:szCs w:val="20"/>
                <w:lang w:eastAsia="en-AU"/>
              </w:rPr>
              <w:t>60</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w:t>
            </w:r>
          </w:p>
          <w:p w:rsidR="00821E3D" w:rsidRPr="00EE1720" w:rsidRDefault="00821E3D" w:rsidP="00EE172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excavation or otherwise removing of more than 100m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of soil or sediment where below 5m Australian Height Datum AHD, or </w:t>
            </w:r>
          </w:p>
          <w:p w:rsidR="00821E3D" w:rsidRPr="00EE1720" w:rsidRDefault="00821E3D" w:rsidP="00EE172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filling of land of more than 500m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of material with an average depth of 0.5m or greater where below the 5m AHD.</w:t>
            </w:r>
          </w:p>
          <w:p w:rsidR="00821E3D" w:rsidRPr="00EE1720" w:rsidRDefault="00821E3D" w:rsidP="00EE1720">
            <w:p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noProof/>
                <w:sz w:val="20"/>
                <w:szCs w:val="20"/>
                <w:lang w:eastAsia="en-AU"/>
              </w:rPr>
              <w:drawing>
                <wp:inline distT="0" distB="0" distL="0" distR="0" wp14:anchorId="343A7A19" wp14:editId="426AD724">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A0607A">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1</w:t>
            </w:r>
          </w:p>
        </w:tc>
        <w:tc>
          <w:tcPr>
            <w:tcW w:w="2462" w:type="pct"/>
            <w:hideMark/>
          </w:tcPr>
          <w:p w:rsidR="00821E3D" w:rsidRPr="00EE1720" w:rsidRDefault="00821E3D" w:rsidP="00EE172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Building and structures are: </w:t>
            </w:r>
          </w:p>
          <w:p w:rsidR="00821E3D" w:rsidRPr="00EE1720" w:rsidRDefault="00821E3D" w:rsidP="00EE172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not located on a ridgeline</w:t>
            </w:r>
          </w:p>
          <w:p w:rsidR="00821E3D" w:rsidRPr="00EE1720" w:rsidRDefault="00821E3D" w:rsidP="00EE1720">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not located on land with a slope greater than 15% (see Overlay map – Landslide hazard)</w:t>
            </w:r>
          </w:p>
          <w:p w:rsidR="00821E3D" w:rsidRPr="00EE1720" w:rsidRDefault="00821E3D" w:rsidP="00EE172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Dwellings are located on east to south facing slopes.</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  </w:t>
            </w:r>
          </w:p>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noProof/>
                <w:sz w:val="20"/>
                <w:szCs w:val="20"/>
                <w:lang w:eastAsia="en-AU"/>
              </w:rPr>
              <w:lastRenderedPageBreak/>
              <w:drawing>
                <wp:inline distT="0" distB="0" distL="0" distR="0" wp14:anchorId="17CC538D" wp14:editId="14AE090A">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584" w:type="pct"/>
          </w:tcPr>
          <w:p w:rsidR="00821E3D" w:rsidRPr="00EE1720" w:rsidRDefault="00821E3D" w:rsidP="00AF38FA">
            <w:pPr>
              <w:spacing w:before="100" w:beforeAutospacing="1" w:after="100" w:afterAutospacing="1" w:line="240" w:lineRule="auto"/>
              <w:rPr>
                <w:rFonts w:ascii="Arial" w:eastAsia="Times New Roman" w:hAnsi="Arial" w:cs="Arial"/>
                <w:sz w:val="20"/>
                <w:szCs w:val="20"/>
                <w:lang w:eastAsia="en-AU"/>
              </w:rPr>
            </w:pPr>
          </w:p>
        </w:tc>
        <w:tc>
          <w:tcPr>
            <w:tcW w:w="1391" w:type="pct"/>
          </w:tcPr>
          <w:p w:rsidR="00821E3D" w:rsidRPr="00EE1720" w:rsidRDefault="00821E3D" w:rsidP="00AF38FA">
            <w:pPr>
              <w:spacing w:before="100" w:beforeAutospacing="1" w:after="100" w:afterAutospacing="1" w:line="240" w:lineRule="auto"/>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C23FBE">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Buildings and structures have contained within the site:</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21E3D" w:rsidRPr="00EE1720" w:rsidRDefault="00821E3D" w:rsidP="00EE172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21E3D" w:rsidRPr="00EE1720" w:rsidRDefault="00821E3D" w:rsidP="00EE172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to, and around, each building and other roofed structure; and</w:t>
            </w:r>
          </w:p>
          <w:p w:rsidR="00821E3D" w:rsidRPr="00EE1720" w:rsidRDefault="00821E3D" w:rsidP="00EE172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EE1720">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802D31">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Note - The meaning of the terms classified vegetation and low threat vegetation as well as the method of calculating the bushfire attack level are as described in Australian Standard AS 3959.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C23FBE">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3</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The length of driveway:</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has a maximum gradient no greater than 12.5%;</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have a minimum width of 3.5m;</w:t>
            </w:r>
          </w:p>
          <w:p w:rsidR="00821E3D" w:rsidRPr="00EE1720" w:rsidRDefault="00821E3D" w:rsidP="00EE172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accommodate turning areas for fire fighting appliances in accordance with Qld Fire and Emergency Services' Fire Hydrant and Vehicle Access Guideline.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C23FBE">
              <w:rPr>
                <w:rFonts w:ascii="Arial" w:eastAsia="Times New Roman" w:hAnsi="Arial" w:cs="Arial"/>
                <w:b/>
                <w:bCs/>
                <w:sz w:val="20"/>
                <w:szCs w:val="20"/>
                <w:lang w:eastAsia="en-AU"/>
              </w:rPr>
              <w:t>6</w:t>
            </w:r>
            <w:r w:rsidR="00DA6C68">
              <w:rPr>
                <w:rFonts w:ascii="Arial" w:eastAsia="Times New Roman" w:hAnsi="Arial" w:cs="Arial"/>
                <w:b/>
                <w:bCs/>
                <w:sz w:val="20"/>
                <w:szCs w:val="20"/>
                <w:lang w:eastAsia="en-AU"/>
              </w:rPr>
              <w:t>4</w:t>
            </w:r>
          </w:p>
        </w:tc>
        <w:tc>
          <w:tcPr>
            <w:tcW w:w="2462" w:type="pct"/>
            <w:hideMark/>
          </w:tcPr>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821E3D" w:rsidRPr="00EE1720" w:rsidRDefault="00821E3D" w:rsidP="00EE172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a tank is the nominated on-site fire fighting water storage source, it includes:</w:t>
            </w:r>
          </w:p>
          <w:p w:rsidR="00821E3D" w:rsidRPr="00EE1720" w:rsidRDefault="00821E3D" w:rsidP="00EE1720">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a hardstand area allowing medium rigid vehicle (15 tonne fire appliance) access within 6m of the tank;</w:t>
            </w:r>
          </w:p>
          <w:p w:rsidR="00821E3D" w:rsidRPr="00EE1720" w:rsidRDefault="00821E3D" w:rsidP="00EE1720">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84" w:type="pct"/>
          </w:tcPr>
          <w:p w:rsidR="00821E3D" w:rsidRPr="00EE1720" w:rsidRDefault="00821E3D" w:rsidP="00AF38FA">
            <w:pPr>
              <w:spacing w:before="100" w:beforeAutospacing="1" w:after="100" w:afterAutospacing="1" w:line="240" w:lineRule="auto"/>
              <w:ind w:right="150"/>
              <w:rPr>
                <w:rFonts w:ascii="Arial" w:eastAsia="Times New Roman" w:hAnsi="Arial" w:cs="Arial"/>
                <w:sz w:val="20"/>
                <w:szCs w:val="20"/>
                <w:lang w:eastAsia="en-AU"/>
              </w:rPr>
            </w:pPr>
          </w:p>
        </w:tc>
        <w:tc>
          <w:tcPr>
            <w:tcW w:w="1391" w:type="pct"/>
          </w:tcPr>
          <w:p w:rsidR="00821E3D" w:rsidRPr="00EE1720" w:rsidRDefault="00821E3D" w:rsidP="00AF38FA">
            <w:pPr>
              <w:spacing w:before="100" w:beforeAutospacing="1" w:after="100" w:afterAutospacing="1" w:line="240" w:lineRule="auto"/>
              <w:ind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65</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 the manufacture or storage of hazardous chemicals.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The following are excluded from the native clearing provisions of this planning scheme:</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native vegetation located within an approved development footprint;</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AF38FA" w:rsidRPr="00EE1720" w:rsidRDefault="00AF38FA" w:rsidP="00EE172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Grazing of native pasture by stock;</w:t>
                  </w:r>
                </w:p>
                <w:p w:rsidR="00AF38FA" w:rsidRPr="00EE1720" w:rsidRDefault="00AF38FA" w:rsidP="00AF38F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c>
            </w:tr>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Definition for native vegetation is located in Schedule 1 Definitions.</w:t>
                  </w:r>
                </w:p>
              </w:tc>
            </w:tr>
          </w:tbl>
          <w:p w:rsidR="00AF38FA" w:rsidRPr="00EE1720" w:rsidRDefault="00AF38FA"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shd w:val="clear" w:color="auto" w:fill="CCCCCC"/>
                  <w:vAlign w:val="center"/>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When clearing native vegetation within a MSES area, you may still require approval from the State government.</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DA6C68">
              <w:rPr>
                <w:rFonts w:ascii="Arial" w:eastAsia="Times New Roman" w:hAnsi="Arial" w:cs="Arial"/>
                <w:b/>
                <w:bCs/>
                <w:sz w:val="20"/>
                <w:szCs w:val="20"/>
                <w:lang w:eastAsia="en-AU"/>
              </w:rPr>
              <w:t>66</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EE1720">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and all associated facilities* or an extension to an existing dwelling house</w:t>
            </w:r>
            <w:r w:rsidRPr="00EE1720">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only, and comprises an area no greater than 1500m</w:t>
            </w:r>
            <w:r w:rsidRPr="00EE1720">
              <w:rPr>
                <w:rFonts w:ascii="Arial" w:eastAsia="Times New Roman" w:hAnsi="Arial" w:cs="Arial"/>
                <w:sz w:val="20"/>
                <w:szCs w:val="20"/>
                <w:vertAlign w:val="superscript"/>
                <w:lang w:eastAsia="en-AU"/>
              </w:rPr>
              <w:t>2</w:t>
            </w:r>
            <w:r w:rsidRPr="00EE172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Editor's note - See in heading above for other uses excluded from native vegetation clearing requirements.</w:t>
                  </w:r>
                </w:p>
              </w:tc>
            </w:tr>
          </w:tbl>
          <w:p w:rsidR="00821E3D" w:rsidRPr="00EE1720" w:rsidRDefault="00821E3D"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co-locating all associated activities, infrastructure and access strips;</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be the least valued area of koala habitat on the site;</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minimise the footprint of the development envelope area;</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minimise edge effects to areas external to the development envelope;</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location and design consideration to ensure koala safety and movement in accordance with the Koala-sensitive Design Guideline and Planning scheme policy – Environmental areas; </w:t>
                  </w:r>
                </w:p>
                <w:p w:rsidR="00821E3D" w:rsidRPr="00EE1720" w:rsidRDefault="00821E3D" w:rsidP="00802D31">
                  <w:pPr>
                    <w:numPr>
                      <w:ilvl w:val="0"/>
                      <w:numId w:val="20"/>
                    </w:numPr>
                    <w:spacing w:before="100" w:beforeAutospacing="1" w:after="100" w:afterAutospacing="1" w:line="240" w:lineRule="auto"/>
                    <w:ind w:left="450" w:hanging="214"/>
                    <w:rPr>
                      <w:rFonts w:ascii="Arial" w:eastAsia="Times New Roman" w:hAnsi="Arial" w:cs="Arial"/>
                      <w:sz w:val="20"/>
                      <w:szCs w:val="20"/>
                      <w:lang w:eastAsia="en-AU"/>
                    </w:rPr>
                  </w:pPr>
                  <w:r w:rsidRPr="00EE1720">
                    <w:rPr>
                      <w:rFonts w:ascii="Arial" w:eastAsia="Times New Roman" w:hAnsi="Arial" w:cs="Arial"/>
                      <w:sz w:val="20"/>
                      <w:szCs w:val="20"/>
                      <w:lang w:eastAsia="en-AU"/>
                    </w:rPr>
                    <w:t>sufficient area between the development and koala habitat trees to achieve their long-term viability.</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67</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This does not apply to the following:</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Clearing of native vegetation located within an approved development footprint;</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Grazing of native pasture by stock;</w:t>
            </w:r>
          </w:p>
          <w:p w:rsidR="00821E3D" w:rsidRPr="00EE1720" w:rsidRDefault="00821E3D" w:rsidP="00EE1720">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Native forest practice where accepted development under Part 1, 1.7.7 Accepted development.</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F38FA" w:rsidRPr="00EE1720" w:rsidTr="00EE4A03">
              <w:trPr>
                <w:tblCellSpacing w:w="15" w:type="dxa"/>
              </w:trPr>
              <w:tc>
                <w:tcPr>
                  <w:tcW w:w="15096" w:type="dxa"/>
                  <w:vAlign w:val="center"/>
                  <w:hideMark/>
                </w:tcPr>
                <w:p w:rsidR="00AF38FA" w:rsidRPr="00EE1720" w:rsidRDefault="00AF38FA"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68</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is for the preservation, maintenance, repair and restoration of the site, object or building.</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Note - Preservation, maintenance, repair and restoration are defined in Schedule 1 - Definitions</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69</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70</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71</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construction of any building;</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laying of overhead or underground services;</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any sealing, paving, soil compaction;</w:t>
            </w:r>
          </w:p>
          <w:p w:rsidR="00821E3D" w:rsidRPr="00EE1720" w:rsidRDefault="00821E3D" w:rsidP="00EE172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any alteration of more than 75mm to the ground </w:t>
            </w:r>
            <w:r w:rsidR="00DA6C68">
              <w:rPr>
                <w:rFonts w:ascii="Arial" w:eastAsia="Times New Roman" w:hAnsi="Arial" w:cs="Arial"/>
                <w:sz w:val="20"/>
                <w:szCs w:val="20"/>
                <w:lang w:eastAsia="en-AU"/>
              </w:rPr>
              <w:t>surface</w:t>
            </w:r>
            <w:r w:rsidRPr="00EE1720">
              <w:rPr>
                <w:rFonts w:ascii="Arial" w:eastAsia="Times New Roman" w:hAnsi="Arial" w:cs="Arial"/>
                <w:sz w:val="20"/>
                <w:szCs w:val="20"/>
                <w:lang w:eastAsia="en-AU"/>
              </w:rPr>
              <w:t xml:space="preserve"> prior to work commencing.</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DA6C68">
              <w:rPr>
                <w:rFonts w:ascii="Arial" w:eastAsia="Times New Roman" w:hAnsi="Arial" w:cs="Arial"/>
                <w:b/>
                <w:bCs/>
                <w:sz w:val="20"/>
                <w:szCs w:val="20"/>
                <w:lang w:eastAsia="en-AU"/>
              </w:rPr>
              <w:t>72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Pruning of a significant tree occurs in accordance with Australian Standard AS 4373-2007 - Pruning of Amenity Trees.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AF38FA">
        <w:trPr>
          <w:tblCellSpacing w:w="15" w:type="dxa"/>
        </w:trPr>
        <w:tc>
          <w:tcPr>
            <w:tcW w:w="4980" w:type="pct"/>
            <w:gridSpan w:val="4"/>
            <w:shd w:val="clear" w:color="auto" w:fill="CCCCCC"/>
            <w:hideMark/>
          </w:tcPr>
          <w:p w:rsidR="00AF38FA" w:rsidRPr="00EE1720" w:rsidRDefault="00AF38FA"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Landslide hazard (refer Overlay map - Landslide hazard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73</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earthworks exceeding 50m</w:t>
            </w:r>
            <w:r w:rsidRPr="00EE1720">
              <w:rPr>
                <w:rFonts w:ascii="Arial" w:eastAsia="Times New Roman" w:hAnsi="Arial" w:cs="Arial"/>
                <w:sz w:val="20"/>
                <w:szCs w:val="20"/>
                <w:vertAlign w:val="superscript"/>
                <w:lang w:eastAsia="en-AU"/>
              </w:rPr>
              <w:t>3</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cut and fill having a height greater than 600mm;</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involve any retaining wall having a height greater than 600mm;</w:t>
            </w:r>
          </w:p>
          <w:p w:rsidR="00821E3D" w:rsidRPr="00EE1720" w:rsidRDefault="00821E3D" w:rsidP="00EE172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redirect or alter the existing flow of surface or groundwater.</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74</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Buildings, excluding domestic outbuildings:</w:t>
            </w:r>
          </w:p>
          <w:p w:rsidR="00821E3D" w:rsidRPr="00EE1720" w:rsidRDefault="00821E3D" w:rsidP="00EE17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are split-level, multiple-slab, pier or pole construction;</w:t>
            </w:r>
          </w:p>
          <w:p w:rsidR="00821E3D" w:rsidRPr="00EE1720" w:rsidRDefault="00821E3D" w:rsidP="00EE172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are not single plane slab on ground.</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75</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involve the manufacture, handling or storage of hazardous chemicals.</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466BD1" w:rsidRPr="00EE1720" w:rsidTr="00466BD1">
        <w:trPr>
          <w:tblCellSpacing w:w="15" w:type="dxa"/>
        </w:trPr>
        <w:tc>
          <w:tcPr>
            <w:tcW w:w="4980" w:type="pct"/>
            <w:gridSpan w:val="4"/>
            <w:shd w:val="clear" w:color="auto" w:fill="CCCCCC"/>
            <w:hideMark/>
          </w:tcPr>
          <w:p w:rsidR="00466BD1" w:rsidRPr="00EE1720" w:rsidRDefault="00466BD1"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Infrastructure buffers (refer Overlay map - Infrastructure buffers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76</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does not include the following uses located within a landfill site buffer:</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caretaker’s accommodation</w:t>
            </w:r>
            <w:r w:rsidRPr="00EE1720">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EE1720">
                <w:rPr>
                  <w:rFonts w:ascii="Arial" w:eastAsia="Times New Roman" w:hAnsi="Arial" w:cs="Arial"/>
                  <w:color w:val="0000FF"/>
                  <w:sz w:val="20"/>
                  <w:szCs w:val="20"/>
                  <w:vertAlign w:val="superscript"/>
                  <w:lang w:eastAsia="en-AU"/>
                </w:rPr>
                <w:t>10</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community residence</w:t>
            </w:r>
            <w:r w:rsidRPr="00EE1720">
              <w:rPr>
                <w:rFonts w:ascii="Arial" w:eastAsia="Times New Roman" w:hAnsi="Arial" w:cs="Arial"/>
                <w:sz w:val="20"/>
                <w:szCs w:val="20"/>
                <w:vertAlign w:val="superscript"/>
                <w:lang w:eastAsia="en-AU"/>
              </w:rPr>
              <w:t>(</w:t>
            </w:r>
            <w:hyperlink r:id="rId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EE1720">
                <w:rPr>
                  <w:rFonts w:ascii="Arial" w:eastAsia="Times New Roman" w:hAnsi="Arial" w:cs="Arial"/>
                  <w:color w:val="0000FF"/>
                  <w:sz w:val="20"/>
                  <w:szCs w:val="20"/>
                  <w:vertAlign w:val="superscript"/>
                  <w:lang w:eastAsia="en-AU"/>
                </w:rPr>
                <w:t>16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dual occupancy</w:t>
            </w:r>
            <w:r w:rsidRPr="00EE1720">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EE1720">
                <w:rPr>
                  <w:rFonts w:ascii="Arial" w:eastAsia="Times New Roman" w:hAnsi="Arial" w:cs="Arial"/>
                  <w:color w:val="0000FF"/>
                  <w:sz w:val="20"/>
                  <w:szCs w:val="20"/>
                  <w:vertAlign w:val="superscript"/>
                  <w:lang w:eastAsia="en-AU"/>
                </w:rPr>
                <w:t>21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 house;</w:t>
            </w:r>
            <w:r w:rsidRPr="00EE1720">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E1720">
                <w:rPr>
                  <w:rFonts w:ascii="Arial" w:eastAsia="Times New Roman" w:hAnsi="Arial" w:cs="Arial"/>
                  <w:color w:val="0000FF"/>
                  <w:sz w:val="20"/>
                  <w:szCs w:val="20"/>
                  <w:vertAlign w:val="superscript"/>
                  <w:lang w:eastAsia="en-AU"/>
                </w:rPr>
                <w:t>22</w:t>
              </w:r>
            </w:hyperlink>
            <w:r w:rsidRPr="00EE1720">
              <w:rPr>
                <w:rFonts w:ascii="Arial" w:eastAsia="Times New Roman" w:hAnsi="Arial" w:cs="Arial"/>
                <w:sz w:val="20"/>
                <w:szCs w:val="20"/>
                <w:vertAlign w:val="superscript"/>
                <w:lang w:eastAsia="en-AU"/>
              </w:rPr>
              <w:t>)</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dwelling unit</w:t>
            </w:r>
            <w:r w:rsidRPr="00EE1720">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EE1720">
                <w:rPr>
                  <w:rFonts w:ascii="Arial" w:eastAsia="Times New Roman" w:hAnsi="Arial" w:cs="Arial"/>
                  <w:color w:val="0000FF"/>
                  <w:sz w:val="20"/>
                  <w:szCs w:val="20"/>
                  <w:vertAlign w:val="superscript"/>
                  <w:lang w:eastAsia="en-AU"/>
                </w:rPr>
                <w:t>23</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hospital</w:t>
            </w:r>
            <w:r w:rsidRPr="00EE1720">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EE1720">
                <w:rPr>
                  <w:rFonts w:ascii="Arial" w:eastAsia="Times New Roman" w:hAnsi="Arial" w:cs="Arial"/>
                  <w:color w:val="0000FF"/>
                  <w:sz w:val="20"/>
                  <w:szCs w:val="20"/>
                  <w:vertAlign w:val="superscript"/>
                  <w:lang w:eastAsia="en-AU"/>
                </w:rPr>
                <w:t>36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rooming accommodation</w:t>
            </w:r>
            <w:r w:rsidRPr="00EE1720">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E1720">
                <w:rPr>
                  <w:rFonts w:ascii="Arial" w:eastAsia="Times New Roman" w:hAnsi="Arial" w:cs="Arial"/>
                  <w:color w:val="0000FF"/>
                  <w:sz w:val="20"/>
                  <w:szCs w:val="20"/>
                  <w:vertAlign w:val="superscript"/>
                  <w:lang w:eastAsia="en-AU"/>
                </w:rPr>
                <w:t>69</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multiple dwelling</w:t>
            </w:r>
            <w:r w:rsidRPr="00EE1720">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EE1720">
                <w:rPr>
                  <w:rFonts w:ascii="Arial" w:eastAsia="Times New Roman" w:hAnsi="Arial" w:cs="Arial"/>
                  <w:color w:val="0000FF"/>
                  <w:sz w:val="20"/>
                  <w:szCs w:val="20"/>
                  <w:vertAlign w:val="superscript"/>
                  <w:lang w:eastAsia="en-AU"/>
                </w:rPr>
                <w:t>49</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non-resident workforce accommodation</w:t>
            </w:r>
            <w:r w:rsidRPr="00EE1720">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EE1720">
                <w:rPr>
                  <w:rFonts w:ascii="Arial" w:eastAsia="Times New Roman" w:hAnsi="Arial" w:cs="Arial"/>
                  <w:color w:val="0000FF"/>
                  <w:sz w:val="20"/>
                  <w:szCs w:val="20"/>
                  <w:vertAlign w:val="superscript"/>
                  <w:lang w:eastAsia="en-AU"/>
                </w:rPr>
                <w:t>52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relocatable home park</w:t>
            </w:r>
            <w:r w:rsidRPr="00EE1720">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E1720">
                <w:rPr>
                  <w:rFonts w:ascii="Arial" w:eastAsia="Times New Roman" w:hAnsi="Arial" w:cs="Arial"/>
                  <w:color w:val="0000FF"/>
                  <w:sz w:val="20"/>
                  <w:szCs w:val="20"/>
                  <w:vertAlign w:val="superscript"/>
                  <w:lang w:eastAsia="en-AU"/>
                </w:rPr>
                <w:t>62</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residential care facility</w:t>
            </w:r>
            <w:r w:rsidRPr="00EE1720">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EE1720">
                <w:rPr>
                  <w:rFonts w:ascii="Arial" w:eastAsia="Times New Roman" w:hAnsi="Arial" w:cs="Arial"/>
                  <w:color w:val="0000FF"/>
                  <w:sz w:val="20"/>
                  <w:szCs w:val="20"/>
                  <w:vertAlign w:val="superscript"/>
                  <w:lang w:eastAsia="en-AU"/>
                </w:rPr>
                <w:t>65</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resort complex</w:t>
            </w:r>
            <w:r w:rsidRPr="00EE1720">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EE1720">
                <w:rPr>
                  <w:rFonts w:ascii="Arial" w:eastAsia="Times New Roman" w:hAnsi="Arial" w:cs="Arial"/>
                  <w:color w:val="0000FF"/>
                  <w:sz w:val="20"/>
                  <w:szCs w:val="20"/>
                  <w:vertAlign w:val="superscript"/>
                  <w:lang w:eastAsia="en-AU"/>
                </w:rPr>
                <w:t>66</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retirement facility</w:t>
            </w:r>
            <w:r w:rsidRPr="00EE1720">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E1720">
                <w:rPr>
                  <w:rFonts w:ascii="Arial" w:eastAsia="Times New Roman" w:hAnsi="Arial" w:cs="Arial"/>
                  <w:color w:val="0000FF"/>
                  <w:sz w:val="20"/>
                  <w:szCs w:val="20"/>
                  <w:vertAlign w:val="superscript"/>
                  <w:lang w:eastAsia="en-AU"/>
                </w:rPr>
                <w:t>67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rural workers’ accommodation</w:t>
            </w:r>
            <w:r w:rsidRPr="00EE1720">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E1720">
                <w:rPr>
                  <w:rFonts w:ascii="Arial" w:eastAsia="Times New Roman" w:hAnsi="Arial" w:cs="Arial"/>
                  <w:color w:val="0000FF"/>
                  <w:sz w:val="20"/>
                  <w:szCs w:val="20"/>
                  <w:vertAlign w:val="superscript"/>
                  <w:lang w:eastAsia="en-AU"/>
                </w:rPr>
                <w:t>71</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short term accommodation</w:t>
            </w:r>
            <w:r w:rsidRPr="00EE1720">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E1720">
                <w:rPr>
                  <w:rFonts w:ascii="Arial" w:eastAsia="Times New Roman" w:hAnsi="Arial" w:cs="Arial"/>
                  <w:color w:val="0000FF"/>
                  <w:sz w:val="20"/>
                  <w:szCs w:val="20"/>
                  <w:vertAlign w:val="superscript"/>
                  <w:lang w:eastAsia="en-AU"/>
                </w:rPr>
                <w:t>77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p w:rsidR="00821E3D" w:rsidRPr="00EE1720" w:rsidRDefault="00821E3D" w:rsidP="00EE172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E1720">
              <w:rPr>
                <w:rFonts w:ascii="Arial" w:eastAsia="Times New Roman" w:hAnsi="Arial" w:cs="Arial"/>
                <w:sz w:val="20"/>
                <w:szCs w:val="20"/>
                <w:lang w:eastAsia="en-AU"/>
              </w:rPr>
              <w:t>tourist park</w:t>
            </w:r>
            <w:r w:rsidRPr="00EE1720">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E1720">
                <w:rPr>
                  <w:rFonts w:ascii="Arial" w:eastAsia="Times New Roman" w:hAnsi="Arial" w:cs="Arial"/>
                  <w:color w:val="0000FF"/>
                  <w:sz w:val="20"/>
                  <w:szCs w:val="20"/>
                  <w:vertAlign w:val="superscript"/>
                  <w:lang w:eastAsia="en-AU"/>
                </w:rPr>
                <w:t>84</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466BD1" w:rsidRPr="00EE1720" w:rsidTr="00466BD1">
        <w:trPr>
          <w:tblCellSpacing w:w="15" w:type="dxa"/>
        </w:trPr>
        <w:tc>
          <w:tcPr>
            <w:tcW w:w="4980" w:type="pct"/>
            <w:gridSpan w:val="4"/>
            <w:shd w:val="clear" w:color="auto" w:fill="CCCCCC"/>
            <w:hideMark/>
          </w:tcPr>
          <w:p w:rsidR="00466BD1" w:rsidRPr="00EE1720" w:rsidRDefault="00466BD1" w:rsidP="00EE1720">
            <w:pPr>
              <w:spacing w:before="100" w:beforeAutospacing="1" w:after="100" w:afterAutospacing="1" w:line="240" w:lineRule="auto"/>
              <w:ind w:left="150" w:right="150"/>
              <w:rPr>
                <w:rFonts w:ascii="Arial" w:eastAsia="Times New Roman" w:hAnsi="Arial" w:cs="Arial"/>
                <w:b/>
                <w:bCs/>
                <w:sz w:val="20"/>
                <w:szCs w:val="20"/>
                <w:lang w:eastAsia="en-AU"/>
              </w:rPr>
            </w:pPr>
            <w:r w:rsidRPr="00EE1720">
              <w:rPr>
                <w:rFonts w:ascii="Arial" w:eastAsia="Times New Roman" w:hAnsi="Arial" w:cs="Arial"/>
                <w:b/>
                <w:bCs/>
                <w:sz w:val="20"/>
                <w:szCs w:val="20"/>
                <w:lang w:eastAsia="en-AU"/>
              </w:rPr>
              <w:t>Overland flow path (refer Overlay map - Overland flow path to determine if the following requirements apply)</w:t>
            </w: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lastRenderedPageBreak/>
              <w:t>RAD</w:t>
            </w:r>
            <w:r w:rsidR="00DA6C68">
              <w:rPr>
                <w:rFonts w:ascii="Arial" w:eastAsia="Times New Roman" w:hAnsi="Arial" w:cs="Arial"/>
                <w:b/>
                <w:bCs/>
                <w:sz w:val="20"/>
                <w:szCs w:val="20"/>
                <w:lang w:eastAsia="en-AU"/>
              </w:rPr>
              <w:t>77</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78</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r w:rsidRPr="00EE1720">
                    <w:rPr>
                      <w:rFonts w:ascii="Arial" w:eastAsia="Times New Roman" w:hAnsi="Arial" w:cs="Arial"/>
                      <w:sz w:val="20"/>
                      <w:szCs w:val="20"/>
                      <w:lang w:eastAsia="en-AU"/>
                    </w:rPr>
                    <w:t>Note - Reporting to be prepared in accordance with Planning scheme policy – Flood hazard, Coastal hazard and Overland flow</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79</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80</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81</w:t>
            </w:r>
          </w:p>
        </w:tc>
        <w:tc>
          <w:tcPr>
            <w:tcW w:w="2462" w:type="pct"/>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Development for a material change of use or building work for a Park</w:t>
            </w:r>
            <w:r w:rsidRPr="00EE1720">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E1720">
                <w:rPr>
                  <w:rFonts w:ascii="Arial" w:eastAsia="Times New Roman" w:hAnsi="Arial" w:cs="Arial"/>
                  <w:color w:val="0000FF"/>
                  <w:sz w:val="20"/>
                  <w:szCs w:val="20"/>
                  <w:vertAlign w:val="superscript"/>
                  <w:lang w:eastAsia="en-AU"/>
                </w:rPr>
                <w:t>57</w:t>
              </w:r>
            </w:hyperlink>
            <w:r w:rsidRPr="00EE1720">
              <w:rPr>
                <w:rFonts w:ascii="Arial" w:eastAsia="Times New Roman" w:hAnsi="Arial" w:cs="Arial"/>
                <w:sz w:val="20"/>
                <w:szCs w:val="20"/>
                <w:vertAlign w:val="superscript"/>
                <w:lang w:eastAsia="en-AU"/>
              </w:rPr>
              <w:t>)</w:t>
            </w:r>
            <w:r w:rsidRPr="00EE172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802D31" w:rsidRPr="00EE1720" w:rsidTr="00802D31">
        <w:trPr>
          <w:tblCellSpacing w:w="15" w:type="dxa"/>
        </w:trPr>
        <w:tc>
          <w:tcPr>
            <w:tcW w:w="4980" w:type="pct"/>
            <w:gridSpan w:val="4"/>
            <w:shd w:val="clear" w:color="auto" w:fill="CCCCCC"/>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02D31" w:rsidRPr="00EE1720" w:rsidTr="00EE4A03">
              <w:trPr>
                <w:tblCellSpacing w:w="15" w:type="dxa"/>
              </w:trPr>
              <w:tc>
                <w:tcPr>
                  <w:tcW w:w="15096" w:type="dxa"/>
                  <w:vAlign w:val="center"/>
                  <w:hideMark/>
                </w:tcPr>
                <w:p w:rsidR="00802D31" w:rsidRPr="00EE1720" w:rsidRDefault="00802D31"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02D31" w:rsidRPr="00EE1720" w:rsidRDefault="00802D31"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DA5" w:rsidRPr="00EE1720" w:rsidTr="00466BD1">
        <w:trPr>
          <w:tblCellSpacing w:w="15" w:type="dxa"/>
        </w:trPr>
        <w:tc>
          <w:tcPr>
            <w:tcW w:w="514"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RAD</w:t>
            </w:r>
            <w:r w:rsidR="00DA6C68">
              <w:rPr>
                <w:rFonts w:ascii="Arial" w:eastAsia="Times New Roman" w:hAnsi="Arial" w:cs="Arial"/>
                <w:b/>
                <w:bCs/>
                <w:sz w:val="20"/>
                <w:szCs w:val="20"/>
                <w:lang w:eastAsia="en-AU"/>
              </w:rPr>
              <w:t>82</w:t>
            </w:r>
          </w:p>
        </w:tc>
        <w:tc>
          <w:tcPr>
            <w:tcW w:w="2462" w:type="pct"/>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No development is to occur within:</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50m from top of bank for W1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30m from top of bank for W2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20m from top of bank for W3 waterway and drainage line</w:t>
            </w:r>
          </w:p>
          <w:p w:rsidR="00821E3D" w:rsidRPr="00EE1720" w:rsidRDefault="00821E3D" w:rsidP="00EE172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EE1720">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821E3D" w:rsidRPr="00EE1720" w:rsidRDefault="00821E3D" w:rsidP="00EE172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24"/>
            </w:tblGrid>
            <w:tr w:rsidR="00821E3D" w:rsidRPr="00EE1720" w:rsidTr="00EE4A03">
              <w:trPr>
                <w:tblCellSpacing w:w="15" w:type="dxa"/>
              </w:trPr>
              <w:tc>
                <w:tcPr>
                  <w:tcW w:w="13297"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lastRenderedPageBreak/>
                    <w:t>Note - The minimum setback distance applies to the each side of waterway.</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c>
          <w:tcPr>
            <w:tcW w:w="1391" w:type="pct"/>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p>
        </w:tc>
      </w:tr>
      <w:tr w:rsidR="00AF38FA" w:rsidRPr="00EE1720" w:rsidTr="00466BD1">
        <w:trPr>
          <w:tblCellSpacing w:w="15" w:type="dxa"/>
        </w:trPr>
        <w:tc>
          <w:tcPr>
            <w:tcW w:w="2985" w:type="pct"/>
            <w:gridSpan w:val="2"/>
            <w:shd w:val="clear" w:color="auto" w:fill="CCCCCC"/>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b/>
                <w:bCs/>
                <w:sz w:val="20"/>
                <w:szCs w:val="20"/>
                <w:lang w:eastAsia="en-AU"/>
              </w:rPr>
              <w:t>Transport noise corridors (refer Overlay map - Transport noise)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821E3D" w:rsidRPr="00EE1720" w:rsidTr="00EE4A03">
              <w:trPr>
                <w:tblCellSpacing w:w="15" w:type="dxa"/>
              </w:trPr>
              <w:tc>
                <w:tcPr>
                  <w:tcW w:w="15096" w:type="dxa"/>
                  <w:vAlign w:val="center"/>
                  <w:hideMark/>
                </w:tcPr>
                <w:p w:rsidR="00821E3D" w:rsidRPr="00EE1720" w:rsidRDefault="00821E3D" w:rsidP="00EE1720">
                  <w:pPr>
                    <w:spacing w:before="100" w:beforeAutospacing="1" w:after="100" w:afterAutospacing="1" w:line="240" w:lineRule="auto"/>
                    <w:ind w:left="150" w:right="150"/>
                    <w:rPr>
                      <w:rFonts w:ascii="Arial" w:eastAsia="Times New Roman" w:hAnsi="Arial" w:cs="Arial"/>
                      <w:sz w:val="20"/>
                      <w:szCs w:val="20"/>
                      <w:lang w:eastAsia="en-AU"/>
                    </w:rPr>
                  </w:pPr>
                  <w:r w:rsidRPr="00EE1720">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821E3D" w:rsidRPr="00EE1720" w:rsidRDefault="00821E3D" w:rsidP="00EE1720">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1" w:type="pct"/>
            <w:shd w:val="clear" w:color="auto" w:fill="CCCCCC"/>
          </w:tcPr>
          <w:p w:rsidR="00821E3D" w:rsidRPr="00EE1720" w:rsidRDefault="00821E3D" w:rsidP="00EE172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8624B" w:rsidRDefault="0008624B" w:rsidP="00EE1720">
      <w:pPr>
        <w:spacing w:before="100" w:beforeAutospacing="1" w:after="100" w:afterAutospacing="1" w:line="240" w:lineRule="auto"/>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rPr>
          <w:rFonts w:ascii="Arial" w:hAnsi="Arial" w:cs="Arial"/>
          <w:sz w:val="20"/>
          <w:szCs w:val="20"/>
        </w:rPr>
      </w:pPr>
    </w:p>
    <w:p w:rsidR="00DA6C68" w:rsidRPr="00DA6C68" w:rsidRDefault="00DA6C68" w:rsidP="00DA6C68">
      <w:pPr>
        <w:tabs>
          <w:tab w:val="left" w:pos="9239"/>
        </w:tabs>
        <w:rPr>
          <w:rFonts w:ascii="Arial" w:hAnsi="Arial" w:cs="Arial"/>
          <w:sz w:val="20"/>
          <w:szCs w:val="20"/>
        </w:rPr>
      </w:pPr>
      <w:r>
        <w:rPr>
          <w:rFonts w:ascii="Arial" w:hAnsi="Arial" w:cs="Arial"/>
          <w:sz w:val="20"/>
          <w:szCs w:val="20"/>
        </w:rPr>
        <w:tab/>
      </w:r>
    </w:p>
    <w:sectPr w:rsidR="00DA6C68" w:rsidRPr="00DA6C68" w:rsidSect="00EE1720">
      <w:headerReference w:type="even" r:id="rId45"/>
      <w:headerReference w:type="default" r:id="rId46"/>
      <w:footerReference w:type="even" r:id="rId47"/>
      <w:footerReference w:type="default" r:id="rId48"/>
      <w:headerReference w:type="first" r:id="rId49"/>
      <w:footerReference w:type="first" r:id="rId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69C" w:rsidRDefault="00C7569C" w:rsidP="00953E1B">
      <w:pPr>
        <w:spacing w:after="0" w:line="240" w:lineRule="auto"/>
      </w:pPr>
      <w:r>
        <w:separator/>
      </w:r>
    </w:p>
  </w:endnote>
  <w:endnote w:type="continuationSeparator" w:id="0">
    <w:p w:rsidR="00C7569C" w:rsidRDefault="00C7569C" w:rsidP="009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F8" w:rsidRDefault="006B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0B7" w:rsidRPr="00953E1B" w:rsidRDefault="009160B7" w:rsidP="00953E1B">
    <w:pPr>
      <w:pStyle w:val="Footer"/>
      <w:jc w:val="center"/>
      <w:rPr>
        <w:rFonts w:ascii="Arial" w:hAnsi="Arial" w:cs="Arial"/>
        <w:i/>
        <w:sz w:val="20"/>
        <w:szCs w:val="20"/>
      </w:rPr>
    </w:pPr>
    <w:r w:rsidRPr="006E267F">
      <w:rPr>
        <w:rFonts w:ascii="Arial" w:hAnsi="Arial" w:cs="Arial"/>
        <w:i/>
        <w:sz w:val="20"/>
        <w:szCs w:val="20"/>
      </w:rPr>
      <w:t xml:space="preserve">MBRC Planning Scheme </w:t>
    </w:r>
    <w:r w:rsidR="00FB0D6E">
      <w:rPr>
        <w:rFonts w:ascii="Arial" w:hAnsi="Arial" w:cs="Arial"/>
        <w:i/>
        <w:sz w:val="20"/>
        <w:szCs w:val="20"/>
      </w:rPr>
      <w:t xml:space="preserve">Version </w:t>
    </w:r>
    <w:r w:rsidR="00C22B9F">
      <w:rPr>
        <w:rFonts w:ascii="Arial" w:hAnsi="Arial" w:cs="Arial"/>
        <w:i/>
        <w:sz w:val="20"/>
        <w:szCs w:val="20"/>
      </w:rPr>
      <w:t>6</w:t>
    </w:r>
    <w:bookmarkStart w:id="0" w:name="_GoBack"/>
    <w:bookmarkEnd w:id="0"/>
    <w:r w:rsidR="00FB0D6E">
      <w:rPr>
        <w:rFonts w:ascii="Arial" w:hAnsi="Arial" w:cs="Arial"/>
        <w:i/>
        <w:sz w:val="20"/>
        <w:szCs w:val="20"/>
      </w:rPr>
      <w:t xml:space="preserve">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6.2.2.2 Airfield</w:t>
    </w:r>
    <w:r w:rsidRPr="006E267F">
      <w:rPr>
        <w:rFonts w:ascii="Arial" w:hAnsi="Arial" w:cs="Arial"/>
        <w:i/>
        <w:sz w:val="20"/>
        <w:szCs w:val="20"/>
      </w:rPr>
      <w:t xml:space="preserve"> precinct - </w:t>
    </w:r>
    <w:r>
      <w:rPr>
        <w:rFonts w:ascii="Arial" w:hAnsi="Arial" w:cs="Arial"/>
        <w:i/>
        <w:sz w:val="20"/>
        <w:szCs w:val="20"/>
      </w:rPr>
      <w:t>Requirements for accepted development</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16</w:t>
        </w:r>
        <w:r w:rsidRPr="006E267F">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F8" w:rsidRDefault="006B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69C" w:rsidRDefault="00C7569C" w:rsidP="00953E1B">
      <w:pPr>
        <w:spacing w:after="0" w:line="240" w:lineRule="auto"/>
      </w:pPr>
      <w:r>
        <w:separator/>
      </w:r>
    </w:p>
  </w:footnote>
  <w:footnote w:type="continuationSeparator" w:id="0">
    <w:p w:rsidR="00C7569C" w:rsidRDefault="00C7569C" w:rsidP="0095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F8" w:rsidRDefault="006B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F8" w:rsidRDefault="006B5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7F8" w:rsidRDefault="006B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25E"/>
    <w:multiLevelType w:val="multilevel"/>
    <w:tmpl w:val="76C29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C87E1D"/>
    <w:multiLevelType w:val="multilevel"/>
    <w:tmpl w:val="CEE489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B75331"/>
    <w:multiLevelType w:val="multilevel"/>
    <w:tmpl w:val="8D6CF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FF3DD3"/>
    <w:multiLevelType w:val="multilevel"/>
    <w:tmpl w:val="36E671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5" w15:restartNumberingAfterBreak="0">
    <w:nsid w:val="1F924A21"/>
    <w:multiLevelType w:val="multilevel"/>
    <w:tmpl w:val="4754E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BD3468"/>
    <w:multiLevelType w:val="multilevel"/>
    <w:tmpl w:val="6BAC2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DF7098"/>
    <w:multiLevelType w:val="multilevel"/>
    <w:tmpl w:val="73E49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6A065B"/>
    <w:multiLevelType w:val="multilevel"/>
    <w:tmpl w:val="1B9212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6B5D7A"/>
    <w:multiLevelType w:val="multilevel"/>
    <w:tmpl w:val="B62C2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B86428"/>
    <w:multiLevelType w:val="multilevel"/>
    <w:tmpl w:val="2D86C6E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1E34CA"/>
    <w:multiLevelType w:val="multilevel"/>
    <w:tmpl w:val="BAC6C0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42384"/>
    <w:multiLevelType w:val="multilevel"/>
    <w:tmpl w:val="90DE2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587559"/>
    <w:multiLevelType w:val="multilevel"/>
    <w:tmpl w:val="54662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DD7F87"/>
    <w:multiLevelType w:val="multilevel"/>
    <w:tmpl w:val="4C968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8415FBC"/>
    <w:multiLevelType w:val="multilevel"/>
    <w:tmpl w:val="E848A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1B0B38"/>
    <w:multiLevelType w:val="multilevel"/>
    <w:tmpl w:val="33A6C6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1F73F9"/>
    <w:multiLevelType w:val="multilevel"/>
    <w:tmpl w:val="E3082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C8260E"/>
    <w:multiLevelType w:val="multilevel"/>
    <w:tmpl w:val="3EA4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96149C8"/>
    <w:multiLevelType w:val="multilevel"/>
    <w:tmpl w:val="7F6014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F63014"/>
    <w:multiLevelType w:val="multilevel"/>
    <w:tmpl w:val="735E5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AAD0649"/>
    <w:multiLevelType w:val="multilevel"/>
    <w:tmpl w:val="A63E27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C701B36"/>
    <w:multiLevelType w:val="multilevel"/>
    <w:tmpl w:val="1E7843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200D2C"/>
    <w:multiLevelType w:val="multilevel"/>
    <w:tmpl w:val="F06AA0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4B55BFE"/>
    <w:multiLevelType w:val="multilevel"/>
    <w:tmpl w:val="C45C8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B284C23"/>
    <w:multiLevelType w:val="multilevel"/>
    <w:tmpl w:val="6548F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7939FB"/>
    <w:multiLevelType w:val="multilevel"/>
    <w:tmpl w:val="392A5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5F3825"/>
    <w:multiLevelType w:val="multilevel"/>
    <w:tmpl w:val="41E0C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C63BD7"/>
    <w:multiLevelType w:val="multilevel"/>
    <w:tmpl w:val="B5EED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5650F8D"/>
    <w:multiLevelType w:val="multilevel"/>
    <w:tmpl w:val="8F983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5E5DFC"/>
    <w:multiLevelType w:val="multilevel"/>
    <w:tmpl w:val="CE624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AC269E1"/>
    <w:multiLevelType w:val="multilevel"/>
    <w:tmpl w:val="30B637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CD52EC"/>
    <w:multiLevelType w:val="multilevel"/>
    <w:tmpl w:val="D2801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9C14DD"/>
    <w:multiLevelType w:val="multilevel"/>
    <w:tmpl w:val="46186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233F54"/>
    <w:multiLevelType w:val="multilevel"/>
    <w:tmpl w:val="98DEE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33"/>
  </w:num>
  <w:num w:numId="3">
    <w:abstractNumId w:val="29"/>
  </w:num>
  <w:num w:numId="4">
    <w:abstractNumId w:val="6"/>
  </w:num>
  <w:num w:numId="5">
    <w:abstractNumId w:val="18"/>
  </w:num>
  <w:num w:numId="6">
    <w:abstractNumId w:val="0"/>
  </w:num>
  <w:num w:numId="7">
    <w:abstractNumId w:val="11"/>
  </w:num>
  <w:num w:numId="8">
    <w:abstractNumId w:val="10"/>
  </w:num>
  <w:num w:numId="9">
    <w:abstractNumId w:val="1"/>
  </w:num>
  <w:num w:numId="10">
    <w:abstractNumId w:val="32"/>
  </w:num>
  <w:num w:numId="11">
    <w:abstractNumId w:val="3"/>
  </w:num>
  <w:num w:numId="12">
    <w:abstractNumId w:val="24"/>
  </w:num>
  <w:num w:numId="13">
    <w:abstractNumId w:val="28"/>
  </w:num>
  <w:num w:numId="14">
    <w:abstractNumId w:val="34"/>
  </w:num>
  <w:num w:numId="15">
    <w:abstractNumId w:val="22"/>
  </w:num>
  <w:num w:numId="16">
    <w:abstractNumId w:val="31"/>
  </w:num>
  <w:num w:numId="17">
    <w:abstractNumId w:val="5"/>
  </w:num>
  <w:num w:numId="18">
    <w:abstractNumId w:val="23"/>
  </w:num>
  <w:num w:numId="19">
    <w:abstractNumId w:val="26"/>
  </w:num>
  <w:num w:numId="20">
    <w:abstractNumId w:val="30"/>
  </w:num>
  <w:num w:numId="21">
    <w:abstractNumId w:val="20"/>
  </w:num>
  <w:num w:numId="22">
    <w:abstractNumId w:val="25"/>
  </w:num>
  <w:num w:numId="23">
    <w:abstractNumId w:val="21"/>
  </w:num>
  <w:num w:numId="24">
    <w:abstractNumId w:val="7"/>
  </w:num>
  <w:num w:numId="25">
    <w:abstractNumId w:val="9"/>
  </w:num>
  <w:num w:numId="26">
    <w:abstractNumId w:val="27"/>
  </w:num>
  <w:num w:numId="27">
    <w:abstractNumId w:val="4"/>
  </w:num>
  <w:num w:numId="28">
    <w:abstractNumId w:val="8"/>
  </w:num>
  <w:num w:numId="29">
    <w:abstractNumId w:val="19"/>
  </w:num>
  <w:num w:numId="30">
    <w:abstractNumId w:val="14"/>
  </w:num>
  <w:num w:numId="31">
    <w:abstractNumId w:val="15"/>
  </w:num>
  <w:num w:numId="32">
    <w:abstractNumId w:val="12"/>
  </w:num>
  <w:num w:numId="33">
    <w:abstractNumId w:val="16"/>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20"/>
    <w:rsid w:val="0008624B"/>
    <w:rsid w:val="002530F3"/>
    <w:rsid w:val="003B203C"/>
    <w:rsid w:val="00466BD1"/>
    <w:rsid w:val="00526E71"/>
    <w:rsid w:val="006B57F8"/>
    <w:rsid w:val="00802D31"/>
    <w:rsid w:val="00821E3D"/>
    <w:rsid w:val="00854DA4"/>
    <w:rsid w:val="009160B7"/>
    <w:rsid w:val="00923E35"/>
    <w:rsid w:val="00953E1B"/>
    <w:rsid w:val="00983DA5"/>
    <w:rsid w:val="009C7BC3"/>
    <w:rsid w:val="00A0607A"/>
    <w:rsid w:val="00A84F56"/>
    <w:rsid w:val="00AF38FA"/>
    <w:rsid w:val="00B52C71"/>
    <w:rsid w:val="00C22B9F"/>
    <w:rsid w:val="00C23FBE"/>
    <w:rsid w:val="00C7569C"/>
    <w:rsid w:val="00D5005E"/>
    <w:rsid w:val="00DA6C68"/>
    <w:rsid w:val="00E44A66"/>
    <w:rsid w:val="00EE1720"/>
    <w:rsid w:val="00EE4A03"/>
    <w:rsid w:val="00FB0D6E"/>
    <w:rsid w:val="00FC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7CC7"/>
  <w15:chartTrackingRefBased/>
  <w15:docId w15:val="{238D940E-B554-4C24-BABC-6EC773A2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1720"/>
    <w:rPr>
      <w:i/>
      <w:iCs/>
    </w:rPr>
  </w:style>
  <w:style w:type="character" w:styleId="Strong">
    <w:name w:val="Strong"/>
    <w:basedOn w:val="DefaultParagraphFont"/>
    <w:uiPriority w:val="22"/>
    <w:qFormat/>
    <w:rsid w:val="00EE1720"/>
    <w:rPr>
      <w:b/>
      <w:bCs/>
    </w:rPr>
  </w:style>
  <w:style w:type="character" w:customStyle="1" w:styleId="newwindow">
    <w:name w:val="newwindow"/>
    <w:basedOn w:val="DefaultParagraphFont"/>
    <w:rsid w:val="00EE1720"/>
  </w:style>
  <w:style w:type="paragraph" w:styleId="ListParagraph">
    <w:name w:val="List Paragraph"/>
    <w:basedOn w:val="Normal"/>
    <w:uiPriority w:val="34"/>
    <w:qFormat/>
    <w:rsid w:val="00EE4A03"/>
    <w:pPr>
      <w:spacing w:after="200" w:line="276" w:lineRule="auto"/>
      <w:ind w:left="720"/>
      <w:contextualSpacing/>
    </w:pPr>
  </w:style>
  <w:style w:type="paragraph" w:styleId="Header">
    <w:name w:val="header"/>
    <w:basedOn w:val="Normal"/>
    <w:link w:val="HeaderChar"/>
    <w:uiPriority w:val="99"/>
    <w:unhideWhenUsed/>
    <w:rsid w:val="0095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E1B"/>
  </w:style>
  <w:style w:type="paragraph" w:styleId="Footer">
    <w:name w:val="footer"/>
    <w:basedOn w:val="Normal"/>
    <w:link w:val="FooterChar"/>
    <w:uiPriority w:val="99"/>
    <w:unhideWhenUsed/>
    <w:rsid w:val="0095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E1B"/>
  </w:style>
  <w:style w:type="paragraph" w:styleId="BalloonText">
    <w:name w:val="Balloon Text"/>
    <w:basedOn w:val="Normal"/>
    <w:link w:val="BalloonTextChar"/>
    <w:uiPriority w:val="99"/>
    <w:semiHidden/>
    <w:unhideWhenUsed/>
    <w:rsid w:val="0085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A4"/>
    <w:rPr>
      <w:rFonts w:ascii="Segoe UI" w:hAnsi="Segoe UI" w:cs="Segoe UI"/>
      <w:sz w:val="18"/>
      <w:szCs w:val="18"/>
    </w:rPr>
  </w:style>
  <w:style w:type="paragraph" w:styleId="NormalWeb">
    <w:name w:val="Normal (Web)"/>
    <w:basedOn w:val="Normal"/>
    <w:uiPriority w:val="99"/>
    <w:semiHidden/>
    <w:unhideWhenUsed/>
    <w:rsid w:val="00854D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241">
      <w:bodyDiv w:val="1"/>
      <w:marLeft w:val="0"/>
      <w:marRight w:val="0"/>
      <w:marTop w:val="0"/>
      <w:marBottom w:val="0"/>
      <w:divBdr>
        <w:top w:val="none" w:sz="0" w:space="0" w:color="auto"/>
        <w:left w:val="none" w:sz="0" w:space="0" w:color="auto"/>
        <w:bottom w:val="none" w:sz="0" w:space="0" w:color="auto"/>
        <w:right w:val="none" w:sz="0" w:space="0" w:color="auto"/>
      </w:divBdr>
    </w:div>
    <w:div w:id="228150849">
      <w:bodyDiv w:val="1"/>
      <w:marLeft w:val="0"/>
      <w:marRight w:val="0"/>
      <w:marTop w:val="0"/>
      <w:marBottom w:val="0"/>
      <w:divBdr>
        <w:top w:val="none" w:sz="0" w:space="0" w:color="auto"/>
        <w:left w:val="none" w:sz="0" w:space="0" w:color="auto"/>
        <w:bottom w:val="none" w:sz="0" w:space="0" w:color="auto"/>
        <w:right w:val="none" w:sz="0" w:space="0" w:color="auto"/>
      </w:divBdr>
    </w:div>
    <w:div w:id="416680258">
      <w:bodyDiv w:val="1"/>
      <w:marLeft w:val="0"/>
      <w:marRight w:val="0"/>
      <w:marTop w:val="0"/>
      <w:marBottom w:val="0"/>
      <w:divBdr>
        <w:top w:val="none" w:sz="0" w:space="0" w:color="auto"/>
        <w:left w:val="none" w:sz="0" w:space="0" w:color="auto"/>
        <w:bottom w:val="none" w:sz="0" w:space="0" w:color="auto"/>
        <w:right w:val="none" w:sz="0" w:space="0" w:color="auto"/>
      </w:divBdr>
    </w:div>
    <w:div w:id="589849645">
      <w:bodyDiv w:val="1"/>
      <w:marLeft w:val="0"/>
      <w:marRight w:val="0"/>
      <w:marTop w:val="0"/>
      <w:marBottom w:val="0"/>
      <w:divBdr>
        <w:top w:val="none" w:sz="0" w:space="0" w:color="auto"/>
        <w:left w:val="none" w:sz="0" w:space="0" w:color="auto"/>
        <w:bottom w:val="none" w:sz="0" w:space="0" w:color="auto"/>
        <w:right w:val="none" w:sz="0" w:space="0" w:color="auto"/>
      </w:divBdr>
    </w:div>
    <w:div w:id="780757329">
      <w:bodyDiv w:val="1"/>
      <w:marLeft w:val="0"/>
      <w:marRight w:val="0"/>
      <w:marTop w:val="0"/>
      <w:marBottom w:val="0"/>
      <w:divBdr>
        <w:top w:val="none" w:sz="0" w:space="0" w:color="auto"/>
        <w:left w:val="none" w:sz="0" w:space="0" w:color="auto"/>
        <w:bottom w:val="none" w:sz="0" w:space="0" w:color="auto"/>
        <w:right w:val="none" w:sz="0" w:space="0" w:color="auto"/>
      </w:divBdr>
    </w:div>
    <w:div w:id="968125300">
      <w:bodyDiv w:val="1"/>
      <w:marLeft w:val="0"/>
      <w:marRight w:val="0"/>
      <w:marTop w:val="0"/>
      <w:marBottom w:val="0"/>
      <w:divBdr>
        <w:top w:val="none" w:sz="0" w:space="0" w:color="auto"/>
        <w:left w:val="none" w:sz="0" w:space="0" w:color="auto"/>
        <w:bottom w:val="none" w:sz="0" w:space="0" w:color="auto"/>
        <w:right w:val="none" w:sz="0" w:space="0" w:color="auto"/>
      </w:divBdr>
    </w:div>
    <w:div w:id="1105921866">
      <w:bodyDiv w:val="1"/>
      <w:marLeft w:val="0"/>
      <w:marRight w:val="0"/>
      <w:marTop w:val="0"/>
      <w:marBottom w:val="0"/>
      <w:divBdr>
        <w:top w:val="none" w:sz="0" w:space="0" w:color="auto"/>
        <w:left w:val="none" w:sz="0" w:space="0" w:color="auto"/>
        <w:bottom w:val="none" w:sz="0" w:space="0" w:color="auto"/>
        <w:right w:val="none" w:sz="0" w:space="0" w:color="auto"/>
      </w:divBdr>
    </w:div>
    <w:div w:id="1154495346">
      <w:bodyDiv w:val="1"/>
      <w:marLeft w:val="0"/>
      <w:marRight w:val="0"/>
      <w:marTop w:val="0"/>
      <w:marBottom w:val="0"/>
      <w:divBdr>
        <w:top w:val="none" w:sz="0" w:space="0" w:color="auto"/>
        <w:left w:val="none" w:sz="0" w:space="0" w:color="auto"/>
        <w:bottom w:val="none" w:sz="0" w:space="0" w:color="auto"/>
        <w:right w:val="none" w:sz="0" w:space="0" w:color="auto"/>
      </w:divBdr>
    </w:div>
    <w:div w:id="1402404865">
      <w:bodyDiv w:val="1"/>
      <w:marLeft w:val="0"/>
      <w:marRight w:val="0"/>
      <w:marTop w:val="0"/>
      <w:marBottom w:val="0"/>
      <w:divBdr>
        <w:top w:val="none" w:sz="0" w:space="0" w:color="auto"/>
        <w:left w:val="none" w:sz="0" w:space="0" w:color="auto"/>
        <w:bottom w:val="none" w:sz="0" w:space="0" w:color="auto"/>
        <w:right w:val="none" w:sz="0" w:space="0" w:color="auto"/>
      </w:divBdr>
      <w:divsChild>
        <w:div w:id="181289333">
          <w:marLeft w:val="0"/>
          <w:marRight w:val="0"/>
          <w:marTop w:val="0"/>
          <w:marBottom w:val="0"/>
          <w:divBdr>
            <w:top w:val="none" w:sz="0" w:space="0" w:color="auto"/>
            <w:left w:val="none" w:sz="0" w:space="0" w:color="auto"/>
            <w:bottom w:val="none" w:sz="0" w:space="0" w:color="auto"/>
            <w:right w:val="none" w:sz="0" w:space="0" w:color="auto"/>
          </w:divBdr>
          <w:divsChild>
            <w:div w:id="300112516">
              <w:marLeft w:val="0"/>
              <w:marRight w:val="0"/>
              <w:marTop w:val="150"/>
              <w:marBottom w:val="0"/>
              <w:divBdr>
                <w:top w:val="none" w:sz="0" w:space="0" w:color="auto"/>
                <w:left w:val="none" w:sz="0" w:space="0" w:color="auto"/>
                <w:bottom w:val="none" w:sz="0" w:space="0" w:color="auto"/>
                <w:right w:val="none" w:sz="0" w:space="0" w:color="auto"/>
              </w:divBdr>
              <w:divsChild>
                <w:div w:id="923226975">
                  <w:marLeft w:val="3300"/>
                  <w:marRight w:val="0"/>
                  <w:marTop w:val="0"/>
                  <w:marBottom w:val="0"/>
                  <w:divBdr>
                    <w:top w:val="none" w:sz="0" w:space="0" w:color="auto"/>
                    <w:left w:val="none" w:sz="0" w:space="0" w:color="auto"/>
                    <w:bottom w:val="none" w:sz="0" w:space="0" w:color="auto"/>
                    <w:right w:val="none" w:sz="0" w:space="0" w:color="auto"/>
                  </w:divBdr>
                  <w:divsChild>
                    <w:div w:id="1174220424">
                      <w:marLeft w:val="0"/>
                      <w:marRight w:val="0"/>
                      <w:marTop w:val="0"/>
                      <w:marBottom w:val="0"/>
                      <w:divBdr>
                        <w:top w:val="single" w:sz="6" w:space="7" w:color="A8A8A8"/>
                        <w:left w:val="single" w:sz="2" w:space="14" w:color="A8A8A8"/>
                        <w:bottom w:val="single" w:sz="6" w:space="7" w:color="A8A8A8"/>
                        <w:right w:val="single" w:sz="2" w:space="14" w:color="A8A8A8"/>
                      </w:divBdr>
                      <w:divsChild>
                        <w:div w:id="1793014453">
                          <w:marLeft w:val="0"/>
                          <w:marRight w:val="0"/>
                          <w:marTop w:val="0"/>
                          <w:marBottom w:val="0"/>
                          <w:divBdr>
                            <w:top w:val="none" w:sz="0" w:space="0" w:color="auto"/>
                            <w:left w:val="none" w:sz="0" w:space="0" w:color="auto"/>
                            <w:bottom w:val="none" w:sz="0" w:space="0" w:color="auto"/>
                            <w:right w:val="none" w:sz="0" w:space="0" w:color="auto"/>
                          </w:divBdr>
                          <w:divsChild>
                            <w:div w:id="1457673371">
                              <w:marLeft w:val="0"/>
                              <w:marRight w:val="0"/>
                              <w:marTop w:val="0"/>
                              <w:marBottom w:val="0"/>
                              <w:divBdr>
                                <w:top w:val="none" w:sz="0" w:space="0" w:color="auto"/>
                                <w:left w:val="none" w:sz="0" w:space="0" w:color="auto"/>
                                <w:bottom w:val="none" w:sz="0" w:space="0" w:color="auto"/>
                                <w:right w:val="none" w:sz="0" w:space="0" w:color="auto"/>
                              </w:divBdr>
                              <w:divsChild>
                                <w:div w:id="1280456924">
                                  <w:marLeft w:val="0"/>
                                  <w:marRight w:val="0"/>
                                  <w:marTop w:val="0"/>
                                  <w:marBottom w:val="0"/>
                                  <w:divBdr>
                                    <w:top w:val="none" w:sz="0" w:space="0" w:color="auto"/>
                                    <w:left w:val="none" w:sz="0" w:space="0" w:color="auto"/>
                                    <w:bottom w:val="none" w:sz="0" w:space="0" w:color="auto"/>
                                    <w:right w:val="none" w:sz="0" w:space="0" w:color="auto"/>
                                  </w:divBdr>
                                  <w:divsChild>
                                    <w:div w:id="751901116">
                                      <w:marLeft w:val="0"/>
                                      <w:marRight w:val="0"/>
                                      <w:marTop w:val="0"/>
                                      <w:marBottom w:val="0"/>
                                      <w:divBdr>
                                        <w:top w:val="none" w:sz="0" w:space="0" w:color="auto"/>
                                        <w:left w:val="none" w:sz="0" w:space="0" w:color="auto"/>
                                        <w:bottom w:val="none" w:sz="0" w:space="0" w:color="auto"/>
                                        <w:right w:val="none" w:sz="0" w:space="0" w:color="auto"/>
                                      </w:divBdr>
                                      <w:divsChild>
                                        <w:div w:id="1192649563">
                                          <w:marLeft w:val="0"/>
                                          <w:marRight w:val="0"/>
                                          <w:marTop w:val="0"/>
                                          <w:marBottom w:val="0"/>
                                          <w:divBdr>
                                            <w:top w:val="none" w:sz="0" w:space="0" w:color="auto"/>
                                            <w:left w:val="none" w:sz="0" w:space="0" w:color="auto"/>
                                            <w:bottom w:val="none" w:sz="0" w:space="0" w:color="auto"/>
                                            <w:right w:val="none" w:sz="0" w:space="0" w:color="auto"/>
                                          </w:divBdr>
                                          <w:divsChild>
                                            <w:div w:id="1680623566">
                                              <w:marLeft w:val="0"/>
                                              <w:marRight w:val="0"/>
                                              <w:marTop w:val="0"/>
                                              <w:marBottom w:val="0"/>
                                              <w:divBdr>
                                                <w:top w:val="none" w:sz="0" w:space="0" w:color="auto"/>
                                                <w:left w:val="none" w:sz="0" w:space="0" w:color="auto"/>
                                                <w:bottom w:val="none" w:sz="0" w:space="0" w:color="auto"/>
                                                <w:right w:val="none" w:sz="0" w:space="0" w:color="auto"/>
                                              </w:divBdr>
                                              <w:divsChild>
                                                <w:div w:id="659162843">
                                                  <w:marLeft w:val="0"/>
                                                  <w:marRight w:val="0"/>
                                                  <w:marTop w:val="0"/>
                                                  <w:marBottom w:val="0"/>
                                                  <w:divBdr>
                                                    <w:top w:val="none" w:sz="0" w:space="0" w:color="auto"/>
                                                    <w:left w:val="none" w:sz="0" w:space="0" w:color="auto"/>
                                                    <w:bottom w:val="none" w:sz="0" w:space="0" w:color="auto"/>
                                                    <w:right w:val="none" w:sz="0" w:space="0" w:color="auto"/>
                                                  </w:divBdr>
                                                  <w:divsChild>
                                                    <w:div w:id="904951460">
                                                      <w:marLeft w:val="0"/>
                                                      <w:marRight w:val="0"/>
                                                      <w:marTop w:val="0"/>
                                                      <w:marBottom w:val="0"/>
                                                      <w:divBdr>
                                                        <w:top w:val="none" w:sz="0" w:space="0" w:color="auto"/>
                                                        <w:left w:val="none" w:sz="0" w:space="0" w:color="auto"/>
                                                        <w:bottom w:val="none" w:sz="0" w:space="0" w:color="auto"/>
                                                        <w:right w:val="none" w:sz="0" w:space="0" w:color="auto"/>
                                                      </w:divBdr>
                                                    </w:div>
                                                  </w:divsChild>
                                                </w:div>
                                                <w:div w:id="860555063">
                                                  <w:marLeft w:val="0"/>
                                                  <w:marRight w:val="0"/>
                                                  <w:marTop w:val="0"/>
                                                  <w:marBottom w:val="0"/>
                                                  <w:divBdr>
                                                    <w:top w:val="none" w:sz="0" w:space="0" w:color="auto"/>
                                                    <w:left w:val="none" w:sz="0" w:space="0" w:color="auto"/>
                                                    <w:bottom w:val="none" w:sz="0" w:space="0" w:color="auto"/>
                                                    <w:right w:val="none" w:sz="0" w:space="0" w:color="auto"/>
                                                  </w:divBdr>
                                                  <w:divsChild>
                                                    <w:div w:id="1150094431">
                                                      <w:marLeft w:val="0"/>
                                                      <w:marRight w:val="0"/>
                                                      <w:marTop w:val="0"/>
                                                      <w:marBottom w:val="0"/>
                                                      <w:divBdr>
                                                        <w:top w:val="none" w:sz="0" w:space="0" w:color="auto"/>
                                                        <w:left w:val="none" w:sz="0" w:space="0" w:color="auto"/>
                                                        <w:bottom w:val="none" w:sz="0" w:space="0" w:color="auto"/>
                                                        <w:right w:val="none" w:sz="0" w:space="0" w:color="auto"/>
                                                      </w:divBdr>
                                                    </w:div>
                                                  </w:divsChild>
                                                </w:div>
                                                <w:div w:id="930703928">
                                                  <w:marLeft w:val="0"/>
                                                  <w:marRight w:val="0"/>
                                                  <w:marTop w:val="0"/>
                                                  <w:marBottom w:val="0"/>
                                                  <w:divBdr>
                                                    <w:top w:val="none" w:sz="0" w:space="0" w:color="auto"/>
                                                    <w:left w:val="none" w:sz="0" w:space="0" w:color="auto"/>
                                                    <w:bottom w:val="none" w:sz="0" w:space="0" w:color="auto"/>
                                                    <w:right w:val="none" w:sz="0" w:space="0" w:color="auto"/>
                                                  </w:divBdr>
                                                  <w:divsChild>
                                                    <w:div w:id="504856403">
                                                      <w:marLeft w:val="0"/>
                                                      <w:marRight w:val="0"/>
                                                      <w:marTop w:val="0"/>
                                                      <w:marBottom w:val="0"/>
                                                      <w:divBdr>
                                                        <w:top w:val="none" w:sz="0" w:space="0" w:color="auto"/>
                                                        <w:left w:val="none" w:sz="0" w:space="0" w:color="auto"/>
                                                        <w:bottom w:val="none" w:sz="0" w:space="0" w:color="auto"/>
                                                        <w:right w:val="none" w:sz="0" w:space="0" w:color="auto"/>
                                                      </w:divBdr>
                                                    </w:div>
                                                  </w:divsChild>
                                                </w:div>
                                                <w:div w:id="717709554">
                                                  <w:marLeft w:val="0"/>
                                                  <w:marRight w:val="0"/>
                                                  <w:marTop w:val="0"/>
                                                  <w:marBottom w:val="0"/>
                                                  <w:divBdr>
                                                    <w:top w:val="none" w:sz="0" w:space="0" w:color="auto"/>
                                                    <w:left w:val="none" w:sz="0" w:space="0" w:color="auto"/>
                                                    <w:bottom w:val="none" w:sz="0" w:space="0" w:color="auto"/>
                                                    <w:right w:val="none" w:sz="0" w:space="0" w:color="auto"/>
                                                  </w:divBdr>
                                                  <w:divsChild>
                                                    <w:div w:id="334576325">
                                                      <w:marLeft w:val="0"/>
                                                      <w:marRight w:val="0"/>
                                                      <w:marTop w:val="0"/>
                                                      <w:marBottom w:val="0"/>
                                                      <w:divBdr>
                                                        <w:top w:val="none" w:sz="0" w:space="0" w:color="auto"/>
                                                        <w:left w:val="none" w:sz="0" w:space="0" w:color="auto"/>
                                                        <w:bottom w:val="none" w:sz="0" w:space="0" w:color="auto"/>
                                                        <w:right w:val="none" w:sz="0" w:space="0" w:color="auto"/>
                                                      </w:divBdr>
                                                    </w:div>
                                                  </w:divsChild>
                                                </w:div>
                                                <w:div w:id="326399219">
                                                  <w:marLeft w:val="0"/>
                                                  <w:marRight w:val="0"/>
                                                  <w:marTop w:val="0"/>
                                                  <w:marBottom w:val="0"/>
                                                  <w:divBdr>
                                                    <w:top w:val="none" w:sz="0" w:space="0" w:color="auto"/>
                                                    <w:left w:val="none" w:sz="0" w:space="0" w:color="auto"/>
                                                    <w:bottom w:val="none" w:sz="0" w:space="0" w:color="auto"/>
                                                    <w:right w:val="none" w:sz="0" w:space="0" w:color="auto"/>
                                                  </w:divBdr>
                                                  <w:divsChild>
                                                    <w:div w:id="267281232">
                                                      <w:marLeft w:val="0"/>
                                                      <w:marRight w:val="0"/>
                                                      <w:marTop w:val="0"/>
                                                      <w:marBottom w:val="0"/>
                                                      <w:divBdr>
                                                        <w:top w:val="none" w:sz="0" w:space="0" w:color="auto"/>
                                                        <w:left w:val="none" w:sz="0" w:space="0" w:color="auto"/>
                                                        <w:bottom w:val="none" w:sz="0" w:space="0" w:color="auto"/>
                                                        <w:right w:val="none" w:sz="0" w:space="0" w:color="auto"/>
                                                      </w:divBdr>
                                                    </w:div>
                                                  </w:divsChild>
                                                </w:div>
                                                <w:div w:id="266041093">
                                                  <w:marLeft w:val="0"/>
                                                  <w:marRight w:val="0"/>
                                                  <w:marTop w:val="0"/>
                                                  <w:marBottom w:val="0"/>
                                                  <w:divBdr>
                                                    <w:top w:val="none" w:sz="0" w:space="0" w:color="auto"/>
                                                    <w:left w:val="none" w:sz="0" w:space="0" w:color="auto"/>
                                                    <w:bottom w:val="none" w:sz="0" w:space="0" w:color="auto"/>
                                                    <w:right w:val="none" w:sz="0" w:space="0" w:color="auto"/>
                                                  </w:divBdr>
                                                  <w:divsChild>
                                                    <w:div w:id="807941324">
                                                      <w:marLeft w:val="0"/>
                                                      <w:marRight w:val="0"/>
                                                      <w:marTop w:val="0"/>
                                                      <w:marBottom w:val="0"/>
                                                      <w:divBdr>
                                                        <w:top w:val="none" w:sz="0" w:space="0" w:color="auto"/>
                                                        <w:left w:val="none" w:sz="0" w:space="0" w:color="auto"/>
                                                        <w:bottom w:val="none" w:sz="0" w:space="0" w:color="auto"/>
                                                        <w:right w:val="none" w:sz="0" w:space="0" w:color="auto"/>
                                                      </w:divBdr>
                                                    </w:div>
                                                  </w:divsChild>
                                                </w:div>
                                                <w:div w:id="1432359473">
                                                  <w:marLeft w:val="0"/>
                                                  <w:marRight w:val="0"/>
                                                  <w:marTop w:val="0"/>
                                                  <w:marBottom w:val="0"/>
                                                  <w:divBdr>
                                                    <w:top w:val="none" w:sz="0" w:space="0" w:color="auto"/>
                                                    <w:left w:val="none" w:sz="0" w:space="0" w:color="auto"/>
                                                    <w:bottom w:val="none" w:sz="0" w:space="0" w:color="auto"/>
                                                    <w:right w:val="none" w:sz="0" w:space="0" w:color="auto"/>
                                                  </w:divBdr>
                                                  <w:divsChild>
                                                    <w:div w:id="876547068">
                                                      <w:marLeft w:val="0"/>
                                                      <w:marRight w:val="0"/>
                                                      <w:marTop w:val="45"/>
                                                      <w:marBottom w:val="45"/>
                                                      <w:divBdr>
                                                        <w:top w:val="none" w:sz="0" w:space="0" w:color="auto"/>
                                                        <w:left w:val="none" w:sz="0" w:space="0" w:color="auto"/>
                                                        <w:bottom w:val="none" w:sz="0" w:space="0" w:color="auto"/>
                                                        <w:right w:val="none" w:sz="0" w:space="0" w:color="auto"/>
                                                      </w:divBdr>
                                                    </w:div>
                                                  </w:divsChild>
                                                </w:div>
                                                <w:div w:id="1001617430">
                                                  <w:marLeft w:val="0"/>
                                                  <w:marRight w:val="0"/>
                                                  <w:marTop w:val="0"/>
                                                  <w:marBottom w:val="0"/>
                                                  <w:divBdr>
                                                    <w:top w:val="none" w:sz="0" w:space="0" w:color="auto"/>
                                                    <w:left w:val="none" w:sz="0" w:space="0" w:color="auto"/>
                                                    <w:bottom w:val="none" w:sz="0" w:space="0" w:color="auto"/>
                                                    <w:right w:val="none" w:sz="0" w:space="0" w:color="auto"/>
                                                  </w:divBdr>
                                                  <w:divsChild>
                                                    <w:div w:id="1485588230">
                                                      <w:marLeft w:val="0"/>
                                                      <w:marRight w:val="0"/>
                                                      <w:marTop w:val="0"/>
                                                      <w:marBottom w:val="0"/>
                                                      <w:divBdr>
                                                        <w:top w:val="none" w:sz="0" w:space="0" w:color="auto"/>
                                                        <w:left w:val="none" w:sz="0" w:space="0" w:color="auto"/>
                                                        <w:bottom w:val="none" w:sz="0" w:space="0" w:color="auto"/>
                                                        <w:right w:val="none" w:sz="0" w:space="0" w:color="auto"/>
                                                      </w:divBdr>
                                                    </w:div>
                                                  </w:divsChild>
                                                </w:div>
                                                <w:div w:id="649595112">
                                                  <w:marLeft w:val="0"/>
                                                  <w:marRight w:val="0"/>
                                                  <w:marTop w:val="0"/>
                                                  <w:marBottom w:val="0"/>
                                                  <w:divBdr>
                                                    <w:top w:val="none" w:sz="0" w:space="0" w:color="auto"/>
                                                    <w:left w:val="none" w:sz="0" w:space="0" w:color="auto"/>
                                                    <w:bottom w:val="none" w:sz="0" w:space="0" w:color="auto"/>
                                                    <w:right w:val="none" w:sz="0" w:space="0" w:color="auto"/>
                                                  </w:divBdr>
                                                  <w:divsChild>
                                                    <w:div w:id="1460956485">
                                                      <w:marLeft w:val="0"/>
                                                      <w:marRight w:val="0"/>
                                                      <w:marTop w:val="0"/>
                                                      <w:marBottom w:val="0"/>
                                                      <w:divBdr>
                                                        <w:top w:val="none" w:sz="0" w:space="0" w:color="auto"/>
                                                        <w:left w:val="none" w:sz="0" w:space="0" w:color="auto"/>
                                                        <w:bottom w:val="none" w:sz="0" w:space="0" w:color="auto"/>
                                                        <w:right w:val="none" w:sz="0" w:space="0" w:color="auto"/>
                                                      </w:divBdr>
                                                    </w:div>
                                                  </w:divsChild>
                                                </w:div>
                                                <w:div w:id="2035225257">
                                                  <w:marLeft w:val="0"/>
                                                  <w:marRight w:val="0"/>
                                                  <w:marTop w:val="0"/>
                                                  <w:marBottom w:val="0"/>
                                                  <w:divBdr>
                                                    <w:top w:val="none" w:sz="0" w:space="0" w:color="auto"/>
                                                    <w:left w:val="none" w:sz="0" w:space="0" w:color="auto"/>
                                                    <w:bottom w:val="none" w:sz="0" w:space="0" w:color="auto"/>
                                                    <w:right w:val="none" w:sz="0" w:space="0" w:color="auto"/>
                                                  </w:divBdr>
                                                  <w:divsChild>
                                                    <w:div w:id="383919049">
                                                      <w:marLeft w:val="0"/>
                                                      <w:marRight w:val="0"/>
                                                      <w:marTop w:val="0"/>
                                                      <w:marBottom w:val="0"/>
                                                      <w:divBdr>
                                                        <w:top w:val="none" w:sz="0" w:space="0" w:color="auto"/>
                                                        <w:left w:val="none" w:sz="0" w:space="0" w:color="auto"/>
                                                        <w:bottom w:val="none" w:sz="0" w:space="0" w:color="auto"/>
                                                        <w:right w:val="none" w:sz="0" w:space="0" w:color="auto"/>
                                                      </w:divBdr>
                                                    </w:div>
                                                  </w:divsChild>
                                                </w:div>
                                                <w:div w:id="2026176772">
                                                  <w:marLeft w:val="0"/>
                                                  <w:marRight w:val="0"/>
                                                  <w:marTop w:val="0"/>
                                                  <w:marBottom w:val="0"/>
                                                  <w:divBdr>
                                                    <w:top w:val="none" w:sz="0" w:space="0" w:color="auto"/>
                                                    <w:left w:val="none" w:sz="0" w:space="0" w:color="auto"/>
                                                    <w:bottom w:val="none" w:sz="0" w:space="0" w:color="auto"/>
                                                    <w:right w:val="none" w:sz="0" w:space="0" w:color="auto"/>
                                                  </w:divBdr>
                                                  <w:divsChild>
                                                    <w:div w:id="403190057">
                                                      <w:marLeft w:val="0"/>
                                                      <w:marRight w:val="0"/>
                                                      <w:marTop w:val="0"/>
                                                      <w:marBottom w:val="0"/>
                                                      <w:divBdr>
                                                        <w:top w:val="none" w:sz="0" w:space="0" w:color="auto"/>
                                                        <w:left w:val="none" w:sz="0" w:space="0" w:color="auto"/>
                                                        <w:bottom w:val="none" w:sz="0" w:space="0" w:color="auto"/>
                                                        <w:right w:val="none" w:sz="0" w:space="0" w:color="auto"/>
                                                      </w:divBdr>
                                                    </w:div>
                                                  </w:divsChild>
                                                </w:div>
                                                <w:div w:id="533232578">
                                                  <w:marLeft w:val="0"/>
                                                  <w:marRight w:val="0"/>
                                                  <w:marTop w:val="0"/>
                                                  <w:marBottom w:val="0"/>
                                                  <w:divBdr>
                                                    <w:top w:val="none" w:sz="0" w:space="0" w:color="auto"/>
                                                    <w:left w:val="none" w:sz="0" w:space="0" w:color="auto"/>
                                                    <w:bottom w:val="none" w:sz="0" w:space="0" w:color="auto"/>
                                                    <w:right w:val="none" w:sz="0" w:space="0" w:color="auto"/>
                                                  </w:divBdr>
                                                  <w:divsChild>
                                                    <w:div w:id="1040596867">
                                                      <w:marLeft w:val="0"/>
                                                      <w:marRight w:val="0"/>
                                                      <w:marTop w:val="0"/>
                                                      <w:marBottom w:val="0"/>
                                                      <w:divBdr>
                                                        <w:top w:val="none" w:sz="0" w:space="0" w:color="auto"/>
                                                        <w:left w:val="none" w:sz="0" w:space="0" w:color="auto"/>
                                                        <w:bottom w:val="none" w:sz="0" w:space="0" w:color="auto"/>
                                                        <w:right w:val="none" w:sz="0" w:space="0" w:color="auto"/>
                                                      </w:divBdr>
                                                    </w:div>
                                                  </w:divsChild>
                                                </w:div>
                                                <w:div w:id="2034719302">
                                                  <w:marLeft w:val="0"/>
                                                  <w:marRight w:val="0"/>
                                                  <w:marTop w:val="0"/>
                                                  <w:marBottom w:val="0"/>
                                                  <w:divBdr>
                                                    <w:top w:val="none" w:sz="0" w:space="0" w:color="auto"/>
                                                    <w:left w:val="none" w:sz="0" w:space="0" w:color="auto"/>
                                                    <w:bottom w:val="none" w:sz="0" w:space="0" w:color="auto"/>
                                                    <w:right w:val="none" w:sz="0" w:space="0" w:color="auto"/>
                                                  </w:divBdr>
                                                  <w:divsChild>
                                                    <w:div w:id="1153986871">
                                                      <w:marLeft w:val="0"/>
                                                      <w:marRight w:val="0"/>
                                                      <w:marTop w:val="0"/>
                                                      <w:marBottom w:val="0"/>
                                                      <w:divBdr>
                                                        <w:top w:val="none" w:sz="0" w:space="0" w:color="auto"/>
                                                        <w:left w:val="none" w:sz="0" w:space="0" w:color="auto"/>
                                                        <w:bottom w:val="none" w:sz="0" w:space="0" w:color="auto"/>
                                                        <w:right w:val="none" w:sz="0" w:space="0" w:color="auto"/>
                                                      </w:divBdr>
                                                    </w:div>
                                                  </w:divsChild>
                                                </w:div>
                                                <w:div w:id="1500657941">
                                                  <w:marLeft w:val="0"/>
                                                  <w:marRight w:val="0"/>
                                                  <w:marTop w:val="0"/>
                                                  <w:marBottom w:val="0"/>
                                                  <w:divBdr>
                                                    <w:top w:val="none" w:sz="0" w:space="0" w:color="auto"/>
                                                    <w:left w:val="none" w:sz="0" w:space="0" w:color="auto"/>
                                                    <w:bottom w:val="none" w:sz="0" w:space="0" w:color="auto"/>
                                                    <w:right w:val="none" w:sz="0" w:space="0" w:color="auto"/>
                                                  </w:divBdr>
                                                  <w:divsChild>
                                                    <w:div w:id="672145723">
                                                      <w:marLeft w:val="0"/>
                                                      <w:marRight w:val="0"/>
                                                      <w:marTop w:val="0"/>
                                                      <w:marBottom w:val="0"/>
                                                      <w:divBdr>
                                                        <w:top w:val="none" w:sz="0" w:space="0" w:color="auto"/>
                                                        <w:left w:val="none" w:sz="0" w:space="0" w:color="auto"/>
                                                        <w:bottom w:val="none" w:sz="0" w:space="0" w:color="auto"/>
                                                        <w:right w:val="none" w:sz="0" w:space="0" w:color="auto"/>
                                                      </w:divBdr>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21374776">
                                                      <w:marLeft w:val="0"/>
                                                      <w:marRight w:val="0"/>
                                                      <w:marTop w:val="0"/>
                                                      <w:marBottom w:val="0"/>
                                                      <w:divBdr>
                                                        <w:top w:val="none" w:sz="0" w:space="0" w:color="auto"/>
                                                        <w:left w:val="none" w:sz="0" w:space="0" w:color="auto"/>
                                                        <w:bottom w:val="none" w:sz="0" w:space="0" w:color="auto"/>
                                                        <w:right w:val="none" w:sz="0" w:space="0" w:color="auto"/>
                                                      </w:divBdr>
                                                    </w:div>
                                                  </w:divsChild>
                                                </w:div>
                                                <w:div w:id="488601107">
                                                  <w:marLeft w:val="0"/>
                                                  <w:marRight w:val="0"/>
                                                  <w:marTop w:val="0"/>
                                                  <w:marBottom w:val="0"/>
                                                  <w:divBdr>
                                                    <w:top w:val="none" w:sz="0" w:space="0" w:color="auto"/>
                                                    <w:left w:val="none" w:sz="0" w:space="0" w:color="auto"/>
                                                    <w:bottom w:val="none" w:sz="0" w:space="0" w:color="auto"/>
                                                    <w:right w:val="none" w:sz="0" w:space="0" w:color="auto"/>
                                                  </w:divBdr>
                                                  <w:divsChild>
                                                    <w:div w:id="1843423961">
                                                      <w:marLeft w:val="0"/>
                                                      <w:marRight w:val="0"/>
                                                      <w:marTop w:val="0"/>
                                                      <w:marBottom w:val="0"/>
                                                      <w:divBdr>
                                                        <w:top w:val="none" w:sz="0" w:space="0" w:color="auto"/>
                                                        <w:left w:val="none" w:sz="0" w:space="0" w:color="auto"/>
                                                        <w:bottom w:val="none" w:sz="0" w:space="0" w:color="auto"/>
                                                        <w:right w:val="none" w:sz="0" w:space="0" w:color="auto"/>
                                                      </w:divBdr>
                                                    </w:div>
                                                  </w:divsChild>
                                                </w:div>
                                                <w:div w:id="1189947061">
                                                  <w:marLeft w:val="0"/>
                                                  <w:marRight w:val="0"/>
                                                  <w:marTop w:val="0"/>
                                                  <w:marBottom w:val="0"/>
                                                  <w:divBdr>
                                                    <w:top w:val="none" w:sz="0" w:space="0" w:color="auto"/>
                                                    <w:left w:val="none" w:sz="0" w:space="0" w:color="auto"/>
                                                    <w:bottom w:val="none" w:sz="0" w:space="0" w:color="auto"/>
                                                    <w:right w:val="none" w:sz="0" w:space="0" w:color="auto"/>
                                                  </w:divBdr>
                                                  <w:divsChild>
                                                    <w:div w:id="65537423">
                                                      <w:marLeft w:val="0"/>
                                                      <w:marRight w:val="0"/>
                                                      <w:marTop w:val="0"/>
                                                      <w:marBottom w:val="0"/>
                                                      <w:divBdr>
                                                        <w:top w:val="none" w:sz="0" w:space="0" w:color="auto"/>
                                                        <w:left w:val="none" w:sz="0" w:space="0" w:color="auto"/>
                                                        <w:bottom w:val="none" w:sz="0" w:space="0" w:color="auto"/>
                                                        <w:right w:val="none" w:sz="0" w:space="0" w:color="auto"/>
                                                      </w:divBdr>
                                                    </w:div>
                                                  </w:divsChild>
                                                </w:div>
                                                <w:div w:id="807479980">
                                                  <w:marLeft w:val="0"/>
                                                  <w:marRight w:val="0"/>
                                                  <w:marTop w:val="0"/>
                                                  <w:marBottom w:val="0"/>
                                                  <w:divBdr>
                                                    <w:top w:val="none" w:sz="0" w:space="0" w:color="auto"/>
                                                    <w:left w:val="none" w:sz="0" w:space="0" w:color="auto"/>
                                                    <w:bottom w:val="none" w:sz="0" w:space="0" w:color="auto"/>
                                                    <w:right w:val="none" w:sz="0" w:space="0" w:color="auto"/>
                                                  </w:divBdr>
                                                </w:div>
                                                <w:div w:id="672758945">
                                                  <w:marLeft w:val="0"/>
                                                  <w:marRight w:val="0"/>
                                                  <w:marTop w:val="0"/>
                                                  <w:marBottom w:val="0"/>
                                                  <w:divBdr>
                                                    <w:top w:val="none" w:sz="0" w:space="0" w:color="auto"/>
                                                    <w:left w:val="none" w:sz="0" w:space="0" w:color="auto"/>
                                                    <w:bottom w:val="none" w:sz="0" w:space="0" w:color="auto"/>
                                                    <w:right w:val="none" w:sz="0" w:space="0" w:color="auto"/>
                                                  </w:divBdr>
                                                  <w:divsChild>
                                                    <w:div w:id="316111131">
                                                      <w:marLeft w:val="0"/>
                                                      <w:marRight w:val="0"/>
                                                      <w:marTop w:val="0"/>
                                                      <w:marBottom w:val="0"/>
                                                      <w:divBdr>
                                                        <w:top w:val="none" w:sz="0" w:space="0" w:color="auto"/>
                                                        <w:left w:val="none" w:sz="0" w:space="0" w:color="auto"/>
                                                        <w:bottom w:val="none" w:sz="0" w:space="0" w:color="auto"/>
                                                        <w:right w:val="none" w:sz="0" w:space="0" w:color="auto"/>
                                                      </w:divBdr>
                                                    </w:div>
                                                  </w:divsChild>
                                                </w:div>
                                                <w:div w:id="1551570508">
                                                  <w:marLeft w:val="0"/>
                                                  <w:marRight w:val="0"/>
                                                  <w:marTop w:val="0"/>
                                                  <w:marBottom w:val="0"/>
                                                  <w:divBdr>
                                                    <w:top w:val="none" w:sz="0" w:space="0" w:color="auto"/>
                                                    <w:left w:val="none" w:sz="0" w:space="0" w:color="auto"/>
                                                    <w:bottom w:val="none" w:sz="0" w:space="0" w:color="auto"/>
                                                    <w:right w:val="none" w:sz="0" w:space="0" w:color="auto"/>
                                                  </w:divBdr>
                                                </w:div>
                                                <w:div w:id="1589197979">
                                                  <w:marLeft w:val="0"/>
                                                  <w:marRight w:val="0"/>
                                                  <w:marTop w:val="0"/>
                                                  <w:marBottom w:val="0"/>
                                                  <w:divBdr>
                                                    <w:top w:val="none" w:sz="0" w:space="0" w:color="auto"/>
                                                    <w:left w:val="none" w:sz="0" w:space="0" w:color="auto"/>
                                                    <w:bottom w:val="none" w:sz="0" w:space="0" w:color="auto"/>
                                                    <w:right w:val="none" w:sz="0" w:space="0" w:color="auto"/>
                                                  </w:divBdr>
                                                  <w:divsChild>
                                                    <w:div w:id="1020742580">
                                                      <w:marLeft w:val="0"/>
                                                      <w:marRight w:val="0"/>
                                                      <w:marTop w:val="0"/>
                                                      <w:marBottom w:val="0"/>
                                                      <w:divBdr>
                                                        <w:top w:val="none" w:sz="0" w:space="0" w:color="auto"/>
                                                        <w:left w:val="none" w:sz="0" w:space="0" w:color="auto"/>
                                                        <w:bottom w:val="none" w:sz="0" w:space="0" w:color="auto"/>
                                                        <w:right w:val="none" w:sz="0" w:space="0" w:color="auto"/>
                                                      </w:divBdr>
                                                    </w:div>
                                                  </w:divsChild>
                                                </w:div>
                                                <w:div w:id="1866481287">
                                                  <w:marLeft w:val="0"/>
                                                  <w:marRight w:val="0"/>
                                                  <w:marTop w:val="0"/>
                                                  <w:marBottom w:val="0"/>
                                                  <w:divBdr>
                                                    <w:top w:val="none" w:sz="0" w:space="0" w:color="auto"/>
                                                    <w:left w:val="none" w:sz="0" w:space="0" w:color="auto"/>
                                                    <w:bottom w:val="none" w:sz="0" w:space="0" w:color="auto"/>
                                                    <w:right w:val="none" w:sz="0" w:space="0" w:color="auto"/>
                                                  </w:divBdr>
                                                  <w:divsChild>
                                                    <w:div w:id="1919092906">
                                                      <w:marLeft w:val="0"/>
                                                      <w:marRight w:val="0"/>
                                                      <w:marTop w:val="0"/>
                                                      <w:marBottom w:val="0"/>
                                                      <w:divBdr>
                                                        <w:top w:val="none" w:sz="0" w:space="0" w:color="auto"/>
                                                        <w:left w:val="none" w:sz="0" w:space="0" w:color="auto"/>
                                                        <w:bottom w:val="none" w:sz="0" w:space="0" w:color="auto"/>
                                                        <w:right w:val="none" w:sz="0" w:space="0" w:color="auto"/>
                                                      </w:divBdr>
                                                    </w:div>
                                                  </w:divsChild>
                                                </w:div>
                                                <w:div w:id="875120132">
                                                  <w:marLeft w:val="0"/>
                                                  <w:marRight w:val="0"/>
                                                  <w:marTop w:val="0"/>
                                                  <w:marBottom w:val="0"/>
                                                  <w:divBdr>
                                                    <w:top w:val="none" w:sz="0" w:space="0" w:color="auto"/>
                                                    <w:left w:val="none" w:sz="0" w:space="0" w:color="auto"/>
                                                    <w:bottom w:val="none" w:sz="0" w:space="0" w:color="auto"/>
                                                    <w:right w:val="none" w:sz="0" w:space="0" w:color="auto"/>
                                                  </w:divBdr>
                                                  <w:divsChild>
                                                    <w:div w:id="1623614075">
                                                      <w:marLeft w:val="0"/>
                                                      <w:marRight w:val="0"/>
                                                      <w:marTop w:val="0"/>
                                                      <w:marBottom w:val="0"/>
                                                      <w:divBdr>
                                                        <w:top w:val="none" w:sz="0" w:space="0" w:color="auto"/>
                                                        <w:left w:val="none" w:sz="0" w:space="0" w:color="auto"/>
                                                        <w:bottom w:val="none" w:sz="0" w:space="0" w:color="auto"/>
                                                        <w:right w:val="none" w:sz="0" w:space="0" w:color="auto"/>
                                                      </w:divBdr>
                                                    </w:div>
                                                  </w:divsChild>
                                                </w:div>
                                                <w:div w:id="834732240">
                                                  <w:marLeft w:val="0"/>
                                                  <w:marRight w:val="0"/>
                                                  <w:marTop w:val="0"/>
                                                  <w:marBottom w:val="0"/>
                                                  <w:divBdr>
                                                    <w:top w:val="none" w:sz="0" w:space="0" w:color="auto"/>
                                                    <w:left w:val="none" w:sz="0" w:space="0" w:color="auto"/>
                                                    <w:bottom w:val="none" w:sz="0" w:space="0" w:color="auto"/>
                                                    <w:right w:val="none" w:sz="0" w:space="0" w:color="auto"/>
                                                  </w:divBdr>
                                                  <w:divsChild>
                                                    <w:div w:id="1991248911">
                                                      <w:marLeft w:val="0"/>
                                                      <w:marRight w:val="0"/>
                                                      <w:marTop w:val="0"/>
                                                      <w:marBottom w:val="0"/>
                                                      <w:divBdr>
                                                        <w:top w:val="none" w:sz="0" w:space="0" w:color="auto"/>
                                                        <w:left w:val="none" w:sz="0" w:space="0" w:color="auto"/>
                                                        <w:bottom w:val="none" w:sz="0" w:space="0" w:color="auto"/>
                                                        <w:right w:val="none" w:sz="0" w:space="0" w:color="auto"/>
                                                      </w:divBdr>
                                                    </w:div>
                                                  </w:divsChild>
                                                </w:div>
                                                <w:div w:id="829561299">
                                                  <w:marLeft w:val="0"/>
                                                  <w:marRight w:val="0"/>
                                                  <w:marTop w:val="0"/>
                                                  <w:marBottom w:val="0"/>
                                                  <w:divBdr>
                                                    <w:top w:val="none" w:sz="0" w:space="0" w:color="auto"/>
                                                    <w:left w:val="none" w:sz="0" w:space="0" w:color="auto"/>
                                                    <w:bottom w:val="none" w:sz="0" w:space="0" w:color="auto"/>
                                                    <w:right w:val="none" w:sz="0" w:space="0" w:color="auto"/>
                                                  </w:divBdr>
                                                  <w:divsChild>
                                                    <w:div w:id="1731928511">
                                                      <w:marLeft w:val="0"/>
                                                      <w:marRight w:val="0"/>
                                                      <w:marTop w:val="0"/>
                                                      <w:marBottom w:val="0"/>
                                                      <w:divBdr>
                                                        <w:top w:val="none" w:sz="0" w:space="0" w:color="auto"/>
                                                        <w:left w:val="none" w:sz="0" w:space="0" w:color="auto"/>
                                                        <w:bottom w:val="none" w:sz="0" w:space="0" w:color="auto"/>
                                                        <w:right w:val="none" w:sz="0" w:space="0" w:color="auto"/>
                                                      </w:divBdr>
                                                    </w:div>
                                                  </w:divsChild>
                                                </w:div>
                                                <w:div w:id="652756352">
                                                  <w:marLeft w:val="0"/>
                                                  <w:marRight w:val="0"/>
                                                  <w:marTop w:val="0"/>
                                                  <w:marBottom w:val="0"/>
                                                  <w:divBdr>
                                                    <w:top w:val="none" w:sz="0" w:space="0" w:color="auto"/>
                                                    <w:left w:val="none" w:sz="0" w:space="0" w:color="auto"/>
                                                    <w:bottom w:val="none" w:sz="0" w:space="0" w:color="auto"/>
                                                    <w:right w:val="none" w:sz="0" w:space="0" w:color="auto"/>
                                                  </w:divBdr>
                                                  <w:divsChild>
                                                    <w:div w:id="111361866">
                                                      <w:marLeft w:val="0"/>
                                                      <w:marRight w:val="0"/>
                                                      <w:marTop w:val="0"/>
                                                      <w:marBottom w:val="0"/>
                                                      <w:divBdr>
                                                        <w:top w:val="none" w:sz="0" w:space="0" w:color="auto"/>
                                                        <w:left w:val="none" w:sz="0" w:space="0" w:color="auto"/>
                                                        <w:bottom w:val="none" w:sz="0" w:space="0" w:color="auto"/>
                                                        <w:right w:val="none" w:sz="0" w:space="0" w:color="auto"/>
                                                      </w:divBdr>
                                                    </w:div>
                                                  </w:divsChild>
                                                </w:div>
                                                <w:div w:id="444469084">
                                                  <w:marLeft w:val="0"/>
                                                  <w:marRight w:val="0"/>
                                                  <w:marTop w:val="0"/>
                                                  <w:marBottom w:val="0"/>
                                                  <w:divBdr>
                                                    <w:top w:val="none" w:sz="0" w:space="0" w:color="auto"/>
                                                    <w:left w:val="none" w:sz="0" w:space="0" w:color="auto"/>
                                                    <w:bottom w:val="none" w:sz="0" w:space="0" w:color="auto"/>
                                                    <w:right w:val="none" w:sz="0" w:space="0" w:color="auto"/>
                                                  </w:divBdr>
                                                  <w:divsChild>
                                                    <w:div w:id="1236205705">
                                                      <w:marLeft w:val="0"/>
                                                      <w:marRight w:val="0"/>
                                                      <w:marTop w:val="0"/>
                                                      <w:marBottom w:val="0"/>
                                                      <w:divBdr>
                                                        <w:top w:val="none" w:sz="0" w:space="0" w:color="auto"/>
                                                        <w:left w:val="none" w:sz="0" w:space="0" w:color="auto"/>
                                                        <w:bottom w:val="none" w:sz="0" w:space="0" w:color="auto"/>
                                                        <w:right w:val="none" w:sz="0" w:space="0" w:color="auto"/>
                                                      </w:divBdr>
                                                    </w:div>
                                                  </w:divsChild>
                                                </w:div>
                                                <w:div w:id="854079513">
                                                  <w:marLeft w:val="0"/>
                                                  <w:marRight w:val="0"/>
                                                  <w:marTop w:val="0"/>
                                                  <w:marBottom w:val="0"/>
                                                  <w:divBdr>
                                                    <w:top w:val="none" w:sz="0" w:space="0" w:color="auto"/>
                                                    <w:left w:val="none" w:sz="0" w:space="0" w:color="auto"/>
                                                    <w:bottom w:val="none" w:sz="0" w:space="0" w:color="auto"/>
                                                    <w:right w:val="none" w:sz="0" w:space="0" w:color="auto"/>
                                                  </w:divBdr>
                                                  <w:divsChild>
                                                    <w:div w:id="935745026">
                                                      <w:marLeft w:val="0"/>
                                                      <w:marRight w:val="0"/>
                                                      <w:marTop w:val="0"/>
                                                      <w:marBottom w:val="0"/>
                                                      <w:divBdr>
                                                        <w:top w:val="none" w:sz="0" w:space="0" w:color="auto"/>
                                                        <w:left w:val="none" w:sz="0" w:space="0" w:color="auto"/>
                                                        <w:bottom w:val="none" w:sz="0" w:space="0" w:color="auto"/>
                                                        <w:right w:val="none" w:sz="0" w:space="0" w:color="auto"/>
                                                      </w:divBdr>
                                                    </w:div>
                                                  </w:divsChild>
                                                </w:div>
                                                <w:div w:id="1364019491">
                                                  <w:marLeft w:val="0"/>
                                                  <w:marRight w:val="0"/>
                                                  <w:marTop w:val="0"/>
                                                  <w:marBottom w:val="0"/>
                                                  <w:divBdr>
                                                    <w:top w:val="none" w:sz="0" w:space="0" w:color="auto"/>
                                                    <w:left w:val="none" w:sz="0" w:space="0" w:color="auto"/>
                                                    <w:bottom w:val="none" w:sz="0" w:space="0" w:color="auto"/>
                                                    <w:right w:val="none" w:sz="0" w:space="0" w:color="auto"/>
                                                  </w:divBdr>
                                                  <w:divsChild>
                                                    <w:div w:id="2058386639">
                                                      <w:marLeft w:val="0"/>
                                                      <w:marRight w:val="0"/>
                                                      <w:marTop w:val="0"/>
                                                      <w:marBottom w:val="0"/>
                                                      <w:divBdr>
                                                        <w:top w:val="none" w:sz="0" w:space="0" w:color="auto"/>
                                                        <w:left w:val="none" w:sz="0" w:space="0" w:color="auto"/>
                                                        <w:bottom w:val="none" w:sz="0" w:space="0" w:color="auto"/>
                                                        <w:right w:val="none" w:sz="0" w:space="0" w:color="auto"/>
                                                      </w:divBdr>
                                                    </w:div>
                                                  </w:divsChild>
                                                </w:div>
                                                <w:div w:id="2108504870">
                                                  <w:marLeft w:val="0"/>
                                                  <w:marRight w:val="0"/>
                                                  <w:marTop w:val="0"/>
                                                  <w:marBottom w:val="0"/>
                                                  <w:divBdr>
                                                    <w:top w:val="none" w:sz="0" w:space="0" w:color="auto"/>
                                                    <w:left w:val="none" w:sz="0" w:space="0" w:color="auto"/>
                                                    <w:bottom w:val="none" w:sz="0" w:space="0" w:color="auto"/>
                                                    <w:right w:val="none" w:sz="0" w:space="0" w:color="auto"/>
                                                  </w:divBdr>
                                                  <w:divsChild>
                                                    <w:div w:id="872035452">
                                                      <w:marLeft w:val="0"/>
                                                      <w:marRight w:val="0"/>
                                                      <w:marTop w:val="0"/>
                                                      <w:marBottom w:val="0"/>
                                                      <w:divBdr>
                                                        <w:top w:val="none" w:sz="0" w:space="0" w:color="auto"/>
                                                        <w:left w:val="none" w:sz="0" w:space="0" w:color="auto"/>
                                                        <w:bottom w:val="none" w:sz="0" w:space="0" w:color="auto"/>
                                                        <w:right w:val="none" w:sz="0" w:space="0" w:color="auto"/>
                                                      </w:divBdr>
                                                    </w:div>
                                                  </w:divsChild>
                                                </w:div>
                                                <w:div w:id="1471366832">
                                                  <w:marLeft w:val="0"/>
                                                  <w:marRight w:val="0"/>
                                                  <w:marTop w:val="0"/>
                                                  <w:marBottom w:val="0"/>
                                                  <w:divBdr>
                                                    <w:top w:val="none" w:sz="0" w:space="0" w:color="auto"/>
                                                    <w:left w:val="none" w:sz="0" w:space="0" w:color="auto"/>
                                                    <w:bottom w:val="none" w:sz="0" w:space="0" w:color="auto"/>
                                                    <w:right w:val="none" w:sz="0" w:space="0" w:color="auto"/>
                                                  </w:divBdr>
                                                  <w:divsChild>
                                                    <w:div w:id="1685782850">
                                                      <w:marLeft w:val="0"/>
                                                      <w:marRight w:val="0"/>
                                                      <w:marTop w:val="0"/>
                                                      <w:marBottom w:val="0"/>
                                                      <w:divBdr>
                                                        <w:top w:val="none" w:sz="0" w:space="0" w:color="auto"/>
                                                        <w:left w:val="none" w:sz="0" w:space="0" w:color="auto"/>
                                                        <w:bottom w:val="none" w:sz="0" w:space="0" w:color="auto"/>
                                                        <w:right w:val="none" w:sz="0" w:space="0" w:color="auto"/>
                                                      </w:divBdr>
                                                    </w:div>
                                                  </w:divsChild>
                                                </w:div>
                                                <w:div w:id="1872377435">
                                                  <w:marLeft w:val="0"/>
                                                  <w:marRight w:val="0"/>
                                                  <w:marTop w:val="0"/>
                                                  <w:marBottom w:val="0"/>
                                                  <w:divBdr>
                                                    <w:top w:val="none" w:sz="0" w:space="0" w:color="auto"/>
                                                    <w:left w:val="none" w:sz="0" w:space="0" w:color="auto"/>
                                                    <w:bottom w:val="none" w:sz="0" w:space="0" w:color="auto"/>
                                                    <w:right w:val="none" w:sz="0" w:space="0" w:color="auto"/>
                                                  </w:divBdr>
                                                  <w:divsChild>
                                                    <w:div w:id="13773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163598">
      <w:bodyDiv w:val="1"/>
      <w:marLeft w:val="0"/>
      <w:marRight w:val="0"/>
      <w:marTop w:val="0"/>
      <w:marBottom w:val="0"/>
      <w:divBdr>
        <w:top w:val="none" w:sz="0" w:space="0" w:color="auto"/>
        <w:left w:val="none" w:sz="0" w:space="0" w:color="auto"/>
        <w:bottom w:val="none" w:sz="0" w:space="0" w:color="auto"/>
        <w:right w:val="none" w:sz="0" w:space="0" w:color="auto"/>
      </w:divBdr>
    </w:div>
    <w:div w:id="1456216201">
      <w:bodyDiv w:val="1"/>
      <w:marLeft w:val="0"/>
      <w:marRight w:val="0"/>
      <w:marTop w:val="0"/>
      <w:marBottom w:val="0"/>
      <w:divBdr>
        <w:top w:val="none" w:sz="0" w:space="0" w:color="auto"/>
        <w:left w:val="none" w:sz="0" w:space="0" w:color="auto"/>
        <w:bottom w:val="none" w:sz="0" w:space="0" w:color="auto"/>
        <w:right w:val="none" w:sz="0" w:space="0" w:color="auto"/>
      </w:divBdr>
    </w:div>
    <w:div w:id="1494025738">
      <w:bodyDiv w:val="1"/>
      <w:marLeft w:val="0"/>
      <w:marRight w:val="0"/>
      <w:marTop w:val="0"/>
      <w:marBottom w:val="0"/>
      <w:divBdr>
        <w:top w:val="none" w:sz="0" w:space="0" w:color="auto"/>
        <w:left w:val="none" w:sz="0" w:space="0" w:color="auto"/>
        <w:bottom w:val="none" w:sz="0" w:space="0" w:color="auto"/>
        <w:right w:val="none" w:sz="0" w:space="0" w:color="auto"/>
      </w:divBdr>
    </w:div>
    <w:div w:id="1753500970">
      <w:bodyDiv w:val="1"/>
      <w:marLeft w:val="0"/>
      <w:marRight w:val="0"/>
      <w:marTop w:val="0"/>
      <w:marBottom w:val="0"/>
      <w:divBdr>
        <w:top w:val="none" w:sz="0" w:space="0" w:color="auto"/>
        <w:left w:val="none" w:sz="0" w:space="0" w:color="auto"/>
        <w:bottom w:val="none" w:sz="0" w:space="0" w:color="auto"/>
        <w:right w:val="none" w:sz="0" w:space="0" w:color="auto"/>
      </w:divBdr>
    </w:div>
    <w:div w:id="1754623347">
      <w:bodyDiv w:val="1"/>
      <w:marLeft w:val="0"/>
      <w:marRight w:val="0"/>
      <w:marTop w:val="0"/>
      <w:marBottom w:val="0"/>
      <w:divBdr>
        <w:top w:val="none" w:sz="0" w:space="0" w:color="auto"/>
        <w:left w:val="none" w:sz="0" w:space="0" w:color="auto"/>
        <w:bottom w:val="none" w:sz="0" w:space="0" w:color="auto"/>
        <w:right w:val="none" w:sz="0" w:space="0" w:color="auto"/>
      </w:divBdr>
    </w:div>
    <w:div w:id="1809278171">
      <w:bodyDiv w:val="1"/>
      <w:marLeft w:val="0"/>
      <w:marRight w:val="0"/>
      <w:marTop w:val="0"/>
      <w:marBottom w:val="0"/>
      <w:divBdr>
        <w:top w:val="none" w:sz="0" w:space="0" w:color="auto"/>
        <w:left w:val="none" w:sz="0" w:space="0" w:color="auto"/>
        <w:bottom w:val="none" w:sz="0" w:space="0" w:color="auto"/>
        <w:right w:val="none" w:sz="0" w:space="0" w:color="auto"/>
      </w:divBdr>
    </w:div>
    <w:div w:id="1896309072">
      <w:bodyDiv w:val="1"/>
      <w:marLeft w:val="0"/>
      <w:marRight w:val="0"/>
      <w:marTop w:val="0"/>
      <w:marBottom w:val="0"/>
      <w:divBdr>
        <w:top w:val="none" w:sz="0" w:space="0" w:color="auto"/>
        <w:left w:val="none" w:sz="0" w:space="0" w:color="auto"/>
        <w:bottom w:val="none" w:sz="0" w:space="0" w:color="auto"/>
        <w:right w:val="none" w:sz="0" w:space="0" w:color="auto"/>
      </w:divBdr>
    </w:div>
    <w:div w:id="19165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consult.moretonbay.qld.gov.au/events/3497/popimage_d60297e112617.html"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eader" Target="header3.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7546</Words>
  <Characters>43018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2021-10-13T00:32:00Z</dcterms:created>
  <dcterms:modified xsi:type="dcterms:W3CDTF">2021-11-11T01:51:00Z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A19435256</vt:lpwstr>
  </property>
  <property fmtid="{D5CDD505-2E9C-101B-9397-08002B2CF9AE}" pid="4" name="Objective-Title">
    <vt:lpwstr>6.2.2.2 Airfield precinct Requirements for Accepted development UPDATED</vt:lpwstr>
  </property>
  <property fmtid="{D5CDD505-2E9C-101B-9397-08002B2CF9AE}" pid="5" name="Objective-Comment">
    <vt:lpwstr/>
  </property>
  <property fmtid="{D5CDD505-2E9C-101B-9397-08002B2CF9AE}" pid="6" name="Objective-CreationStamp">
    <vt:filetime>2019-12-05T01:32:38Z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2020-01-23T00:38:51Z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