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DB1CDA" w:rsidRPr="00DB1CDA" w:rsidTr="00DB1CDA">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DB1CDA" w:rsidRPr="00DB1CDA" w:rsidRDefault="00DB1CDA" w:rsidP="00DB1CDA">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b/>
                <w:bCs/>
                <w:sz w:val="20"/>
                <w:szCs w:val="20"/>
                <w:lang w:eastAsia="en-AU"/>
              </w:rPr>
              <w:t>Table 6.2.1.</w:t>
            </w:r>
            <w:r w:rsidR="008975C4">
              <w:rPr>
                <w:rFonts w:ascii="Arial" w:eastAsia="Times New Roman" w:hAnsi="Arial" w:cs="Arial"/>
                <w:b/>
                <w:bCs/>
                <w:sz w:val="20"/>
                <w:szCs w:val="20"/>
                <w:lang w:eastAsia="en-AU"/>
              </w:rPr>
              <w:t>4</w:t>
            </w:r>
            <w:r w:rsidRPr="00DB1CDA">
              <w:rPr>
                <w:rFonts w:ascii="Arial" w:eastAsia="Times New Roman" w:hAnsi="Arial" w:cs="Arial"/>
                <w:b/>
                <w:bCs/>
                <w:sz w:val="20"/>
                <w:szCs w:val="20"/>
                <w:lang w:eastAsia="en-AU"/>
              </w:rPr>
              <w:t>.1 Assessable development - District centre precinct</w:t>
            </w:r>
          </w:p>
        </w:tc>
      </w:tr>
    </w:tbl>
    <w:p w:rsidR="00DB1CDA" w:rsidRDefault="00DB1CDA"/>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139"/>
        <w:gridCol w:w="327"/>
        <w:gridCol w:w="5628"/>
        <w:gridCol w:w="336"/>
        <w:gridCol w:w="1427"/>
        <w:gridCol w:w="321"/>
        <w:gridCol w:w="190"/>
        <w:gridCol w:w="3005"/>
      </w:tblGrid>
      <w:tr w:rsidR="00AA09AB" w:rsidRPr="00DB1CDA" w:rsidTr="00AD0005">
        <w:trPr>
          <w:tblCellSpacing w:w="15" w:type="dxa"/>
        </w:trPr>
        <w:tc>
          <w:tcPr>
            <w:tcW w:w="1350"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color w:val="000000"/>
                <w:sz w:val="20"/>
                <w:szCs w:val="20"/>
                <w:lang w:eastAsia="en-AU"/>
              </w:rPr>
            </w:pPr>
            <w:r w:rsidRPr="00DB1CDA">
              <w:rPr>
                <w:rFonts w:ascii="Arial" w:eastAsia="Times New Roman" w:hAnsi="Arial" w:cs="Arial"/>
                <w:b/>
                <w:bCs/>
                <w:color w:val="000000"/>
                <w:sz w:val="20"/>
                <w:szCs w:val="20"/>
                <w:lang w:eastAsia="en-AU"/>
              </w:rPr>
              <w:t>Performance outcomes</w:t>
            </w:r>
          </w:p>
        </w:tc>
        <w:tc>
          <w:tcPr>
            <w:tcW w:w="1934"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color w:val="000000"/>
                <w:sz w:val="20"/>
                <w:szCs w:val="20"/>
                <w:lang w:eastAsia="en-AU"/>
              </w:rPr>
            </w:pPr>
            <w:r w:rsidRPr="00DB1CDA">
              <w:rPr>
                <w:rFonts w:ascii="Arial" w:eastAsia="Times New Roman" w:hAnsi="Arial" w:cs="Arial"/>
                <w:b/>
                <w:bCs/>
                <w:color w:val="000000"/>
                <w:sz w:val="20"/>
                <w:szCs w:val="20"/>
                <w:lang w:eastAsia="en-AU"/>
              </w:rPr>
              <w:t>Examples that achieve aspects of the Performance Outcomes</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AA09AB" w:rsidRPr="002A3213" w:rsidRDefault="00AA09AB" w:rsidP="00AA09AB">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AA09AB" w:rsidRPr="008B6E1B" w:rsidRDefault="00AA09AB" w:rsidP="007021D6">
            <w:pPr>
              <w:pStyle w:val="ListParagraph"/>
              <w:numPr>
                <w:ilvl w:val="0"/>
                <w:numId w:val="85"/>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AA09AB" w:rsidRPr="00AA09AB" w:rsidRDefault="00AA09AB" w:rsidP="007021D6">
            <w:pPr>
              <w:pStyle w:val="ListParagraph"/>
              <w:numPr>
                <w:ilvl w:val="0"/>
                <w:numId w:val="85"/>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rsidR="00DB1CDA" w:rsidRPr="00DB1CDA" w:rsidRDefault="00AA09AB" w:rsidP="007021D6">
            <w:pPr>
              <w:pStyle w:val="ListParagraph"/>
              <w:numPr>
                <w:ilvl w:val="0"/>
                <w:numId w:val="85"/>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NA</w:t>
            </w: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AA09AB" w:rsidP="00DB1CDA">
            <w:pPr>
              <w:spacing w:before="100" w:beforeAutospacing="1" w:after="100" w:afterAutospacing="1" w:line="240" w:lineRule="auto"/>
              <w:ind w:left="150" w:right="150"/>
              <w:rPr>
                <w:rFonts w:ascii="Arial" w:eastAsia="Times New Roman" w:hAnsi="Arial" w:cs="Arial"/>
                <w:b/>
                <w:bCs/>
                <w:color w:val="000000"/>
                <w:sz w:val="20"/>
                <w:szCs w:val="20"/>
                <w:lang w:eastAsia="en-AU"/>
              </w:rPr>
            </w:pPr>
            <w:r w:rsidRPr="002A3213">
              <w:rPr>
                <w:rFonts w:ascii="Arial" w:eastAsia="Times New Roman" w:hAnsi="Arial" w:cs="Arial"/>
                <w:b/>
                <w:bCs/>
                <w:sz w:val="20"/>
                <w:szCs w:val="20"/>
                <w:lang w:eastAsia="en-AU"/>
              </w:rPr>
              <w:t>Justification for compliance</w:t>
            </w:r>
          </w:p>
        </w:tc>
      </w:tr>
      <w:tr w:rsidR="005B4A16" w:rsidRPr="00DB1CDA" w:rsidTr="005B4A16">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5B4A16" w:rsidRPr="00DB1CDA" w:rsidRDefault="005B4A16" w:rsidP="00DB1CDA">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General criteria</w:t>
            </w:r>
          </w:p>
        </w:tc>
      </w:tr>
      <w:tr w:rsidR="00DB1CDA" w:rsidRPr="00DB1CDA" w:rsidTr="00AD0005">
        <w:trPr>
          <w:tblCellSpacing w:w="15" w:type="dxa"/>
        </w:trPr>
        <w:tc>
          <w:tcPr>
            <w:tcW w:w="3294" w:type="pct"/>
            <w:gridSpan w:val="3"/>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Centre network and function</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rHeight w:val="1740"/>
          <w:tblCellSpacing w:w="15" w:type="dxa"/>
        </w:trPr>
        <w:tc>
          <w:tcPr>
            <w:tcW w:w="135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in the District centre precinct is of a size, scale and range of services commensurate with the role and function of this precinct within the centres network.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04"/>
            </w:tblGrid>
            <w:tr w:rsidR="00DB1CDA" w:rsidRPr="00DB1CDA" w:rsidTr="004516B1">
              <w:trPr>
                <w:tblCellSpacing w:w="15" w:type="dxa"/>
              </w:trPr>
              <w:tc>
                <w:tcPr>
                  <w:tcW w:w="9327" w:type="dxa"/>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Note - Refer to Moreton Bay centres network Table 6.2.1.1</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rsidTr="00AD0005">
        <w:trPr>
          <w:tblCellSpacing w:w="15" w:type="dxa"/>
        </w:trPr>
        <w:tc>
          <w:tcPr>
            <w:tcW w:w="329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Active frontage</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addresses and activates streets and public spaces by:</w:t>
            </w:r>
          </w:p>
          <w:p w:rsidR="00DB1CDA" w:rsidRPr="00DB1CDA" w:rsidRDefault="00DB1CDA" w:rsidP="00DB1CDA">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establishing and maintaining interaction, pedestrian activity and casual surveillance through appropriate land uses and building design (e.g. the use of windows or glazing and avoiding blank walls with the use of sleeving); </w:t>
            </w:r>
          </w:p>
          <w:p w:rsidR="00DB1CDA" w:rsidRPr="00DB1CDA" w:rsidRDefault="00DB1CDA" w:rsidP="00DB1CDA">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ensuring buildings and individual tenancies address street frontages and other areas of pedestrian movement;</w:t>
            </w:r>
          </w:p>
          <w:p w:rsidR="00DB1CDA" w:rsidRPr="00DB1CDA" w:rsidRDefault="00DB1CDA" w:rsidP="00DB1CDA">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new buildings adjoin or are within 3m of a primary street frontage, civic space or public open space;</w:t>
            </w:r>
          </w:p>
          <w:p w:rsidR="00DB1CDA" w:rsidRPr="00DB1CDA" w:rsidRDefault="00DB1CDA" w:rsidP="00DB1CDA">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locating car parking areas behind or under buildings to not dominate the street environment;</w:t>
            </w:r>
          </w:p>
          <w:p w:rsidR="00DB1CDA" w:rsidRPr="00DB1CDA" w:rsidRDefault="00DB1CDA" w:rsidP="00DB1CDA">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providing visual interest to the façade (e.g. windows or glazing, variation in colours, materials, finishes, articulation, recesses or projections); </w:t>
            </w:r>
          </w:p>
          <w:p w:rsidR="00DB1CDA" w:rsidRPr="00DB1CDA" w:rsidRDefault="00DB1CDA" w:rsidP="00DB1CDA">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establishing or maintaining human scale.</w:t>
            </w: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E2.1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addresses the street frontage.</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New buildings and extensions are built to the street alignment.</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rHeight w:val="2745"/>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At-grade car parking:</w:t>
            </w:r>
          </w:p>
          <w:p w:rsidR="00DB1CDA" w:rsidRPr="00DB1CDA" w:rsidRDefault="00DB1CDA" w:rsidP="00DB1CDA">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does not adjoin a main street or a corner;</w:t>
            </w:r>
          </w:p>
          <w:p w:rsidR="00DB1CDA" w:rsidRPr="00DB1CDA" w:rsidRDefault="00DB1CDA" w:rsidP="00DB1CDA">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where at-grade car parking adjoins a street (other than a main street) or civic space it does not take up more than 40% of the length of the street frontage. </w:t>
            </w:r>
          </w:p>
          <w:tbl>
            <w:tblPr>
              <w:tblW w:w="4889"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64"/>
            </w:tblGrid>
            <w:tr w:rsidR="00DB1CDA" w:rsidRPr="00DB1CDA" w:rsidTr="005B4A16">
              <w:trPr>
                <w:tblCellSpacing w:w="15" w:type="dxa"/>
              </w:trPr>
              <w:tc>
                <w:tcPr>
                  <w:tcW w:w="5844" w:type="dxa"/>
                  <w:vAlign w:val="center"/>
                  <w:hideMark/>
                </w:tcPr>
                <w:p w:rsid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lastRenderedPageBreak/>
                    <w:t>Note - Refer to Planning scheme policy - Centre and neighbourhood hub design for details and examples.</w:t>
                  </w:r>
                </w:p>
                <w:p w:rsidR="00865FDE" w:rsidRPr="00865FDE" w:rsidRDefault="00865FDE" w:rsidP="00865FDE">
                  <w:pPr>
                    <w:rPr>
                      <w:rFonts w:ascii="Arial" w:eastAsia="Times New Roman" w:hAnsi="Arial" w:cs="Arial"/>
                      <w:sz w:val="20"/>
                      <w:szCs w:val="20"/>
                      <w:lang w:eastAsia="en-AU"/>
                    </w:rPr>
                  </w:pPr>
                </w:p>
              </w:tc>
            </w:tr>
          </w:tbl>
          <w:p w:rsidR="00DB1CDA" w:rsidRDefault="00DB1CDA" w:rsidP="00DB1CDA">
            <w:pPr>
              <w:spacing w:before="100" w:beforeAutospacing="1" w:after="100" w:afterAutospacing="1" w:line="240" w:lineRule="auto"/>
              <w:rPr>
                <w:rFonts w:ascii="Arial" w:eastAsia="Times New Roman" w:hAnsi="Arial" w:cs="Arial"/>
                <w:sz w:val="20"/>
                <w:szCs w:val="20"/>
                <w:lang w:eastAsia="en-AU"/>
              </w:rPr>
            </w:pPr>
          </w:p>
          <w:p w:rsidR="00865FDE" w:rsidRPr="00865FDE" w:rsidRDefault="00865FDE" w:rsidP="00865FDE">
            <w:pPr>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on corner lots:</w:t>
            </w:r>
          </w:p>
          <w:p w:rsidR="00DB1CDA" w:rsidRPr="00DB1CDA" w:rsidRDefault="00DB1CDA" w:rsidP="00DB1CDA">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addresses both street frontages;</w:t>
            </w:r>
          </w:p>
          <w:p w:rsidR="00DB1CDA" w:rsidRPr="00DB1CDA" w:rsidRDefault="00DB1CDA" w:rsidP="00DB1CDA">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expresses strong visual elements, including feature building entries.  </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E2.5</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incorporates active uses adjacent to a street frontage, civic space, public open space or pedestrian thoroughfare.</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E2.6</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front facade of the building:</w:t>
            </w:r>
          </w:p>
          <w:p w:rsidR="00DB1CDA" w:rsidRPr="00DB1CDA" w:rsidRDefault="00DB1CDA" w:rsidP="00DB1CDA">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is made up of a minimum of 50% windows or glazing between a height of 1m and 2m;</w:t>
            </w:r>
          </w:p>
          <w:p w:rsidR="00DB1CDA" w:rsidRPr="00DB1CDA" w:rsidRDefault="00DB1CDA" w:rsidP="00DB1CDA">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minimum area of window or glazing is to remain uncovered and free of signage.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5"/>
            </w:tblGrid>
            <w:tr w:rsidR="00DB1CDA" w:rsidRPr="00DB1CDA" w:rsidTr="004516B1">
              <w:trPr>
                <w:tblCellSpacing w:w="15" w:type="dxa"/>
              </w:trPr>
              <w:tc>
                <w:tcPr>
                  <w:tcW w:w="5591" w:type="dxa"/>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Note - This does not apply to Adult stores</w:t>
                  </w:r>
                  <w:r w:rsidRPr="00DB1CDA">
                    <w:rPr>
                      <w:rFonts w:ascii="Arial" w:eastAsia="Times New Roman" w:hAnsi="Arial" w:cs="Arial"/>
                      <w:sz w:val="20"/>
                      <w:szCs w:val="20"/>
                      <w:vertAlign w:val="superscript"/>
                      <w:lang w:eastAsia="en-AU"/>
                    </w:rPr>
                    <w:t>(</w:t>
                  </w:r>
                  <w:hyperlink r:id="rId7" w:anchor="target-d60297e447023" w:tooltip="Adult store - Premises used as a shop where the primary purpose is for the display or sale of sexually explicit materials, products and devices associated with or used in a sexual practice or activity." w:history="1">
                    <w:r w:rsidRPr="00DB1CDA">
                      <w:rPr>
                        <w:rFonts w:ascii="Arial" w:eastAsia="Times New Roman" w:hAnsi="Arial" w:cs="Arial"/>
                        <w:color w:val="0000FF"/>
                        <w:sz w:val="20"/>
                        <w:szCs w:val="20"/>
                        <w:vertAlign w:val="superscript"/>
                        <w:lang w:eastAsia="en-AU"/>
                      </w:rPr>
                      <w:t>1</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w:t>
                  </w:r>
                </w:p>
              </w:tc>
            </w:tr>
          </w:tbl>
          <w:p w:rsidR="00DB1CDA" w:rsidRPr="00DB1CDA" w:rsidRDefault="00DB1CDA" w:rsidP="00682482">
            <w:pPr>
              <w:spacing w:before="100" w:beforeAutospacing="1" w:after="100" w:afterAutospacing="1" w:line="240" w:lineRule="auto"/>
              <w:ind w:left="150" w:right="150"/>
              <w:jc w:val="center"/>
              <w:rPr>
                <w:rFonts w:ascii="Arial" w:eastAsia="Times New Roman" w:hAnsi="Arial" w:cs="Arial"/>
                <w:sz w:val="20"/>
                <w:szCs w:val="20"/>
                <w:lang w:eastAsia="en-AU"/>
              </w:rPr>
            </w:pPr>
            <w:r w:rsidRPr="00DB1CDA">
              <w:rPr>
                <w:rFonts w:ascii="Arial" w:eastAsia="Times New Roman" w:hAnsi="Arial" w:cs="Arial"/>
                <w:b/>
                <w:bCs/>
                <w:sz w:val="20"/>
                <w:szCs w:val="20"/>
                <w:lang w:eastAsia="en-AU"/>
              </w:rPr>
              <w:t>Figure - Glazing</w:t>
            </w:r>
            <w:r w:rsidRPr="00DB1CDA">
              <w:rPr>
                <w:rFonts w:ascii="Arial" w:eastAsia="Times New Roman" w:hAnsi="Arial" w:cs="Arial"/>
                <w:sz w:val="20"/>
                <w:szCs w:val="20"/>
                <w:lang w:eastAsia="en-AU"/>
              </w:rPr>
              <w:t xml:space="preserve"> </w:t>
            </w:r>
            <w:hyperlink r:id="rId8" w:tgtFrame="_blank" w:tooltip="Link to larger image (popup)" w:history="1">
              <w:r w:rsidRPr="00DB1CDA">
                <w:rPr>
                  <w:rFonts w:ascii="Arial" w:eastAsia="Times New Roman" w:hAnsi="Arial" w:cs="Arial"/>
                  <w:color w:val="0000FF"/>
                  <w:sz w:val="20"/>
                  <w:szCs w:val="20"/>
                  <w:lang w:eastAsia="en-AU"/>
                </w:rPr>
                <w:t> </w:t>
              </w:r>
            </w:hyperlink>
          </w:p>
          <w:p w:rsidR="00DB1CDA" w:rsidRPr="00DB1CDA" w:rsidRDefault="00DB1CDA" w:rsidP="00682482">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noProof/>
                <w:sz w:val="20"/>
                <w:szCs w:val="20"/>
                <w:lang w:eastAsia="en-AU"/>
              </w:rPr>
              <w:lastRenderedPageBreak/>
              <w:drawing>
                <wp:inline distT="0" distB="0" distL="0" distR="0" wp14:anchorId="5F667844" wp14:editId="7920AA1B">
                  <wp:extent cx="2876550" cy="2038350"/>
                  <wp:effectExtent l="0" t="0" r="0" b="0"/>
                  <wp:docPr id="6" name="Picture 6" descr="glaz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zing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E2.7</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Individual tenancies do not exceed a frontage length of 20m.</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E2.8</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Large format retail uses (e.g. showroom</w:t>
            </w:r>
            <w:r w:rsidRPr="00DB1CDA">
              <w:rPr>
                <w:rFonts w:ascii="Arial" w:eastAsia="Times New Roman" w:hAnsi="Arial" w:cs="Arial"/>
                <w:sz w:val="20"/>
                <w:szCs w:val="20"/>
                <w:vertAlign w:val="superscript"/>
                <w:lang w:eastAsia="en-AU"/>
              </w:rPr>
              <w:t>(</w:t>
            </w:r>
            <w:hyperlink r:id="rId10"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DB1CDA">
                <w:rPr>
                  <w:rFonts w:ascii="Arial" w:eastAsia="Times New Roman" w:hAnsi="Arial" w:cs="Arial"/>
                  <w:color w:val="0000FF"/>
                  <w:sz w:val="20"/>
                  <w:szCs w:val="20"/>
                  <w:vertAlign w:val="superscript"/>
                  <w:lang w:eastAsia="en-AU"/>
                </w:rPr>
                <w:t>78</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supermarket or discount department store) are sleeved by smaller tenancies (e.g. retail and similar uses). </w:t>
            </w:r>
          </w:p>
          <w:tbl>
            <w:tblPr>
              <w:tblW w:w="594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2"/>
            </w:tblGrid>
            <w:tr w:rsidR="00DB1CDA" w:rsidRPr="00DB1CDA" w:rsidTr="003349F3">
              <w:trPr>
                <w:tblCellSpacing w:w="15" w:type="dxa"/>
              </w:trPr>
              <w:tc>
                <w:tcPr>
                  <w:tcW w:w="5882" w:type="dxa"/>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Note - Refer to Planning scheme policy - Centre and neighbourhood hub design for details and examples.</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DB1CDA" w:rsidRPr="00DB1CDA" w:rsidTr="00AD0005">
        <w:trPr>
          <w:tblCellSpacing w:w="15" w:type="dxa"/>
        </w:trPr>
        <w:tc>
          <w:tcPr>
            <w:tcW w:w="329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Setbacks</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Side and rear setbacks are of a dimension to:</w:t>
            </w:r>
          </w:p>
          <w:p w:rsidR="00DB1CDA" w:rsidRPr="00DB1CDA" w:rsidRDefault="00DB1CDA" w:rsidP="00DB1CDA">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cater for required openings, the location of loading docks and landscaped buffers etc.; </w:t>
            </w:r>
          </w:p>
          <w:p w:rsidR="00DB1CDA" w:rsidRPr="00DB1CDA" w:rsidRDefault="00DB1CDA" w:rsidP="00DB1CDA">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protect the amenity of adjoining sensitive land uses.</w:t>
            </w: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rsidTr="00AD0005">
        <w:trPr>
          <w:tblCellSpacing w:w="15" w:type="dxa"/>
        </w:trPr>
        <w:tc>
          <w:tcPr>
            <w:tcW w:w="329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Site area</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development has sufficient area and dimensions to accommodate required buildings and structures, vehicular access, manoeuvring and parking and landscaping.  </w:t>
            </w: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 </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rsidTr="00AD0005">
        <w:trPr>
          <w:tblCellSpacing w:w="15" w:type="dxa"/>
        </w:trPr>
        <w:tc>
          <w:tcPr>
            <w:tcW w:w="329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Building height</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PO5</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height of buildings reflect the individual character of the centre.</w:t>
            </w: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E5</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Building height is within the minimum and maximum height identified on Overlay map - Building heights.</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DB1CDA" w:rsidRPr="00DB1CDA" w:rsidTr="00AD0005">
        <w:trPr>
          <w:tblCellSpacing w:w="15" w:type="dxa"/>
        </w:trPr>
        <w:tc>
          <w:tcPr>
            <w:tcW w:w="329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Public realm</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PO6</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Developments incorporating a gross leasable area greater than 3,000m</w:t>
            </w:r>
            <w:r w:rsidRPr="00DB1CDA">
              <w:rPr>
                <w:rFonts w:ascii="Arial" w:eastAsia="Times New Roman" w:hAnsi="Arial" w:cs="Arial"/>
                <w:sz w:val="20"/>
                <w:szCs w:val="20"/>
                <w:vertAlign w:val="superscript"/>
                <w:lang w:eastAsia="en-AU"/>
              </w:rPr>
              <w:t>2</w:t>
            </w:r>
            <w:r w:rsidRPr="00DB1CDA">
              <w:rPr>
                <w:rFonts w:ascii="Arial" w:eastAsia="Times New Roman" w:hAnsi="Arial" w:cs="Arial"/>
                <w:sz w:val="20"/>
                <w:szCs w:val="20"/>
                <w:lang w:eastAsia="en-AU"/>
              </w:rPr>
              <w:t xml:space="preserve"> include a public plaza on-site, that: </w:t>
            </w:r>
          </w:p>
          <w:p w:rsidR="00DB1CDA" w:rsidRPr="00DB1CDA" w:rsidRDefault="00DB1CDA" w:rsidP="00DB1CDA">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is integrated with adjacent development, in relation to built form, streetscape, landscaping and the street and pedestrian network; </w:t>
            </w:r>
          </w:p>
          <w:p w:rsidR="00DB1CDA" w:rsidRPr="00DB1CDA" w:rsidRDefault="00DB1CDA" w:rsidP="00DB1CDA">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is directly accessible from adjacent development or tenancies and is easily and conveniently accessible to the public;</w:t>
            </w:r>
          </w:p>
          <w:p w:rsidR="00DB1CDA" w:rsidRPr="00DB1CDA" w:rsidRDefault="00DB1CDA" w:rsidP="00DB1CDA">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is of a sufficient size and dimensions to cater for passive recreation activities (e.g. alfresco dining and temporary activities etc); </w:t>
            </w:r>
          </w:p>
          <w:p w:rsidR="00DB1CDA" w:rsidRPr="00DB1CDA" w:rsidRDefault="00DB1CDA" w:rsidP="00DB1CDA">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includes greening (e.g. Landscaping, planter boxes, street trees etc) that contributes to the identity of the centre;</w:t>
            </w:r>
          </w:p>
          <w:p w:rsidR="00DB1CDA" w:rsidRPr="00DB1CDA" w:rsidRDefault="00DB1CDA" w:rsidP="00DB1CDA">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is lit and has adequate signage for way finding, ensuring adjoining and near by residential uses are not impacted by 'overspill';</w:t>
            </w:r>
          </w:p>
          <w:p w:rsidR="00DB1CDA" w:rsidRPr="00DB1CDA" w:rsidRDefault="00DB1CDA" w:rsidP="00DB1CDA">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is designed to achieve CPTED principles e.g. visible at all times.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4"/>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 xml:space="preserve">Note - For details and examples of civic space requirements refer to Planning scheme policy - Centre and neighbourhood hub design.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rsidTr="00AD0005">
        <w:trPr>
          <w:tblCellSpacing w:w="15" w:type="dxa"/>
        </w:trPr>
        <w:tc>
          <w:tcPr>
            <w:tcW w:w="329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Streetscape</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PO7</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contributes to an attractive and walkable street environment through the provision of streetscape features (e.g. footpaths, lighting, bins, furniture, landscaping, pedestrian crossings etc), as outlined in Planning scheme policy - Integrated design.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4"/>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Editor's note - Additional approvals may be required where works are required within road reserves.</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rsidTr="00AD0005">
        <w:trPr>
          <w:tblCellSpacing w:w="15" w:type="dxa"/>
        </w:trPr>
        <w:tc>
          <w:tcPr>
            <w:tcW w:w="329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Built form</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PO8</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Ground floor spaces are designed to enable the flexible re-use of floor area for commercial and retail activities.</w:t>
            </w: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E8</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ground floor has a minimum ceiling height of 4.2m.</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PO9</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Awnings are provided at the ground </w:t>
            </w:r>
            <w:r w:rsidR="00945EE8">
              <w:rPr>
                <w:rFonts w:ascii="Arial" w:eastAsia="Times New Roman" w:hAnsi="Arial" w:cs="Arial"/>
                <w:sz w:val="20"/>
                <w:szCs w:val="20"/>
                <w:lang w:eastAsia="en-AU"/>
              </w:rPr>
              <w:t>floor</w:t>
            </w:r>
            <w:r w:rsidRPr="00DB1CDA">
              <w:rPr>
                <w:rFonts w:ascii="Arial" w:eastAsia="Times New Roman" w:hAnsi="Arial" w:cs="Arial"/>
                <w:sz w:val="20"/>
                <w:szCs w:val="20"/>
                <w:lang w:eastAsia="en-AU"/>
              </w:rPr>
              <w:t xml:space="preserve"> fronting pedestrian footpaths.  Awnings:</w:t>
            </w:r>
          </w:p>
          <w:p w:rsidR="00DB1CDA" w:rsidRPr="00DB1CDA" w:rsidRDefault="00DB1CDA" w:rsidP="00DB1CDA">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provide adequate protection for pedestrians from solar exposure and inclement weather;</w:t>
            </w:r>
          </w:p>
          <w:p w:rsidR="00DB1CDA" w:rsidRPr="00DB1CDA" w:rsidRDefault="00DB1CDA" w:rsidP="00DB1CDA">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are integrated with the design of the building and the form and function of the street;</w:t>
            </w:r>
          </w:p>
          <w:p w:rsidR="00DB1CDA" w:rsidRPr="00DB1CDA" w:rsidRDefault="00DB1CDA" w:rsidP="00DB1CDA">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do not compromise the provision of street trees and signage;</w:t>
            </w:r>
          </w:p>
          <w:p w:rsidR="00DB1CDA" w:rsidRPr="00DB1CDA" w:rsidRDefault="00DB1CDA" w:rsidP="00DB1CDA">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ensure the safety of pedestrians and vehicles (e.g. No support poles).</w:t>
            </w: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E9</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Buildings incorporate an awning that:</w:t>
            </w:r>
          </w:p>
          <w:p w:rsidR="00DB1CDA" w:rsidRPr="00DB1CDA" w:rsidRDefault="00DB1CDA" w:rsidP="00DB1CDA">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is cantilevered;</w:t>
            </w:r>
          </w:p>
          <w:p w:rsidR="00DB1CDA" w:rsidRPr="00DB1CDA" w:rsidRDefault="00DB1CDA" w:rsidP="00DB1CDA">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extends from the face of the building;</w:t>
            </w:r>
          </w:p>
          <w:p w:rsidR="00DB1CDA" w:rsidRPr="00DB1CDA" w:rsidRDefault="00DB1CDA" w:rsidP="00DB1CDA">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has a minimum height of 3.2m and a maximum height of 4.2m above pavement level;</w:t>
            </w:r>
          </w:p>
          <w:p w:rsidR="00DB1CDA" w:rsidRPr="00DB1CDA" w:rsidRDefault="00DB1CDA" w:rsidP="00DB1CDA">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does not extend past a vertical plane of 1.5m inside the kerb line to allow for street trees and regulatory signage;</w:t>
            </w:r>
          </w:p>
          <w:p w:rsidR="00DB1CDA" w:rsidRPr="00DB1CDA" w:rsidRDefault="00DB1CDA" w:rsidP="00DB1CDA">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aligns with adjoining buildings to provide continuous shelter where possible.</w:t>
            </w:r>
          </w:p>
          <w:p w:rsidR="00DB1CDA" w:rsidRPr="00DB1CDA" w:rsidRDefault="00DB1CDA" w:rsidP="00682482">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b/>
                <w:bCs/>
                <w:sz w:val="20"/>
                <w:szCs w:val="20"/>
                <w:lang w:eastAsia="en-AU"/>
              </w:rPr>
              <w:t xml:space="preserve">Figure - Awning requirements </w:t>
            </w:r>
            <w:hyperlink r:id="rId11" w:tgtFrame="_blank" w:tooltip="Link to larger image (popup)" w:history="1">
              <w:r w:rsidRPr="00DB1CDA">
                <w:rPr>
                  <w:rFonts w:ascii="Arial" w:eastAsia="Times New Roman" w:hAnsi="Arial" w:cs="Arial"/>
                  <w:color w:val="0000FF"/>
                  <w:sz w:val="20"/>
                  <w:szCs w:val="20"/>
                  <w:lang w:eastAsia="en-AU"/>
                </w:rPr>
                <w:t> </w:t>
              </w:r>
            </w:hyperlink>
          </w:p>
          <w:p w:rsidR="00DB1CDA" w:rsidRPr="00DB1CDA" w:rsidRDefault="00DB1CDA" w:rsidP="00682482">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noProof/>
                <w:sz w:val="20"/>
                <w:szCs w:val="20"/>
                <w:lang w:eastAsia="en-AU"/>
              </w:rPr>
              <w:drawing>
                <wp:inline distT="0" distB="0" distL="0" distR="0" wp14:anchorId="752AD31A" wp14:editId="06F1920C">
                  <wp:extent cx="3130906" cy="2197855"/>
                  <wp:effectExtent l="0" t="0" r="0" b="0"/>
                  <wp:docPr id="5" name="Picture 5" descr="Awn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ning requiremen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3168" cy="2199443"/>
                          </a:xfrm>
                          <a:prstGeom prst="rect">
                            <a:avLst/>
                          </a:prstGeom>
                          <a:noFill/>
                          <a:ln>
                            <a:noFill/>
                          </a:ln>
                        </pic:spPr>
                      </pic:pic>
                    </a:graphicData>
                  </a:graphic>
                </wp:inline>
              </w:drawing>
            </w:r>
          </w:p>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PO10</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All buildings exhibit a high standard of design and construction, which:</w:t>
            </w:r>
          </w:p>
          <w:p w:rsidR="00DB1CDA" w:rsidRPr="00DB1CDA" w:rsidRDefault="00DB1CDA" w:rsidP="00DB1CDA">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adds visual interest to the streetscape (e.g. variation in materials, patterns, textures and colours, cantilevered awning);</w:t>
            </w:r>
          </w:p>
          <w:p w:rsidR="00DB1CDA" w:rsidRPr="00DB1CDA" w:rsidRDefault="00DB1CDA" w:rsidP="00DB1CDA">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enables differentiation between buildings;</w:t>
            </w:r>
          </w:p>
          <w:p w:rsidR="00DB1CDA" w:rsidRPr="00DB1CDA" w:rsidRDefault="00DB1CDA" w:rsidP="00DB1CDA">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contributes to a safe environment;</w:t>
            </w:r>
          </w:p>
          <w:p w:rsidR="00DB1CDA" w:rsidRPr="00DB1CDA" w:rsidRDefault="00DB1CDA" w:rsidP="00DB1CDA">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incorporates architectural features within the building facade at the street level to create human scale;</w:t>
            </w:r>
          </w:p>
          <w:p w:rsidR="00DB1CDA" w:rsidRPr="00DB1CDA" w:rsidRDefault="00DB1CDA" w:rsidP="00DB1CDA">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treat or break up blank walls that are visible from public areas;</w:t>
            </w:r>
          </w:p>
          <w:p w:rsidR="00DB1CDA" w:rsidRPr="00DB1CDA" w:rsidRDefault="00DB1CDA" w:rsidP="00DB1CDA">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includes building entrances that are readily identifiable from the road frontage, located and oriented to </w:t>
            </w:r>
            <w:r w:rsidRPr="00DB1CDA">
              <w:rPr>
                <w:rFonts w:ascii="Arial" w:eastAsia="Times New Roman" w:hAnsi="Arial" w:cs="Arial"/>
                <w:sz w:val="20"/>
                <w:szCs w:val="20"/>
                <w:lang w:eastAsia="en-AU"/>
              </w:rPr>
              <w:lastRenderedPageBreak/>
              <w:t xml:space="preserve">favour active and public transport usage by connecting to pedestrian footpaths on the street frontage and adjoining sites; </w:t>
            </w:r>
          </w:p>
          <w:p w:rsidR="00DB1CDA" w:rsidRPr="00DB1CDA" w:rsidRDefault="00DB1CDA" w:rsidP="00DB1CDA">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facilitate casual surveillance of all public spaces.</w:t>
            </w: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AA09AB" w:rsidRPr="00DB1CDA"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Building entrances:</w:t>
            </w:r>
          </w:p>
          <w:p w:rsidR="00DB1CDA" w:rsidRPr="00DB1CDA" w:rsidRDefault="00DB1CDA" w:rsidP="00DB1CD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are readily identifiable from the road frontage;</w:t>
            </w:r>
          </w:p>
          <w:p w:rsidR="00DB1CDA" w:rsidRPr="00DB1CDA" w:rsidRDefault="00DB1CDA" w:rsidP="00DB1CD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add visual interest to the streetscape;</w:t>
            </w:r>
          </w:p>
          <w:p w:rsidR="00DB1CDA" w:rsidRPr="00DB1CDA" w:rsidRDefault="00DB1CDA" w:rsidP="00DB1CD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are designed to limit opportunities for concealment;</w:t>
            </w:r>
          </w:p>
          <w:p w:rsidR="00DB1CDA" w:rsidRPr="00DB1CDA" w:rsidRDefault="00DB1CDA" w:rsidP="00DB1CD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are located and oriented to favour active and public transport usage by connecting to pedestrian footpaths on the street frontage;</w:t>
            </w:r>
          </w:p>
          <w:p w:rsidR="00DB1CDA" w:rsidRPr="00DB1CDA" w:rsidRDefault="00DB1CDA" w:rsidP="00DB1CD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include footpaths that connect with adjoining sites;</w:t>
            </w:r>
          </w:p>
          <w:p w:rsidR="00DB1CDA" w:rsidRPr="00DB1CDA" w:rsidRDefault="00DB1CDA" w:rsidP="00DB1CD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provide a dedicated, sealed pedestrian footpath between the street frontage and the building entrance.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4"/>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 xml:space="preserve">Note - The design provisions for footpaths outlined in Planning scheme policy - Integrated design may assist in demonstrating compliance with this Performance Outcome.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AD0005" w:rsidRPr="00DB1CDA" w:rsidTr="00AD0005">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AD0005" w:rsidRPr="00AD0005" w:rsidRDefault="00AD0005" w:rsidP="00DB1CDA">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Movement network</w:t>
            </w:r>
          </w:p>
        </w:tc>
      </w:tr>
      <w:tr w:rsidR="00AD0005" w:rsidRPr="00DB1CDA" w:rsidTr="00AD0005">
        <w:trPr>
          <w:tblCellSpacing w:w="15" w:type="dxa"/>
        </w:trPr>
        <w:tc>
          <w:tcPr>
            <w:tcW w:w="1350" w:type="pct"/>
            <w:vMerge w:val="restart"/>
            <w:tcBorders>
              <w:top w:val="outset" w:sz="6" w:space="0" w:color="auto"/>
              <w:left w:val="outset" w:sz="6" w:space="0" w:color="auto"/>
              <w:right w:val="outset" w:sz="6" w:space="0" w:color="auto"/>
            </w:tcBorders>
          </w:tcPr>
          <w:p w:rsidR="00AD0005" w:rsidRDefault="00AD0005"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PO12</w:t>
            </w:r>
          </w:p>
          <w:p w:rsidR="00AD0005" w:rsidRDefault="00AD000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AD0005">
              <w:rPr>
                <w:rFonts w:ascii="Arial" w:eastAsia="Times New Roman" w:hAnsi="Arial" w:cs="Arial"/>
                <w:bCs/>
                <w:sz w:val="20"/>
                <w:szCs w:val="20"/>
                <w:lang w:eastAsia="en-AU"/>
              </w:rPr>
              <w:t xml:space="preserve">Development is designed to connect to and form part of the surrounding neighbourhood by providing interconnected streets, pedestrian and cyclist pathways to adjoining </w:t>
            </w:r>
            <w:r w:rsidRPr="00AD0005">
              <w:rPr>
                <w:rFonts w:ascii="Arial" w:eastAsia="Times New Roman" w:hAnsi="Arial" w:cs="Arial"/>
                <w:bCs/>
                <w:sz w:val="20"/>
                <w:szCs w:val="20"/>
                <w:lang w:eastAsia="en-AU"/>
              </w:rPr>
              <w:lastRenderedPageBreak/>
              <w:t>development, nearby centres, neighbourhood hubs, community facilities, public transport nodes and open space.</w:t>
            </w:r>
          </w:p>
          <w:p w:rsidR="00AD0005" w:rsidRPr="00AD0005" w:rsidRDefault="00AD000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682482">
              <w:rPr>
                <w:rFonts w:ascii="Arial" w:eastAsia="Times New Roman" w:hAnsi="Arial" w:cs="Arial"/>
                <w:bCs/>
                <w:sz w:val="18"/>
                <w:szCs w:val="20"/>
                <w:lang w:eastAsia="en-AU"/>
              </w:rPr>
              <w:t>Note - Refer to Planning scheme policy - Neighbourhood design for guidance on achieving the above outcome.</w:t>
            </w:r>
          </w:p>
        </w:tc>
        <w:tc>
          <w:tcPr>
            <w:tcW w:w="1934" w:type="pct"/>
            <w:gridSpan w:val="2"/>
            <w:tcBorders>
              <w:top w:val="outset" w:sz="6" w:space="0" w:color="auto"/>
              <w:left w:val="outset" w:sz="6" w:space="0" w:color="auto"/>
              <w:bottom w:val="outset" w:sz="6" w:space="0" w:color="auto"/>
              <w:right w:val="outset" w:sz="6" w:space="0" w:color="auto"/>
            </w:tcBorders>
          </w:tcPr>
          <w:p w:rsidR="00AD0005" w:rsidRDefault="00AD0005" w:rsidP="00DB1CDA">
            <w:pPr>
              <w:spacing w:before="100" w:beforeAutospacing="1" w:after="100" w:afterAutospacing="1" w:line="240" w:lineRule="auto"/>
              <w:ind w:left="150" w:right="150"/>
              <w:rPr>
                <w:rFonts w:ascii="Arial" w:eastAsia="Times New Roman" w:hAnsi="Arial" w:cs="Arial"/>
                <w:b/>
                <w:sz w:val="20"/>
                <w:szCs w:val="20"/>
                <w:lang w:eastAsia="en-AU"/>
              </w:rPr>
            </w:pPr>
            <w:r w:rsidRPr="00AD0005">
              <w:rPr>
                <w:rFonts w:ascii="Arial" w:eastAsia="Times New Roman" w:hAnsi="Arial" w:cs="Arial"/>
                <w:b/>
                <w:sz w:val="20"/>
                <w:szCs w:val="20"/>
                <w:lang w:eastAsia="en-AU"/>
              </w:rPr>
              <w:lastRenderedPageBreak/>
              <w:t>E12.1</w:t>
            </w:r>
          </w:p>
          <w:p w:rsidR="00AD0005" w:rsidRPr="00AD0005" w:rsidRDefault="00AD0005" w:rsidP="00AD0005">
            <w:pPr>
              <w:spacing w:before="100" w:beforeAutospacing="1" w:after="100" w:afterAutospacing="1" w:line="240" w:lineRule="auto"/>
              <w:ind w:left="150" w:right="150"/>
              <w:rPr>
                <w:rFonts w:ascii="Arial" w:eastAsia="Times New Roman" w:hAnsi="Arial" w:cs="Arial"/>
                <w:sz w:val="20"/>
                <w:szCs w:val="20"/>
                <w:lang w:eastAsia="en-AU"/>
              </w:rPr>
            </w:pPr>
            <w:r w:rsidRPr="00AD0005">
              <w:rPr>
                <w:rFonts w:ascii="Arial" w:eastAsia="Times New Roman" w:hAnsi="Arial" w:cs="Arial"/>
                <w:sz w:val="20"/>
                <w:szCs w:val="20"/>
                <w:lang w:eastAsia="en-AU"/>
              </w:rPr>
              <w:t>Development provides and maintains the connections shown on the following movement figures:</w:t>
            </w:r>
          </w:p>
          <w:p w:rsidR="00AD0005" w:rsidRPr="00AD0005" w:rsidRDefault="00AD0005" w:rsidP="007021D6">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AD0005">
              <w:rPr>
                <w:rFonts w:ascii="Arial" w:eastAsia="Times New Roman" w:hAnsi="Arial" w:cs="Arial"/>
                <w:sz w:val="20"/>
                <w:szCs w:val="20"/>
                <w:lang w:eastAsia="en-AU"/>
              </w:rPr>
              <w:t>Figure 1 - Deception Bay - Bailey Road / Park Road</w:t>
            </w:r>
          </w:p>
          <w:p w:rsidR="00AD0005" w:rsidRPr="00AD0005" w:rsidRDefault="00AD0005" w:rsidP="007021D6">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AD0005">
              <w:rPr>
                <w:rFonts w:ascii="Arial" w:eastAsia="Times New Roman" w:hAnsi="Arial" w:cs="Arial"/>
                <w:sz w:val="20"/>
                <w:szCs w:val="20"/>
                <w:lang w:eastAsia="en-AU"/>
              </w:rPr>
              <w:t>Figure 2 - Mango Hill</w:t>
            </w:r>
          </w:p>
          <w:p w:rsidR="00AD0005" w:rsidRPr="00AD0005" w:rsidRDefault="00AD0005" w:rsidP="007021D6">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AD0005">
              <w:rPr>
                <w:rFonts w:ascii="Arial" w:eastAsia="Times New Roman" w:hAnsi="Arial" w:cs="Arial"/>
                <w:sz w:val="20"/>
                <w:szCs w:val="20"/>
                <w:lang w:eastAsia="en-AU"/>
              </w:rPr>
              <w:lastRenderedPageBreak/>
              <w:t>Figure 3 - Kallangur</w:t>
            </w:r>
          </w:p>
        </w:tc>
        <w:tc>
          <w:tcPr>
            <w:tcW w:w="561" w:type="pct"/>
            <w:gridSpan w:val="2"/>
            <w:tcBorders>
              <w:top w:val="outset" w:sz="6" w:space="0" w:color="auto"/>
              <w:left w:val="outset" w:sz="6" w:space="0" w:color="auto"/>
              <w:bottom w:val="outset" w:sz="6" w:space="0" w:color="auto"/>
              <w:right w:val="outset" w:sz="6" w:space="0" w:color="auto"/>
            </w:tcBorders>
          </w:tcPr>
          <w:p w:rsidR="00AD0005" w:rsidRPr="00DB1CDA"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AD0005" w:rsidRPr="00DB1CDA"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AD0005" w:rsidRPr="00DB1CDA" w:rsidTr="00AD0005">
        <w:trPr>
          <w:tblCellSpacing w:w="15" w:type="dxa"/>
        </w:trPr>
        <w:tc>
          <w:tcPr>
            <w:tcW w:w="1350" w:type="pct"/>
            <w:vMerge/>
            <w:tcBorders>
              <w:left w:val="outset" w:sz="6" w:space="0" w:color="auto"/>
              <w:bottom w:val="outset" w:sz="6" w:space="0" w:color="auto"/>
              <w:right w:val="outset" w:sz="6" w:space="0" w:color="auto"/>
            </w:tcBorders>
          </w:tcPr>
          <w:p w:rsidR="00AD0005" w:rsidRPr="00DB1CDA" w:rsidRDefault="00AD000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tcPr>
          <w:p w:rsidR="00AD0005" w:rsidRDefault="00AD0005" w:rsidP="00DB1CDA">
            <w:pPr>
              <w:spacing w:before="100" w:beforeAutospacing="1" w:after="100" w:afterAutospacing="1" w:line="240" w:lineRule="auto"/>
              <w:ind w:left="150" w:right="150"/>
              <w:rPr>
                <w:rFonts w:ascii="Arial" w:eastAsia="Times New Roman" w:hAnsi="Arial" w:cs="Arial"/>
                <w:b/>
                <w:sz w:val="20"/>
                <w:szCs w:val="20"/>
                <w:lang w:eastAsia="en-AU"/>
              </w:rPr>
            </w:pPr>
            <w:r w:rsidRPr="00AD0005">
              <w:rPr>
                <w:rFonts w:ascii="Arial" w:eastAsia="Times New Roman" w:hAnsi="Arial" w:cs="Arial"/>
                <w:b/>
                <w:sz w:val="20"/>
                <w:szCs w:val="20"/>
                <w:lang w:eastAsia="en-AU"/>
              </w:rPr>
              <w:t>E12.2</w:t>
            </w:r>
          </w:p>
          <w:p w:rsidR="00AD0005"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r w:rsidRPr="00AD0005">
              <w:rPr>
                <w:rFonts w:ascii="Arial" w:eastAsia="Times New Roman" w:hAnsi="Arial" w:cs="Arial"/>
                <w:sz w:val="20"/>
                <w:szCs w:val="20"/>
                <w:lang w:eastAsia="en-AU"/>
              </w:rPr>
              <w:t>For areas not shown on the above movement figures, no example provided.</w:t>
            </w:r>
          </w:p>
          <w:p w:rsidR="00AD0005" w:rsidRPr="00AD0005"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Note - Refer to Planning scheme policy - Neighbourhood design for guidance on achieving the Performance outcome.</w:t>
            </w:r>
          </w:p>
        </w:tc>
        <w:tc>
          <w:tcPr>
            <w:tcW w:w="561" w:type="pct"/>
            <w:gridSpan w:val="2"/>
            <w:tcBorders>
              <w:top w:val="outset" w:sz="6" w:space="0" w:color="auto"/>
              <w:left w:val="outset" w:sz="6" w:space="0" w:color="auto"/>
              <w:bottom w:val="outset" w:sz="6" w:space="0" w:color="auto"/>
              <w:right w:val="outset" w:sz="6" w:space="0" w:color="auto"/>
            </w:tcBorders>
          </w:tcPr>
          <w:p w:rsidR="00AD0005" w:rsidRPr="00DB1CDA"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AD0005" w:rsidRPr="00DB1CDA"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rsidTr="00AD0005">
        <w:trPr>
          <w:tblCellSpacing w:w="15" w:type="dxa"/>
        </w:trPr>
        <w:tc>
          <w:tcPr>
            <w:tcW w:w="329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Car parking</w:t>
            </w:r>
          </w:p>
        </w:tc>
        <w:tc>
          <w:tcPr>
            <w:tcW w:w="561" w:type="pct"/>
            <w:gridSpan w:val="2"/>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D0005" w:rsidRPr="00DB1CDA" w:rsidTr="00682482">
        <w:trPr>
          <w:trHeight w:val="5208"/>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r>
              <w:rPr>
                <w:rFonts w:ascii="Arial" w:eastAsia="Times New Roman" w:hAnsi="Arial" w:cs="Arial"/>
                <w:b/>
                <w:bCs/>
                <w:sz w:val="20"/>
                <w:szCs w:val="20"/>
                <w:lang w:eastAsia="en-AU"/>
              </w:rPr>
              <w:t>3</w:t>
            </w:r>
          </w:p>
          <w:p w:rsidR="00AD0005" w:rsidRPr="00DB1CDA"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number of car parking spaces is managed to:</w:t>
            </w:r>
          </w:p>
          <w:p w:rsidR="00AD0005" w:rsidRPr="00DB1CDA" w:rsidRDefault="00AD0005" w:rsidP="00DB1CDA">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provide for the parking of visitors and employees that is appropriate for the use and the sites proximity to public and active transport options; </w:t>
            </w:r>
          </w:p>
          <w:p w:rsidR="00AD0005" w:rsidRPr="00DB1CDA" w:rsidRDefault="00AD0005" w:rsidP="00DB1CDA">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not include an oversupply of car parking spaces.</w:t>
            </w:r>
          </w:p>
          <w:tbl>
            <w:tblPr>
              <w:tblW w:w="4853"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45"/>
            </w:tblGrid>
            <w:tr w:rsidR="00AD0005" w:rsidRPr="00DB1CDA" w:rsidTr="005B4A16">
              <w:trPr>
                <w:tblCellSpacing w:w="15" w:type="dxa"/>
              </w:trPr>
              <w:tc>
                <w:tcPr>
                  <w:tcW w:w="4274" w:type="dxa"/>
                  <w:vAlign w:val="center"/>
                  <w:hideMark/>
                </w:tcPr>
                <w:p w:rsidR="00AD0005" w:rsidRPr="00DB1CDA" w:rsidRDefault="00AD0005" w:rsidP="00DB1CDA">
                  <w:pPr>
                    <w:spacing w:before="100" w:beforeAutospacing="1" w:after="100" w:afterAutospacing="1" w:line="240" w:lineRule="auto"/>
                    <w:rPr>
                      <w:rFonts w:ascii="Arial" w:eastAsia="Times New Roman" w:hAnsi="Arial" w:cs="Arial"/>
                      <w:sz w:val="20"/>
                      <w:szCs w:val="20"/>
                      <w:lang w:eastAsia="en-AU"/>
                    </w:rPr>
                  </w:pPr>
                  <w:r w:rsidRPr="00682482">
                    <w:rPr>
                      <w:rFonts w:ascii="Arial" w:eastAsia="Times New Roman" w:hAnsi="Arial" w:cs="Arial"/>
                      <w:sz w:val="18"/>
                      <w:szCs w:val="20"/>
                      <w:lang w:eastAsia="en-AU"/>
                    </w:rPr>
                    <w:t>Note - Refer to Planning scheme policy - Integrated transport assessment for guidance on how to achieve compliance with this outcome</w:t>
                  </w:r>
                  <w:r w:rsidRPr="00DB1CDA">
                    <w:rPr>
                      <w:rFonts w:ascii="Arial" w:eastAsia="Times New Roman" w:hAnsi="Arial" w:cs="Arial"/>
                      <w:sz w:val="20"/>
                      <w:szCs w:val="20"/>
                      <w:lang w:eastAsia="en-AU"/>
                    </w:rPr>
                    <w:t xml:space="preserve">. </w:t>
                  </w:r>
                </w:p>
              </w:tc>
            </w:tr>
          </w:tbl>
          <w:p w:rsidR="00AD0005" w:rsidRPr="00DB1CDA" w:rsidRDefault="00AD0005"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right w:val="outset" w:sz="6" w:space="0" w:color="auto"/>
            </w:tcBorders>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E1</w:t>
            </w:r>
            <w:r>
              <w:rPr>
                <w:rFonts w:ascii="Arial" w:eastAsia="Times New Roman" w:hAnsi="Arial" w:cs="Arial"/>
                <w:b/>
                <w:bCs/>
                <w:sz w:val="20"/>
                <w:szCs w:val="20"/>
                <w:lang w:eastAsia="en-AU"/>
              </w:rPr>
              <w:t>3</w:t>
            </w:r>
          </w:p>
          <w:p w:rsidR="00AD0005" w:rsidRPr="00DB1CDA"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Car parking is provided in accordance with the table below.</w:t>
            </w:r>
          </w:p>
          <w:tbl>
            <w:tblPr>
              <w:tblW w:w="4939"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573"/>
              <w:gridCol w:w="1974"/>
              <w:gridCol w:w="2260"/>
            </w:tblGrid>
            <w:tr w:rsidR="00AD0005" w:rsidRPr="00AA09AB" w:rsidTr="00AA09AB">
              <w:trPr>
                <w:tblCellSpacing w:w="15" w:type="dxa"/>
              </w:trPr>
              <w:tc>
                <w:tcPr>
                  <w:tcW w:w="1317" w:type="pct"/>
                  <w:tcBorders>
                    <w:top w:val="outset" w:sz="6" w:space="0" w:color="auto"/>
                    <w:left w:val="outset" w:sz="6" w:space="0" w:color="auto"/>
                    <w:bottom w:val="outset" w:sz="6" w:space="0" w:color="auto"/>
                    <w:right w:val="outset" w:sz="6" w:space="0" w:color="auto"/>
                  </w:tcBorders>
                  <w:shd w:val="clear" w:color="auto" w:fill="CCCCCC"/>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color w:val="000000"/>
                      <w:sz w:val="18"/>
                      <w:szCs w:val="18"/>
                      <w:lang w:eastAsia="en-AU"/>
                    </w:rPr>
                  </w:pPr>
                  <w:r w:rsidRPr="00AA09AB">
                    <w:rPr>
                      <w:rFonts w:ascii="Arial" w:eastAsia="Times New Roman" w:hAnsi="Arial" w:cs="Arial"/>
                      <w:b/>
                      <w:bCs/>
                      <w:color w:val="000000"/>
                      <w:sz w:val="18"/>
                      <w:szCs w:val="18"/>
                      <w:lang w:eastAsia="en-AU"/>
                    </w:rPr>
                    <w:t>Land use</w:t>
                  </w:r>
                </w:p>
              </w:tc>
              <w:tc>
                <w:tcPr>
                  <w:tcW w:w="1674" w:type="pct"/>
                  <w:tcBorders>
                    <w:top w:val="outset" w:sz="6" w:space="0" w:color="auto"/>
                    <w:left w:val="outset" w:sz="6" w:space="0" w:color="auto"/>
                    <w:bottom w:val="outset" w:sz="6" w:space="0" w:color="auto"/>
                    <w:right w:val="outset" w:sz="6" w:space="0" w:color="auto"/>
                  </w:tcBorders>
                  <w:shd w:val="clear" w:color="auto" w:fill="CCCCCC"/>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color w:val="000000"/>
                      <w:sz w:val="18"/>
                      <w:szCs w:val="18"/>
                      <w:lang w:eastAsia="en-AU"/>
                    </w:rPr>
                  </w:pPr>
                  <w:r w:rsidRPr="00AA09AB">
                    <w:rPr>
                      <w:rFonts w:ascii="Arial" w:eastAsia="Times New Roman" w:hAnsi="Arial" w:cs="Arial"/>
                      <w:b/>
                      <w:bCs/>
                      <w:color w:val="000000"/>
                      <w:sz w:val="18"/>
                      <w:szCs w:val="18"/>
                      <w:lang w:eastAsia="en-AU"/>
                    </w:rPr>
                    <w:t>Maximum number of Car Spaces to be Provided</w:t>
                  </w:r>
                </w:p>
              </w:tc>
              <w:tc>
                <w:tcPr>
                  <w:tcW w:w="1908" w:type="pct"/>
                  <w:tcBorders>
                    <w:top w:val="outset" w:sz="6" w:space="0" w:color="auto"/>
                    <w:left w:val="outset" w:sz="6" w:space="0" w:color="auto"/>
                    <w:bottom w:val="outset" w:sz="6" w:space="0" w:color="auto"/>
                    <w:right w:val="outset" w:sz="6" w:space="0" w:color="auto"/>
                  </w:tcBorders>
                  <w:shd w:val="clear" w:color="auto" w:fill="CCCCCC"/>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color w:val="000000"/>
                      <w:sz w:val="18"/>
                      <w:szCs w:val="18"/>
                      <w:lang w:eastAsia="en-AU"/>
                    </w:rPr>
                  </w:pPr>
                  <w:r w:rsidRPr="00AA09AB">
                    <w:rPr>
                      <w:rFonts w:ascii="Arial" w:eastAsia="Times New Roman" w:hAnsi="Arial" w:cs="Arial"/>
                      <w:b/>
                      <w:bCs/>
                      <w:color w:val="000000"/>
                      <w:sz w:val="18"/>
                      <w:szCs w:val="18"/>
                      <w:lang w:eastAsia="en-AU"/>
                    </w:rPr>
                    <w:t>Minimum Number of Car Spaces to be Provided</w:t>
                  </w:r>
                </w:p>
              </w:tc>
            </w:tr>
            <w:tr w:rsidR="00AD0005" w:rsidRPr="00AA09AB" w:rsidTr="00AA09AB">
              <w:trPr>
                <w:tblCellSpacing w:w="15" w:type="dxa"/>
              </w:trPr>
              <w:tc>
                <w:tcPr>
                  <w:tcW w:w="1317" w:type="pct"/>
                  <w:tcBorders>
                    <w:top w:val="outset" w:sz="6" w:space="0" w:color="auto"/>
                    <w:left w:val="outset" w:sz="6" w:space="0" w:color="auto"/>
                    <w:bottom w:val="outset" w:sz="6" w:space="0" w:color="auto"/>
                    <w:right w:val="outset" w:sz="6" w:space="0" w:color="auto"/>
                  </w:tcBorders>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sz w:val="18"/>
                      <w:szCs w:val="18"/>
                      <w:lang w:eastAsia="en-AU"/>
                    </w:rPr>
                  </w:pPr>
                  <w:r w:rsidRPr="00DB1CDA">
                    <w:rPr>
                      <w:rFonts w:ascii="Arial" w:eastAsia="Times New Roman" w:hAnsi="Arial" w:cs="Arial"/>
                      <w:sz w:val="18"/>
                      <w:szCs w:val="18"/>
                      <w:lang w:eastAsia="en-AU"/>
                    </w:rPr>
                    <w:t>Non-residential</w:t>
                  </w:r>
                </w:p>
              </w:tc>
              <w:tc>
                <w:tcPr>
                  <w:tcW w:w="1674" w:type="pct"/>
                  <w:tcBorders>
                    <w:top w:val="outset" w:sz="6" w:space="0" w:color="auto"/>
                    <w:left w:val="outset" w:sz="6" w:space="0" w:color="auto"/>
                    <w:bottom w:val="outset" w:sz="6" w:space="0" w:color="auto"/>
                    <w:right w:val="outset" w:sz="6" w:space="0" w:color="auto"/>
                  </w:tcBorders>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sz w:val="18"/>
                      <w:szCs w:val="18"/>
                      <w:lang w:eastAsia="en-AU"/>
                    </w:rPr>
                  </w:pPr>
                  <w:r w:rsidRPr="00DB1CDA">
                    <w:rPr>
                      <w:rFonts w:ascii="Arial" w:eastAsia="Times New Roman" w:hAnsi="Arial" w:cs="Arial"/>
                      <w:sz w:val="18"/>
                      <w:szCs w:val="18"/>
                      <w:lang w:eastAsia="en-AU"/>
                    </w:rPr>
                    <w:t>1 per 30m</w:t>
                  </w:r>
                  <w:r w:rsidRPr="00DB1CDA">
                    <w:rPr>
                      <w:rFonts w:ascii="Arial" w:eastAsia="Times New Roman" w:hAnsi="Arial" w:cs="Arial"/>
                      <w:sz w:val="18"/>
                      <w:szCs w:val="18"/>
                      <w:vertAlign w:val="superscript"/>
                      <w:lang w:eastAsia="en-AU"/>
                    </w:rPr>
                    <w:t>2</w:t>
                  </w:r>
                  <w:r w:rsidRPr="00DB1CDA">
                    <w:rPr>
                      <w:rFonts w:ascii="Arial" w:eastAsia="Times New Roman" w:hAnsi="Arial" w:cs="Arial"/>
                      <w:sz w:val="18"/>
                      <w:szCs w:val="18"/>
                      <w:lang w:eastAsia="en-AU"/>
                    </w:rPr>
                    <w:t xml:space="preserve"> of GFA </w:t>
                  </w:r>
                </w:p>
              </w:tc>
              <w:tc>
                <w:tcPr>
                  <w:tcW w:w="1908" w:type="pct"/>
                  <w:tcBorders>
                    <w:top w:val="outset" w:sz="6" w:space="0" w:color="auto"/>
                    <w:left w:val="outset" w:sz="6" w:space="0" w:color="auto"/>
                    <w:bottom w:val="outset" w:sz="6" w:space="0" w:color="auto"/>
                    <w:right w:val="outset" w:sz="6" w:space="0" w:color="auto"/>
                  </w:tcBorders>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sz w:val="18"/>
                      <w:szCs w:val="18"/>
                      <w:lang w:eastAsia="en-AU"/>
                    </w:rPr>
                  </w:pPr>
                  <w:r w:rsidRPr="00DB1CDA">
                    <w:rPr>
                      <w:rFonts w:ascii="Arial" w:eastAsia="Times New Roman" w:hAnsi="Arial" w:cs="Arial"/>
                      <w:sz w:val="18"/>
                      <w:szCs w:val="18"/>
                      <w:lang w:eastAsia="en-AU"/>
                    </w:rPr>
                    <w:t>1 per 50m</w:t>
                  </w:r>
                  <w:r w:rsidRPr="00DB1CDA">
                    <w:rPr>
                      <w:rFonts w:ascii="Arial" w:eastAsia="Times New Roman" w:hAnsi="Arial" w:cs="Arial"/>
                      <w:sz w:val="18"/>
                      <w:szCs w:val="18"/>
                      <w:vertAlign w:val="superscript"/>
                      <w:lang w:eastAsia="en-AU"/>
                    </w:rPr>
                    <w:t>2</w:t>
                  </w:r>
                  <w:r w:rsidRPr="00DB1CDA">
                    <w:rPr>
                      <w:rFonts w:ascii="Arial" w:eastAsia="Times New Roman" w:hAnsi="Arial" w:cs="Arial"/>
                      <w:sz w:val="18"/>
                      <w:szCs w:val="18"/>
                      <w:lang w:eastAsia="en-AU"/>
                    </w:rPr>
                    <w:t xml:space="preserve"> of GFA </w:t>
                  </w:r>
                </w:p>
              </w:tc>
            </w:tr>
            <w:tr w:rsidR="00AD0005" w:rsidRPr="00AA09AB" w:rsidTr="00AA09AB">
              <w:trPr>
                <w:tblCellSpacing w:w="15" w:type="dxa"/>
              </w:trPr>
              <w:tc>
                <w:tcPr>
                  <w:tcW w:w="1317" w:type="pct"/>
                  <w:tcBorders>
                    <w:top w:val="outset" w:sz="6" w:space="0" w:color="auto"/>
                    <w:left w:val="outset" w:sz="6" w:space="0" w:color="auto"/>
                    <w:bottom w:val="outset" w:sz="6" w:space="0" w:color="auto"/>
                    <w:right w:val="outset" w:sz="6" w:space="0" w:color="auto"/>
                  </w:tcBorders>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sz w:val="18"/>
                      <w:szCs w:val="18"/>
                      <w:lang w:eastAsia="en-AU"/>
                    </w:rPr>
                  </w:pPr>
                  <w:r w:rsidRPr="00DB1CDA">
                    <w:rPr>
                      <w:rFonts w:ascii="Arial" w:eastAsia="Times New Roman" w:hAnsi="Arial" w:cs="Arial"/>
                      <w:sz w:val="18"/>
                      <w:szCs w:val="18"/>
                      <w:lang w:eastAsia="en-AU"/>
                    </w:rPr>
                    <w:t>Residential - Permanent/long term</w:t>
                  </w:r>
                </w:p>
              </w:tc>
              <w:tc>
                <w:tcPr>
                  <w:tcW w:w="1674" w:type="pct"/>
                  <w:tcBorders>
                    <w:top w:val="outset" w:sz="6" w:space="0" w:color="auto"/>
                    <w:left w:val="outset" w:sz="6" w:space="0" w:color="auto"/>
                    <w:bottom w:val="outset" w:sz="6" w:space="0" w:color="auto"/>
                    <w:right w:val="outset" w:sz="6" w:space="0" w:color="auto"/>
                  </w:tcBorders>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sz w:val="18"/>
                      <w:szCs w:val="18"/>
                      <w:lang w:eastAsia="en-AU"/>
                    </w:rPr>
                  </w:pPr>
                  <w:r w:rsidRPr="00DB1CDA">
                    <w:rPr>
                      <w:rFonts w:ascii="Arial" w:eastAsia="Times New Roman" w:hAnsi="Arial" w:cs="Arial"/>
                      <w:sz w:val="18"/>
                      <w:szCs w:val="18"/>
                      <w:lang w:eastAsia="en-AU"/>
                    </w:rPr>
                    <w:t>N/A</w:t>
                  </w:r>
                </w:p>
              </w:tc>
              <w:tc>
                <w:tcPr>
                  <w:tcW w:w="1908" w:type="pct"/>
                  <w:tcBorders>
                    <w:top w:val="outset" w:sz="6" w:space="0" w:color="auto"/>
                    <w:left w:val="outset" w:sz="6" w:space="0" w:color="auto"/>
                    <w:bottom w:val="outset" w:sz="6" w:space="0" w:color="auto"/>
                    <w:right w:val="outset" w:sz="6" w:space="0" w:color="auto"/>
                  </w:tcBorders>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sz w:val="18"/>
                      <w:szCs w:val="18"/>
                      <w:lang w:eastAsia="en-AU"/>
                    </w:rPr>
                  </w:pPr>
                  <w:r w:rsidRPr="00DB1CDA">
                    <w:rPr>
                      <w:rFonts w:ascii="Arial" w:eastAsia="Times New Roman" w:hAnsi="Arial" w:cs="Arial"/>
                      <w:sz w:val="18"/>
                      <w:szCs w:val="18"/>
                      <w:lang w:eastAsia="en-AU"/>
                    </w:rPr>
                    <w:t>1 per dwelling</w:t>
                  </w:r>
                </w:p>
              </w:tc>
            </w:tr>
            <w:tr w:rsidR="00AD0005" w:rsidRPr="00AA09AB" w:rsidTr="00AA09AB">
              <w:trPr>
                <w:tblCellSpacing w:w="15" w:type="dxa"/>
              </w:trPr>
              <w:tc>
                <w:tcPr>
                  <w:tcW w:w="1317" w:type="pct"/>
                  <w:tcBorders>
                    <w:top w:val="outset" w:sz="6" w:space="0" w:color="auto"/>
                    <w:left w:val="outset" w:sz="6" w:space="0" w:color="auto"/>
                    <w:bottom w:val="outset" w:sz="6" w:space="0" w:color="auto"/>
                    <w:right w:val="outset" w:sz="6" w:space="0" w:color="auto"/>
                  </w:tcBorders>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sz w:val="18"/>
                      <w:szCs w:val="18"/>
                      <w:lang w:eastAsia="en-AU"/>
                    </w:rPr>
                  </w:pPr>
                  <w:r w:rsidRPr="00DB1CDA">
                    <w:rPr>
                      <w:rFonts w:ascii="Arial" w:eastAsia="Times New Roman" w:hAnsi="Arial" w:cs="Arial"/>
                      <w:sz w:val="18"/>
                      <w:szCs w:val="18"/>
                      <w:lang w:eastAsia="en-AU"/>
                    </w:rPr>
                    <w:t>Residential - Serviced/short term</w:t>
                  </w:r>
                </w:p>
              </w:tc>
              <w:tc>
                <w:tcPr>
                  <w:tcW w:w="1674" w:type="pct"/>
                  <w:tcBorders>
                    <w:top w:val="outset" w:sz="6" w:space="0" w:color="auto"/>
                    <w:left w:val="outset" w:sz="6" w:space="0" w:color="auto"/>
                    <w:bottom w:val="outset" w:sz="6" w:space="0" w:color="auto"/>
                    <w:right w:val="outset" w:sz="6" w:space="0" w:color="auto"/>
                  </w:tcBorders>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sz w:val="18"/>
                      <w:szCs w:val="18"/>
                      <w:lang w:eastAsia="en-AU"/>
                    </w:rPr>
                  </w:pPr>
                  <w:r w:rsidRPr="00DB1CDA">
                    <w:rPr>
                      <w:rFonts w:ascii="Arial" w:eastAsia="Times New Roman" w:hAnsi="Arial" w:cs="Arial"/>
                      <w:sz w:val="18"/>
                      <w:szCs w:val="18"/>
                      <w:lang w:eastAsia="en-AU"/>
                    </w:rPr>
                    <w:t>3 per 4 dwellings + staff spaces</w:t>
                  </w:r>
                </w:p>
              </w:tc>
              <w:tc>
                <w:tcPr>
                  <w:tcW w:w="1908" w:type="pct"/>
                  <w:tcBorders>
                    <w:top w:val="outset" w:sz="6" w:space="0" w:color="auto"/>
                    <w:left w:val="outset" w:sz="6" w:space="0" w:color="auto"/>
                    <w:bottom w:val="outset" w:sz="6" w:space="0" w:color="auto"/>
                    <w:right w:val="outset" w:sz="6" w:space="0" w:color="auto"/>
                  </w:tcBorders>
                  <w:hideMark/>
                </w:tcPr>
                <w:p w:rsidR="00AD0005" w:rsidRPr="00DB1CDA" w:rsidRDefault="00AD0005" w:rsidP="00DB1CDA">
                  <w:pPr>
                    <w:spacing w:before="100" w:beforeAutospacing="1" w:after="100" w:afterAutospacing="1" w:line="240" w:lineRule="auto"/>
                    <w:ind w:left="150" w:right="150"/>
                    <w:rPr>
                      <w:rFonts w:ascii="Arial" w:eastAsia="Times New Roman" w:hAnsi="Arial" w:cs="Arial"/>
                      <w:sz w:val="18"/>
                      <w:szCs w:val="18"/>
                      <w:lang w:eastAsia="en-AU"/>
                    </w:rPr>
                  </w:pPr>
                  <w:r w:rsidRPr="00DB1CDA">
                    <w:rPr>
                      <w:rFonts w:ascii="Arial" w:eastAsia="Times New Roman" w:hAnsi="Arial" w:cs="Arial"/>
                      <w:sz w:val="18"/>
                      <w:szCs w:val="18"/>
                      <w:lang w:eastAsia="en-AU"/>
                    </w:rPr>
                    <w:t>1 per 5 dwelling + staff spaces</w:t>
                  </w:r>
                </w:p>
              </w:tc>
            </w:tr>
          </w:tbl>
          <w:p w:rsidR="00AD0005" w:rsidRDefault="00AD0005"/>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5"/>
            </w:tblGrid>
            <w:tr w:rsidR="00AD0005" w:rsidRPr="00682482" w:rsidTr="00AA09AB">
              <w:trPr>
                <w:tblCellSpacing w:w="15" w:type="dxa"/>
              </w:trPr>
              <w:tc>
                <w:tcPr>
                  <w:tcW w:w="6014" w:type="dxa"/>
                  <w:vAlign w:val="center"/>
                  <w:hideMark/>
                </w:tcPr>
                <w:p w:rsidR="00AD0005" w:rsidRPr="00682482" w:rsidRDefault="00AD0005"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Car parking rates are to be rounded up to the nearest whole number.</w:t>
                  </w:r>
                </w:p>
                <w:p w:rsidR="00AD0005" w:rsidRPr="00682482" w:rsidRDefault="00AD0005"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Allocation of car parking spaces to dwellings is at the discretion of the developer.</w:t>
                  </w:r>
                </w:p>
                <w:p w:rsidR="00AD0005" w:rsidRPr="00682482" w:rsidRDefault="00AD0005"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Residential - Permanent/long term includes: Multiple dwelling</w:t>
                  </w:r>
                  <w:r w:rsidRPr="00682482">
                    <w:rPr>
                      <w:rFonts w:ascii="Arial" w:eastAsia="Times New Roman" w:hAnsi="Arial" w:cs="Arial"/>
                      <w:sz w:val="18"/>
                      <w:szCs w:val="20"/>
                      <w:vertAlign w:val="superscript"/>
                      <w:lang w:eastAsia="en-AU"/>
                    </w:rPr>
                    <w:t>(</w:t>
                  </w:r>
                  <w:hyperlink r:id="rId13" w:anchor="target-d60297e448163" w:tooltip="Multiple dwelling - Premises containing three or more dwellings for separate households." w:history="1">
                    <w:r w:rsidRPr="00682482">
                      <w:rPr>
                        <w:rFonts w:ascii="Arial" w:eastAsia="Times New Roman" w:hAnsi="Arial" w:cs="Arial"/>
                        <w:color w:val="0000FF"/>
                        <w:sz w:val="18"/>
                        <w:szCs w:val="20"/>
                        <w:vertAlign w:val="superscript"/>
                        <w:lang w:eastAsia="en-AU"/>
                      </w:rPr>
                      <w:t>49</w:t>
                    </w:r>
                  </w:hyperlink>
                  <w:r w:rsidRPr="00682482">
                    <w:rPr>
                      <w:rFonts w:ascii="Arial" w:eastAsia="Times New Roman" w:hAnsi="Arial" w:cs="Arial"/>
                      <w:sz w:val="18"/>
                      <w:szCs w:val="20"/>
                      <w:vertAlign w:val="superscript"/>
                      <w:lang w:eastAsia="en-AU"/>
                    </w:rPr>
                    <w:t>)</w:t>
                  </w:r>
                  <w:r w:rsidRPr="00682482">
                    <w:rPr>
                      <w:rFonts w:ascii="Arial" w:eastAsia="Times New Roman" w:hAnsi="Arial" w:cs="Arial"/>
                      <w:sz w:val="18"/>
                      <w:szCs w:val="20"/>
                      <w:lang w:eastAsia="en-AU"/>
                    </w:rPr>
                    <w:t>, Relocatable home park</w:t>
                  </w:r>
                  <w:r w:rsidRPr="00682482">
                    <w:rPr>
                      <w:rFonts w:ascii="Arial" w:eastAsia="Times New Roman" w:hAnsi="Arial" w:cs="Arial"/>
                      <w:sz w:val="18"/>
                      <w:szCs w:val="20"/>
                      <w:vertAlign w:val="superscript"/>
                      <w:lang w:eastAsia="en-AU"/>
                    </w:rPr>
                    <w:t>(</w:t>
                  </w:r>
                  <w:hyperlink r:id="rId14"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82482">
                      <w:rPr>
                        <w:rFonts w:ascii="Arial" w:eastAsia="Times New Roman" w:hAnsi="Arial" w:cs="Arial"/>
                        <w:color w:val="0000FF"/>
                        <w:sz w:val="18"/>
                        <w:szCs w:val="20"/>
                        <w:vertAlign w:val="superscript"/>
                        <w:lang w:eastAsia="en-AU"/>
                      </w:rPr>
                      <w:t>62</w:t>
                    </w:r>
                  </w:hyperlink>
                  <w:r w:rsidRPr="00682482">
                    <w:rPr>
                      <w:rFonts w:ascii="Arial" w:eastAsia="Times New Roman" w:hAnsi="Arial" w:cs="Arial"/>
                      <w:sz w:val="18"/>
                      <w:szCs w:val="20"/>
                      <w:vertAlign w:val="superscript"/>
                      <w:lang w:eastAsia="en-AU"/>
                    </w:rPr>
                    <w:t>)</w:t>
                  </w:r>
                  <w:r w:rsidRPr="00682482">
                    <w:rPr>
                      <w:rFonts w:ascii="Arial" w:eastAsia="Times New Roman" w:hAnsi="Arial" w:cs="Arial"/>
                      <w:sz w:val="18"/>
                      <w:szCs w:val="20"/>
                      <w:lang w:eastAsia="en-AU"/>
                    </w:rPr>
                    <w:t>, Residential care facility</w:t>
                  </w:r>
                  <w:r w:rsidRPr="00682482">
                    <w:rPr>
                      <w:rFonts w:ascii="Arial" w:eastAsia="Times New Roman" w:hAnsi="Arial" w:cs="Arial"/>
                      <w:sz w:val="18"/>
                      <w:szCs w:val="20"/>
                      <w:vertAlign w:val="superscript"/>
                      <w:lang w:eastAsia="en-AU"/>
                    </w:rPr>
                    <w:t>(</w:t>
                  </w:r>
                  <w:hyperlink r:id="rId15"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682482">
                      <w:rPr>
                        <w:rFonts w:ascii="Arial" w:eastAsia="Times New Roman" w:hAnsi="Arial" w:cs="Arial"/>
                        <w:color w:val="0000FF"/>
                        <w:sz w:val="18"/>
                        <w:szCs w:val="20"/>
                        <w:vertAlign w:val="superscript"/>
                        <w:lang w:eastAsia="en-AU"/>
                      </w:rPr>
                      <w:t>65</w:t>
                    </w:r>
                  </w:hyperlink>
                  <w:r w:rsidRPr="00682482">
                    <w:rPr>
                      <w:rFonts w:ascii="Arial" w:eastAsia="Times New Roman" w:hAnsi="Arial" w:cs="Arial"/>
                      <w:sz w:val="18"/>
                      <w:szCs w:val="20"/>
                      <w:vertAlign w:val="superscript"/>
                      <w:lang w:eastAsia="en-AU"/>
                    </w:rPr>
                    <w:t>)</w:t>
                  </w:r>
                  <w:r w:rsidRPr="00682482">
                    <w:rPr>
                      <w:rFonts w:ascii="Arial" w:eastAsia="Times New Roman" w:hAnsi="Arial" w:cs="Arial"/>
                      <w:sz w:val="18"/>
                      <w:szCs w:val="20"/>
                      <w:lang w:eastAsia="en-AU"/>
                    </w:rPr>
                    <w:t>, Retirement facility</w:t>
                  </w:r>
                  <w:r w:rsidRPr="00682482">
                    <w:rPr>
                      <w:rFonts w:ascii="Arial" w:eastAsia="Times New Roman" w:hAnsi="Arial" w:cs="Arial"/>
                      <w:sz w:val="18"/>
                      <w:szCs w:val="20"/>
                      <w:vertAlign w:val="superscript"/>
                      <w:lang w:eastAsia="en-AU"/>
                    </w:rPr>
                    <w:t>(</w:t>
                  </w:r>
                  <w:hyperlink r:id="rId16"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82482">
                      <w:rPr>
                        <w:rFonts w:ascii="Arial" w:eastAsia="Times New Roman" w:hAnsi="Arial" w:cs="Arial"/>
                        <w:color w:val="0000FF"/>
                        <w:sz w:val="18"/>
                        <w:szCs w:val="20"/>
                        <w:vertAlign w:val="superscript"/>
                        <w:lang w:eastAsia="en-AU"/>
                      </w:rPr>
                      <w:t>67</w:t>
                    </w:r>
                  </w:hyperlink>
                  <w:r w:rsidRPr="00682482">
                    <w:rPr>
                      <w:rFonts w:ascii="Arial" w:eastAsia="Times New Roman" w:hAnsi="Arial" w:cs="Arial"/>
                      <w:sz w:val="18"/>
                      <w:szCs w:val="20"/>
                      <w:vertAlign w:val="superscript"/>
                      <w:lang w:eastAsia="en-AU"/>
                    </w:rPr>
                    <w:t>)</w:t>
                  </w:r>
                  <w:r w:rsidRPr="00682482">
                    <w:rPr>
                      <w:rFonts w:ascii="Arial" w:eastAsia="Times New Roman" w:hAnsi="Arial" w:cs="Arial"/>
                      <w:sz w:val="18"/>
                      <w:szCs w:val="20"/>
                      <w:lang w:eastAsia="en-AU"/>
                    </w:rPr>
                    <w:t xml:space="preserve">. </w:t>
                  </w:r>
                </w:p>
                <w:p w:rsidR="00AD0005" w:rsidRPr="00682482" w:rsidRDefault="00AD0005"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Residential - Services/short term includes: Rooming accommodation</w:t>
                  </w:r>
                  <w:r w:rsidRPr="00682482">
                    <w:rPr>
                      <w:rFonts w:ascii="Arial" w:eastAsia="Times New Roman" w:hAnsi="Arial" w:cs="Arial"/>
                      <w:sz w:val="18"/>
                      <w:szCs w:val="20"/>
                      <w:vertAlign w:val="superscript"/>
                      <w:lang w:eastAsia="en-AU"/>
                    </w:rPr>
                    <w:t>(</w:t>
                  </w:r>
                  <w:hyperlink r:id="rId17"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682482">
                      <w:rPr>
                        <w:rFonts w:ascii="Arial" w:eastAsia="Times New Roman" w:hAnsi="Arial" w:cs="Arial"/>
                        <w:color w:val="0000FF"/>
                        <w:sz w:val="18"/>
                        <w:szCs w:val="20"/>
                        <w:vertAlign w:val="superscript"/>
                        <w:lang w:eastAsia="en-AU"/>
                      </w:rPr>
                      <w:t>69</w:t>
                    </w:r>
                  </w:hyperlink>
                  <w:r w:rsidRPr="00682482">
                    <w:rPr>
                      <w:rFonts w:ascii="Arial" w:eastAsia="Times New Roman" w:hAnsi="Arial" w:cs="Arial"/>
                      <w:sz w:val="18"/>
                      <w:szCs w:val="20"/>
                      <w:vertAlign w:val="superscript"/>
                      <w:lang w:eastAsia="en-AU"/>
                    </w:rPr>
                    <w:t>)</w:t>
                  </w:r>
                  <w:r w:rsidRPr="00682482">
                    <w:rPr>
                      <w:rFonts w:ascii="Arial" w:eastAsia="Times New Roman" w:hAnsi="Arial" w:cs="Arial"/>
                      <w:sz w:val="18"/>
                      <w:szCs w:val="20"/>
                      <w:lang w:eastAsia="en-AU"/>
                    </w:rPr>
                    <w:t xml:space="preserve"> or Short-term accommodation</w:t>
                  </w:r>
                  <w:r w:rsidRPr="00682482">
                    <w:rPr>
                      <w:rFonts w:ascii="Arial" w:eastAsia="Times New Roman" w:hAnsi="Arial" w:cs="Arial"/>
                      <w:sz w:val="18"/>
                      <w:szCs w:val="20"/>
                      <w:vertAlign w:val="superscript"/>
                      <w:lang w:eastAsia="en-AU"/>
                    </w:rPr>
                    <w:t>(</w:t>
                  </w:r>
                  <w:hyperlink r:id="rId18"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82482">
                      <w:rPr>
                        <w:rFonts w:ascii="Arial" w:eastAsia="Times New Roman" w:hAnsi="Arial" w:cs="Arial"/>
                        <w:color w:val="0000FF"/>
                        <w:sz w:val="18"/>
                        <w:szCs w:val="20"/>
                        <w:vertAlign w:val="superscript"/>
                        <w:lang w:eastAsia="en-AU"/>
                      </w:rPr>
                      <w:t>77</w:t>
                    </w:r>
                  </w:hyperlink>
                  <w:r w:rsidRPr="00682482">
                    <w:rPr>
                      <w:rFonts w:ascii="Arial" w:eastAsia="Times New Roman" w:hAnsi="Arial" w:cs="Arial"/>
                      <w:sz w:val="18"/>
                      <w:szCs w:val="20"/>
                      <w:vertAlign w:val="superscript"/>
                      <w:lang w:eastAsia="en-AU"/>
                    </w:rPr>
                    <w:t>)</w:t>
                  </w:r>
                  <w:r w:rsidRPr="00682482">
                    <w:rPr>
                      <w:rFonts w:ascii="Arial" w:eastAsia="Times New Roman" w:hAnsi="Arial" w:cs="Arial"/>
                      <w:sz w:val="18"/>
                      <w:szCs w:val="20"/>
                      <w:lang w:eastAsia="en-AU"/>
                    </w:rPr>
                    <w:t xml:space="preserve">. </w:t>
                  </w:r>
                </w:p>
              </w:tc>
            </w:tr>
          </w:tbl>
          <w:p w:rsidR="00AD0005" w:rsidRPr="00682482" w:rsidRDefault="00AD0005" w:rsidP="00DB1CDA">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5"/>
            </w:tblGrid>
            <w:tr w:rsidR="00AD0005" w:rsidRPr="00682482" w:rsidTr="004516B1">
              <w:trPr>
                <w:tblCellSpacing w:w="15" w:type="dxa"/>
              </w:trPr>
              <w:tc>
                <w:tcPr>
                  <w:tcW w:w="5591" w:type="dxa"/>
                  <w:vAlign w:val="center"/>
                  <w:hideMark/>
                </w:tcPr>
                <w:p w:rsidR="00AD0005" w:rsidRPr="00682482" w:rsidRDefault="00AD0005"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lastRenderedPageBreak/>
                    <w:t xml:space="preserve">Note - The above rates exclude car parking spaces for people with a disability required by Disability Discrimination Act 1992 or the relevant disability discrimination legislation and standards. </w:t>
                  </w:r>
                </w:p>
              </w:tc>
            </w:tr>
          </w:tbl>
          <w:p w:rsidR="00AD0005" w:rsidRPr="00DB1CDA" w:rsidRDefault="00AD0005" w:rsidP="00DB1CDA">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right w:val="outset" w:sz="6" w:space="0" w:color="auto"/>
            </w:tcBorders>
          </w:tcPr>
          <w:p w:rsidR="00AD0005" w:rsidRPr="00DB1CDA" w:rsidRDefault="00AD000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right w:val="outset" w:sz="6" w:space="0" w:color="auto"/>
            </w:tcBorders>
          </w:tcPr>
          <w:p w:rsidR="00AD0005" w:rsidRPr="00DB1CDA" w:rsidRDefault="00AD000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r w:rsidR="00AD0005">
              <w:rPr>
                <w:rFonts w:ascii="Arial" w:eastAsia="Times New Roman" w:hAnsi="Arial" w:cs="Arial"/>
                <w:b/>
                <w:bCs/>
                <w:sz w:val="20"/>
                <w:szCs w:val="20"/>
                <w:lang w:eastAsia="en-AU"/>
              </w:rPr>
              <w:t>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Car parking is designed to avoid the visual impact of large areas of surface car parking on the streetscape.</w:t>
            </w:r>
          </w:p>
        </w:tc>
        <w:tc>
          <w:tcPr>
            <w:tcW w:w="1934" w:type="pct"/>
            <w:gridSpan w:val="2"/>
            <w:tcBorders>
              <w:top w:val="outset" w:sz="6" w:space="0" w:color="auto"/>
              <w:left w:val="outset" w:sz="6" w:space="0" w:color="auto"/>
              <w:bottom w:val="outset" w:sz="6" w:space="0" w:color="auto"/>
              <w:right w:val="outset" w:sz="6" w:space="0" w:color="auto"/>
            </w:tcBorders>
            <w:vAlign w:val="center"/>
            <w:hideMark/>
          </w:tcPr>
          <w:p w:rsidR="00DB1CDA" w:rsidRPr="00DB1CDA" w:rsidRDefault="00AD0005" w:rsidP="00AD0005">
            <w:pPr>
              <w:spacing w:before="100" w:beforeAutospacing="1" w:after="100" w:afterAutospacing="1" w:line="240" w:lineRule="auto"/>
              <w:ind w:left="153" w:right="153"/>
              <w:rPr>
                <w:rFonts w:ascii="Arial" w:eastAsia="Times New Roman" w:hAnsi="Arial" w:cs="Arial"/>
                <w:sz w:val="20"/>
                <w:szCs w:val="20"/>
                <w:lang w:eastAsia="en-AU"/>
              </w:rPr>
            </w:pPr>
            <w:r w:rsidRPr="00AD0005">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r>
      <w:tr w:rsidR="00AA09AB" w:rsidRPr="00DB1CDA"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r w:rsidR="00AD0005">
              <w:rPr>
                <w:rFonts w:ascii="Arial" w:eastAsia="Times New Roman" w:hAnsi="Arial" w:cs="Arial"/>
                <w:b/>
                <w:bCs/>
                <w:sz w:val="20"/>
                <w:szCs w:val="20"/>
                <w:lang w:eastAsia="en-AU"/>
              </w:rPr>
              <w:t>5</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4"/>
            </w:tblGrid>
            <w:tr w:rsidR="00DB1CDA" w:rsidRPr="00DB1CDA" w:rsidTr="004516B1">
              <w:trPr>
                <w:tblCellSpacing w:w="15" w:type="dxa"/>
              </w:trPr>
              <w:tc>
                <w:tcPr>
                  <w:tcW w:w="9387" w:type="dxa"/>
                  <w:vAlign w:val="center"/>
                  <w:hideMark/>
                </w:tcPr>
                <w:p w:rsidR="00DB1CDA" w:rsidRPr="00DB1CDA" w:rsidRDefault="00DB1CDA" w:rsidP="00AD0005">
                  <w:pPr>
                    <w:spacing w:before="100" w:beforeAutospacing="1" w:after="100" w:afterAutospacing="1" w:line="240" w:lineRule="auto"/>
                    <w:ind w:left="153" w:right="153"/>
                    <w:rPr>
                      <w:rFonts w:ascii="Arial" w:eastAsia="Times New Roman" w:hAnsi="Arial" w:cs="Arial"/>
                      <w:sz w:val="20"/>
                      <w:szCs w:val="20"/>
                      <w:lang w:eastAsia="en-AU"/>
                    </w:rPr>
                  </w:pPr>
                  <w:r w:rsidRPr="00682482">
                    <w:rPr>
                      <w:rFonts w:ascii="Arial" w:eastAsia="Times New Roman" w:hAnsi="Arial" w:cs="Arial"/>
                      <w:sz w:val="18"/>
                      <w:szCs w:val="20"/>
                      <w:lang w:eastAsia="en-AU"/>
                    </w:rPr>
                    <w:t>Note - Refer to Planning scheme policy - Integrated design for details and examples of on-street parking.</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AA09AB" w:rsidRPr="00DB1CDA" w:rsidTr="00AD0005">
        <w:trPr>
          <w:trHeight w:val="1155"/>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PO1</w:t>
            </w:r>
            <w:r w:rsidR="00AD0005">
              <w:rPr>
                <w:rFonts w:ascii="Arial" w:eastAsia="Times New Roman" w:hAnsi="Arial" w:cs="Arial"/>
                <w:b/>
                <w:bCs/>
                <w:sz w:val="20"/>
                <w:szCs w:val="20"/>
                <w:lang w:eastAsia="en-AU"/>
              </w:rPr>
              <w:t>6</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design of car parking areas:</w:t>
            </w:r>
          </w:p>
          <w:p w:rsidR="00DB1CDA" w:rsidRPr="00DB1CDA" w:rsidRDefault="00DB1CDA" w:rsidP="00DB1CDA">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does not impact on the safety of the external road network;</w:t>
            </w:r>
          </w:p>
          <w:p w:rsidR="00DB1CDA" w:rsidRPr="00DB1CDA" w:rsidRDefault="00DB1CDA" w:rsidP="00DB1CDA">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ensures the safe movement of vehicles within the site.</w:t>
            </w: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E1</w:t>
            </w:r>
            <w:r w:rsidR="00AD0005">
              <w:rPr>
                <w:rFonts w:ascii="Arial" w:eastAsia="Times New Roman" w:hAnsi="Arial" w:cs="Arial"/>
                <w:b/>
                <w:bCs/>
                <w:sz w:val="20"/>
                <w:szCs w:val="20"/>
                <w:lang w:eastAsia="en-AU"/>
              </w:rPr>
              <w:t>6</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All car parking areas are designed and constructed in accordance with Australian Standard AS2890.1</w:t>
            </w:r>
            <w:r w:rsidR="00AD0005">
              <w:rPr>
                <w:rFonts w:ascii="Arial" w:eastAsia="Times New Roman" w:hAnsi="Arial" w:cs="Arial"/>
                <w:sz w:val="20"/>
                <w:szCs w:val="20"/>
                <w:lang w:eastAsia="en-AU"/>
              </w:rPr>
              <w:t xml:space="preserve"> </w:t>
            </w:r>
            <w:r w:rsidR="00AD0005" w:rsidRPr="00AD0005">
              <w:rPr>
                <w:rFonts w:ascii="Arial" w:eastAsia="Times New Roman" w:hAnsi="Arial" w:cs="Arial"/>
                <w:sz w:val="20"/>
                <w:szCs w:val="20"/>
                <w:lang w:eastAsia="en-AU"/>
              </w:rPr>
              <w:t>Parking facilities Part 1: Off-street car parking.</w:t>
            </w:r>
            <w:r w:rsidR="00AD0005">
              <w:rPr>
                <w:rFonts w:ascii="Arial" w:eastAsia="Times New Roman" w:hAnsi="Arial" w:cs="Arial"/>
                <w:sz w:val="20"/>
                <w:szCs w:val="20"/>
                <w:lang w:eastAsia="en-AU"/>
              </w:rPr>
              <w:t xml:space="preserve"> </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r w:rsidR="00AD0005">
              <w:rPr>
                <w:rFonts w:ascii="Arial" w:eastAsia="Times New Roman" w:hAnsi="Arial" w:cs="Arial"/>
                <w:b/>
                <w:bCs/>
                <w:sz w:val="20"/>
                <w:szCs w:val="20"/>
                <w:lang w:eastAsia="en-AU"/>
              </w:rPr>
              <w:t>7</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safety and efficiency of pedestrian movement is prioritised in the design of car parking areas through providing pedestrian paths in car parking areas that are: </w:t>
            </w:r>
          </w:p>
          <w:p w:rsidR="00DB1CDA" w:rsidRPr="00DB1CDA" w:rsidRDefault="00DB1CDA" w:rsidP="00DB1CDA">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located along the most direct pedestrian routes between building entrances, car parks and adjoining uses;</w:t>
            </w:r>
          </w:p>
          <w:p w:rsidR="00DB1CDA" w:rsidRPr="00DB1CDA" w:rsidRDefault="00DB1CDA" w:rsidP="00DB1CDA">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protected from vehicle intrusion through the use of physical and visual separation (e.g. wheel stops, trees etc);</w:t>
            </w:r>
          </w:p>
          <w:p w:rsidR="00DB1CDA" w:rsidRPr="00DB1CDA" w:rsidRDefault="00DB1CDA" w:rsidP="00DB1CDA">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of a width to allow safe and efficient access for prams and wheelchairs.</w:t>
            </w: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349F3">
        <w:trPr>
          <w:trHeight w:val="735"/>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vAlign w:val="center"/>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349F3" w:rsidRPr="00DB1CDA" w:rsidTr="004516B1">
              <w:trPr>
                <w:tblCellSpacing w:w="15" w:type="dxa"/>
              </w:trPr>
              <w:tc>
                <w:tcPr>
                  <w:tcW w:w="15098" w:type="dxa"/>
                  <w:vAlign w:val="center"/>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Building work to which this code applies constitutes Major Development for purposes of development requirements for end of trip facilities prescribed in the Queensland Development Code MP 4.1. </w:t>
                  </w:r>
                </w:p>
              </w:tc>
            </w:tr>
          </w:tbl>
          <w:p w:rsidR="003349F3" w:rsidRPr="00DB1CDA" w:rsidRDefault="003349F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r w:rsidR="00AD0005">
              <w:rPr>
                <w:rFonts w:ascii="Arial" w:eastAsia="Times New Roman" w:hAnsi="Arial" w:cs="Arial"/>
                <w:b/>
                <w:bCs/>
                <w:sz w:val="20"/>
                <w:szCs w:val="20"/>
                <w:lang w:eastAsia="en-AU"/>
              </w:rPr>
              <w:t>8</w:t>
            </w:r>
          </w:p>
          <w:p w:rsidR="00DB1CDA" w:rsidRPr="00DB1CDA" w:rsidRDefault="00DB1CDA" w:rsidP="00DB1CDA">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End of trip facilities are provided for employees or occupants, in the building or on-site within a reasonable walking distance, and include: </w:t>
            </w:r>
          </w:p>
          <w:p w:rsidR="00DB1CDA" w:rsidRPr="00DB1CDA" w:rsidRDefault="00DB1CDA" w:rsidP="00DB1CDA">
            <w:pPr>
              <w:numPr>
                <w:ilvl w:val="1"/>
                <w:numId w:val="1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adequate bicycle parking and storage facilities; and</w:t>
            </w:r>
          </w:p>
          <w:p w:rsidR="00DB1CDA" w:rsidRPr="00DB1CDA" w:rsidRDefault="00DB1CDA" w:rsidP="00DB1CDA">
            <w:pPr>
              <w:numPr>
                <w:ilvl w:val="1"/>
                <w:numId w:val="1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adequate provision for securing belongings; and</w:t>
            </w:r>
          </w:p>
          <w:p w:rsidR="00DB1CDA" w:rsidRPr="00DB1CDA" w:rsidRDefault="00DB1CDA" w:rsidP="00DB1CDA">
            <w:pPr>
              <w:numPr>
                <w:ilvl w:val="1"/>
                <w:numId w:val="1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change rooms that include adequate showers, sanitary compartments, wash basins and mirrors.</w:t>
            </w:r>
          </w:p>
          <w:p w:rsidR="00DB1CDA" w:rsidRPr="00DB1CDA" w:rsidRDefault="00DB1CDA" w:rsidP="00DB1CDA">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Notwithstanding a. there is no requirement to provide end of trip facilities if it would be unreasonable to provide these facilities having regard to: </w:t>
            </w:r>
          </w:p>
          <w:p w:rsidR="00DB1CDA" w:rsidRPr="00DB1CDA" w:rsidRDefault="00DB1CDA" w:rsidP="00DB1CDA">
            <w:pPr>
              <w:numPr>
                <w:ilvl w:val="1"/>
                <w:numId w:val="1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projected population growth and forward planning for road upgrading and development of cycle paths; or</w:t>
            </w:r>
          </w:p>
          <w:p w:rsidR="00DB1CDA" w:rsidRPr="00DB1CDA" w:rsidRDefault="00DB1CDA" w:rsidP="00DB1CDA">
            <w:pPr>
              <w:numPr>
                <w:ilvl w:val="1"/>
                <w:numId w:val="1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whether it would be practical to commute to and from the building on a bicycle, having regard to the likely commute distances and nature of the terrain; or </w:t>
            </w:r>
          </w:p>
          <w:p w:rsidR="00DB1CDA" w:rsidRPr="00DB1CDA" w:rsidRDefault="00DB1CDA" w:rsidP="00DB1CDA">
            <w:pPr>
              <w:numPr>
                <w:ilvl w:val="1"/>
                <w:numId w:val="1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4"/>
            </w:tblGrid>
            <w:tr w:rsidR="00DB1CDA" w:rsidRPr="00DB1CDA" w:rsidTr="004516B1">
              <w:trPr>
                <w:tblCellSpacing w:w="15" w:type="dxa"/>
              </w:trPr>
              <w:tc>
                <w:tcPr>
                  <w:tcW w:w="9387" w:type="dxa"/>
                  <w:hideMark/>
                </w:tcPr>
                <w:p w:rsidR="00DB1CDA" w:rsidRPr="00682482" w:rsidRDefault="00DB1CDA" w:rsidP="00682482">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Editor's note - The intent of b above is to ensure the requirements for bicycle parking and end of trip facilities are not applied in unreasonable circumstances.  For example these requirements should not, and do not apply in the Rural zone or the Rural residential zone etc. </w:t>
                  </w:r>
                </w:p>
              </w:tc>
            </w:tr>
            <w:tr w:rsidR="00DB1CDA" w:rsidRPr="00DB1CDA" w:rsidTr="004516B1">
              <w:trPr>
                <w:tblCellSpacing w:w="15" w:type="dxa"/>
              </w:trPr>
              <w:tc>
                <w:tcPr>
                  <w:tcW w:w="9387" w:type="dxa"/>
                  <w:hideMark/>
                </w:tcPr>
                <w:p w:rsidR="00DB1CDA" w:rsidRPr="00682482" w:rsidRDefault="00DB1CDA" w:rsidP="00682482">
                  <w:pPr>
                    <w:spacing w:before="100" w:beforeAutospacing="1" w:after="100" w:afterAutospacing="1" w:line="240" w:lineRule="auto"/>
                    <w:ind w:lef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Editor's note - This performance outcome is the same as the Performance Requirement prescribed for end of trip facilities under the Queensland Development Code. For development incorporating building work, that Queensland Development Code performance </w:t>
                  </w:r>
                  <w:r w:rsidRPr="00682482">
                    <w:rPr>
                      <w:rFonts w:ascii="Arial" w:eastAsia="Times New Roman" w:hAnsi="Arial" w:cs="Arial"/>
                      <w:sz w:val="18"/>
                      <w:szCs w:val="20"/>
                      <w:lang w:eastAsia="en-AU"/>
                    </w:rPr>
                    <w:lastRenderedPageBreak/>
                    <w:t xml:space="preserve">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E1</w:t>
            </w:r>
            <w:r w:rsidR="00AD0005">
              <w:rPr>
                <w:rFonts w:ascii="Arial" w:eastAsia="Times New Roman" w:hAnsi="Arial" w:cs="Arial"/>
                <w:b/>
                <w:bCs/>
                <w:sz w:val="20"/>
                <w:szCs w:val="20"/>
                <w:lang w:eastAsia="en-AU"/>
              </w:rPr>
              <w:t>8</w:t>
            </w:r>
            <w:r w:rsidRPr="00DB1CDA">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Minimum bicycle parking facilities are provided in accordance with the table below (rounded up to the nearest whole number).</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8"/>
              <w:gridCol w:w="2665"/>
              <w:gridCol w:w="3066"/>
              <w:gridCol w:w="90"/>
            </w:tblGrid>
            <w:tr w:rsidR="00DB1CDA" w:rsidRPr="00DB1CDA" w:rsidTr="004516B1">
              <w:trPr>
                <w:gridBefore w:val="1"/>
                <w:gridAfter w:val="1"/>
                <w:wAfter w:w="29"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Use</w:t>
                  </w:r>
                </w:p>
              </w:tc>
              <w:tc>
                <w:tcPr>
                  <w:tcW w:w="2650" w:type="pct"/>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Minimum Bicycle Parking</w:t>
                  </w:r>
                </w:p>
              </w:tc>
            </w:tr>
            <w:tr w:rsidR="00DB1CDA" w:rsidRPr="00DB1CDA" w:rsidTr="004516B1">
              <w:trPr>
                <w:gridBefore w:val="1"/>
                <w:gridAfter w:val="1"/>
                <w:wAfter w:w="29"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Minimum 1 space per dwelling</w:t>
                  </w:r>
                </w:p>
              </w:tc>
            </w:tr>
            <w:tr w:rsidR="00DB1CDA" w:rsidRPr="00DB1CDA" w:rsidTr="004516B1">
              <w:trPr>
                <w:gridBefore w:val="1"/>
                <w:gridAfter w:val="1"/>
                <w:wAfter w:w="29"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Minimum 1 space per 2 car parking spaces identified in Schedule 7 – car parking</w:t>
                  </w:r>
                </w:p>
              </w:tc>
            </w:tr>
            <w:tr w:rsidR="00DB1CDA" w:rsidRPr="00DB1CDA" w:rsidTr="004516B1">
              <w:trPr>
                <w:gridBefore w:val="1"/>
                <w:gridAfter w:val="1"/>
                <w:wAfter w:w="29"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Minimum 1 space per 200m2 of GFA</w:t>
                  </w:r>
                </w:p>
              </w:tc>
            </w:tr>
            <w:tr w:rsidR="00DB1CDA" w:rsidRPr="00DB1CDA" w:rsidTr="004516B1">
              <w:tblPrEx>
                <w:tblBorders>
                  <w:top w:val="none" w:sz="0" w:space="0" w:color="auto"/>
                  <w:left w:val="none" w:sz="0" w:space="0" w:color="auto"/>
                  <w:bottom w:val="none" w:sz="0" w:space="0" w:color="auto"/>
                  <w:right w:val="none" w:sz="0" w:space="0" w:color="auto"/>
                </w:tblBorders>
              </w:tblPrEx>
              <w:trPr>
                <w:tblCellSpacing w:w="15" w:type="dxa"/>
              </w:trPr>
              <w:tc>
                <w:tcPr>
                  <w:tcW w:w="5591" w:type="dxa"/>
                  <w:gridSpan w:val="4"/>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E1</w:t>
            </w:r>
            <w:r w:rsidR="00AD0005">
              <w:rPr>
                <w:rFonts w:ascii="Arial" w:eastAsia="Times New Roman" w:hAnsi="Arial" w:cs="Arial"/>
                <w:b/>
                <w:bCs/>
                <w:sz w:val="20"/>
                <w:szCs w:val="20"/>
                <w:lang w:eastAsia="en-AU"/>
              </w:rPr>
              <w:t>8</w:t>
            </w:r>
            <w:r w:rsidRPr="00DB1CDA">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Bicycle parking is:</w:t>
            </w:r>
          </w:p>
          <w:p w:rsidR="00DB1CDA" w:rsidRPr="00DB1CDA" w:rsidRDefault="00DB1CDA" w:rsidP="00DB1CDA">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provided in accordance with </w:t>
            </w:r>
            <w:r w:rsidRPr="00DB1CDA">
              <w:rPr>
                <w:rFonts w:ascii="Arial" w:eastAsia="Times New Roman" w:hAnsi="Arial" w:cs="Arial"/>
                <w:i/>
                <w:iCs/>
                <w:sz w:val="20"/>
                <w:szCs w:val="20"/>
                <w:lang w:eastAsia="en-AU"/>
              </w:rPr>
              <w:t>Austroads (2008), Guide to Traffic Management - Part 11: Parking</w:t>
            </w:r>
            <w:r w:rsidRPr="00DB1CDA">
              <w:rPr>
                <w:rFonts w:ascii="Arial" w:eastAsia="Times New Roman" w:hAnsi="Arial" w:cs="Arial"/>
                <w:sz w:val="20"/>
                <w:szCs w:val="20"/>
                <w:lang w:eastAsia="en-AU"/>
              </w:rPr>
              <w:t xml:space="preserve">; </w:t>
            </w:r>
          </w:p>
          <w:p w:rsidR="00DB1CDA" w:rsidRPr="00DB1CDA" w:rsidRDefault="00DB1CDA" w:rsidP="00DB1CDA">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protected from the weather by its location or a dedicated roof structure;</w:t>
            </w:r>
          </w:p>
          <w:p w:rsidR="00DB1CDA" w:rsidRPr="00DB1CDA" w:rsidRDefault="00DB1CDA" w:rsidP="00DB1CDA">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located within the building or in a dedicated, secure structure for residents and staff;</w:t>
            </w:r>
          </w:p>
          <w:p w:rsidR="00DB1CDA" w:rsidRPr="00DB1CDA" w:rsidRDefault="00DB1CDA" w:rsidP="00DB1CDA">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5"/>
            </w:tblGrid>
            <w:tr w:rsidR="00DB1CDA" w:rsidRPr="00682482" w:rsidTr="004516B1">
              <w:trPr>
                <w:tblCellSpacing w:w="15" w:type="dxa"/>
              </w:trPr>
              <w:tc>
                <w:tcPr>
                  <w:tcW w:w="5591" w:type="dxa"/>
                  <w:vAlign w:val="center"/>
                  <w:hideMark/>
                </w:tcPr>
                <w:p w:rsidR="00DB1CDA" w:rsidRPr="00682482"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Bicycle parking structures are to be constructed to the standards prescribed in AS2890.3.</w:t>
                  </w:r>
                </w:p>
              </w:tc>
            </w:tr>
            <w:tr w:rsidR="00DB1CDA" w:rsidRPr="00682482" w:rsidTr="004516B1">
              <w:trPr>
                <w:tblCellSpacing w:w="15" w:type="dxa"/>
              </w:trPr>
              <w:tc>
                <w:tcPr>
                  <w:tcW w:w="5591" w:type="dxa"/>
                  <w:vAlign w:val="center"/>
                  <w:hideMark/>
                </w:tcPr>
                <w:p w:rsidR="00DB1CDA" w:rsidRPr="00682482"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Note - Bicycle parking and end of trip facilities provided for residential and non-residential activities may be pooled, provided they are within 100 metres of the entrance to the building. </w:t>
                  </w:r>
                </w:p>
              </w:tc>
            </w:tr>
          </w:tbl>
          <w:p w:rsidR="00DB1CDA" w:rsidRPr="00682482" w:rsidRDefault="00DB1CDA" w:rsidP="00DB1CDA">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5"/>
            </w:tblGrid>
            <w:tr w:rsidR="00DB1CDA" w:rsidRPr="00682482" w:rsidTr="004516B1">
              <w:trPr>
                <w:tblCellSpacing w:w="15" w:type="dxa"/>
              </w:trPr>
              <w:tc>
                <w:tcPr>
                  <w:tcW w:w="5591" w:type="dxa"/>
                  <w:vAlign w:val="center"/>
                  <w:hideMark/>
                </w:tcPr>
                <w:p w:rsidR="00DB1CDA" w:rsidRPr="00682482"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rHeight w:val="3945"/>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E1</w:t>
            </w:r>
            <w:r w:rsidR="00AD0005">
              <w:rPr>
                <w:rFonts w:ascii="Arial" w:eastAsia="Times New Roman" w:hAnsi="Arial" w:cs="Arial"/>
                <w:b/>
                <w:bCs/>
                <w:sz w:val="20"/>
                <w:szCs w:val="20"/>
                <w:lang w:eastAsia="en-AU"/>
              </w:rPr>
              <w:t>8</w:t>
            </w:r>
            <w:r w:rsidRPr="00DB1CDA">
              <w:rPr>
                <w:rFonts w:ascii="Arial" w:eastAsia="Times New Roman" w:hAnsi="Arial" w:cs="Arial"/>
                <w:b/>
                <w:bCs/>
                <w:sz w:val="20"/>
                <w:szCs w:val="20"/>
                <w:lang w:eastAsia="en-AU"/>
              </w:rPr>
              <w:t>.3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For non-residential uses, storage lockers:</w:t>
            </w:r>
          </w:p>
          <w:p w:rsidR="00DB1CDA" w:rsidRPr="00DB1CDA" w:rsidRDefault="00DB1CDA" w:rsidP="00DB1CDA">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are provide at a rate of 1.6 per bicycle parking space (rounded up to the nearest whole number);</w:t>
            </w:r>
          </w:p>
          <w:p w:rsidR="00DB1CDA" w:rsidRPr="00DB1CDA" w:rsidRDefault="00DB1CDA" w:rsidP="00DB1CDA">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5"/>
            </w:tblGrid>
            <w:tr w:rsidR="00DB1CDA" w:rsidRPr="00DB1CDA" w:rsidTr="004516B1">
              <w:trPr>
                <w:tblCellSpacing w:w="15" w:type="dxa"/>
              </w:trPr>
              <w:tc>
                <w:tcPr>
                  <w:tcW w:w="5591" w:type="dxa"/>
                  <w:vAlign w:val="center"/>
                  <w:hideMark/>
                </w:tcPr>
                <w:p w:rsidR="00DB1CDA" w:rsidRPr="00682482"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Note - Storage lockers may be pooled across multiple sites and activities when within 100 metres of the entrance to the building and within 50 metres of bicycle parking and storage facilities. </w:t>
                  </w:r>
                </w:p>
              </w:tc>
            </w:tr>
            <w:tr w:rsidR="00DB1CDA" w:rsidRPr="00DB1CDA" w:rsidTr="004516B1">
              <w:trPr>
                <w:tblCellSpacing w:w="15" w:type="dxa"/>
              </w:trPr>
              <w:tc>
                <w:tcPr>
                  <w:tcW w:w="5591" w:type="dxa"/>
                  <w:vAlign w:val="center"/>
                  <w:hideMark/>
                </w:tcPr>
                <w:p w:rsidR="00DB1CDA" w:rsidRPr="00682482"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350"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4"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E1</w:t>
            </w:r>
            <w:r w:rsidR="00AD0005">
              <w:rPr>
                <w:rFonts w:ascii="Arial" w:eastAsia="Times New Roman" w:hAnsi="Arial" w:cs="Arial"/>
                <w:b/>
                <w:bCs/>
                <w:sz w:val="20"/>
                <w:szCs w:val="20"/>
                <w:lang w:eastAsia="en-AU"/>
              </w:rPr>
              <w:t>8</w:t>
            </w:r>
            <w:r w:rsidRPr="00DB1CDA">
              <w:rPr>
                <w:rFonts w:ascii="Arial" w:eastAsia="Times New Roman" w:hAnsi="Arial" w:cs="Arial"/>
                <w:b/>
                <w:bCs/>
                <w:sz w:val="20"/>
                <w:szCs w:val="20"/>
                <w:lang w:eastAsia="en-AU"/>
              </w:rPr>
              <w:t>.4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For non-residential uses, changing rooms:</w:t>
            </w:r>
          </w:p>
          <w:p w:rsidR="00DB1CDA" w:rsidRPr="00DB1CDA" w:rsidRDefault="00DB1CDA" w:rsidP="00DB1CDA">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are provided at a rate of 1 per 10 bicycle parking spaces;</w:t>
            </w:r>
          </w:p>
          <w:p w:rsidR="00DB1CDA" w:rsidRPr="00DB1CDA" w:rsidRDefault="00DB1CDA" w:rsidP="00DB1CDA">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are fitted with a lockable door or otherwise screened from public view;</w:t>
            </w:r>
          </w:p>
          <w:p w:rsidR="00DB1CDA" w:rsidRPr="00DB1CDA" w:rsidRDefault="00DB1CDA" w:rsidP="00DB1CDA">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are provided with shower(s), sanitary compartment(s) and wash basin(s) in accordance with the table below:</w:t>
            </w:r>
          </w:p>
          <w:tbl>
            <w:tblPr>
              <w:tblW w:w="4939"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854"/>
              <w:gridCol w:w="729"/>
              <w:gridCol w:w="830"/>
              <w:gridCol w:w="882"/>
              <w:gridCol w:w="1361"/>
              <w:gridCol w:w="1151"/>
            </w:tblGrid>
            <w:tr w:rsidR="004516B1" w:rsidRPr="00AA09AB" w:rsidTr="00AA09AB">
              <w:trPr>
                <w:tblCellSpacing w:w="15" w:type="dxa"/>
              </w:trPr>
              <w:tc>
                <w:tcPr>
                  <w:tcW w:w="83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b/>
                      <w:bCs/>
                      <w:sz w:val="16"/>
                      <w:szCs w:val="18"/>
                      <w:lang w:eastAsia="en-AU"/>
                    </w:rPr>
                    <w:t>Bicycle spaces provided</w:t>
                  </w:r>
                </w:p>
              </w:tc>
              <w:tc>
                <w:tcPr>
                  <w:tcW w:w="721"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b/>
                      <w:bCs/>
                      <w:sz w:val="16"/>
                      <w:szCs w:val="18"/>
                      <w:lang w:eastAsia="en-AU"/>
                    </w:rPr>
                    <w:t>Male/ Female</w:t>
                  </w:r>
                </w:p>
              </w:tc>
              <w:tc>
                <w:tcPr>
                  <w:tcW w:w="82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b/>
                      <w:bCs/>
                      <w:sz w:val="16"/>
                      <w:szCs w:val="18"/>
                      <w:lang w:eastAsia="en-AU"/>
                    </w:rPr>
                    <w:t>Change rooms required</w:t>
                  </w:r>
                </w:p>
              </w:tc>
              <w:tc>
                <w:tcPr>
                  <w:tcW w:w="880"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b/>
                      <w:bCs/>
                      <w:sz w:val="16"/>
                      <w:szCs w:val="18"/>
                      <w:lang w:eastAsia="en-AU"/>
                    </w:rPr>
                    <w:t>Showers required</w:t>
                  </w:r>
                </w:p>
              </w:tc>
              <w:tc>
                <w:tcPr>
                  <w:tcW w:w="137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b/>
                      <w:bCs/>
                      <w:sz w:val="16"/>
                      <w:szCs w:val="18"/>
                      <w:lang w:eastAsia="en-AU"/>
                    </w:rPr>
                    <w:t>Sanitary compartments required</w:t>
                  </w:r>
                </w:p>
              </w:tc>
              <w:tc>
                <w:tcPr>
                  <w:tcW w:w="1143"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b/>
                      <w:bCs/>
                      <w:sz w:val="16"/>
                      <w:szCs w:val="18"/>
                      <w:lang w:eastAsia="en-AU"/>
                    </w:rPr>
                    <w:t>Washbasins required</w:t>
                  </w:r>
                </w:p>
              </w:tc>
            </w:tr>
            <w:tr w:rsidR="004516B1" w:rsidRPr="00AA09AB" w:rsidTr="00AA09AB">
              <w:trPr>
                <w:tblCellSpacing w:w="15" w:type="dxa"/>
              </w:trPr>
              <w:tc>
                <w:tcPr>
                  <w:tcW w:w="83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1-5</w:t>
                  </w:r>
                </w:p>
              </w:tc>
              <w:tc>
                <w:tcPr>
                  <w:tcW w:w="721"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Male and female</w:t>
                  </w:r>
                </w:p>
              </w:tc>
              <w:tc>
                <w:tcPr>
                  <w:tcW w:w="82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 unisex change room</w:t>
                  </w:r>
                </w:p>
              </w:tc>
              <w:tc>
                <w:tcPr>
                  <w:tcW w:w="880"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c>
                <w:tcPr>
                  <w:tcW w:w="137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 closet pan</w:t>
                  </w:r>
                </w:p>
              </w:tc>
              <w:tc>
                <w:tcPr>
                  <w:tcW w:w="1143"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r>
            <w:tr w:rsidR="004516B1" w:rsidRPr="00AA09AB" w:rsidTr="00AA09AB">
              <w:trPr>
                <w:tblCellSpacing w:w="15" w:type="dxa"/>
              </w:trPr>
              <w:tc>
                <w:tcPr>
                  <w:tcW w:w="83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6-19</w:t>
                  </w:r>
                </w:p>
              </w:tc>
              <w:tc>
                <w:tcPr>
                  <w:tcW w:w="721"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Female</w:t>
                  </w:r>
                </w:p>
              </w:tc>
              <w:tc>
                <w:tcPr>
                  <w:tcW w:w="82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c>
                <w:tcPr>
                  <w:tcW w:w="880"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c>
                <w:tcPr>
                  <w:tcW w:w="137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 closet pan</w:t>
                  </w:r>
                </w:p>
              </w:tc>
              <w:tc>
                <w:tcPr>
                  <w:tcW w:w="1143"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r>
            <w:tr w:rsidR="004516B1" w:rsidRPr="00AA09AB" w:rsidTr="00AA09AB">
              <w:trPr>
                <w:tblCellSpacing w:w="15" w:type="dxa"/>
              </w:trPr>
              <w:tc>
                <w:tcPr>
                  <w:tcW w:w="836" w:type="dxa"/>
                  <w:vMerge w:val="restart"/>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20 or more</w:t>
                  </w:r>
                </w:p>
              </w:tc>
              <w:tc>
                <w:tcPr>
                  <w:tcW w:w="721"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Male</w:t>
                  </w:r>
                </w:p>
              </w:tc>
              <w:tc>
                <w:tcPr>
                  <w:tcW w:w="82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c>
                <w:tcPr>
                  <w:tcW w:w="880"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c>
                <w:tcPr>
                  <w:tcW w:w="137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 closet pan</w:t>
                  </w:r>
                </w:p>
              </w:tc>
              <w:tc>
                <w:tcPr>
                  <w:tcW w:w="1143"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r>
            <w:tr w:rsidR="004516B1" w:rsidRPr="00AA09AB" w:rsidTr="00AA09AB">
              <w:trPr>
                <w:tblCellSpacing w:w="15" w:type="dxa"/>
              </w:trPr>
              <w:tc>
                <w:tcPr>
                  <w:tcW w:w="836" w:type="dxa"/>
                  <w:vMerge/>
                  <w:tcBorders>
                    <w:top w:val="outset" w:sz="6" w:space="0" w:color="auto"/>
                    <w:left w:val="outset" w:sz="6" w:space="0" w:color="auto"/>
                    <w:bottom w:val="outset" w:sz="6" w:space="0" w:color="auto"/>
                    <w:right w:val="outset" w:sz="6" w:space="0" w:color="auto"/>
                  </w:tcBorders>
                  <w:vAlign w:val="center"/>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p>
              </w:tc>
              <w:tc>
                <w:tcPr>
                  <w:tcW w:w="721"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Female</w:t>
                  </w:r>
                </w:p>
              </w:tc>
              <w:tc>
                <w:tcPr>
                  <w:tcW w:w="82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c>
                <w:tcPr>
                  <w:tcW w:w="880"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 xml:space="preserve">2, plus 1 for every 20 bicycle spaces </w:t>
                  </w:r>
                  <w:r w:rsidRPr="00682482">
                    <w:rPr>
                      <w:rFonts w:ascii="Arial" w:eastAsia="Times New Roman" w:hAnsi="Arial" w:cs="Arial"/>
                      <w:sz w:val="16"/>
                      <w:szCs w:val="18"/>
                      <w:lang w:eastAsia="en-AU"/>
                    </w:rPr>
                    <w:lastRenderedPageBreak/>
                    <w:t>provided thereafter</w:t>
                  </w:r>
                </w:p>
              </w:tc>
              <w:tc>
                <w:tcPr>
                  <w:tcW w:w="137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lastRenderedPageBreak/>
                    <w:t xml:space="preserve">2 closet pans, plus 1 sanitary compartment for every 60 bicycle parking spaces </w:t>
                  </w:r>
                  <w:r w:rsidRPr="00682482">
                    <w:rPr>
                      <w:rFonts w:ascii="Arial" w:eastAsia="Times New Roman" w:hAnsi="Arial" w:cs="Arial"/>
                      <w:sz w:val="16"/>
                      <w:szCs w:val="18"/>
                      <w:lang w:eastAsia="en-AU"/>
                    </w:rPr>
                    <w:lastRenderedPageBreak/>
                    <w:t>provided thereafter</w:t>
                  </w:r>
                </w:p>
              </w:tc>
              <w:tc>
                <w:tcPr>
                  <w:tcW w:w="1143"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lastRenderedPageBreak/>
                    <w:t xml:space="preserve">1, plus 1 for every 60 bicycle parking spaces </w:t>
                  </w:r>
                  <w:r w:rsidRPr="00682482">
                    <w:rPr>
                      <w:rFonts w:ascii="Arial" w:eastAsia="Times New Roman" w:hAnsi="Arial" w:cs="Arial"/>
                      <w:sz w:val="16"/>
                      <w:szCs w:val="18"/>
                      <w:lang w:eastAsia="en-AU"/>
                    </w:rPr>
                    <w:lastRenderedPageBreak/>
                    <w:t>provided thereafter</w:t>
                  </w:r>
                </w:p>
              </w:tc>
            </w:tr>
            <w:tr w:rsidR="004516B1" w:rsidRPr="00AA09AB" w:rsidTr="00AA09AB">
              <w:trPr>
                <w:tblCellSpacing w:w="15" w:type="dxa"/>
              </w:trPr>
              <w:tc>
                <w:tcPr>
                  <w:tcW w:w="836" w:type="dxa"/>
                  <w:vMerge/>
                  <w:tcBorders>
                    <w:top w:val="outset" w:sz="6" w:space="0" w:color="auto"/>
                    <w:left w:val="outset" w:sz="6" w:space="0" w:color="auto"/>
                    <w:bottom w:val="outset" w:sz="6" w:space="0" w:color="auto"/>
                    <w:right w:val="outset" w:sz="6" w:space="0" w:color="auto"/>
                  </w:tcBorders>
                  <w:vAlign w:val="center"/>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p>
              </w:tc>
              <w:tc>
                <w:tcPr>
                  <w:tcW w:w="721"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Male</w:t>
                  </w:r>
                </w:p>
              </w:tc>
              <w:tc>
                <w:tcPr>
                  <w:tcW w:w="82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w:t>
                  </w:r>
                </w:p>
              </w:tc>
              <w:tc>
                <w:tcPr>
                  <w:tcW w:w="880"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2, plus 1 for every 20 bicycle spaces provided thereafter</w:t>
                  </w:r>
                </w:p>
              </w:tc>
              <w:tc>
                <w:tcPr>
                  <w:tcW w:w="1376"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 xml:space="preserve">1 urinal and 1 closet pans, plus 1 sanitary compartment at the rate of 1 closet pan or 1 urinal for every 60 bicycle space provided thereafter </w:t>
                  </w:r>
                </w:p>
              </w:tc>
              <w:tc>
                <w:tcPr>
                  <w:tcW w:w="1143" w:type="dxa"/>
                  <w:tcBorders>
                    <w:top w:val="outset" w:sz="6" w:space="0" w:color="auto"/>
                    <w:left w:val="outset" w:sz="6" w:space="0" w:color="auto"/>
                    <w:bottom w:val="outset" w:sz="6" w:space="0" w:color="auto"/>
                    <w:right w:val="outset" w:sz="6" w:space="0" w:color="auto"/>
                  </w:tcBorders>
                  <w:hideMark/>
                </w:tcPr>
                <w:p w:rsidR="00DB1CDA" w:rsidRPr="00682482" w:rsidRDefault="00DB1CDA" w:rsidP="00DB1CDA">
                  <w:pPr>
                    <w:spacing w:before="100" w:beforeAutospacing="1" w:after="100" w:afterAutospacing="1" w:line="240" w:lineRule="auto"/>
                    <w:rPr>
                      <w:rFonts w:ascii="Arial" w:eastAsia="Times New Roman" w:hAnsi="Arial" w:cs="Arial"/>
                      <w:sz w:val="16"/>
                      <w:szCs w:val="18"/>
                      <w:lang w:eastAsia="en-AU"/>
                    </w:rPr>
                  </w:pPr>
                  <w:r w:rsidRPr="00682482">
                    <w:rPr>
                      <w:rFonts w:ascii="Arial" w:eastAsia="Times New Roman" w:hAnsi="Arial" w:cs="Arial"/>
                      <w:sz w:val="16"/>
                      <w:szCs w:val="18"/>
                      <w:lang w:eastAsia="en-AU"/>
                    </w:rPr>
                    <w:t>1, plus 1 for every 60 bicycle parking spaces provided thereafter</w:t>
                  </w:r>
                </w:p>
              </w:tc>
            </w:tr>
          </w:tbl>
          <w:p w:rsidR="00AA09AB" w:rsidRDefault="00AA09AB"/>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5"/>
            </w:tblGrid>
            <w:tr w:rsidR="00DB1CDA" w:rsidRPr="00682482" w:rsidTr="00AA09AB">
              <w:trPr>
                <w:tblCellSpacing w:w="15" w:type="dxa"/>
              </w:trPr>
              <w:tc>
                <w:tcPr>
                  <w:tcW w:w="6022" w:type="dxa"/>
                  <w:vAlign w:val="center"/>
                  <w:hideMark/>
                </w:tcPr>
                <w:p w:rsidR="00DB1CDA" w:rsidRPr="00682482" w:rsidRDefault="00DB1CDA" w:rsidP="00682482">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All showers have a minimum 3-star Water Efficiency Labelling and Standards (WELS) rating shower head.</w:t>
                  </w:r>
                </w:p>
                <w:p w:rsidR="00DB1CDA" w:rsidRPr="00682482" w:rsidRDefault="00DB1CDA" w:rsidP="00682482">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All sanitary compartments are constructed in compliance with F2.3 (e) and F2.5 of BCA (Volume 1).</w:t>
                  </w:r>
                </w:p>
              </w:tc>
            </w:tr>
          </w:tbl>
          <w:p w:rsidR="00DB1CDA" w:rsidRPr="00682482" w:rsidRDefault="00682482" w:rsidP="00682482">
            <w:pPr>
              <w:spacing w:before="100" w:beforeAutospacing="1" w:after="100" w:afterAutospacing="1" w:line="240" w:lineRule="auto"/>
              <w:ind w:left="431"/>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d. </w:t>
            </w:r>
            <w:r w:rsidR="00DB1CDA" w:rsidRPr="00682482">
              <w:rPr>
                <w:rFonts w:ascii="Arial" w:eastAsia="Times New Roman" w:hAnsi="Arial" w:cs="Arial"/>
                <w:sz w:val="18"/>
                <w:szCs w:val="20"/>
                <w:lang w:eastAsia="en-AU"/>
              </w:rPr>
              <w:t xml:space="preserve">are provided with: </w:t>
            </w:r>
          </w:p>
          <w:p w:rsidR="00682482" w:rsidRDefault="00DB1CDA" w:rsidP="00682482">
            <w:pPr>
              <w:numPr>
                <w:ilvl w:val="1"/>
                <w:numId w:val="18"/>
              </w:numPr>
              <w:tabs>
                <w:tab w:val="clear" w:pos="1440"/>
              </w:tabs>
              <w:spacing w:before="100" w:beforeAutospacing="1" w:after="100" w:afterAutospacing="1" w:line="240" w:lineRule="auto"/>
              <w:ind w:left="150" w:firstLine="488"/>
              <w:rPr>
                <w:rFonts w:ascii="Arial" w:eastAsia="Times New Roman" w:hAnsi="Arial" w:cs="Arial"/>
                <w:sz w:val="18"/>
                <w:szCs w:val="20"/>
                <w:lang w:eastAsia="en-AU"/>
              </w:rPr>
            </w:pPr>
            <w:r w:rsidRPr="00682482">
              <w:rPr>
                <w:rFonts w:ascii="Arial" w:eastAsia="Times New Roman" w:hAnsi="Arial" w:cs="Arial"/>
                <w:sz w:val="18"/>
                <w:szCs w:val="20"/>
                <w:lang w:eastAsia="en-AU"/>
              </w:rPr>
              <w:t>a mirror located above each wash basin;</w:t>
            </w:r>
          </w:p>
          <w:p w:rsidR="00682482" w:rsidRDefault="00DB1CDA" w:rsidP="00682482">
            <w:pPr>
              <w:numPr>
                <w:ilvl w:val="1"/>
                <w:numId w:val="18"/>
              </w:numPr>
              <w:tabs>
                <w:tab w:val="clear" w:pos="1440"/>
              </w:tabs>
              <w:spacing w:before="100" w:beforeAutospacing="1" w:after="100" w:afterAutospacing="1" w:line="240" w:lineRule="auto"/>
              <w:ind w:left="150" w:firstLine="488"/>
              <w:rPr>
                <w:rFonts w:ascii="Arial" w:eastAsia="Times New Roman" w:hAnsi="Arial" w:cs="Arial"/>
                <w:sz w:val="18"/>
                <w:szCs w:val="20"/>
                <w:lang w:eastAsia="en-AU"/>
              </w:rPr>
            </w:pPr>
            <w:r w:rsidRPr="00682482">
              <w:rPr>
                <w:rFonts w:ascii="Arial" w:eastAsia="Times New Roman" w:hAnsi="Arial" w:cs="Arial"/>
                <w:sz w:val="18"/>
                <w:szCs w:val="20"/>
                <w:lang w:eastAsia="en-AU"/>
              </w:rPr>
              <w:t>a hook and bench seating within each shower compartment;</w:t>
            </w:r>
          </w:p>
          <w:p w:rsidR="00DB1CDA" w:rsidRPr="00682482" w:rsidRDefault="00DB1CDA" w:rsidP="00682482">
            <w:pPr>
              <w:numPr>
                <w:ilvl w:val="1"/>
                <w:numId w:val="18"/>
              </w:numPr>
              <w:tabs>
                <w:tab w:val="clear" w:pos="1440"/>
              </w:tabs>
              <w:spacing w:before="100" w:beforeAutospacing="1" w:after="100" w:afterAutospacing="1" w:line="240" w:lineRule="auto"/>
              <w:ind w:left="150" w:firstLine="488"/>
              <w:rPr>
                <w:rFonts w:ascii="Arial" w:eastAsia="Times New Roman" w:hAnsi="Arial" w:cs="Arial"/>
                <w:sz w:val="18"/>
                <w:szCs w:val="20"/>
                <w:lang w:eastAsia="en-AU"/>
              </w:rPr>
            </w:pPr>
            <w:r w:rsidRPr="00682482">
              <w:rPr>
                <w:rFonts w:ascii="Arial" w:eastAsia="Times New Roman" w:hAnsi="Arial" w:cs="Arial"/>
                <w:sz w:val="18"/>
                <w:szCs w:val="20"/>
                <w:lang w:eastAsia="en-AU"/>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5"/>
            </w:tblGrid>
            <w:tr w:rsidR="00DB1CDA" w:rsidRPr="00682482" w:rsidTr="004516B1">
              <w:trPr>
                <w:tblCellSpacing w:w="15" w:type="dxa"/>
              </w:trPr>
              <w:tc>
                <w:tcPr>
                  <w:tcW w:w="5591" w:type="dxa"/>
                  <w:vAlign w:val="center"/>
                  <w:hideMark/>
                </w:tcPr>
                <w:p w:rsidR="00DB1CDA" w:rsidRPr="00682482" w:rsidRDefault="00DB1CDA" w:rsidP="00682482">
                  <w:pPr>
                    <w:spacing w:before="100" w:beforeAutospacing="1" w:after="100" w:afterAutospacing="1" w:line="240" w:lineRule="auto"/>
                    <w:ind w:lef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Note - Change rooms may be pooled across multiple sites, residential and non-residential activities when within 100 metres of the entrance to the building and within 50 metres of bicycle parking and storage facilities </w:t>
                  </w:r>
                </w:p>
              </w:tc>
            </w:tr>
            <w:tr w:rsidR="00DB1CDA" w:rsidRPr="00682482" w:rsidTr="004516B1">
              <w:trPr>
                <w:tblCellSpacing w:w="15" w:type="dxa"/>
              </w:trPr>
              <w:tc>
                <w:tcPr>
                  <w:tcW w:w="5591" w:type="dxa"/>
                  <w:vAlign w:val="center"/>
                  <w:hideMark/>
                </w:tcPr>
                <w:p w:rsidR="00DB1CDA" w:rsidRPr="00682482" w:rsidRDefault="00DB1CDA" w:rsidP="00682482">
                  <w:pPr>
                    <w:spacing w:before="100" w:beforeAutospacing="1" w:after="100" w:afterAutospacing="1" w:line="240" w:lineRule="auto"/>
                    <w:ind w:lef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61"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6"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DB1CDA" w:rsidRPr="00DB1CDA" w:rsidTr="00AD0005">
        <w:trPr>
          <w:tblCellSpacing w:w="15" w:type="dxa"/>
        </w:trPr>
        <w:tc>
          <w:tcPr>
            <w:tcW w:w="339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Loading and servicing</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448"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r w:rsidR="00AD0005">
              <w:rPr>
                <w:rFonts w:ascii="Arial" w:eastAsia="Times New Roman" w:hAnsi="Arial" w:cs="Arial"/>
                <w:b/>
                <w:bCs/>
                <w:sz w:val="20"/>
                <w:szCs w:val="20"/>
                <w:lang w:eastAsia="en-AU"/>
              </w:rPr>
              <w:t>9</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Loading and servicing areas:</w:t>
            </w:r>
          </w:p>
          <w:p w:rsidR="00DB1CDA" w:rsidRPr="00DB1CDA" w:rsidRDefault="00DB1CDA" w:rsidP="00DB1CDA">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are not visible from any street frontage;</w:t>
            </w:r>
          </w:p>
          <w:p w:rsidR="00DB1CDA" w:rsidRPr="00DB1CDA" w:rsidRDefault="00DB1CDA" w:rsidP="00DB1CDA">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are integrated into the design of the building;</w:t>
            </w:r>
          </w:p>
          <w:p w:rsidR="00DB1CDA" w:rsidRPr="00DB1CDA" w:rsidRDefault="00DB1CDA" w:rsidP="00DB1CDA">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include screening and buffers to reduce negative impacts on adjoining sensitive land uses;</w:t>
            </w:r>
          </w:p>
          <w:p w:rsidR="00DB1CDA" w:rsidRPr="00DB1CDA" w:rsidRDefault="00DB1CDA" w:rsidP="00DB1CDA">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1"/>
            </w:tblGrid>
            <w:tr w:rsidR="00DB1CDA" w:rsidRPr="00DB1CDA" w:rsidTr="004516B1">
              <w:trPr>
                <w:tblCellSpacing w:w="15" w:type="dxa"/>
              </w:trPr>
              <w:tc>
                <w:tcPr>
                  <w:tcW w:w="9387" w:type="dxa"/>
                  <w:vAlign w:val="center"/>
                  <w:hideMark/>
                </w:tcPr>
                <w:p w:rsidR="00DB1CDA" w:rsidRPr="00DB1CDA" w:rsidRDefault="00DB1CDA" w:rsidP="00AD0005">
                  <w:pPr>
                    <w:spacing w:before="100" w:beforeAutospacing="1" w:after="100" w:afterAutospacing="1" w:line="240" w:lineRule="auto"/>
                    <w:ind w:left="153" w:right="153"/>
                    <w:rPr>
                      <w:rFonts w:ascii="Arial" w:eastAsia="Times New Roman" w:hAnsi="Arial" w:cs="Arial"/>
                      <w:sz w:val="20"/>
                      <w:szCs w:val="20"/>
                      <w:lang w:eastAsia="en-AU"/>
                    </w:rPr>
                  </w:pPr>
                  <w:r w:rsidRPr="00682482">
                    <w:rPr>
                      <w:rFonts w:ascii="Arial" w:eastAsia="Times New Roman" w:hAnsi="Arial" w:cs="Arial"/>
                      <w:sz w:val="18"/>
                      <w:szCs w:val="20"/>
                      <w:lang w:eastAsia="en-AU"/>
                    </w:rPr>
                    <w:t>Note - Refer to Planning scheme policy - Centre and neighbourhood hub design.</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609"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rsidTr="00AD0005">
        <w:trPr>
          <w:tblCellSpacing w:w="15" w:type="dxa"/>
        </w:trPr>
        <w:tc>
          <w:tcPr>
            <w:tcW w:w="339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Waste</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448"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AD0005">
              <w:rPr>
                <w:rFonts w:ascii="Arial" w:eastAsia="Times New Roman" w:hAnsi="Arial" w:cs="Arial"/>
                <w:b/>
                <w:bCs/>
                <w:sz w:val="20"/>
                <w:szCs w:val="20"/>
                <w:lang w:eastAsia="en-AU"/>
              </w:rPr>
              <w:t>20</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Bins and bin storage area/s are designed, located and managed to prevent amenity impacts on the locality.</w:t>
            </w: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AD0005">
              <w:rPr>
                <w:rFonts w:ascii="Arial" w:eastAsia="Times New Roman" w:hAnsi="Arial" w:cs="Arial"/>
                <w:b/>
                <w:bCs/>
                <w:sz w:val="20"/>
                <w:szCs w:val="20"/>
                <w:lang w:eastAsia="en-AU"/>
              </w:rPr>
              <w:t>20</w:t>
            </w:r>
          </w:p>
          <w:p w:rsidR="00DB1CDA" w:rsidRPr="00DB1CDA" w:rsidRDefault="00AD0005" w:rsidP="00DB1CDA">
            <w:pPr>
              <w:spacing w:before="100" w:beforeAutospacing="1" w:after="100" w:afterAutospacing="1" w:line="240" w:lineRule="auto"/>
              <w:ind w:left="150" w:right="150"/>
              <w:rPr>
                <w:rFonts w:ascii="Arial" w:eastAsia="Times New Roman" w:hAnsi="Arial" w:cs="Arial"/>
                <w:sz w:val="20"/>
                <w:szCs w:val="20"/>
                <w:lang w:eastAsia="en-AU"/>
              </w:rPr>
            </w:pPr>
            <w:r w:rsidRPr="00AD0005">
              <w:rPr>
                <w:rFonts w:ascii="Arial" w:eastAsia="Times New Roman" w:hAnsi="Arial" w:cs="Arial"/>
                <w:sz w:val="20"/>
                <w:szCs w:val="20"/>
                <w:lang w:eastAsia="en-AU"/>
              </w:rPr>
              <w:t>Development is designed to meet the criteria in the Planning scheme policy - Waste and is demonstrated in a waste management program.</w:t>
            </w:r>
          </w:p>
        </w:tc>
        <w:tc>
          <w:tcPr>
            <w:tcW w:w="609"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DB1CDA" w:rsidRPr="00DB1CDA" w:rsidTr="00AD0005">
        <w:trPr>
          <w:tblCellSpacing w:w="15" w:type="dxa"/>
        </w:trPr>
        <w:tc>
          <w:tcPr>
            <w:tcW w:w="339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Landscaping and fencing</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682482">
        <w:trPr>
          <w:trHeight w:val="672"/>
          <w:tblCellSpacing w:w="15" w:type="dxa"/>
        </w:trPr>
        <w:tc>
          <w:tcPr>
            <w:tcW w:w="1448"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r w:rsidR="00AD0005">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On-site landscaping:</w:t>
            </w:r>
          </w:p>
          <w:p w:rsidR="00DB1CDA" w:rsidRPr="00DB1CDA" w:rsidRDefault="00DB1CDA" w:rsidP="00DB1CDA">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is incorporated into the design of the development;</w:t>
            </w:r>
          </w:p>
          <w:p w:rsidR="00DB1CDA" w:rsidRPr="00DB1CDA" w:rsidRDefault="00DB1CDA" w:rsidP="00DB1CDA">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reduces the dominance of car parking and servicing areas from the street frontage;</w:t>
            </w:r>
          </w:p>
          <w:p w:rsidR="00DB1CDA" w:rsidRPr="00DB1CDA" w:rsidRDefault="00DB1CDA" w:rsidP="00DB1CDA">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incorporates shade trees in car parking areas;</w:t>
            </w:r>
          </w:p>
          <w:p w:rsidR="00DB1CDA" w:rsidRPr="00DB1CDA" w:rsidRDefault="00DB1CDA" w:rsidP="00DB1CDA">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retains mature trees wherever possible;</w:t>
            </w:r>
          </w:p>
          <w:p w:rsidR="00DB1CDA" w:rsidRPr="00DB1CDA" w:rsidRDefault="00DB1CDA" w:rsidP="00DB1CDA">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contributes to quality public spaces and the microclimate by providing shelter and shade;</w:t>
            </w:r>
          </w:p>
          <w:p w:rsidR="00DB1CDA" w:rsidRPr="00DB1CDA" w:rsidRDefault="00DB1CDA" w:rsidP="00DB1CDA">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maintains the achievement of active frontages and sightlines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1"/>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Note - All landscaping is to accord with Planning scheme policy - Integrated design.</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609"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AA09AB" w:rsidRPr="00DB1CDA" w:rsidTr="00AD0005">
        <w:trPr>
          <w:tblCellSpacing w:w="15" w:type="dxa"/>
        </w:trPr>
        <w:tc>
          <w:tcPr>
            <w:tcW w:w="1448"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PO2</w:t>
            </w:r>
            <w:r w:rsidR="00AD0005">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Surveillance and overlooking are maintained between the road frontage and the main building line.</w:t>
            </w: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 </w:t>
            </w:r>
          </w:p>
        </w:tc>
        <w:tc>
          <w:tcPr>
            <w:tcW w:w="609"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rsidTr="00AD0005">
        <w:trPr>
          <w:tblCellSpacing w:w="15" w:type="dxa"/>
        </w:trPr>
        <w:tc>
          <w:tcPr>
            <w:tcW w:w="339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Lighting</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448"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r w:rsidR="00AD0005">
              <w:rPr>
                <w:rFonts w:ascii="Arial" w:eastAsia="Times New Roman" w:hAnsi="Arial" w:cs="Arial"/>
                <w:b/>
                <w:bCs/>
                <w:sz w:val="20"/>
                <w:szCs w:val="20"/>
                <w:lang w:eastAsia="en-AU"/>
              </w:rPr>
              <w:t>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Lighting is designed to provide adequate levels of illumination to public and communal spaces to maximise safety while minimising adverse impacts on sensitive land uses.  </w:t>
            </w: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609"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rsidTr="00AD0005">
        <w:trPr>
          <w:tblCellSpacing w:w="15" w:type="dxa"/>
        </w:trPr>
        <w:tc>
          <w:tcPr>
            <w:tcW w:w="339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Amenity</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448"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r w:rsidR="00AD0005">
              <w:rPr>
                <w:rFonts w:ascii="Arial" w:eastAsia="Times New Roman" w:hAnsi="Arial" w:cs="Arial"/>
                <w:b/>
                <w:bCs/>
                <w:sz w:val="20"/>
                <w:szCs w:val="20"/>
                <w:lang w:eastAsia="en-AU"/>
              </w:rPr>
              <w:t>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amenity of the area and adjacent sensitive land uses are protected from the impacts of dust, odour, chemicals and other environmental nuisances. </w:t>
            </w: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609"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DB1CDA" w:rsidRPr="00DB1CDA" w:rsidTr="00AD0005">
        <w:trPr>
          <w:tblCellSpacing w:w="15" w:type="dxa"/>
        </w:trPr>
        <w:tc>
          <w:tcPr>
            <w:tcW w:w="339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Noise</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rHeight w:val="3015"/>
          <w:tblCellSpacing w:w="15" w:type="dxa"/>
        </w:trPr>
        <w:tc>
          <w:tcPr>
            <w:tcW w:w="1448"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r w:rsidR="00AD0005">
              <w:rPr>
                <w:rFonts w:ascii="Arial" w:eastAsia="Times New Roman" w:hAnsi="Arial" w:cs="Arial"/>
                <w:b/>
                <w:bCs/>
                <w:sz w:val="20"/>
                <w:szCs w:val="20"/>
                <w:lang w:eastAsia="en-AU"/>
              </w:rPr>
              <w:t>5</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Noise generating uses do not adversely affect existing or potential noise sensitive uses.  </w:t>
            </w:r>
          </w:p>
          <w:tbl>
            <w:tblPr>
              <w:tblW w:w="447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75"/>
            </w:tblGrid>
            <w:tr w:rsidR="00DB1CDA" w:rsidRPr="00DB1CDA" w:rsidTr="00DB6C52">
              <w:trPr>
                <w:tblCellSpacing w:w="15" w:type="dxa"/>
              </w:trPr>
              <w:tc>
                <w:tcPr>
                  <w:tcW w:w="4415" w:type="dxa"/>
                  <w:vAlign w:val="center"/>
                  <w:hideMark/>
                </w:tcPr>
                <w:p w:rsidR="00DB1CDA" w:rsidRPr="00682482"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Note - The use of walls, barriers or fences that are visible from a road or adjoin a road or public area are not appropriate noise attenuation measure unless adjoining a motorway, arterial road or rail lines. </w:t>
                  </w:r>
                </w:p>
              </w:tc>
            </w:tr>
            <w:tr w:rsidR="00DB1CDA" w:rsidRPr="00DB1CDA" w:rsidTr="00DB6C52">
              <w:trPr>
                <w:tblCellSpacing w:w="15" w:type="dxa"/>
              </w:trPr>
              <w:tc>
                <w:tcPr>
                  <w:tcW w:w="4415" w:type="dxa"/>
                  <w:vAlign w:val="center"/>
                  <w:hideMark/>
                </w:tcPr>
                <w:p w:rsidR="00DB1CDA" w:rsidRPr="00682482"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 </w:t>
            </w:r>
          </w:p>
        </w:tc>
        <w:tc>
          <w:tcPr>
            <w:tcW w:w="609"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AA09AB" w:rsidRPr="00DB1CDA" w:rsidTr="00AD0005">
        <w:trPr>
          <w:tblCellSpacing w:w="15" w:type="dxa"/>
        </w:trPr>
        <w:tc>
          <w:tcPr>
            <w:tcW w:w="1448" w:type="pct"/>
            <w:gridSpan w:val="2"/>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r w:rsidR="00AD0005">
              <w:rPr>
                <w:rFonts w:ascii="Arial" w:eastAsia="Times New Roman" w:hAnsi="Arial" w:cs="Arial"/>
                <w:b/>
                <w:bCs/>
                <w:sz w:val="20"/>
                <w:szCs w:val="20"/>
                <w:lang w:eastAsia="en-AU"/>
              </w:rPr>
              <w:t>6</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Sensitive land uses are provided with an appropriate acoustic environment within </w:t>
            </w:r>
            <w:r w:rsidRPr="00DB1CDA">
              <w:rPr>
                <w:rFonts w:ascii="Arial" w:eastAsia="Times New Roman" w:hAnsi="Arial" w:cs="Arial"/>
                <w:sz w:val="20"/>
                <w:szCs w:val="20"/>
                <w:lang w:eastAsia="en-AU"/>
              </w:rPr>
              <w:lastRenderedPageBreak/>
              <w:t xml:space="preserve">designated external private outdoor living spaces and internal areas while: </w:t>
            </w:r>
          </w:p>
          <w:p w:rsidR="00DB1CDA" w:rsidRPr="00DB1CDA" w:rsidRDefault="00DB1CDA" w:rsidP="00DB1CDA">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contributing to safe and usable public spaces, through maintaining high levels of surveillance of parks, streets and roads that serve active transport purposes (e.g. existing or future pedestrian paths or cycle lanes etc); </w:t>
            </w:r>
          </w:p>
          <w:p w:rsidR="00DB1CDA" w:rsidRPr="00DB1CDA" w:rsidRDefault="00DB1CDA" w:rsidP="00DB1CDA">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maintaining the amenity of the streetscape. </w:t>
            </w:r>
          </w:p>
          <w:tbl>
            <w:tblPr>
              <w:tblW w:w="447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75"/>
            </w:tblGrid>
            <w:tr w:rsidR="00DB1CDA" w:rsidRPr="00DB1CDA" w:rsidTr="0049742A">
              <w:trPr>
                <w:tblCellSpacing w:w="15" w:type="dxa"/>
              </w:trPr>
              <w:tc>
                <w:tcPr>
                  <w:tcW w:w="4415" w:type="dxa"/>
                  <w:hideMark/>
                </w:tcPr>
                <w:p w:rsidR="00DB1CDA" w:rsidRPr="00682482" w:rsidRDefault="00DB1CDA" w:rsidP="00DB1CDA">
                  <w:pPr>
                    <w:spacing w:before="100" w:beforeAutospacing="1" w:after="100" w:afterAutospacing="1" w:line="240" w:lineRule="auto"/>
                    <w:rPr>
                      <w:rFonts w:ascii="Arial" w:eastAsia="Times New Roman" w:hAnsi="Arial" w:cs="Arial"/>
                      <w:sz w:val="18"/>
                      <w:szCs w:val="20"/>
                      <w:lang w:eastAsia="en-AU"/>
                    </w:rPr>
                  </w:pPr>
                  <w:r w:rsidRPr="00682482">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r w:rsidR="00DB1CDA" w:rsidRPr="00DB1CDA" w:rsidTr="0049742A">
              <w:trPr>
                <w:tblCellSpacing w:w="15" w:type="dxa"/>
              </w:trPr>
              <w:tc>
                <w:tcPr>
                  <w:tcW w:w="4415" w:type="dxa"/>
                  <w:hideMark/>
                </w:tcPr>
                <w:p w:rsidR="00DB1CDA" w:rsidRPr="00682482" w:rsidRDefault="00DB1CDA" w:rsidP="00DB1CDA">
                  <w:pPr>
                    <w:spacing w:before="100" w:beforeAutospacing="1" w:after="100" w:afterAutospacing="1" w:line="240" w:lineRule="auto"/>
                    <w:rPr>
                      <w:rFonts w:ascii="Arial" w:eastAsia="Times New Roman" w:hAnsi="Arial" w:cs="Arial"/>
                      <w:sz w:val="18"/>
                      <w:szCs w:val="20"/>
                      <w:lang w:eastAsia="en-AU"/>
                    </w:rPr>
                  </w:pPr>
                  <w:r w:rsidRPr="00682482">
                    <w:rPr>
                      <w:rFonts w:ascii="Arial" w:eastAsia="Times New Roman" w:hAnsi="Arial" w:cs="Arial"/>
                      <w:sz w:val="18"/>
                      <w:szCs w:val="20"/>
                      <w:lang w:eastAsia="en-AU"/>
                    </w:rPr>
                    <w:t>Note - Refer to Planning Scheme Policy – Integrated design for details and examples of noise attenuation structures.</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E2</w:t>
            </w:r>
            <w:r w:rsidR="001D1C25">
              <w:rPr>
                <w:rFonts w:ascii="Arial" w:eastAsia="Times New Roman" w:hAnsi="Arial" w:cs="Arial"/>
                <w:b/>
                <w:bCs/>
                <w:sz w:val="20"/>
                <w:szCs w:val="20"/>
                <w:lang w:eastAsia="en-AU"/>
              </w:rPr>
              <w:t>6</w:t>
            </w:r>
            <w:r w:rsidRPr="00DB1CDA">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is designed to meet the criteria outlined in the Planning Scheme Policy – Noise.</w:t>
            </w:r>
          </w:p>
        </w:tc>
        <w:tc>
          <w:tcPr>
            <w:tcW w:w="609"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rHeight w:val="5190"/>
          <w:tblCellSpacing w:w="15" w:type="dxa"/>
        </w:trPr>
        <w:tc>
          <w:tcPr>
            <w:tcW w:w="1448" w:type="pct"/>
            <w:gridSpan w:val="2"/>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w:t>
            </w:r>
            <w:r w:rsidR="001D1C25">
              <w:rPr>
                <w:rFonts w:ascii="Arial" w:eastAsia="Times New Roman" w:hAnsi="Arial" w:cs="Arial"/>
                <w:b/>
                <w:bCs/>
                <w:sz w:val="20"/>
                <w:szCs w:val="20"/>
                <w:lang w:eastAsia="en-AU"/>
              </w:rPr>
              <w:t>6</w:t>
            </w:r>
            <w:r w:rsidRPr="00DB1CDA">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Noise attenuation structures (e.g. walls, barriers or fences):</w:t>
            </w:r>
          </w:p>
          <w:p w:rsidR="00DB1CDA" w:rsidRPr="00DB1CDA" w:rsidRDefault="00DB1CDA" w:rsidP="00DB1CDA">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are not visible from an adjoining road or public area unless: </w:t>
            </w:r>
          </w:p>
          <w:p w:rsidR="00DB1CDA" w:rsidRPr="00DB1CDA" w:rsidRDefault="00DB1CDA" w:rsidP="00DB1CDA">
            <w:pPr>
              <w:numPr>
                <w:ilvl w:val="1"/>
                <w:numId w:val="22"/>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adjoining a motorway or rail line; or</w:t>
            </w:r>
          </w:p>
          <w:p w:rsidR="00DB1CDA" w:rsidRPr="00DB1CDA" w:rsidRDefault="00DB1CDA" w:rsidP="00DB1CDA">
            <w:pPr>
              <w:numPr>
                <w:ilvl w:val="1"/>
                <w:numId w:val="22"/>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rsidR="00DB1CDA" w:rsidRPr="00DB1CDA" w:rsidRDefault="00DB1CDA" w:rsidP="00DB1CDA">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do not remove existing or prevent future active transport routes or connections to the street network;</w:t>
            </w:r>
          </w:p>
          <w:p w:rsidR="00DB1CDA" w:rsidRPr="00DB1CDA" w:rsidRDefault="00DB1CDA" w:rsidP="00DB1CDA">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are located, constructed and landscaped in accordance with Planning scheme policy - Integrated design.</w:t>
            </w:r>
          </w:p>
          <w:tbl>
            <w:tblPr>
              <w:tblW w:w="594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2"/>
            </w:tblGrid>
            <w:tr w:rsidR="00DB1CDA" w:rsidRPr="00DB1CDA" w:rsidTr="0049742A">
              <w:trPr>
                <w:tblCellSpacing w:w="15" w:type="dxa"/>
              </w:trPr>
              <w:tc>
                <w:tcPr>
                  <w:tcW w:w="5882" w:type="dxa"/>
                  <w:vAlign w:val="center"/>
                  <w:hideMark/>
                </w:tcPr>
                <w:p w:rsidR="00DB1CDA" w:rsidRPr="00682482" w:rsidRDefault="00DB1CDA" w:rsidP="00DB1CDA">
                  <w:pPr>
                    <w:spacing w:before="100" w:beforeAutospacing="1" w:after="100" w:afterAutospacing="1" w:line="240" w:lineRule="auto"/>
                    <w:rPr>
                      <w:rFonts w:ascii="Arial" w:eastAsia="Times New Roman" w:hAnsi="Arial" w:cs="Arial"/>
                      <w:sz w:val="18"/>
                      <w:szCs w:val="20"/>
                      <w:lang w:eastAsia="en-AU"/>
                    </w:rPr>
                  </w:pPr>
                  <w:r w:rsidRPr="00682482">
                    <w:rPr>
                      <w:rFonts w:ascii="Arial" w:eastAsia="Times New Roman" w:hAnsi="Arial" w:cs="Arial"/>
                      <w:sz w:val="18"/>
                      <w:szCs w:val="20"/>
                      <w:lang w:eastAsia="en-AU"/>
                    </w:rPr>
                    <w:t>Note - Refer to Planning scheme policy – Integrated design for details and examples of noise attenuation structures.</w:t>
                  </w:r>
                </w:p>
              </w:tc>
            </w:tr>
            <w:tr w:rsidR="00DB1CDA" w:rsidRPr="00DB1CDA" w:rsidTr="0049742A">
              <w:trPr>
                <w:tblCellSpacing w:w="15" w:type="dxa"/>
              </w:trPr>
              <w:tc>
                <w:tcPr>
                  <w:tcW w:w="5882" w:type="dxa"/>
                  <w:vAlign w:val="center"/>
                  <w:hideMark/>
                </w:tcPr>
                <w:p w:rsidR="00DB1CDA" w:rsidRPr="00682482" w:rsidRDefault="00DB1CDA" w:rsidP="00DB1CDA">
                  <w:pPr>
                    <w:spacing w:before="100" w:beforeAutospacing="1" w:after="100" w:afterAutospacing="1" w:line="240" w:lineRule="auto"/>
                    <w:rPr>
                      <w:rFonts w:ascii="Arial" w:eastAsia="Times New Roman" w:hAnsi="Arial" w:cs="Arial"/>
                      <w:sz w:val="18"/>
                      <w:szCs w:val="20"/>
                      <w:lang w:eastAsia="en-AU"/>
                    </w:rPr>
                  </w:pPr>
                  <w:r w:rsidRPr="00682482">
                    <w:rPr>
                      <w:rFonts w:ascii="Arial" w:eastAsia="Times New Roman" w:hAnsi="Arial" w:cs="Arial"/>
                      <w:sz w:val="18"/>
                      <w:szCs w:val="20"/>
                      <w:lang w:eastAsia="en-AU"/>
                    </w:rPr>
                    <w:t>Note - Refer to Overlay map – Active transport for future active transport routes.</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609"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58"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349F3">
        <w:trPr>
          <w:trHeight w:val="1335"/>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Hazardous Chemicals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349F3" w:rsidRPr="00DB1CDA" w:rsidTr="004516B1">
              <w:trPr>
                <w:tblCellSpacing w:w="15" w:type="dxa"/>
              </w:trPr>
              <w:tc>
                <w:tcPr>
                  <w:tcW w:w="15098" w:type="dxa"/>
                  <w:vAlign w:val="center"/>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DB1CDA">
                    <w:rPr>
                      <w:rFonts w:ascii="Arial" w:eastAsia="Times New Roman" w:hAnsi="Arial" w:cs="Arial"/>
                      <w:i/>
                      <w:iCs/>
                      <w:sz w:val="20"/>
                      <w:szCs w:val="20"/>
                      <w:lang w:eastAsia="en-AU"/>
                    </w:rPr>
                    <w:t>State Planning Policy Guideline - Guidance on development involving hazardous chemicals</w:t>
                  </w:r>
                  <w:r w:rsidRPr="00DB1CDA">
                    <w:rPr>
                      <w:rFonts w:ascii="Arial" w:eastAsia="Times New Roman" w:hAnsi="Arial" w:cs="Arial"/>
                      <w:sz w:val="20"/>
                      <w:szCs w:val="20"/>
                      <w:lang w:eastAsia="en-AU"/>
                    </w:rPr>
                    <w:t xml:space="preserve">'. </w:t>
                  </w:r>
                </w:p>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Note - Terms used in this section are defined in '</w:t>
                  </w:r>
                  <w:r w:rsidRPr="00DB1CDA">
                    <w:rPr>
                      <w:rFonts w:ascii="Arial" w:eastAsia="Times New Roman" w:hAnsi="Arial" w:cs="Arial"/>
                      <w:i/>
                      <w:iCs/>
                      <w:sz w:val="20"/>
                      <w:szCs w:val="20"/>
                      <w:lang w:eastAsia="en-AU"/>
                    </w:rPr>
                    <w:t>State Planning Policy Guideline - Guidance on development involving hazardous chemicals</w:t>
                  </w:r>
                  <w:r w:rsidRPr="00DB1CDA">
                    <w:rPr>
                      <w:rFonts w:ascii="Arial" w:eastAsia="Times New Roman" w:hAnsi="Arial" w:cs="Arial"/>
                      <w:sz w:val="20"/>
                      <w:szCs w:val="20"/>
                      <w:lang w:eastAsia="en-AU"/>
                    </w:rPr>
                    <w:t xml:space="preserve">'. </w:t>
                  </w:r>
                </w:p>
              </w:tc>
            </w:tr>
          </w:tbl>
          <w:p w:rsidR="003349F3" w:rsidRPr="00DB1CDA" w:rsidRDefault="003349F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448" w:type="pct"/>
            <w:gridSpan w:val="2"/>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r w:rsidR="001D1C25">
              <w:rPr>
                <w:rFonts w:ascii="Arial" w:eastAsia="Times New Roman" w:hAnsi="Arial" w:cs="Arial"/>
                <w:b/>
                <w:bCs/>
                <w:sz w:val="20"/>
                <w:szCs w:val="20"/>
                <w:lang w:eastAsia="en-AU"/>
              </w:rPr>
              <w:t>7</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Off sites risks from foreseeable hazard scenarios involving hazardous chemicals are commensurate with the sensitivity of the surrounding land use zones. </w:t>
            </w: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w:t>
            </w:r>
            <w:r w:rsidR="001D1C25">
              <w:rPr>
                <w:rFonts w:ascii="Arial" w:eastAsia="Times New Roman" w:hAnsi="Arial" w:cs="Arial"/>
                <w:b/>
                <w:bCs/>
                <w:sz w:val="20"/>
                <w:szCs w:val="20"/>
                <w:lang w:eastAsia="en-AU"/>
              </w:rPr>
              <w:t>7</w:t>
            </w:r>
            <w:r w:rsidRPr="00DB1CDA">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Off site impacts or risks from any foreseeable hazard scenario does not exceed the dangerous dose at the boundary of land zoned for vulnerable or sensitive land uses as described below: </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Dangerous Dose</w:t>
            </w:r>
          </w:p>
          <w:p w:rsidR="00DB1CDA" w:rsidRPr="00DB1CDA" w:rsidRDefault="00DB1CDA" w:rsidP="00DB1CDA">
            <w:pPr>
              <w:numPr>
                <w:ilvl w:val="0"/>
                <w:numId w:val="2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For any hazard scenario involving the release of gases or vapours:</w:t>
            </w:r>
          </w:p>
          <w:p w:rsidR="00DB1CDA" w:rsidRPr="00DB1CDA" w:rsidRDefault="00DB1CDA" w:rsidP="00DB1CDA">
            <w:pPr>
              <w:numPr>
                <w:ilvl w:val="1"/>
                <w:numId w:val="2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AEGL2 (60minutes) or if not available ERPG2;</w:t>
            </w:r>
          </w:p>
          <w:p w:rsidR="00DB1CDA" w:rsidRPr="00DB1CDA" w:rsidRDefault="00DB1CDA" w:rsidP="00DB1CDA">
            <w:pPr>
              <w:numPr>
                <w:ilvl w:val="1"/>
                <w:numId w:val="2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An oxygen content in air &lt;19.5% or &gt;23.5% at normal atmospheric pressure.</w:t>
            </w:r>
          </w:p>
          <w:p w:rsidR="00DB1CDA" w:rsidRPr="00DB1CDA" w:rsidRDefault="00DB1CDA" w:rsidP="00DB1CDA">
            <w:pPr>
              <w:numPr>
                <w:ilvl w:val="0"/>
                <w:numId w:val="2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For any hazard scenario involving fire or explosion:</w:t>
            </w:r>
          </w:p>
          <w:p w:rsidR="00DB1CDA" w:rsidRPr="00DB1CDA" w:rsidRDefault="00DB1CDA" w:rsidP="00DB1CDA">
            <w:pPr>
              <w:numPr>
                <w:ilvl w:val="1"/>
                <w:numId w:val="2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7kPa overpressure;</w:t>
            </w:r>
          </w:p>
          <w:p w:rsidR="00DB1CDA" w:rsidRPr="00DB1CDA" w:rsidRDefault="00DB1CDA" w:rsidP="00DB1CDA">
            <w:pPr>
              <w:numPr>
                <w:ilvl w:val="1"/>
                <w:numId w:val="2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4.7kW/m2 heat radiation.</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If criteria E2</w:t>
            </w:r>
            <w:r w:rsidR="001D1C25">
              <w:rPr>
                <w:rFonts w:ascii="Arial" w:eastAsia="Times New Roman" w:hAnsi="Arial" w:cs="Arial"/>
                <w:sz w:val="20"/>
                <w:szCs w:val="20"/>
                <w:lang w:eastAsia="en-AU"/>
              </w:rPr>
              <w:t>7</w:t>
            </w:r>
            <w:r w:rsidRPr="00DB1CDA">
              <w:rPr>
                <w:rFonts w:ascii="Arial" w:eastAsia="Times New Roman" w:hAnsi="Arial" w:cs="Arial"/>
                <w:sz w:val="20"/>
                <w:szCs w:val="20"/>
                <w:lang w:eastAsia="en-AU"/>
              </w:rPr>
              <w:t xml:space="preserve">.1 (a) or (b) cannot be achieved, then the risk of any foreseeable hazard scenario shall not exceed an individual fatality risk level of 0.5 x 10-6/year. </w:t>
            </w:r>
          </w:p>
        </w:tc>
        <w:tc>
          <w:tcPr>
            <w:tcW w:w="556"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448" w:type="pct"/>
            <w:gridSpan w:val="2"/>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w:t>
            </w:r>
            <w:r w:rsidR="001D1C25">
              <w:rPr>
                <w:rFonts w:ascii="Arial" w:eastAsia="Times New Roman" w:hAnsi="Arial" w:cs="Arial"/>
                <w:b/>
                <w:bCs/>
                <w:sz w:val="20"/>
                <w:szCs w:val="20"/>
                <w:lang w:eastAsia="en-AU"/>
              </w:rPr>
              <w:t>7</w:t>
            </w:r>
            <w:r w:rsidRPr="00DB1CDA">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Off site impacts or risks from any foreseeable hazard scenario does not exceed the dangerous dose at the boundary of a commercial or community activity land use zone as described below: </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Dangerous Dose</w:t>
            </w:r>
          </w:p>
          <w:p w:rsidR="00DB1CDA" w:rsidRPr="00DB1CDA" w:rsidRDefault="00DB1CDA" w:rsidP="00DB1CDA">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For any hazard scenario involving the release of gases or vapours:</w:t>
            </w:r>
          </w:p>
          <w:p w:rsidR="00DB1CDA" w:rsidRPr="00DB1CDA" w:rsidRDefault="00DB1CDA" w:rsidP="00DB1CDA">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AEGL2 (60minutes) or if not available ERPG2;</w:t>
            </w:r>
          </w:p>
          <w:p w:rsidR="00DB1CDA" w:rsidRPr="00DB1CDA" w:rsidRDefault="00DB1CDA" w:rsidP="00DB1CDA">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An oxygen content in air &lt;19.5% or &gt;23.5% at normal atmospheric pressure.</w:t>
            </w:r>
          </w:p>
          <w:p w:rsidR="00DB1CDA" w:rsidRPr="00DB1CDA" w:rsidRDefault="00DB1CDA" w:rsidP="00DB1CDA">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For any hazard scenario involving fire or explosion:</w:t>
            </w:r>
          </w:p>
          <w:p w:rsidR="00DB1CDA" w:rsidRPr="00DB1CDA" w:rsidRDefault="00DB1CDA" w:rsidP="00DB1CDA">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7kPa overpressure;</w:t>
            </w:r>
          </w:p>
          <w:p w:rsidR="00DB1CDA" w:rsidRPr="00DB1CDA" w:rsidRDefault="00DB1CDA" w:rsidP="00DB1CDA">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4.7kW/m2 heat radiation.</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If criteria E2</w:t>
            </w:r>
            <w:r w:rsidR="001D1C25">
              <w:rPr>
                <w:rFonts w:ascii="Arial" w:eastAsia="Times New Roman" w:hAnsi="Arial" w:cs="Arial"/>
                <w:sz w:val="20"/>
                <w:szCs w:val="20"/>
                <w:lang w:eastAsia="en-AU"/>
              </w:rPr>
              <w:t>7</w:t>
            </w:r>
            <w:r w:rsidRPr="00DB1CDA">
              <w:rPr>
                <w:rFonts w:ascii="Arial" w:eastAsia="Times New Roman" w:hAnsi="Arial" w:cs="Arial"/>
                <w:sz w:val="20"/>
                <w:szCs w:val="20"/>
                <w:lang w:eastAsia="en-AU"/>
              </w:rPr>
              <w:t xml:space="preserve">.2 (a) or (b) cannot be achieved, then the risk of any foreseeable hazard scenario shall not exceed an individual fatality risk level of 5 x 10-6/year. </w:t>
            </w:r>
          </w:p>
        </w:tc>
        <w:tc>
          <w:tcPr>
            <w:tcW w:w="556"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448" w:type="pct"/>
            <w:gridSpan w:val="2"/>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w:t>
            </w:r>
            <w:r w:rsidR="001D1C25">
              <w:rPr>
                <w:rFonts w:ascii="Arial" w:eastAsia="Times New Roman" w:hAnsi="Arial" w:cs="Arial"/>
                <w:b/>
                <w:bCs/>
                <w:sz w:val="20"/>
                <w:szCs w:val="20"/>
                <w:lang w:eastAsia="en-AU"/>
              </w:rPr>
              <w:t>7</w:t>
            </w:r>
            <w:r w:rsidRPr="00DB1CDA">
              <w:rPr>
                <w:rFonts w:ascii="Arial" w:eastAsia="Times New Roman" w:hAnsi="Arial" w:cs="Arial"/>
                <w:b/>
                <w:bCs/>
                <w:sz w:val="20"/>
                <w:szCs w:val="20"/>
                <w:lang w:eastAsia="en-AU"/>
              </w:rPr>
              <w:t>.3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Off site impacts or risks from any foreseeable hazard scenario does not exceed the dangerous dose at the boundary of an industrial land use zone as described below: </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Dangerous Dose</w:t>
            </w:r>
          </w:p>
          <w:p w:rsidR="00DB1CDA" w:rsidRPr="00DB1CDA" w:rsidRDefault="00DB1CDA" w:rsidP="00DB1CDA">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For any hazard scenario involving the release of gases or vapours:</w:t>
            </w:r>
          </w:p>
          <w:p w:rsidR="00DB1CDA" w:rsidRPr="00DB1CDA" w:rsidRDefault="00DB1CDA" w:rsidP="00DB1CDA">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AEGL2 (60minutes) or if not available ERPG2;</w:t>
            </w:r>
          </w:p>
          <w:p w:rsidR="00DB1CDA" w:rsidRPr="00DB1CDA" w:rsidRDefault="00DB1CDA" w:rsidP="00DB1CDA">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An oxygen content in air &lt;19.5% or &gt;23.5% at normal atmospheric pressure.</w:t>
            </w:r>
          </w:p>
          <w:p w:rsidR="00DB1CDA" w:rsidRPr="00DB1CDA" w:rsidRDefault="00DB1CDA" w:rsidP="00DB1CDA">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For any hazard scenario involving fire or explosion:</w:t>
            </w:r>
          </w:p>
          <w:p w:rsidR="00DB1CDA" w:rsidRPr="00DB1CDA" w:rsidRDefault="00DB1CDA" w:rsidP="00DB1CDA">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14kPa overpressure;</w:t>
            </w:r>
          </w:p>
          <w:p w:rsidR="00DB1CDA" w:rsidRPr="00DB1CDA" w:rsidRDefault="00DB1CDA" w:rsidP="00DB1CDA">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12.6kW/m2 heat radiation.</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If criteria E2</w:t>
            </w:r>
            <w:r w:rsidR="001D1C25">
              <w:rPr>
                <w:rFonts w:ascii="Arial" w:eastAsia="Times New Roman" w:hAnsi="Arial" w:cs="Arial"/>
                <w:sz w:val="20"/>
                <w:szCs w:val="20"/>
                <w:lang w:eastAsia="en-AU"/>
              </w:rPr>
              <w:t>7</w:t>
            </w:r>
            <w:r w:rsidRPr="00DB1CDA">
              <w:rPr>
                <w:rFonts w:ascii="Arial" w:eastAsia="Times New Roman" w:hAnsi="Arial" w:cs="Arial"/>
                <w:sz w:val="20"/>
                <w:szCs w:val="20"/>
                <w:lang w:eastAsia="en-AU"/>
              </w:rPr>
              <w:t xml:space="preserve">.3 (a) or (b) cannot be achieved, then the risk of any foreseeable hazard scenario shall not exceed an individual fatality risk level of 50 x 10-6/year. </w:t>
            </w:r>
          </w:p>
        </w:tc>
        <w:tc>
          <w:tcPr>
            <w:tcW w:w="556"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448"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r w:rsidR="001D1C25">
              <w:rPr>
                <w:rFonts w:ascii="Arial" w:eastAsia="Times New Roman" w:hAnsi="Arial" w:cs="Arial"/>
                <w:b/>
                <w:bCs/>
                <w:sz w:val="20"/>
                <w:szCs w:val="20"/>
                <w:lang w:eastAsia="en-AU"/>
              </w:rPr>
              <w:t>8</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Buildings and package stores containing fire-risk hazardous chemicals are designed to detect the early stages of a fire situation and notify a designated person. </w:t>
            </w: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w:t>
            </w:r>
            <w:r w:rsidR="001D1C25">
              <w:rPr>
                <w:rFonts w:ascii="Arial" w:eastAsia="Times New Roman" w:hAnsi="Arial" w:cs="Arial"/>
                <w:b/>
                <w:bCs/>
                <w:sz w:val="20"/>
                <w:szCs w:val="20"/>
                <w:lang w:eastAsia="en-AU"/>
              </w:rPr>
              <w:t>8</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Buildings and package stores containing fire-risk hazardous chemicals are provided with 24 hour monitored fire detection system for early detection of a fire event. </w:t>
            </w:r>
          </w:p>
        </w:tc>
        <w:tc>
          <w:tcPr>
            <w:tcW w:w="556"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682482">
        <w:trPr>
          <w:trHeight w:val="2003"/>
          <w:tblCellSpacing w:w="15" w:type="dxa"/>
        </w:trPr>
        <w:tc>
          <w:tcPr>
            <w:tcW w:w="1448"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PO2</w:t>
            </w:r>
            <w:r w:rsidR="001D1C25">
              <w:rPr>
                <w:rFonts w:ascii="Arial" w:eastAsia="Times New Roman" w:hAnsi="Arial" w:cs="Arial"/>
                <w:b/>
                <w:bCs/>
                <w:sz w:val="20"/>
                <w:szCs w:val="20"/>
                <w:lang w:eastAsia="en-AU"/>
              </w:rPr>
              <w:t>9</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Common storage areas containing packages of flammable and toxic hazardous chemicals are designed with spill containment system(s) that are adequate to contain releases, including fire fighting media. </w:t>
            </w: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E2</w:t>
            </w:r>
            <w:r w:rsidR="001D1C25">
              <w:rPr>
                <w:rFonts w:ascii="Arial" w:eastAsia="Times New Roman" w:hAnsi="Arial" w:cs="Arial"/>
                <w:b/>
                <w:bCs/>
                <w:sz w:val="20"/>
                <w:szCs w:val="20"/>
                <w:lang w:eastAsia="en-AU"/>
              </w:rPr>
              <w:t>9</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 </w:t>
            </w:r>
          </w:p>
        </w:tc>
        <w:tc>
          <w:tcPr>
            <w:tcW w:w="556"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448" w:type="pct"/>
            <w:gridSpan w:val="2"/>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1D1C25">
              <w:rPr>
                <w:rFonts w:ascii="Arial" w:eastAsia="Times New Roman" w:hAnsi="Arial" w:cs="Arial"/>
                <w:b/>
                <w:bCs/>
                <w:sz w:val="20"/>
                <w:szCs w:val="20"/>
                <w:lang w:eastAsia="en-AU"/>
              </w:rPr>
              <w:t>30</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 </w:t>
            </w: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1D1C25">
              <w:rPr>
                <w:rFonts w:ascii="Arial" w:eastAsia="Times New Roman" w:hAnsi="Arial" w:cs="Arial"/>
                <w:b/>
                <w:bCs/>
                <w:sz w:val="20"/>
                <w:szCs w:val="20"/>
                <w:lang w:eastAsia="en-AU"/>
              </w:rPr>
              <w:t>30</w:t>
            </w:r>
            <w:r w:rsidRPr="00DB1CDA">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base of any tank with a WC &gt;2,500L or kg is higher than any relevant flood height level identified in an area’s flood hazard area. Alternatively: </w:t>
            </w:r>
          </w:p>
          <w:p w:rsidR="00DB1CDA" w:rsidRPr="00DB1CDA" w:rsidRDefault="00DB1CDA" w:rsidP="00DB1CDA">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bulk tanks are anchored so they cannot float if submerged or inundated by water; and</w:t>
            </w:r>
          </w:p>
          <w:p w:rsidR="00DB1CDA" w:rsidRPr="00DB1CDA" w:rsidRDefault="00DB1CDA" w:rsidP="00DB1CDA">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tank openings not provided with a liquid tight seal, i.e. an atmospheric vent, are extended above the relevant flood height level. </w:t>
            </w:r>
          </w:p>
        </w:tc>
        <w:tc>
          <w:tcPr>
            <w:tcW w:w="556"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448" w:type="pct"/>
            <w:gridSpan w:val="2"/>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1D1C25">
              <w:rPr>
                <w:rFonts w:ascii="Arial" w:eastAsia="Times New Roman" w:hAnsi="Arial" w:cs="Arial"/>
                <w:b/>
                <w:bCs/>
                <w:sz w:val="20"/>
                <w:szCs w:val="20"/>
                <w:lang w:eastAsia="en-AU"/>
              </w:rPr>
              <w:t>30</w:t>
            </w:r>
            <w:r w:rsidRPr="00DB1CDA">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 xml:space="preserve">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 </w:t>
            </w:r>
          </w:p>
        </w:tc>
        <w:tc>
          <w:tcPr>
            <w:tcW w:w="556"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DB1CDA" w:rsidRPr="00DB1CDA" w:rsidTr="00AD0005">
        <w:trPr>
          <w:tblCellSpacing w:w="15" w:type="dxa"/>
        </w:trPr>
        <w:tc>
          <w:tcPr>
            <w:tcW w:w="3395"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Clearing of habitat trees where not located within the Environmental areas overlay map</w:t>
            </w:r>
          </w:p>
        </w:tc>
        <w:tc>
          <w:tcPr>
            <w:tcW w:w="556" w:type="pct"/>
            <w:gridSpan w:val="2"/>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10" w:type="pct"/>
            <w:gridSpan w:val="2"/>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AA09AB" w:rsidRPr="00DB1CDA" w:rsidTr="00AD0005">
        <w:trPr>
          <w:tblCellSpacing w:w="15" w:type="dxa"/>
        </w:trPr>
        <w:tc>
          <w:tcPr>
            <w:tcW w:w="1448" w:type="pct"/>
            <w:gridSpan w:val="2"/>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PO3</w:t>
            </w:r>
            <w:r w:rsidR="001D1C25">
              <w:rPr>
                <w:rFonts w:ascii="Arial" w:eastAsia="Times New Roman" w:hAnsi="Arial" w:cs="Arial"/>
                <w:b/>
                <w:bCs/>
                <w:sz w:val="20"/>
                <w:szCs w:val="20"/>
                <w:lang w:eastAsia="en-AU"/>
              </w:rPr>
              <w:t>1</w:t>
            </w:r>
          </w:p>
          <w:p w:rsidR="00DB1CDA" w:rsidRPr="00DB1CDA" w:rsidRDefault="00DB1CDA" w:rsidP="00DB1CDA">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rsidR="00DB1CDA" w:rsidRPr="00DB1CDA" w:rsidRDefault="00DB1CDA" w:rsidP="00DB1CDA">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rsidR="00DB1CDA" w:rsidRPr="00DB1CDA" w:rsidRDefault="00DB1CDA" w:rsidP="00DB1CDA">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does not result in soil erosion or land degradation or leave land exposed for an unreasonable period of time but is rehabilitated in a timely manner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1"/>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Note: Further guidance on habitat trees is provided in Planning scheme policy - Environmental areas</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37"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56"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1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bl>
    <w:p w:rsidR="003349F3" w:rsidRDefault="003349F3"/>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3975"/>
        <w:gridCol w:w="395"/>
        <w:gridCol w:w="121"/>
        <w:gridCol w:w="5477"/>
        <w:gridCol w:w="511"/>
        <w:gridCol w:w="108"/>
        <w:gridCol w:w="896"/>
        <w:gridCol w:w="617"/>
        <w:gridCol w:w="159"/>
        <w:gridCol w:w="3114"/>
      </w:tblGrid>
      <w:tr w:rsidR="003349F3" w:rsidRPr="00DB1CDA" w:rsidTr="003349F3">
        <w:trPr>
          <w:trHeight w:val="225"/>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349F3" w:rsidRPr="00DB1CDA" w:rsidRDefault="003349F3" w:rsidP="00DB1CDA">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Works criteria</w:t>
            </w:r>
          </w:p>
        </w:tc>
      </w:tr>
      <w:tr w:rsidR="008636B5" w:rsidRPr="00DB1CDA" w:rsidTr="00312270">
        <w:trPr>
          <w:trHeight w:val="225"/>
          <w:tblCellSpacing w:w="15" w:type="dxa"/>
        </w:trPr>
        <w:tc>
          <w:tcPr>
            <w:tcW w:w="325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Utilities</w:t>
            </w:r>
          </w:p>
        </w:tc>
        <w:tc>
          <w:tcPr>
            <w:tcW w:w="472"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PO3</w:t>
            </w:r>
            <w:r w:rsidR="001D1C25">
              <w:rPr>
                <w:rFonts w:ascii="Arial" w:eastAsia="Times New Roman" w:hAnsi="Arial" w:cs="Arial"/>
                <w:b/>
                <w:bCs/>
                <w:sz w:val="20"/>
                <w:szCs w:val="20"/>
                <w:lang w:eastAsia="en-AU"/>
              </w:rPr>
              <w:t>2</w:t>
            </w:r>
          </w:p>
          <w:p w:rsidR="00DB1CDA" w:rsidRPr="00DB1CDA" w:rsidRDefault="001D1C25" w:rsidP="00DB1CDA">
            <w:pPr>
              <w:spacing w:before="100" w:beforeAutospacing="1" w:after="100" w:afterAutospacing="1" w:line="240" w:lineRule="auto"/>
              <w:ind w:left="150" w:right="150"/>
              <w:rPr>
                <w:rFonts w:ascii="Arial" w:eastAsia="Times New Roman" w:hAnsi="Arial" w:cs="Arial"/>
                <w:sz w:val="20"/>
                <w:szCs w:val="20"/>
                <w:lang w:eastAsia="en-AU"/>
              </w:rPr>
            </w:pPr>
            <w:r w:rsidRPr="001D1C25">
              <w:rPr>
                <w:rFonts w:ascii="Arial" w:eastAsia="Times New Roman" w:hAnsi="Arial" w:cs="Arial"/>
                <w:sz w:val="20"/>
                <w:szCs w:val="20"/>
                <w:lang w:eastAsia="en-AU"/>
              </w:rPr>
              <w:t xml:space="preserve">All services including water supply, sewage disposal, electricity, street </w:t>
            </w:r>
            <w:r w:rsidRPr="001D1C25">
              <w:rPr>
                <w:rFonts w:ascii="Arial" w:eastAsia="Times New Roman" w:hAnsi="Arial" w:cs="Arial"/>
                <w:sz w:val="20"/>
                <w:szCs w:val="20"/>
                <w:lang w:eastAsia="en-AU"/>
              </w:rPr>
              <w:lastRenderedPageBreak/>
              <w:t>lighting, telecommunications and gas (if available) are provided in accordance with Planning scheme policy - Integrated design (Appendix A).</w:t>
            </w: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8636B5" w:rsidRPr="00DB1CDA" w:rsidTr="00312270">
        <w:trPr>
          <w:tblCellSpacing w:w="15" w:type="dxa"/>
        </w:trPr>
        <w:tc>
          <w:tcPr>
            <w:tcW w:w="325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Access</w:t>
            </w:r>
          </w:p>
        </w:tc>
        <w:tc>
          <w:tcPr>
            <w:tcW w:w="472"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PO3</w:t>
            </w:r>
            <w:r w:rsidR="001D1C25">
              <w:rPr>
                <w:rFonts w:ascii="Arial" w:eastAsia="Times New Roman" w:hAnsi="Arial" w:cs="Arial"/>
                <w:b/>
                <w:bCs/>
                <w:sz w:val="20"/>
                <w:szCs w:val="20"/>
                <w:lang w:eastAsia="en-AU"/>
              </w:rPr>
              <w:t>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provides functional and integrated car parking and vehicle access, that:</w:t>
            </w:r>
          </w:p>
          <w:p w:rsidR="00DB1CDA" w:rsidRPr="00DB1CDA" w:rsidRDefault="00DB1CDA" w:rsidP="00DB1CDA">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prioritises the movement and safety of pedestrians between car parking areas at the rear through to the 'main street' and the entrance to the building (e.g. rear entry, arcade etc.); </w:t>
            </w:r>
          </w:p>
          <w:p w:rsidR="00DB1CDA" w:rsidRPr="00DB1CDA" w:rsidRDefault="00DB1CDA" w:rsidP="00DB1CDA">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provides safety and security of people and property at all times;</w:t>
            </w:r>
          </w:p>
          <w:p w:rsidR="00DB1CDA" w:rsidRPr="00DB1CDA" w:rsidRDefault="00DB1CDA" w:rsidP="00DB1CDA">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does not impede active transport options;</w:t>
            </w:r>
          </w:p>
          <w:p w:rsidR="00DB1CDA" w:rsidRPr="00DB1CDA" w:rsidRDefault="00DB1CDA" w:rsidP="00DB1CDA">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does not impact on the safe and efficient movement of traffic external to the site;</w:t>
            </w:r>
          </w:p>
          <w:p w:rsidR="00DB1CDA" w:rsidRPr="00DB1CDA" w:rsidRDefault="00DB1CDA" w:rsidP="00DB1CDA">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682482">
                    <w:rPr>
                      <w:rFonts w:ascii="Arial" w:eastAsia="Times New Roman" w:hAnsi="Arial" w:cs="Arial"/>
                      <w:sz w:val="18"/>
                      <w:szCs w:val="20"/>
                      <w:lang w:eastAsia="en-AU"/>
                    </w:rPr>
                    <w:t>Note - Refer to Planning scheme policy - Centre and neighbourhood hub design for details and examples.</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PO3</w:t>
            </w:r>
            <w:r w:rsidR="001D1C25">
              <w:rPr>
                <w:rFonts w:ascii="Arial" w:eastAsia="Times New Roman" w:hAnsi="Arial" w:cs="Arial"/>
                <w:b/>
                <w:bCs/>
                <w:sz w:val="20"/>
                <w:szCs w:val="20"/>
                <w:lang w:eastAsia="en-AU"/>
              </w:rPr>
              <w:t>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rsidTr="00312270">
        <w:trPr>
          <w:tblCellSpacing w:w="15" w:type="dxa"/>
        </w:trPr>
        <w:tc>
          <w:tcPr>
            <w:tcW w:w="1301" w:type="pct"/>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w:t>
            </w:r>
            <w:r w:rsidR="001D1C25">
              <w:rPr>
                <w:rFonts w:ascii="Arial" w:eastAsia="Times New Roman" w:hAnsi="Arial" w:cs="Arial"/>
                <w:b/>
                <w:bCs/>
                <w:sz w:val="20"/>
                <w:szCs w:val="20"/>
                <w:lang w:eastAsia="en-AU"/>
              </w:rPr>
              <w:t>35</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layout of the development does not compromise:</w:t>
            </w:r>
          </w:p>
          <w:p w:rsidR="00DB1CDA" w:rsidRPr="00DB1CDA" w:rsidRDefault="00DB1CDA" w:rsidP="00DB1CDA">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the development of the road network in the area;</w:t>
            </w:r>
          </w:p>
          <w:p w:rsidR="00DB1CDA" w:rsidRPr="00DB1CDA" w:rsidRDefault="00DB1CDA" w:rsidP="00DB1CDA">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the function or safety of the road network;</w:t>
            </w:r>
          </w:p>
          <w:p w:rsidR="00DB1CDA" w:rsidRPr="00DB1CDA" w:rsidRDefault="00DB1CDA" w:rsidP="00DB1CDA">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DB1CDA" w:rsidTr="004516B1">
              <w:trPr>
                <w:tblCellSpacing w:w="15" w:type="dxa"/>
              </w:trPr>
              <w:tc>
                <w:tcPr>
                  <w:tcW w:w="9387" w:type="dxa"/>
                  <w:vAlign w:val="center"/>
                  <w:hideMark/>
                </w:tcPr>
                <w:p w:rsidR="00DB1CDA" w:rsidRPr="00DB1CDA" w:rsidRDefault="00DB1CDA" w:rsidP="001D1C25">
                  <w:pPr>
                    <w:spacing w:before="100" w:beforeAutospacing="1" w:after="100" w:afterAutospacing="1" w:line="240" w:lineRule="auto"/>
                    <w:ind w:left="153" w:right="153"/>
                    <w:rPr>
                      <w:rFonts w:ascii="Arial" w:eastAsia="Times New Roman" w:hAnsi="Arial" w:cs="Arial"/>
                      <w:sz w:val="20"/>
                      <w:szCs w:val="20"/>
                      <w:lang w:eastAsia="en-AU"/>
                    </w:rPr>
                  </w:pPr>
                  <w:r w:rsidRPr="00682482">
                    <w:rPr>
                      <w:rFonts w:ascii="Arial" w:eastAsia="Times New Roman" w:hAnsi="Arial" w:cs="Arial"/>
                      <w:sz w:val="18"/>
                      <w:szCs w:val="20"/>
                      <w:lang w:eastAsia="en-AU"/>
                    </w:rPr>
                    <w:t>Note - The road hierarchy is mapped on Overlay map - Road hierarchy.</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1D1C25">
              <w:rPr>
                <w:rFonts w:ascii="Arial" w:eastAsia="Times New Roman" w:hAnsi="Arial" w:cs="Arial"/>
                <w:b/>
                <w:bCs/>
                <w:sz w:val="20"/>
                <w:szCs w:val="20"/>
                <w:lang w:eastAsia="en-AU"/>
              </w:rPr>
              <w:t>35</w:t>
            </w:r>
            <w:r w:rsidRPr="00DB1CDA">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3"/>
            </w:tblGrid>
            <w:tr w:rsidR="00DB1CDA" w:rsidRPr="00DB1CDA" w:rsidTr="004516B1">
              <w:trPr>
                <w:tblCellSpacing w:w="15" w:type="dxa"/>
              </w:trPr>
              <w:tc>
                <w:tcPr>
                  <w:tcW w:w="5591" w:type="dxa"/>
                  <w:vAlign w:val="center"/>
                  <w:hideMark/>
                </w:tcPr>
                <w:p w:rsidR="00DB1CDA" w:rsidRPr="00682482" w:rsidRDefault="00DB1CDA" w:rsidP="001D1C25">
                  <w:pPr>
                    <w:spacing w:before="100" w:beforeAutospacing="1" w:after="100" w:afterAutospacing="1" w:line="240" w:lineRule="auto"/>
                    <w:ind w:left="153" w:right="153"/>
                    <w:rPr>
                      <w:rFonts w:ascii="Arial" w:eastAsia="Times New Roman" w:hAnsi="Arial" w:cs="Arial"/>
                      <w:sz w:val="18"/>
                      <w:szCs w:val="20"/>
                      <w:lang w:eastAsia="en-AU"/>
                    </w:rPr>
                  </w:pPr>
                  <w:r w:rsidRPr="00682482">
                    <w:rPr>
                      <w:rFonts w:ascii="Arial" w:eastAsia="Times New Roman" w:hAnsi="Arial" w:cs="Arial"/>
                      <w:sz w:val="18"/>
                      <w:szCs w:val="20"/>
                      <w:lang w:eastAsia="en-AU"/>
                    </w:rPr>
                    <w:t>Editor's note - Residential developments should consider amalgamation with the lot to the rear and gaining access via a laneway.</w:t>
                  </w:r>
                </w:p>
              </w:tc>
            </w:tr>
            <w:tr w:rsidR="00DB1CDA" w:rsidRPr="00DB1CDA" w:rsidTr="004516B1">
              <w:trPr>
                <w:tblCellSpacing w:w="15" w:type="dxa"/>
              </w:trPr>
              <w:tc>
                <w:tcPr>
                  <w:tcW w:w="5591" w:type="dxa"/>
                  <w:vAlign w:val="center"/>
                  <w:hideMark/>
                </w:tcPr>
                <w:p w:rsidR="00DB1CDA" w:rsidRPr="00682482" w:rsidRDefault="00DB1CDA" w:rsidP="001D1C25">
                  <w:pPr>
                    <w:spacing w:before="100" w:beforeAutospacing="1" w:after="100" w:afterAutospacing="1" w:line="240" w:lineRule="auto"/>
                    <w:ind w:left="153" w:right="153"/>
                    <w:rPr>
                      <w:rFonts w:ascii="Arial" w:eastAsia="Times New Roman" w:hAnsi="Arial" w:cs="Arial"/>
                      <w:sz w:val="18"/>
                      <w:szCs w:val="20"/>
                      <w:lang w:eastAsia="en-AU"/>
                    </w:rPr>
                  </w:pPr>
                  <w:r w:rsidRPr="00682482">
                    <w:rPr>
                      <w:rFonts w:ascii="Arial" w:eastAsia="Times New Roman" w:hAnsi="Arial" w:cs="Arial"/>
                      <w:sz w:val="18"/>
                      <w:szCs w:val="20"/>
                      <w:lang w:eastAsia="en-AU"/>
                    </w:rPr>
                    <w:t>Note - The road hierarchy is mapped on Overlay map - Road hierarchy.</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1D1C25">
              <w:rPr>
                <w:rFonts w:ascii="Arial" w:eastAsia="Times New Roman" w:hAnsi="Arial" w:cs="Arial"/>
                <w:b/>
                <w:bCs/>
                <w:sz w:val="20"/>
                <w:szCs w:val="20"/>
                <w:lang w:eastAsia="en-AU"/>
              </w:rPr>
              <w:t>35</w:t>
            </w:r>
            <w:r w:rsidRPr="00DB1CDA">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development provides for the extension of the road network in the area in accordance with Council’s road network planning.</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1D1C25">
              <w:rPr>
                <w:rFonts w:ascii="Arial" w:eastAsia="Times New Roman" w:hAnsi="Arial" w:cs="Arial"/>
                <w:b/>
                <w:bCs/>
                <w:sz w:val="20"/>
                <w:szCs w:val="20"/>
                <w:lang w:eastAsia="en-AU"/>
              </w:rPr>
              <w:t>35</w:t>
            </w:r>
            <w:r w:rsidRPr="00DB1CDA">
              <w:rPr>
                <w:rFonts w:ascii="Arial" w:eastAsia="Times New Roman" w:hAnsi="Arial" w:cs="Arial"/>
                <w:b/>
                <w:bCs/>
                <w:sz w:val="20"/>
                <w:szCs w:val="20"/>
                <w:lang w:eastAsia="en-AU"/>
              </w:rPr>
              <w:t>.3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1D1C25">
              <w:rPr>
                <w:rFonts w:ascii="Arial" w:eastAsia="Times New Roman" w:hAnsi="Arial" w:cs="Arial"/>
                <w:b/>
                <w:bCs/>
                <w:sz w:val="20"/>
                <w:szCs w:val="20"/>
                <w:lang w:eastAsia="en-AU"/>
              </w:rPr>
              <w:t>35</w:t>
            </w:r>
            <w:r w:rsidRPr="00DB1CDA">
              <w:rPr>
                <w:rFonts w:ascii="Arial" w:eastAsia="Times New Roman" w:hAnsi="Arial" w:cs="Arial"/>
                <w:b/>
                <w:bCs/>
                <w:sz w:val="20"/>
                <w:szCs w:val="20"/>
                <w:lang w:eastAsia="en-AU"/>
              </w:rPr>
              <w:t>.4</w:t>
            </w:r>
          </w:p>
          <w:p w:rsidR="00DB1CDA" w:rsidRPr="00DB1CDA" w:rsidRDefault="001D1C25" w:rsidP="00DB1CDA">
            <w:pPr>
              <w:spacing w:before="100" w:beforeAutospacing="1" w:after="100" w:afterAutospacing="1" w:line="240" w:lineRule="auto"/>
              <w:ind w:left="150" w:right="150"/>
              <w:rPr>
                <w:rFonts w:ascii="Arial" w:eastAsia="Times New Roman" w:hAnsi="Arial" w:cs="Arial"/>
                <w:sz w:val="20"/>
                <w:szCs w:val="20"/>
                <w:lang w:eastAsia="en-AU"/>
              </w:rPr>
            </w:pPr>
            <w:r w:rsidRPr="001D1C25">
              <w:rPr>
                <w:rFonts w:ascii="Arial" w:eastAsia="Times New Roman" w:hAnsi="Arial" w:cs="Arial"/>
                <w:sz w:val="20"/>
                <w:szCs w:val="20"/>
                <w:lang w:eastAsia="en-AU"/>
              </w:rPr>
              <w:t>The development layout allows forward vehicular access to and from the site. </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0C5E" w:rsidRPr="00DB1CDA" w:rsidTr="00312270">
        <w:trPr>
          <w:tblCellSpacing w:w="15" w:type="dxa"/>
        </w:trPr>
        <w:tc>
          <w:tcPr>
            <w:tcW w:w="1301" w:type="pct"/>
            <w:vMerge w:val="restart"/>
            <w:tcBorders>
              <w:top w:val="outset" w:sz="6" w:space="0" w:color="auto"/>
              <w:left w:val="outset" w:sz="6" w:space="0" w:color="auto"/>
              <w:right w:val="outset" w:sz="6" w:space="0" w:color="auto"/>
            </w:tcBorders>
            <w:hideMark/>
          </w:tcPr>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Pr>
                <w:rFonts w:ascii="Arial" w:eastAsia="Times New Roman" w:hAnsi="Arial" w:cs="Arial"/>
                <w:b/>
                <w:bCs/>
                <w:sz w:val="20"/>
                <w:szCs w:val="20"/>
                <w:lang w:eastAsia="en-AU"/>
              </w:rPr>
              <w:t>36</w:t>
            </w:r>
          </w:p>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Safe access is provided for all vehicles required to access the site.</w:t>
            </w:r>
          </w:p>
        </w:tc>
        <w:tc>
          <w:tcPr>
            <w:tcW w:w="1944" w:type="pct"/>
            <w:gridSpan w:val="3"/>
            <w:tcBorders>
              <w:top w:val="outset" w:sz="6" w:space="0" w:color="auto"/>
              <w:left w:val="outset" w:sz="6" w:space="0" w:color="auto"/>
              <w:bottom w:val="outset" w:sz="6" w:space="0" w:color="auto"/>
              <w:right w:val="outset" w:sz="6" w:space="0" w:color="auto"/>
            </w:tcBorders>
            <w:hideMark/>
          </w:tcPr>
          <w:p w:rsidR="00F27103" w:rsidRDefault="00F27103" w:rsidP="001D1C25">
            <w:pPr>
              <w:spacing w:before="100" w:beforeAutospacing="1" w:after="100" w:afterAutospacing="1" w:line="240" w:lineRule="auto"/>
              <w:ind w:left="150" w:right="150"/>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E</w:t>
            </w:r>
            <w:r>
              <w:rPr>
                <w:rFonts w:ascii="Arial" w:eastAsia="Times New Roman" w:hAnsi="Arial" w:cs="Arial"/>
                <w:b/>
                <w:bCs/>
                <w:sz w:val="20"/>
                <w:szCs w:val="20"/>
                <w:lang w:eastAsia="en-AU"/>
              </w:rPr>
              <w:t>36</w:t>
            </w:r>
            <w:r w:rsidRPr="00DB1CDA">
              <w:rPr>
                <w:rFonts w:ascii="Arial" w:eastAsia="Times New Roman" w:hAnsi="Arial" w:cs="Arial"/>
                <w:b/>
                <w:bCs/>
                <w:sz w:val="20"/>
                <w:szCs w:val="20"/>
                <w:lang w:eastAsia="en-AU"/>
              </w:rPr>
              <w:t>.1</w:t>
            </w:r>
          </w:p>
          <w:p w:rsidR="00F27103" w:rsidRPr="001D1C25" w:rsidRDefault="00F27103" w:rsidP="001D1C25">
            <w:pPr>
              <w:spacing w:before="100" w:beforeAutospacing="1" w:after="100" w:afterAutospacing="1" w:line="240" w:lineRule="auto"/>
              <w:ind w:left="150" w:right="150"/>
              <w:rPr>
                <w:rFonts w:ascii="Arial" w:eastAsia="Times New Roman" w:hAnsi="Arial" w:cs="Arial"/>
                <w:bCs/>
                <w:sz w:val="20"/>
                <w:szCs w:val="20"/>
                <w:lang w:eastAsia="en-AU"/>
              </w:rPr>
            </w:pPr>
            <w:r w:rsidRPr="001D1C25">
              <w:rPr>
                <w:rFonts w:ascii="Arial" w:eastAsia="Times New Roman" w:hAnsi="Arial" w:cs="Arial"/>
                <w:bCs/>
                <w:sz w:val="20"/>
                <w:szCs w:val="20"/>
                <w:lang w:eastAsia="en-AU"/>
              </w:rPr>
              <w:t>Site access and driveways are designed, located and constructed in accordance with:</w:t>
            </w:r>
          </w:p>
          <w:p w:rsidR="00F27103" w:rsidRPr="001D1C25" w:rsidRDefault="00F27103" w:rsidP="007021D6">
            <w:pPr>
              <w:numPr>
                <w:ilvl w:val="0"/>
                <w:numId w:val="87"/>
              </w:numPr>
              <w:spacing w:before="100" w:beforeAutospacing="1" w:after="100" w:afterAutospacing="1" w:line="240" w:lineRule="auto"/>
              <w:ind w:right="150"/>
              <w:rPr>
                <w:rFonts w:ascii="Arial" w:eastAsia="Times New Roman" w:hAnsi="Arial" w:cs="Arial"/>
                <w:bCs/>
                <w:sz w:val="20"/>
                <w:szCs w:val="20"/>
                <w:lang w:eastAsia="en-AU"/>
              </w:rPr>
            </w:pPr>
            <w:r w:rsidRPr="001D1C25">
              <w:rPr>
                <w:rFonts w:ascii="Arial" w:eastAsia="Times New Roman" w:hAnsi="Arial" w:cs="Arial"/>
                <w:bCs/>
                <w:sz w:val="20"/>
                <w:szCs w:val="20"/>
                <w:lang w:eastAsia="en-AU"/>
              </w:rPr>
              <w:t>where for a Council-controlled road and associated with a Dwelling house:</w:t>
            </w:r>
          </w:p>
          <w:p w:rsidR="00F27103" w:rsidRPr="001D1C25" w:rsidRDefault="00F27103" w:rsidP="007021D6">
            <w:pPr>
              <w:numPr>
                <w:ilvl w:val="1"/>
                <w:numId w:val="87"/>
              </w:numPr>
              <w:spacing w:before="100" w:beforeAutospacing="1" w:after="100" w:afterAutospacing="1" w:line="240" w:lineRule="auto"/>
              <w:ind w:right="150"/>
              <w:rPr>
                <w:rFonts w:ascii="Arial" w:eastAsia="Times New Roman" w:hAnsi="Arial" w:cs="Arial"/>
                <w:bCs/>
                <w:sz w:val="20"/>
                <w:szCs w:val="20"/>
                <w:lang w:eastAsia="en-AU"/>
              </w:rPr>
            </w:pPr>
            <w:r w:rsidRPr="001D1C25">
              <w:rPr>
                <w:rFonts w:ascii="Arial" w:eastAsia="Times New Roman" w:hAnsi="Arial" w:cs="Arial"/>
                <w:bCs/>
                <w:sz w:val="20"/>
                <w:szCs w:val="20"/>
                <w:lang w:eastAsia="en-AU"/>
              </w:rPr>
              <w:t>Planning scheme policy - Integrated design;</w:t>
            </w:r>
          </w:p>
          <w:p w:rsidR="00F27103" w:rsidRPr="001D1C25" w:rsidRDefault="00F27103" w:rsidP="007021D6">
            <w:pPr>
              <w:numPr>
                <w:ilvl w:val="0"/>
                <w:numId w:val="87"/>
              </w:numPr>
              <w:spacing w:before="100" w:beforeAutospacing="1" w:after="100" w:afterAutospacing="1" w:line="240" w:lineRule="auto"/>
              <w:ind w:right="150"/>
              <w:rPr>
                <w:rFonts w:ascii="Arial" w:eastAsia="Times New Roman" w:hAnsi="Arial" w:cs="Arial"/>
                <w:bCs/>
                <w:sz w:val="20"/>
                <w:szCs w:val="20"/>
                <w:lang w:eastAsia="en-AU"/>
              </w:rPr>
            </w:pPr>
            <w:r w:rsidRPr="001D1C25">
              <w:rPr>
                <w:rFonts w:ascii="Arial" w:eastAsia="Times New Roman" w:hAnsi="Arial" w:cs="Arial"/>
                <w:bCs/>
                <w:sz w:val="20"/>
                <w:szCs w:val="20"/>
                <w:lang w:eastAsia="en-AU"/>
              </w:rPr>
              <w:t>where for a Council-controlled road and not associated with a Dwelling house:</w:t>
            </w:r>
          </w:p>
          <w:p w:rsidR="00F27103" w:rsidRPr="001D1C25" w:rsidRDefault="00F27103" w:rsidP="007021D6">
            <w:pPr>
              <w:numPr>
                <w:ilvl w:val="1"/>
                <w:numId w:val="87"/>
              </w:numPr>
              <w:spacing w:before="100" w:beforeAutospacing="1" w:after="100" w:afterAutospacing="1" w:line="240" w:lineRule="auto"/>
              <w:ind w:right="150"/>
              <w:rPr>
                <w:rFonts w:ascii="Arial" w:eastAsia="Times New Roman" w:hAnsi="Arial" w:cs="Arial"/>
                <w:bCs/>
                <w:sz w:val="20"/>
                <w:szCs w:val="20"/>
                <w:lang w:eastAsia="en-AU"/>
              </w:rPr>
            </w:pPr>
            <w:r w:rsidRPr="001D1C25">
              <w:rPr>
                <w:rFonts w:ascii="Arial" w:eastAsia="Times New Roman" w:hAnsi="Arial" w:cs="Arial"/>
                <w:bCs/>
                <w:sz w:val="20"/>
                <w:szCs w:val="20"/>
                <w:lang w:eastAsia="en-AU"/>
              </w:rPr>
              <w:t>AS/NZS2890.1 Parking facilities Part 1: Off street car parking;</w:t>
            </w:r>
          </w:p>
          <w:p w:rsidR="00F27103" w:rsidRPr="001D1C25" w:rsidRDefault="00F27103" w:rsidP="007021D6">
            <w:pPr>
              <w:numPr>
                <w:ilvl w:val="1"/>
                <w:numId w:val="87"/>
              </w:numPr>
              <w:spacing w:before="100" w:beforeAutospacing="1" w:after="100" w:afterAutospacing="1" w:line="240" w:lineRule="auto"/>
              <w:ind w:right="150"/>
              <w:rPr>
                <w:rFonts w:ascii="Arial" w:eastAsia="Times New Roman" w:hAnsi="Arial" w:cs="Arial"/>
                <w:bCs/>
                <w:sz w:val="20"/>
                <w:szCs w:val="20"/>
                <w:lang w:eastAsia="en-AU"/>
              </w:rPr>
            </w:pPr>
            <w:r w:rsidRPr="001D1C25">
              <w:rPr>
                <w:rFonts w:ascii="Arial" w:eastAsia="Times New Roman" w:hAnsi="Arial" w:cs="Arial"/>
                <w:bCs/>
                <w:sz w:val="20"/>
                <w:szCs w:val="20"/>
                <w:lang w:eastAsia="en-AU"/>
              </w:rPr>
              <w:t>AS 2890.2 - Parking facilities Part 2: Off-street commercial vehicle facilities;</w:t>
            </w:r>
          </w:p>
          <w:p w:rsidR="00F27103" w:rsidRPr="001D1C25" w:rsidRDefault="00F27103" w:rsidP="007021D6">
            <w:pPr>
              <w:numPr>
                <w:ilvl w:val="1"/>
                <w:numId w:val="87"/>
              </w:numPr>
              <w:spacing w:before="100" w:beforeAutospacing="1" w:after="100" w:afterAutospacing="1" w:line="240" w:lineRule="auto"/>
              <w:ind w:right="150"/>
              <w:rPr>
                <w:rFonts w:ascii="Arial" w:eastAsia="Times New Roman" w:hAnsi="Arial" w:cs="Arial"/>
                <w:bCs/>
                <w:sz w:val="20"/>
                <w:szCs w:val="20"/>
                <w:lang w:eastAsia="en-AU"/>
              </w:rPr>
            </w:pPr>
            <w:r w:rsidRPr="001D1C25">
              <w:rPr>
                <w:rFonts w:ascii="Arial" w:eastAsia="Times New Roman" w:hAnsi="Arial" w:cs="Arial"/>
                <w:bCs/>
                <w:sz w:val="20"/>
                <w:szCs w:val="20"/>
                <w:lang w:eastAsia="en-AU"/>
              </w:rPr>
              <w:t>Planning scheme policy - Integrated design;</w:t>
            </w:r>
          </w:p>
          <w:p w:rsidR="00F27103" w:rsidRPr="001D1C25" w:rsidRDefault="00F27103" w:rsidP="007021D6">
            <w:pPr>
              <w:numPr>
                <w:ilvl w:val="1"/>
                <w:numId w:val="87"/>
              </w:numPr>
              <w:spacing w:before="100" w:beforeAutospacing="1" w:after="100" w:afterAutospacing="1" w:line="240" w:lineRule="auto"/>
              <w:ind w:right="150"/>
              <w:rPr>
                <w:rFonts w:ascii="Arial" w:eastAsia="Times New Roman" w:hAnsi="Arial" w:cs="Arial"/>
                <w:bCs/>
                <w:sz w:val="20"/>
                <w:szCs w:val="20"/>
                <w:lang w:eastAsia="en-AU"/>
              </w:rPr>
            </w:pPr>
            <w:r w:rsidRPr="001D1C25">
              <w:rPr>
                <w:rFonts w:ascii="Arial" w:eastAsia="Times New Roman" w:hAnsi="Arial" w:cs="Arial"/>
                <w:bCs/>
                <w:sz w:val="20"/>
                <w:szCs w:val="20"/>
                <w:lang w:eastAsia="en-AU"/>
              </w:rPr>
              <w:t>Schedule 8 - Service vehicle requirements;</w:t>
            </w:r>
          </w:p>
          <w:p w:rsidR="00F27103" w:rsidRPr="001D1C25" w:rsidRDefault="00F27103" w:rsidP="007021D6">
            <w:pPr>
              <w:numPr>
                <w:ilvl w:val="0"/>
                <w:numId w:val="87"/>
              </w:numPr>
              <w:spacing w:before="100" w:beforeAutospacing="1" w:after="100" w:afterAutospacing="1" w:line="240" w:lineRule="auto"/>
              <w:ind w:right="150"/>
              <w:rPr>
                <w:rFonts w:ascii="Arial" w:eastAsia="Times New Roman" w:hAnsi="Arial" w:cs="Arial"/>
                <w:bCs/>
                <w:sz w:val="20"/>
                <w:szCs w:val="20"/>
                <w:lang w:eastAsia="en-AU"/>
              </w:rPr>
            </w:pPr>
            <w:r w:rsidRPr="001D1C25">
              <w:rPr>
                <w:rFonts w:ascii="Arial" w:eastAsia="Times New Roman" w:hAnsi="Arial" w:cs="Arial"/>
                <w:bCs/>
                <w:sz w:val="20"/>
                <w:szCs w:val="20"/>
                <w:lang w:eastAsia="en-AU"/>
              </w:rPr>
              <w:lastRenderedPageBreak/>
              <w:t>where for a State-Controlled road, the Safe Intersection Sight Distance requirements in Austroads and the appropriate IPWEAQ standard drawings, or a copy of a Transport Infrastructure Act 1994, section 62 approval.</w:t>
            </w:r>
          </w:p>
        </w:tc>
        <w:tc>
          <w:tcPr>
            <w:tcW w:w="472"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0C5E" w:rsidRPr="00DB1CDA" w:rsidTr="00312270">
        <w:trPr>
          <w:tblCellSpacing w:w="15" w:type="dxa"/>
        </w:trPr>
        <w:tc>
          <w:tcPr>
            <w:tcW w:w="1301" w:type="pct"/>
            <w:vMerge/>
            <w:tcBorders>
              <w:left w:val="outset" w:sz="6" w:space="0" w:color="auto"/>
              <w:right w:val="outset" w:sz="6" w:space="0" w:color="auto"/>
            </w:tcBorders>
            <w:vAlign w:val="center"/>
            <w:hideMark/>
          </w:tcPr>
          <w:p w:rsidR="00F27103" w:rsidRPr="00DB1CDA" w:rsidRDefault="00F27103"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F27103" w:rsidRDefault="00F27103" w:rsidP="001D1C25">
            <w:pPr>
              <w:spacing w:before="100" w:beforeAutospacing="1" w:after="100" w:afterAutospacing="1" w:line="240" w:lineRule="auto"/>
              <w:ind w:left="150" w:right="150"/>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E</w:t>
            </w:r>
            <w:r>
              <w:rPr>
                <w:rFonts w:ascii="Arial" w:eastAsia="Times New Roman" w:hAnsi="Arial" w:cs="Arial"/>
                <w:b/>
                <w:bCs/>
                <w:sz w:val="20"/>
                <w:szCs w:val="20"/>
                <w:lang w:eastAsia="en-AU"/>
              </w:rPr>
              <w:t>36</w:t>
            </w:r>
            <w:r w:rsidRPr="00DB1CDA">
              <w:rPr>
                <w:rFonts w:ascii="Arial" w:eastAsia="Times New Roman" w:hAnsi="Arial" w:cs="Arial"/>
                <w:b/>
                <w:bCs/>
                <w:sz w:val="20"/>
                <w:szCs w:val="20"/>
                <w:lang w:eastAsia="en-AU"/>
              </w:rPr>
              <w:t>.2</w:t>
            </w:r>
          </w:p>
          <w:p w:rsidR="00F27103" w:rsidRPr="001D1C25" w:rsidRDefault="00F27103" w:rsidP="001D1C25">
            <w:pPr>
              <w:spacing w:before="100" w:beforeAutospacing="1" w:after="100" w:afterAutospacing="1" w:line="240" w:lineRule="auto"/>
              <w:ind w:left="150" w:right="150"/>
              <w:rPr>
                <w:rFonts w:ascii="Arial" w:eastAsia="Times New Roman" w:hAnsi="Arial" w:cs="Arial"/>
                <w:sz w:val="20"/>
                <w:szCs w:val="20"/>
                <w:lang w:eastAsia="en-AU"/>
              </w:rPr>
            </w:pPr>
            <w:r w:rsidRPr="001D1C25">
              <w:rPr>
                <w:rFonts w:ascii="Arial" w:eastAsia="Times New Roman" w:hAnsi="Arial" w:cs="Arial"/>
                <w:sz w:val="20"/>
                <w:szCs w:val="20"/>
                <w:lang w:eastAsia="en-AU"/>
              </w:rPr>
              <w:t>Internal driveways, car parks and access ways are designed and constructed with a sealed pavement and in accordance with: </w:t>
            </w:r>
          </w:p>
          <w:p w:rsidR="00F27103" w:rsidRPr="001D1C25" w:rsidRDefault="00F27103" w:rsidP="007021D6">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1D1C25">
              <w:rPr>
                <w:rFonts w:ascii="Arial" w:eastAsia="Times New Roman" w:hAnsi="Arial" w:cs="Arial"/>
                <w:sz w:val="20"/>
                <w:szCs w:val="20"/>
                <w:lang w:eastAsia="en-AU"/>
              </w:rPr>
              <w:t>AS/NZS 2890.1 Parking Facilities Part 1: Off street car parking;</w:t>
            </w:r>
          </w:p>
          <w:p w:rsidR="00F27103" w:rsidRPr="001D1C25" w:rsidRDefault="00F27103" w:rsidP="007021D6">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1D1C25">
              <w:rPr>
                <w:rFonts w:ascii="Arial" w:eastAsia="Times New Roman" w:hAnsi="Arial" w:cs="Arial"/>
                <w:sz w:val="20"/>
                <w:szCs w:val="20"/>
                <w:lang w:eastAsia="en-AU"/>
              </w:rPr>
              <w:t>AS 2890.2 Parking Facilities Part 2: Off street commercial vehicle facilities; </w:t>
            </w:r>
          </w:p>
          <w:p w:rsidR="00F27103" w:rsidRPr="001D1C25" w:rsidRDefault="00F27103" w:rsidP="007021D6">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1D1C25">
              <w:rPr>
                <w:rFonts w:ascii="Arial" w:eastAsia="Times New Roman" w:hAnsi="Arial" w:cs="Arial"/>
                <w:sz w:val="20"/>
                <w:szCs w:val="20"/>
                <w:lang w:eastAsia="en-AU"/>
              </w:rPr>
              <w:t>Planning scheme policy - Integrated design; and</w:t>
            </w:r>
          </w:p>
          <w:p w:rsidR="00F27103" w:rsidRPr="001D1C25" w:rsidRDefault="00F27103" w:rsidP="007021D6">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1D1C25">
              <w:rPr>
                <w:rFonts w:ascii="Arial" w:eastAsia="Times New Roman" w:hAnsi="Arial" w:cs="Arial"/>
                <w:sz w:val="20"/>
                <w:szCs w:val="20"/>
                <w:lang w:eastAsia="en-AU"/>
              </w:rPr>
              <w:t>Schedule 8 - Service vehicle requirements.</w:t>
            </w:r>
          </w:p>
          <w:p w:rsidR="00F27103" w:rsidRPr="00DB1CDA" w:rsidRDefault="00F27103" w:rsidP="001D1C25">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Note - This includes queue lengths (refer to Schedule 8 - Service vehicle requirements), pavement widths and construction.</w:t>
            </w:r>
          </w:p>
        </w:tc>
        <w:tc>
          <w:tcPr>
            <w:tcW w:w="472"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0C5E" w:rsidRPr="00DB1CDA" w:rsidTr="00312270">
        <w:trPr>
          <w:tblCellSpacing w:w="15" w:type="dxa"/>
        </w:trPr>
        <w:tc>
          <w:tcPr>
            <w:tcW w:w="1301" w:type="pct"/>
            <w:vMerge/>
            <w:tcBorders>
              <w:left w:val="outset" w:sz="6" w:space="0" w:color="auto"/>
              <w:right w:val="outset" w:sz="6" w:space="0" w:color="auto"/>
            </w:tcBorders>
            <w:vAlign w:val="center"/>
            <w:hideMark/>
          </w:tcPr>
          <w:p w:rsidR="00F27103" w:rsidRPr="00DB1CDA" w:rsidRDefault="00F27103"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Pr>
                <w:rFonts w:ascii="Arial" w:eastAsia="Times New Roman" w:hAnsi="Arial" w:cs="Arial"/>
                <w:b/>
                <w:bCs/>
                <w:sz w:val="20"/>
                <w:szCs w:val="20"/>
                <w:lang w:eastAsia="en-AU"/>
              </w:rPr>
              <w:t>36</w:t>
            </w:r>
            <w:r w:rsidRPr="00DB1CDA">
              <w:rPr>
                <w:rFonts w:ascii="Arial" w:eastAsia="Times New Roman" w:hAnsi="Arial" w:cs="Arial"/>
                <w:b/>
                <w:bCs/>
                <w:sz w:val="20"/>
                <w:szCs w:val="20"/>
                <w:lang w:eastAsia="en-AU"/>
              </w:rPr>
              <w:t>.3</w:t>
            </w:r>
          </w:p>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F27103">
              <w:rPr>
                <w:rFonts w:ascii="Arial" w:eastAsia="Times New Roman" w:hAnsi="Arial" w:cs="Arial"/>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472"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0C5E" w:rsidRPr="00DB1CDA" w:rsidTr="00312270">
        <w:trPr>
          <w:tblCellSpacing w:w="15" w:type="dxa"/>
        </w:trPr>
        <w:tc>
          <w:tcPr>
            <w:tcW w:w="1301" w:type="pct"/>
            <w:vMerge/>
            <w:tcBorders>
              <w:left w:val="outset" w:sz="6" w:space="0" w:color="auto"/>
              <w:bottom w:val="outset" w:sz="6" w:space="0" w:color="auto"/>
              <w:right w:val="outset" w:sz="6" w:space="0" w:color="auto"/>
            </w:tcBorders>
            <w:vAlign w:val="center"/>
          </w:tcPr>
          <w:p w:rsidR="00F27103" w:rsidRPr="00DB1CDA" w:rsidRDefault="00F27103"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rsidR="00F27103"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E36.4</w:t>
            </w:r>
          </w:p>
          <w:p w:rsidR="00F27103" w:rsidRPr="00F27103" w:rsidRDefault="00F27103"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Landscaping (including shade trees) is provided within car parks in accordance with Planning scheme policy - Integrated design.</w:t>
            </w:r>
          </w:p>
        </w:tc>
        <w:tc>
          <w:tcPr>
            <w:tcW w:w="472"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0C5E"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rsidR="00F27103"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PO37</w:t>
            </w:r>
          </w:p>
          <w:p w:rsidR="00F27103" w:rsidRDefault="00F27103"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Sealed and flood free road access during the minor storm event is available to the site from the nearest arterial or sub-arterial road.</w:t>
            </w:r>
          </w:p>
          <w:p w:rsidR="00F27103" w:rsidRPr="00F27103" w:rsidRDefault="00F27103"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682482">
              <w:rPr>
                <w:rFonts w:ascii="Arial" w:eastAsia="Times New Roman" w:hAnsi="Arial" w:cs="Arial"/>
                <w:bCs/>
                <w:sz w:val="18"/>
                <w:szCs w:val="20"/>
                <w:lang w:eastAsia="en-AU"/>
              </w:rPr>
              <w:lastRenderedPageBreak/>
              <w:t>Editor's note - Where associated with a State-controlled road, further requirements may apply, and approvals may be required from the Department of Transport and Main Roads.</w:t>
            </w:r>
          </w:p>
        </w:tc>
        <w:tc>
          <w:tcPr>
            <w:tcW w:w="1944" w:type="pct"/>
            <w:gridSpan w:val="3"/>
            <w:tcBorders>
              <w:top w:val="outset" w:sz="6" w:space="0" w:color="auto"/>
              <w:left w:val="outset" w:sz="6" w:space="0" w:color="auto"/>
              <w:bottom w:val="outset" w:sz="6" w:space="0" w:color="auto"/>
              <w:right w:val="outset" w:sz="6" w:space="0" w:color="auto"/>
            </w:tcBorders>
          </w:tcPr>
          <w:p w:rsidR="00F27103" w:rsidRPr="00F27103" w:rsidRDefault="00F27103" w:rsidP="00DB1CDA">
            <w:pPr>
              <w:spacing w:before="100" w:beforeAutospacing="1" w:after="100" w:afterAutospacing="1" w:line="240" w:lineRule="auto"/>
              <w:ind w:left="150" w:right="150"/>
              <w:rPr>
                <w:rFonts w:ascii="Arial" w:eastAsia="Times New Roman" w:hAnsi="Arial" w:cs="Arial"/>
                <w:b/>
                <w:sz w:val="20"/>
                <w:szCs w:val="20"/>
                <w:lang w:eastAsia="en-AU"/>
              </w:rPr>
            </w:pPr>
            <w:r w:rsidRPr="00F27103">
              <w:rPr>
                <w:rFonts w:ascii="Arial" w:eastAsia="Times New Roman" w:hAnsi="Arial" w:cs="Arial"/>
                <w:b/>
                <w:sz w:val="20"/>
                <w:szCs w:val="20"/>
                <w:lang w:eastAsia="en-AU"/>
              </w:rPr>
              <w:lastRenderedPageBreak/>
              <w:t>E37</w:t>
            </w:r>
          </w:p>
          <w:p w:rsidR="00F27103"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F27103">
              <w:rPr>
                <w:rFonts w:ascii="Arial" w:eastAsia="Times New Roman" w:hAnsi="Arial" w:cs="Arial"/>
                <w:sz w:val="20"/>
                <w:szCs w:val="20"/>
                <w:lang w:eastAsia="en-AU"/>
              </w:rPr>
              <w:t>Roads or streets giving access to the development from the nearest arterial or sub-arterial road are flood free during the minor storm event and are sealed.</w:t>
            </w:r>
          </w:p>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Note - The road network is mapped on Overlay map - Road hierarchy. </w:t>
            </w:r>
          </w:p>
        </w:tc>
        <w:tc>
          <w:tcPr>
            <w:tcW w:w="472"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910C5E" w:rsidRPr="00DB1CDA" w:rsidTr="00312270">
        <w:trPr>
          <w:tblCellSpacing w:w="15" w:type="dxa"/>
        </w:trPr>
        <w:tc>
          <w:tcPr>
            <w:tcW w:w="1301" w:type="pct"/>
            <w:vMerge w:val="restart"/>
            <w:tcBorders>
              <w:top w:val="outset" w:sz="6" w:space="0" w:color="auto"/>
              <w:left w:val="outset" w:sz="6" w:space="0" w:color="auto"/>
              <w:right w:val="outset" w:sz="6" w:space="0" w:color="auto"/>
            </w:tcBorders>
          </w:tcPr>
          <w:p w:rsidR="00F27103"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w:t>
            </w:r>
          </w:p>
          <w:p w:rsidR="00F27103" w:rsidRPr="00F27103" w:rsidRDefault="00F27103"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Roads which provide access to the site from an arterial or sub-arterial road remain trafficable during major storm events without flooding or impacting upon residential properties or other premises.</w:t>
            </w:r>
          </w:p>
        </w:tc>
        <w:tc>
          <w:tcPr>
            <w:tcW w:w="1944" w:type="pct"/>
            <w:gridSpan w:val="3"/>
            <w:tcBorders>
              <w:top w:val="outset" w:sz="6" w:space="0" w:color="auto"/>
              <w:left w:val="outset" w:sz="6" w:space="0" w:color="auto"/>
              <w:bottom w:val="outset" w:sz="6" w:space="0" w:color="auto"/>
              <w:right w:val="outset" w:sz="6" w:space="0" w:color="auto"/>
            </w:tcBorders>
          </w:tcPr>
          <w:p w:rsidR="00F27103" w:rsidRDefault="00F27103" w:rsidP="00DB1CDA">
            <w:pPr>
              <w:spacing w:before="100" w:beforeAutospacing="1" w:after="100" w:afterAutospacing="1" w:line="240" w:lineRule="auto"/>
              <w:ind w:left="150" w:right="150"/>
              <w:rPr>
                <w:rFonts w:ascii="Arial" w:eastAsia="Times New Roman" w:hAnsi="Arial" w:cs="Arial"/>
                <w:b/>
                <w:sz w:val="20"/>
                <w:szCs w:val="20"/>
                <w:lang w:eastAsia="en-AU"/>
              </w:rPr>
            </w:pPr>
            <w:r w:rsidRPr="00F27103">
              <w:rPr>
                <w:rFonts w:ascii="Arial" w:eastAsia="Times New Roman" w:hAnsi="Arial" w:cs="Arial"/>
                <w:b/>
                <w:sz w:val="20"/>
                <w:szCs w:val="20"/>
                <w:lang w:eastAsia="en-AU"/>
              </w:rPr>
              <w:t>E38.1</w:t>
            </w:r>
          </w:p>
          <w:p w:rsidR="00F27103"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F27103">
              <w:rPr>
                <w:rFonts w:ascii="Arial" w:eastAsia="Times New Roman" w:hAnsi="Arial" w:cs="Arial"/>
                <w:sz w:val="20"/>
                <w:szCs w:val="20"/>
                <w:lang w:eastAsia="en-AU"/>
              </w:rPr>
              <w:t>Access roads to the development have sufficient longitudinal and cross drainage to remain safely trafficable during major storm (1% AEP) events.</w:t>
            </w:r>
          </w:p>
          <w:p w:rsidR="00F27103" w:rsidRPr="00682482" w:rsidRDefault="00F27103"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The road network is mapped on Overlay map - Road hierarchy.</w:t>
            </w:r>
          </w:p>
          <w:p w:rsidR="00F27103" w:rsidRPr="00F27103"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Note - Refer to QUDM for requirements regarding trafficability. </w:t>
            </w:r>
          </w:p>
        </w:tc>
        <w:tc>
          <w:tcPr>
            <w:tcW w:w="472"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910C5E" w:rsidRPr="00DB1CDA" w:rsidTr="00312270">
        <w:trPr>
          <w:tblCellSpacing w:w="15" w:type="dxa"/>
        </w:trPr>
        <w:tc>
          <w:tcPr>
            <w:tcW w:w="1301" w:type="pct"/>
            <w:vMerge/>
            <w:tcBorders>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rsidR="00F27103" w:rsidRPr="00F27103" w:rsidRDefault="00F27103" w:rsidP="00DB1CDA">
            <w:pPr>
              <w:spacing w:before="100" w:beforeAutospacing="1" w:after="100" w:afterAutospacing="1" w:line="240" w:lineRule="auto"/>
              <w:ind w:left="150" w:right="150"/>
              <w:rPr>
                <w:rFonts w:ascii="Arial" w:eastAsia="Times New Roman" w:hAnsi="Arial" w:cs="Arial"/>
                <w:b/>
                <w:sz w:val="20"/>
                <w:szCs w:val="20"/>
                <w:lang w:eastAsia="en-AU"/>
              </w:rPr>
            </w:pPr>
            <w:r w:rsidRPr="00F27103">
              <w:rPr>
                <w:rFonts w:ascii="Arial" w:eastAsia="Times New Roman" w:hAnsi="Arial" w:cs="Arial"/>
                <w:b/>
                <w:sz w:val="20"/>
                <w:szCs w:val="20"/>
                <w:lang w:eastAsia="en-AU"/>
              </w:rPr>
              <w:t>E38.2</w:t>
            </w:r>
          </w:p>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F27103">
              <w:rPr>
                <w:rFonts w:ascii="Arial" w:eastAsia="Times New Roman" w:hAnsi="Arial" w:cs="Arial"/>
                <w:sz w:val="20"/>
                <w:szCs w:val="20"/>
                <w:lang w:eastAsia="en-AU"/>
              </w:rPr>
              <w:t>Culverts and causeways do not increase inundation levels or increase velocities, for all events up to the defined flood event, to upstream or downstream properties.</w:t>
            </w:r>
          </w:p>
        </w:tc>
        <w:tc>
          <w:tcPr>
            <w:tcW w:w="472"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F27103" w:rsidRPr="00DB1CDA" w:rsidTr="00F27103">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F27103" w:rsidRPr="00F27103" w:rsidRDefault="00F27103" w:rsidP="00DB1CDA">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Street design and layout</w:t>
            </w:r>
          </w:p>
        </w:tc>
      </w:tr>
      <w:tr w:rsidR="00910C5E"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rsidR="00F27103" w:rsidRDefault="00F27103"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PO39</w:t>
            </w:r>
          </w:p>
          <w:p w:rsidR="00F27103" w:rsidRPr="00F27103" w:rsidRDefault="00F27103" w:rsidP="00F27103">
            <w:pPr>
              <w:spacing w:before="100" w:beforeAutospacing="1" w:after="100" w:afterAutospacing="1" w:line="240" w:lineRule="auto"/>
              <w:ind w:left="150"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Streets are designed and constructed in accordance with Planning scheme policy - Integrated design and Planning scheme policy - Operational works inspection, maintenance and bonding procedures. The street design and construction accommodates the following functions:</w:t>
            </w:r>
          </w:p>
          <w:p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access to premises by providing convenient vehicular movement for residents between their homes and the major road network;</w:t>
            </w:r>
          </w:p>
          <w:p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safe and convenient pedestrian and cycle movement;</w:t>
            </w:r>
          </w:p>
          <w:p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adequate on street parking;</w:t>
            </w:r>
          </w:p>
          <w:p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stormwater drainage paths and treatment facilities;</w:t>
            </w:r>
          </w:p>
          <w:p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efficient public transport routes;</w:t>
            </w:r>
          </w:p>
          <w:p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lastRenderedPageBreak/>
              <w:t>utility services location;</w:t>
            </w:r>
          </w:p>
          <w:p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emergency access and waste collection;</w:t>
            </w:r>
          </w:p>
          <w:p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setting and approach (streetscape, landscaping and street furniture) for adjoining residences;</w:t>
            </w:r>
          </w:p>
          <w:p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expected traffic speeds and volumes; and</w:t>
            </w:r>
          </w:p>
          <w:p w:rsidR="00F27103" w:rsidRPr="00F27103" w:rsidRDefault="00F27103" w:rsidP="007021D6">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27103">
              <w:rPr>
                <w:rFonts w:ascii="Arial" w:eastAsia="Times New Roman" w:hAnsi="Arial" w:cs="Arial"/>
                <w:bCs/>
                <w:sz w:val="20"/>
                <w:szCs w:val="20"/>
                <w:lang w:eastAsia="en-AU"/>
              </w:rPr>
              <w:t>wildlife movement (where relevant).</w:t>
            </w:r>
          </w:p>
          <w:p w:rsidR="00F27103" w:rsidRPr="00682482" w:rsidRDefault="00F27103" w:rsidP="00DB1CDA">
            <w:pPr>
              <w:spacing w:before="100" w:beforeAutospacing="1" w:after="100" w:afterAutospacing="1" w:line="240" w:lineRule="auto"/>
              <w:ind w:left="150"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Note - Preliminary road design (including all services, street lighting, stormwater infrastructure, access locations, street trees and pedestrian network) may be required to demonstrate compliance with this PO.</w:t>
            </w:r>
          </w:p>
          <w:p w:rsidR="00F27103" w:rsidRPr="00F27103" w:rsidRDefault="00F27103"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682482">
              <w:rPr>
                <w:rFonts w:ascii="Arial" w:eastAsia="Times New Roman" w:hAnsi="Arial" w:cs="Arial"/>
                <w:bCs/>
                <w:sz w:val="18"/>
                <w:szCs w:val="20"/>
                <w:lang w:eastAsia="en-AU"/>
              </w:rPr>
              <w:t>Note - Refer to Planning scheme policy - Environmental areas and corridors for examples of when and where wildlife movement infrastructure is required.</w:t>
            </w:r>
          </w:p>
        </w:tc>
        <w:tc>
          <w:tcPr>
            <w:tcW w:w="1944"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r w:rsidRPr="00F27103">
              <w:rPr>
                <w:rFonts w:ascii="Arial" w:eastAsia="Times New Roman" w:hAnsi="Arial" w:cs="Arial"/>
                <w:sz w:val="20"/>
                <w:szCs w:val="20"/>
                <w:lang w:eastAsia="en-AU"/>
              </w:rPr>
              <w:lastRenderedPageBreak/>
              <w:t>No example provided.</w:t>
            </w:r>
          </w:p>
        </w:tc>
        <w:tc>
          <w:tcPr>
            <w:tcW w:w="472"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F27103" w:rsidRPr="00DB1CDA" w:rsidRDefault="00F27103"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rsidTr="00312270">
        <w:trPr>
          <w:trHeight w:val="3475"/>
          <w:tblCellSpacing w:w="15" w:type="dxa"/>
        </w:trPr>
        <w:tc>
          <w:tcPr>
            <w:tcW w:w="1301" w:type="pct"/>
            <w:vMerge w:val="restart"/>
            <w:tcBorders>
              <w:top w:val="outset" w:sz="6" w:space="0" w:color="auto"/>
              <w:left w:val="outset" w:sz="6" w:space="0" w:color="auto"/>
              <w:right w:val="outset" w:sz="6" w:space="0" w:color="auto"/>
            </w:tcBorders>
          </w:tcPr>
          <w:p w:rsidR="00E15921" w:rsidRDefault="00E15921"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PO40</w:t>
            </w:r>
          </w:p>
          <w:p w:rsidR="00E15921" w:rsidRDefault="00E15921"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E15921">
              <w:rPr>
                <w:rFonts w:ascii="Arial" w:eastAsia="Times New Roman" w:hAnsi="Arial" w:cs="Arial"/>
                <w:bCs/>
                <w:sz w:val="20"/>
                <w:szCs w:val="20"/>
                <w:lang w:eastAsia="en-AU"/>
              </w:rPr>
              <w:t>The existing road network (whether trunk or non-trunk) is upgraded where necessary to cater for the impact from the development.</w:t>
            </w:r>
          </w:p>
          <w:p w:rsidR="00E15921" w:rsidRPr="00682482" w:rsidRDefault="00E15921" w:rsidP="00E15921">
            <w:pPr>
              <w:spacing w:before="100" w:beforeAutospacing="1" w:after="100" w:afterAutospacing="1" w:line="240" w:lineRule="auto"/>
              <w:ind w:left="150"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Development is within 200m of a transport sensitive location such as a school, shopping centre, bus or train station or a large generator of pedestrian or vehicular traffic;</w:t>
            </w:r>
          </w:p>
          <w:p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lastRenderedPageBreak/>
              <w:t>Forecast traffic to/from the development exceeds 5% of the two way flow on the adjoining road or intersection in the morning or afternoon transport peak within 10 years of the development completion;</w:t>
            </w:r>
          </w:p>
          <w:p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Development access onto a sub arterial, or arterial road or within 100m of a signalised intersection;</w:t>
            </w:r>
          </w:p>
          <w:p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Residential development greater than 50 lots or dwellings;</w:t>
            </w:r>
          </w:p>
          <w:p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Offices greater than 4,000m</w:t>
            </w:r>
            <w:r w:rsidRPr="00682482">
              <w:rPr>
                <w:rFonts w:ascii="Arial" w:eastAsia="Times New Roman" w:hAnsi="Arial" w:cs="Arial"/>
                <w:bCs/>
                <w:sz w:val="18"/>
                <w:szCs w:val="20"/>
                <w:vertAlign w:val="superscript"/>
                <w:lang w:eastAsia="en-AU"/>
              </w:rPr>
              <w:t>2</w:t>
            </w:r>
            <w:r w:rsidRPr="00682482">
              <w:rPr>
                <w:rFonts w:ascii="Arial" w:eastAsia="Times New Roman" w:hAnsi="Arial" w:cs="Arial"/>
                <w:bCs/>
                <w:sz w:val="18"/>
                <w:szCs w:val="20"/>
                <w:lang w:eastAsia="en-AU"/>
              </w:rPr>
              <w:t> Gross Floor Area (GFA);</w:t>
            </w:r>
          </w:p>
          <w:p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Retail activities including Hardware and trade supplies, Showroom, Shop or Shopping centre greater than 1,000m</w:t>
            </w:r>
            <w:r w:rsidRPr="00682482">
              <w:rPr>
                <w:rFonts w:ascii="Arial" w:eastAsia="Times New Roman" w:hAnsi="Arial" w:cs="Arial"/>
                <w:bCs/>
                <w:sz w:val="18"/>
                <w:szCs w:val="20"/>
                <w:vertAlign w:val="superscript"/>
                <w:lang w:eastAsia="en-AU"/>
              </w:rPr>
              <w:t>2</w:t>
            </w:r>
            <w:r w:rsidRPr="00682482">
              <w:rPr>
                <w:rFonts w:ascii="Arial" w:eastAsia="Times New Roman" w:hAnsi="Arial" w:cs="Arial"/>
                <w:bCs/>
                <w:sz w:val="18"/>
                <w:szCs w:val="20"/>
                <w:lang w:eastAsia="en-AU"/>
              </w:rPr>
              <w:t> GFA;</w:t>
            </w:r>
          </w:p>
          <w:p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Warehouses and Industry greater than 6,000m</w:t>
            </w:r>
            <w:r w:rsidRPr="00682482">
              <w:rPr>
                <w:rFonts w:ascii="Arial" w:eastAsia="Times New Roman" w:hAnsi="Arial" w:cs="Arial"/>
                <w:bCs/>
                <w:i/>
                <w:iCs/>
                <w:sz w:val="18"/>
                <w:szCs w:val="20"/>
                <w:vertAlign w:val="superscript"/>
                <w:lang w:eastAsia="en-AU"/>
              </w:rPr>
              <w:t>2</w:t>
            </w:r>
            <w:r w:rsidRPr="00682482">
              <w:rPr>
                <w:rFonts w:ascii="Arial" w:eastAsia="Times New Roman" w:hAnsi="Arial" w:cs="Arial"/>
                <w:bCs/>
                <w:sz w:val="18"/>
                <w:szCs w:val="20"/>
                <w:lang w:eastAsia="en-AU"/>
              </w:rPr>
              <w:t> GFA;</w:t>
            </w:r>
          </w:p>
          <w:p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On-site carpark greater than 100 spaces;</w:t>
            </w:r>
          </w:p>
          <w:p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Development has a trip generation rate of 100 vehicles or more within the peak hour;</w:t>
            </w:r>
          </w:p>
          <w:p w:rsidR="00E15921" w:rsidRPr="00682482" w:rsidRDefault="00E15921" w:rsidP="007021D6">
            <w:pPr>
              <w:numPr>
                <w:ilvl w:val="0"/>
                <w:numId w:val="90"/>
              </w:numPr>
              <w:spacing w:before="100" w:beforeAutospacing="1" w:after="100" w:afterAutospacing="1" w:line="240" w:lineRule="auto"/>
              <w:ind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Development which dissects or significantly impacts on an environmental area or an environmental corridor.</w:t>
            </w:r>
          </w:p>
          <w:p w:rsidR="00E15921" w:rsidRPr="00682482" w:rsidRDefault="00E15921" w:rsidP="00DB1CDA">
            <w:pPr>
              <w:spacing w:before="100" w:beforeAutospacing="1" w:after="100" w:afterAutospacing="1" w:line="240" w:lineRule="auto"/>
              <w:ind w:left="150"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p w:rsidR="00E15921" w:rsidRPr="00682482" w:rsidRDefault="00E15921" w:rsidP="00DB1CDA">
            <w:pPr>
              <w:spacing w:before="100" w:beforeAutospacing="1" w:after="100" w:afterAutospacing="1" w:line="240" w:lineRule="auto"/>
              <w:ind w:left="150"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lastRenderedPageBreak/>
              <w:t>Note - The road network is mapped on Overlay map - Road hierarchy.</w:t>
            </w:r>
          </w:p>
          <w:p w:rsidR="00E15921" w:rsidRPr="00E15921" w:rsidRDefault="00E15921"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682482">
              <w:rPr>
                <w:rFonts w:ascii="Arial" w:eastAsia="Times New Roman" w:hAnsi="Arial" w:cs="Arial"/>
                <w:bCs/>
                <w:sz w:val="18"/>
                <w:szCs w:val="20"/>
                <w:lang w:eastAsia="en-AU"/>
              </w:rPr>
              <w:t>Note - The primary and secondary active transport network is mapped on Overlay map - Active transport.</w:t>
            </w:r>
          </w:p>
        </w:tc>
        <w:tc>
          <w:tcPr>
            <w:tcW w:w="1944" w:type="pct"/>
            <w:gridSpan w:val="3"/>
            <w:tcBorders>
              <w:top w:val="outset" w:sz="6" w:space="0" w:color="auto"/>
              <w:left w:val="outset" w:sz="6" w:space="0" w:color="auto"/>
              <w:bottom w:val="outset" w:sz="6" w:space="0" w:color="auto"/>
              <w:right w:val="outset" w:sz="6" w:space="0" w:color="auto"/>
            </w:tcBorders>
          </w:tcPr>
          <w:p w:rsidR="00E15921" w:rsidRDefault="00E15921" w:rsidP="00DB1CDA">
            <w:pPr>
              <w:spacing w:before="100" w:beforeAutospacing="1" w:after="100" w:afterAutospacing="1" w:line="240" w:lineRule="auto"/>
              <w:ind w:left="150" w:right="150"/>
              <w:rPr>
                <w:rFonts w:ascii="Arial" w:eastAsia="Times New Roman" w:hAnsi="Arial" w:cs="Arial"/>
                <w:b/>
                <w:sz w:val="20"/>
                <w:szCs w:val="20"/>
                <w:lang w:eastAsia="en-AU"/>
              </w:rPr>
            </w:pPr>
            <w:r w:rsidRPr="00E15921">
              <w:rPr>
                <w:rFonts w:ascii="Arial" w:eastAsia="Times New Roman" w:hAnsi="Arial" w:cs="Arial"/>
                <w:b/>
                <w:sz w:val="20"/>
                <w:szCs w:val="20"/>
                <w:lang w:eastAsia="en-AU"/>
              </w:rPr>
              <w:lastRenderedPageBreak/>
              <w:t>E40.1</w:t>
            </w:r>
          </w:p>
          <w:p w:rsidR="00E15921"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r w:rsidRPr="00E15921">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p w:rsidR="00E15921" w:rsidRPr="00682482" w:rsidRDefault="00E15921"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All turns vehicular access to existing lots is to be retained at new road intersections wherever practicable.</w:t>
            </w:r>
          </w:p>
          <w:p w:rsidR="00E15921" w:rsidRPr="00E15921"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r w:rsidRPr="00682482">
              <w:rPr>
                <w:rFonts w:ascii="Arial" w:eastAsia="Times New Roman" w:hAnsi="Arial" w:cs="Arial"/>
                <w:sz w:val="18"/>
                <w:szCs w:val="20"/>
                <w:lang w:eastAsia="en-AU"/>
              </w:rPr>
              <w:t>Note - Existing on-street parking is to be retained at new road intersections and along road frontages wherever practicable.</w:t>
            </w:r>
          </w:p>
        </w:tc>
        <w:tc>
          <w:tcPr>
            <w:tcW w:w="472" w:type="pct"/>
            <w:gridSpan w:val="3"/>
            <w:tcBorders>
              <w:top w:val="outset" w:sz="6" w:space="0" w:color="auto"/>
              <w:left w:val="outset" w:sz="6" w:space="0" w:color="auto"/>
              <w:bottom w:val="outset" w:sz="6" w:space="0" w:color="auto"/>
              <w:right w:val="outset" w:sz="6" w:space="0" w:color="auto"/>
            </w:tcBorders>
          </w:tcPr>
          <w:p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rsidTr="00312270">
        <w:trPr>
          <w:tblCellSpacing w:w="15" w:type="dxa"/>
        </w:trPr>
        <w:tc>
          <w:tcPr>
            <w:tcW w:w="1301" w:type="pct"/>
            <w:vMerge/>
            <w:tcBorders>
              <w:left w:val="outset" w:sz="6" w:space="0" w:color="auto"/>
              <w:right w:val="outset" w:sz="6" w:space="0" w:color="auto"/>
            </w:tcBorders>
          </w:tcPr>
          <w:p w:rsidR="00E15921" w:rsidRPr="00DB1CDA" w:rsidRDefault="00E15921"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rsidR="00E15921" w:rsidRDefault="00E15921" w:rsidP="00DB1CDA">
            <w:pPr>
              <w:spacing w:before="100" w:beforeAutospacing="1" w:after="100" w:afterAutospacing="1" w:line="240" w:lineRule="auto"/>
              <w:ind w:left="150" w:right="150"/>
              <w:rPr>
                <w:rFonts w:ascii="Arial" w:eastAsia="Times New Roman" w:hAnsi="Arial" w:cs="Arial"/>
                <w:b/>
                <w:sz w:val="20"/>
                <w:szCs w:val="20"/>
                <w:lang w:eastAsia="en-AU"/>
              </w:rPr>
            </w:pPr>
            <w:r w:rsidRPr="00E15921">
              <w:rPr>
                <w:rFonts w:ascii="Arial" w:eastAsia="Times New Roman" w:hAnsi="Arial" w:cs="Arial"/>
                <w:b/>
                <w:sz w:val="20"/>
                <w:szCs w:val="20"/>
                <w:lang w:eastAsia="en-AU"/>
              </w:rPr>
              <w:t>E40.2</w:t>
            </w:r>
          </w:p>
          <w:p w:rsidR="00E15921"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r w:rsidRPr="00E15921">
              <w:rPr>
                <w:rFonts w:ascii="Arial" w:eastAsia="Times New Roman" w:hAnsi="Arial" w:cs="Arial"/>
                <w:sz w:val="20"/>
                <w:szCs w:val="20"/>
                <w:lang w:eastAsia="en-AU"/>
              </w:rPr>
              <w:t xml:space="preserve">Existing intersections external to the site are upgraded as necessary to accommodate increased traffic from the development.  Design is in accordance with Planning scheme </w:t>
            </w:r>
            <w:r w:rsidRPr="00E15921">
              <w:rPr>
                <w:rFonts w:ascii="Arial" w:eastAsia="Times New Roman" w:hAnsi="Arial" w:cs="Arial"/>
                <w:sz w:val="20"/>
                <w:szCs w:val="20"/>
                <w:lang w:eastAsia="en-AU"/>
              </w:rPr>
              <w:lastRenderedPageBreak/>
              <w:t>policy - Operational works inspection, maintenance and bonding procedures.</w:t>
            </w:r>
          </w:p>
          <w:p w:rsidR="00E15921" w:rsidRPr="00682482" w:rsidRDefault="00E15921"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All turns vehicular access to existing lots is to be retained at new road intersections wherever practicable.</w:t>
            </w:r>
          </w:p>
          <w:p w:rsidR="00E15921" w:rsidRDefault="00E15921" w:rsidP="00DB1CDA">
            <w:pPr>
              <w:spacing w:before="100" w:beforeAutospacing="1" w:after="100" w:afterAutospacing="1" w:line="240" w:lineRule="auto"/>
              <w:ind w:left="150" w:right="150"/>
              <w:rPr>
                <w:rFonts w:ascii="Arial" w:eastAsia="Times New Roman" w:hAnsi="Arial" w:cs="Arial"/>
                <w:sz w:val="18"/>
                <w:szCs w:val="20"/>
                <w:lang w:eastAsia="en-AU"/>
              </w:rPr>
            </w:pPr>
            <w:r w:rsidRPr="00682482">
              <w:rPr>
                <w:rFonts w:ascii="Arial" w:eastAsia="Times New Roman" w:hAnsi="Arial" w:cs="Arial"/>
                <w:sz w:val="18"/>
                <w:szCs w:val="20"/>
                <w:lang w:eastAsia="en-AU"/>
              </w:rPr>
              <w:t>Note - Existing on-street parking is to be retained at upgraded road intersections and along road frontages wherever practicable.</w:t>
            </w:r>
          </w:p>
          <w:p w:rsidR="00682482" w:rsidRPr="00E15921" w:rsidRDefault="00682482"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rsidTr="00312270">
        <w:trPr>
          <w:tblCellSpacing w:w="15" w:type="dxa"/>
        </w:trPr>
        <w:tc>
          <w:tcPr>
            <w:tcW w:w="1301" w:type="pct"/>
            <w:vMerge/>
            <w:tcBorders>
              <w:left w:val="outset" w:sz="6" w:space="0" w:color="auto"/>
              <w:bottom w:val="outset" w:sz="6" w:space="0" w:color="auto"/>
              <w:right w:val="outset" w:sz="6" w:space="0" w:color="auto"/>
            </w:tcBorders>
          </w:tcPr>
          <w:p w:rsidR="00E15921" w:rsidRPr="00DB1CDA" w:rsidRDefault="00E15921"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rsidR="00E15921" w:rsidRDefault="00E15921" w:rsidP="00DB1CDA">
            <w:pPr>
              <w:spacing w:before="100" w:beforeAutospacing="1" w:after="100" w:afterAutospacing="1" w:line="240" w:lineRule="auto"/>
              <w:ind w:left="150" w:right="150"/>
              <w:rPr>
                <w:rFonts w:ascii="Arial" w:eastAsia="Times New Roman" w:hAnsi="Arial" w:cs="Arial"/>
                <w:b/>
                <w:sz w:val="20"/>
                <w:szCs w:val="20"/>
                <w:lang w:eastAsia="en-AU"/>
              </w:rPr>
            </w:pPr>
            <w:r w:rsidRPr="00E15921">
              <w:rPr>
                <w:rFonts w:ascii="Arial" w:eastAsia="Times New Roman" w:hAnsi="Arial" w:cs="Arial"/>
                <w:b/>
                <w:sz w:val="20"/>
                <w:szCs w:val="20"/>
                <w:lang w:eastAsia="en-AU"/>
              </w:rPr>
              <w:t>E40.3</w:t>
            </w:r>
          </w:p>
          <w:p w:rsidR="00E15921" w:rsidRPr="00E15921"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r w:rsidRPr="00E15921">
              <w:rPr>
                <w:rFonts w:ascii="Arial" w:eastAsia="Times New Roman" w:hAnsi="Arial" w:cs="Arial"/>
                <w:sz w:val="20"/>
                <w:szCs w:val="20"/>
                <w:lang w:eastAsia="en-AU"/>
              </w:rPr>
              <w:t>The active transport network is extended in accordance with Planning scheme policy - Integrated design.</w:t>
            </w:r>
          </w:p>
        </w:tc>
        <w:tc>
          <w:tcPr>
            <w:tcW w:w="472" w:type="pct"/>
            <w:gridSpan w:val="3"/>
            <w:tcBorders>
              <w:top w:val="outset" w:sz="6" w:space="0" w:color="auto"/>
              <w:left w:val="outset" w:sz="6" w:space="0" w:color="auto"/>
              <w:bottom w:val="outset" w:sz="6" w:space="0" w:color="auto"/>
              <w:right w:val="outset" w:sz="6" w:space="0" w:color="auto"/>
            </w:tcBorders>
          </w:tcPr>
          <w:p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rsidR="00E15921" w:rsidRDefault="00E15921"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PO41</w:t>
            </w:r>
          </w:p>
          <w:p w:rsidR="00E15921" w:rsidRDefault="00E15921"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E15921">
              <w:rPr>
                <w:rFonts w:ascii="Arial" w:eastAsia="Times New Roman" w:hAnsi="Arial" w:cs="Arial"/>
                <w:bCs/>
                <w:sz w:val="20"/>
                <w:szCs w:val="20"/>
                <w:lang w:eastAsia="en-AU"/>
              </w:rPr>
              <w:t>New intersections along all streets and roads are located and designed to provide safe and convenient movements for all users.</w:t>
            </w:r>
          </w:p>
          <w:p w:rsidR="00E15921" w:rsidRPr="00682482" w:rsidRDefault="00E15921" w:rsidP="00DB1CDA">
            <w:pPr>
              <w:spacing w:before="100" w:beforeAutospacing="1" w:after="100" w:afterAutospacing="1" w:line="240" w:lineRule="auto"/>
              <w:ind w:left="150" w:right="150"/>
              <w:rPr>
                <w:rFonts w:ascii="Arial" w:eastAsia="Times New Roman" w:hAnsi="Arial" w:cs="Arial"/>
                <w:bCs/>
                <w:sz w:val="18"/>
                <w:szCs w:val="20"/>
                <w:lang w:eastAsia="en-AU"/>
              </w:rPr>
            </w:pPr>
            <w:r w:rsidRPr="00682482">
              <w:rPr>
                <w:rFonts w:ascii="Arial" w:eastAsia="Times New Roman" w:hAnsi="Arial" w:cs="Arial"/>
                <w:bCs/>
                <w:sz w:val="18"/>
                <w:szCs w:val="20"/>
                <w:lang w:eastAsia="en-AU"/>
              </w:rPr>
              <w:t>Note - Refer Planning scheme policy - Integrated design and Planning scheme policy - Operational works inspection, maintenance and bonding procedures for design and construction standards.</w:t>
            </w:r>
          </w:p>
          <w:p w:rsidR="00E15921" w:rsidRPr="00E15921" w:rsidRDefault="00E15921"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682482">
              <w:rPr>
                <w:rFonts w:ascii="Arial" w:eastAsia="Times New Roman" w:hAnsi="Arial" w:cs="Arial"/>
                <w:bCs/>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1944" w:type="pct"/>
            <w:gridSpan w:val="3"/>
            <w:tcBorders>
              <w:top w:val="outset" w:sz="6" w:space="0" w:color="auto"/>
              <w:left w:val="outset" w:sz="6" w:space="0" w:color="auto"/>
              <w:bottom w:val="outset" w:sz="6" w:space="0" w:color="auto"/>
              <w:right w:val="outset" w:sz="6" w:space="0" w:color="auto"/>
            </w:tcBorders>
          </w:tcPr>
          <w:p w:rsidR="00E15921" w:rsidRDefault="00E15921" w:rsidP="00DB1CDA">
            <w:pPr>
              <w:spacing w:before="100" w:beforeAutospacing="1" w:after="100" w:afterAutospacing="1" w:line="240" w:lineRule="auto"/>
              <w:ind w:left="150" w:right="150"/>
              <w:rPr>
                <w:rFonts w:ascii="Arial" w:eastAsia="Times New Roman" w:hAnsi="Arial" w:cs="Arial"/>
                <w:b/>
                <w:sz w:val="20"/>
                <w:szCs w:val="20"/>
                <w:lang w:eastAsia="en-AU"/>
              </w:rPr>
            </w:pPr>
            <w:r w:rsidRPr="00E15921">
              <w:rPr>
                <w:rFonts w:ascii="Arial" w:eastAsia="Times New Roman" w:hAnsi="Arial" w:cs="Arial"/>
                <w:b/>
                <w:sz w:val="20"/>
                <w:szCs w:val="20"/>
                <w:lang w:eastAsia="en-AU"/>
              </w:rPr>
              <w:t>E41</w:t>
            </w:r>
          </w:p>
          <w:p w:rsidR="00E15921" w:rsidRPr="00E15921" w:rsidRDefault="00E15921" w:rsidP="00E15921">
            <w:pPr>
              <w:spacing w:before="100" w:beforeAutospacing="1" w:after="100" w:afterAutospacing="1" w:line="240" w:lineRule="auto"/>
              <w:ind w:left="150" w:right="150"/>
              <w:rPr>
                <w:rFonts w:ascii="Arial" w:eastAsia="Times New Roman" w:hAnsi="Arial" w:cs="Arial"/>
                <w:sz w:val="20"/>
                <w:szCs w:val="20"/>
                <w:lang w:eastAsia="en-AU"/>
              </w:rPr>
            </w:pPr>
            <w:r w:rsidRPr="00E15921">
              <w:rPr>
                <w:rFonts w:ascii="Arial" w:eastAsia="Times New Roman" w:hAnsi="Arial" w:cs="Arial"/>
                <w:sz w:val="20"/>
                <w:szCs w:val="20"/>
                <w:lang w:eastAsia="en-AU"/>
              </w:rPr>
              <w:t>New intersection spacing (centreline – centreline) along a through road conforms with the following:</w:t>
            </w:r>
          </w:p>
          <w:p w:rsidR="00E15921" w:rsidRPr="00E15921" w:rsidRDefault="00E15921" w:rsidP="007021D6">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where the through road provides an access function;</w:t>
            </w:r>
          </w:p>
          <w:p w:rsidR="00E15921" w:rsidRPr="00E15921" w:rsidRDefault="00E15921" w:rsidP="007021D6">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intersecting road located on the same side = 60 metres;</w:t>
            </w:r>
          </w:p>
          <w:p w:rsidR="00E15921" w:rsidRPr="00E15921" w:rsidRDefault="00E15921" w:rsidP="007021D6">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intersecting road located on opposite side (Left Right Stagger) = 60 metres;</w:t>
            </w:r>
          </w:p>
          <w:p w:rsidR="00E15921" w:rsidRPr="00E15921" w:rsidRDefault="00E15921" w:rsidP="007021D6">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intersecting road located on opposite side (Right Left Stagger) = 40 metres.</w:t>
            </w:r>
          </w:p>
          <w:p w:rsidR="00E15921" w:rsidRPr="00E15921" w:rsidRDefault="00E15921" w:rsidP="007021D6">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Where the through road provides a collector or sub-arterial function:</w:t>
            </w:r>
          </w:p>
          <w:p w:rsidR="00E15921" w:rsidRPr="00E15921" w:rsidRDefault="00E15921" w:rsidP="007021D6">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intersecting road located on the same side = 100 metres;</w:t>
            </w:r>
          </w:p>
          <w:p w:rsidR="00E15921" w:rsidRPr="00E15921" w:rsidRDefault="00E15921" w:rsidP="007021D6">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intersecting road located on opposite side (Left Right Stagger) = 100 metres;</w:t>
            </w:r>
          </w:p>
          <w:p w:rsidR="00E15921" w:rsidRPr="00E15921" w:rsidRDefault="00E15921" w:rsidP="007021D6">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intersecting road located on opposite side (Right Left Stagger) = 60 metres.</w:t>
            </w:r>
          </w:p>
          <w:p w:rsidR="00E15921" w:rsidRPr="00E15921" w:rsidRDefault="00E15921" w:rsidP="007021D6">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Where the through road provides an arterial function:</w:t>
            </w:r>
          </w:p>
          <w:p w:rsidR="00E15921" w:rsidRPr="00E15921" w:rsidRDefault="00E15921" w:rsidP="007021D6">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intersecting road located on the same side = 300 metres;</w:t>
            </w:r>
          </w:p>
          <w:p w:rsidR="00E15921" w:rsidRPr="00E15921" w:rsidRDefault="00E15921" w:rsidP="007021D6">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intersecting road located on opposite side (Left Right Stagger) = 300 metres;</w:t>
            </w:r>
          </w:p>
          <w:p w:rsidR="00E15921" w:rsidRPr="00E15921" w:rsidRDefault="00E15921" w:rsidP="007021D6">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intersecting road located on opposite side (Right Left Stagger) = 300 metres;</w:t>
            </w:r>
          </w:p>
          <w:p w:rsidR="00E15921" w:rsidRPr="00E15921" w:rsidRDefault="00E15921" w:rsidP="007021D6">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E15921">
              <w:rPr>
                <w:rFonts w:ascii="Arial" w:eastAsia="Times New Roman" w:hAnsi="Arial" w:cs="Arial"/>
                <w:sz w:val="20"/>
                <w:szCs w:val="20"/>
                <w:lang w:eastAsia="en-AU"/>
              </w:rPr>
              <w:t>Walkable block perimeter does not exceed 1000 metres.</w:t>
            </w:r>
          </w:p>
          <w:p w:rsidR="00E15921" w:rsidRPr="00312270" w:rsidRDefault="00E15921" w:rsidP="00DB1CDA">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Based on the absolute minimum intersection spacing identified above, all turns access may not be permitted (ie. left in/left out only) at intersections with sub-arterial roads or arterial roads.</w:t>
            </w:r>
          </w:p>
          <w:p w:rsidR="00E15921" w:rsidRPr="00312270" w:rsidRDefault="00E15921" w:rsidP="00DB1CDA">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The road network is mapped on Overlay map - Road hierarchy.</w:t>
            </w:r>
          </w:p>
          <w:p w:rsidR="00E15921" w:rsidRPr="00E15921"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lastRenderedPageBreak/>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472" w:type="pct"/>
            <w:gridSpan w:val="3"/>
            <w:tcBorders>
              <w:top w:val="outset" w:sz="6" w:space="0" w:color="auto"/>
              <w:left w:val="outset" w:sz="6" w:space="0" w:color="auto"/>
              <w:bottom w:val="outset" w:sz="6" w:space="0" w:color="auto"/>
              <w:right w:val="outset" w:sz="6" w:space="0" w:color="auto"/>
            </w:tcBorders>
          </w:tcPr>
          <w:p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rsidR="00E15921" w:rsidRDefault="008636B5"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PO42</w:t>
            </w:r>
          </w:p>
          <w:p w:rsidR="008636B5" w:rsidRDefault="008636B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8636B5">
              <w:rPr>
                <w:rFonts w:ascii="Arial" w:eastAsia="Times New Roman" w:hAnsi="Arial" w:cs="Arial"/>
                <w:bCs/>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p w:rsidR="008636B5" w:rsidRPr="00312270" w:rsidRDefault="008636B5" w:rsidP="00DB1CDA">
            <w:pPr>
              <w:spacing w:before="100" w:beforeAutospacing="1" w:after="100" w:afterAutospacing="1" w:line="240" w:lineRule="auto"/>
              <w:ind w:left="150" w:right="150"/>
              <w:rPr>
                <w:rFonts w:ascii="Arial" w:eastAsia="Times New Roman" w:hAnsi="Arial" w:cs="Arial"/>
                <w:bCs/>
                <w:sz w:val="18"/>
                <w:szCs w:val="20"/>
                <w:lang w:eastAsia="en-AU"/>
              </w:rPr>
            </w:pPr>
            <w:r w:rsidRPr="00312270">
              <w:rPr>
                <w:rFonts w:ascii="Arial" w:eastAsia="Times New Roman" w:hAnsi="Arial" w:cs="Arial"/>
                <w:bCs/>
                <w:sz w:val="18"/>
                <w:szCs w:val="20"/>
                <w:lang w:eastAsia="en-AU"/>
              </w:rPr>
              <w:t>Note - Frontage roads include streets where no direct lot access is provided.</w:t>
            </w:r>
          </w:p>
          <w:p w:rsidR="008636B5" w:rsidRPr="00312270" w:rsidRDefault="008636B5" w:rsidP="00DB1CDA">
            <w:pPr>
              <w:spacing w:before="100" w:beforeAutospacing="1" w:after="100" w:afterAutospacing="1" w:line="240" w:lineRule="auto"/>
              <w:ind w:left="150" w:right="150"/>
              <w:rPr>
                <w:rFonts w:ascii="Arial" w:eastAsia="Times New Roman" w:hAnsi="Arial" w:cs="Arial"/>
                <w:bCs/>
                <w:sz w:val="18"/>
                <w:szCs w:val="20"/>
                <w:lang w:eastAsia="en-AU"/>
              </w:rPr>
            </w:pPr>
            <w:r w:rsidRPr="00312270">
              <w:rPr>
                <w:rFonts w:ascii="Arial" w:eastAsia="Times New Roman" w:hAnsi="Arial" w:cs="Arial"/>
                <w:bCs/>
                <w:sz w:val="18"/>
                <w:szCs w:val="20"/>
                <w:lang w:eastAsia="en-AU"/>
              </w:rPr>
              <w:t>Note - The road network is mapped on Overlay map - Road hierarchy.</w:t>
            </w:r>
          </w:p>
          <w:p w:rsidR="008636B5" w:rsidRPr="00312270" w:rsidRDefault="008636B5" w:rsidP="00DB1CDA">
            <w:pPr>
              <w:spacing w:before="100" w:beforeAutospacing="1" w:after="100" w:afterAutospacing="1" w:line="240" w:lineRule="auto"/>
              <w:ind w:left="150" w:right="150"/>
              <w:rPr>
                <w:rFonts w:ascii="Arial" w:eastAsia="Times New Roman" w:hAnsi="Arial" w:cs="Arial"/>
                <w:bCs/>
                <w:sz w:val="18"/>
                <w:szCs w:val="20"/>
                <w:lang w:eastAsia="en-AU"/>
              </w:rPr>
            </w:pPr>
            <w:r w:rsidRPr="00312270">
              <w:rPr>
                <w:rFonts w:ascii="Arial" w:eastAsia="Times New Roman" w:hAnsi="Arial" w:cs="Arial"/>
                <w:bCs/>
                <w:sz w:val="18"/>
                <w:szCs w:val="20"/>
                <w:lang w:eastAsia="en-AU"/>
              </w:rPr>
              <w:t>Note - The Primary and Secondary active transport network is mapped on Overlay map - Active transport.</w:t>
            </w:r>
          </w:p>
          <w:p w:rsidR="008636B5" w:rsidRPr="008636B5" w:rsidRDefault="008636B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312270">
              <w:rPr>
                <w:rFonts w:ascii="Arial" w:eastAsia="Times New Roman" w:hAnsi="Arial" w:cs="Arial"/>
                <w:bCs/>
                <w:sz w:val="18"/>
                <w:szCs w:val="20"/>
                <w:lang w:eastAsia="en-AU"/>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c>
          <w:tcPr>
            <w:tcW w:w="1944" w:type="pct"/>
            <w:gridSpan w:val="3"/>
            <w:tcBorders>
              <w:top w:val="outset" w:sz="6" w:space="0" w:color="auto"/>
              <w:left w:val="outset" w:sz="6" w:space="0" w:color="auto"/>
              <w:bottom w:val="outset" w:sz="6" w:space="0" w:color="auto"/>
              <w:right w:val="outset" w:sz="6" w:space="0" w:color="auto"/>
            </w:tcBorders>
          </w:tcPr>
          <w:p w:rsidR="00E15921" w:rsidRDefault="008636B5" w:rsidP="00DB1CDA">
            <w:pPr>
              <w:spacing w:before="100" w:beforeAutospacing="1" w:after="100" w:afterAutospacing="1" w:line="240" w:lineRule="auto"/>
              <w:ind w:left="150" w:right="150"/>
              <w:rPr>
                <w:rFonts w:ascii="Arial" w:eastAsia="Times New Roman" w:hAnsi="Arial" w:cs="Arial"/>
                <w:b/>
                <w:sz w:val="20"/>
                <w:szCs w:val="20"/>
                <w:lang w:eastAsia="en-AU"/>
              </w:rPr>
            </w:pPr>
            <w:r w:rsidRPr="008636B5">
              <w:rPr>
                <w:rFonts w:ascii="Arial" w:eastAsia="Times New Roman" w:hAnsi="Arial" w:cs="Arial"/>
                <w:b/>
                <w:sz w:val="20"/>
                <w:szCs w:val="20"/>
                <w:lang w:eastAsia="en-AU"/>
              </w:rPr>
              <w:t>E42</w:t>
            </w:r>
          </w:p>
          <w:p w:rsidR="008636B5"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4876" w:type="pct"/>
              <w:tblCellSpacing w:w="15" w:type="dxa"/>
              <w:tblInd w:w="5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684"/>
              <w:gridCol w:w="3086"/>
            </w:tblGrid>
            <w:tr w:rsidR="008636B5" w:rsidRPr="00DB1CDA" w:rsidTr="008636B5">
              <w:trPr>
                <w:tblCellSpacing w:w="15" w:type="dxa"/>
              </w:trPr>
              <w:tc>
                <w:tcPr>
                  <w:tcW w:w="2287"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8636B5" w:rsidRPr="008636B5" w:rsidRDefault="008636B5" w:rsidP="008636B5">
                  <w:pPr>
                    <w:spacing w:before="100" w:beforeAutospacing="1" w:after="100" w:afterAutospacing="1" w:line="240" w:lineRule="auto"/>
                    <w:ind w:left="150" w:right="150"/>
                    <w:rPr>
                      <w:rFonts w:ascii="Arial" w:eastAsia="Times New Roman" w:hAnsi="Arial" w:cs="Arial"/>
                      <w:b/>
                      <w:sz w:val="20"/>
                      <w:szCs w:val="20"/>
                      <w:lang w:eastAsia="en-AU"/>
                    </w:rPr>
                  </w:pPr>
                  <w:r w:rsidRPr="008636B5">
                    <w:rPr>
                      <w:rFonts w:ascii="Arial" w:eastAsia="Times New Roman" w:hAnsi="Arial" w:cs="Arial"/>
                      <w:b/>
                      <w:sz w:val="20"/>
                      <w:szCs w:val="20"/>
                      <w:lang w:eastAsia="en-AU"/>
                    </w:rPr>
                    <w:t>Situation</w:t>
                  </w:r>
                </w:p>
              </w:tc>
              <w:tc>
                <w:tcPr>
                  <w:tcW w:w="2636"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8636B5" w:rsidRPr="00DB1CDA" w:rsidRDefault="008636B5" w:rsidP="008636B5">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 xml:space="preserve">Minimum </w:t>
                  </w:r>
                  <w:r>
                    <w:rPr>
                      <w:rFonts w:ascii="Arial" w:eastAsia="Times New Roman" w:hAnsi="Arial" w:cs="Arial"/>
                      <w:b/>
                      <w:bCs/>
                      <w:sz w:val="20"/>
                      <w:szCs w:val="20"/>
                      <w:lang w:eastAsia="en-AU"/>
                    </w:rPr>
                    <w:t>construction</w:t>
                  </w:r>
                </w:p>
              </w:tc>
            </w:tr>
            <w:tr w:rsidR="008636B5" w:rsidRPr="00DB1CDA" w:rsidTr="008636B5">
              <w:trPr>
                <w:tblCellSpacing w:w="15" w:type="dxa"/>
              </w:trPr>
              <w:tc>
                <w:tcPr>
                  <w:tcW w:w="2287" w:type="pct"/>
                  <w:tcBorders>
                    <w:top w:val="outset" w:sz="6" w:space="0" w:color="auto"/>
                    <w:left w:val="outset" w:sz="6" w:space="0" w:color="auto"/>
                    <w:bottom w:val="outset" w:sz="6" w:space="0" w:color="auto"/>
                    <w:right w:val="outset" w:sz="6" w:space="0" w:color="auto"/>
                  </w:tcBorders>
                  <w:vAlign w:val="center"/>
                  <w:hideMark/>
                </w:tcPr>
                <w:p w:rsidR="008636B5" w:rsidRPr="008636B5" w:rsidRDefault="008636B5" w:rsidP="008636B5">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Frontage road unconstructed or gravel road only;</w:t>
                  </w:r>
                </w:p>
                <w:p w:rsidR="008636B5" w:rsidRPr="008636B5" w:rsidRDefault="008636B5" w:rsidP="008636B5">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OR</w:t>
                  </w:r>
                </w:p>
                <w:p w:rsidR="008636B5" w:rsidRPr="008636B5" w:rsidRDefault="008636B5" w:rsidP="008636B5">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Frontage road sealed but not constructed* to Planning scheme policy - Integrated design standard;</w:t>
                  </w:r>
                </w:p>
                <w:p w:rsidR="008636B5" w:rsidRPr="008636B5" w:rsidRDefault="008636B5" w:rsidP="008636B5">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OR</w:t>
                  </w:r>
                </w:p>
                <w:p w:rsidR="008636B5" w:rsidRPr="00DB1CDA" w:rsidRDefault="008636B5" w:rsidP="008636B5">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Frontage road partially constructed* to Planning scheme policy - Integrated design standard.</w:t>
                  </w:r>
                </w:p>
              </w:tc>
              <w:tc>
                <w:tcPr>
                  <w:tcW w:w="2636" w:type="pct"/>
                  <w:tcBorders>
                    <w:top w:val="outset" w:sz="6" w:space="0" w:color="auto"/>
                    <w:left w:val="outset" w:sz="6" w:space="0" w:color="auto"/>
                    <w:bottom w:val="outset" w:sz="6" w:space="0" w:color="auto"/>
                    <w:right w:val="outset" w:sz="6" w:space="0" w:color="auto"/>
                  </w:tcBorders>
                  <w:vAlign w:val="center"/>
                  <w:hideMark/>
                </w:tcPr>
                <w:p w:rsidR="008636B5" w:rsidRPr="008636B5" w:rsidRDefault="008636B5" w:rsidP="008636B5">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8636B5" w:rsidRPr="008636B5" w:rsidRDefault="008636B5" w:rsidP="008636B5">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The minimum total travel lane width is:</w:t>
                  </w:r>
                </w:p>
                <w:p w:rsidR="008636B5" w:rsidRPr="008636B5" w:rsidRDefault="008636B5" w:rsidP="007021D6">
                  <w:pPr>
                    <w:numPr>
                      <w:ilvl w:val="0"/>
                      <w:numId w:val="92"/>
                    </w:numPr>
                    <w:spacing w:before="100" w:beforeAutospacing="1" w:after="100" w:afterAutospacing="1" w:line="240" w:lineRule="auto"/>
                    <w:ind w:right="150"/>
                    <w:rPr>
                      <w:rFonts w:ascii="Arial" w:eastAsia="Times New Roman" w:hAnsi="Arial" w:cs="Arial"/>
                      <w:sz w:val="20"/>
                      <w:szCs w:val="20"/>
                      <w:lang w:eastAsia="en-AU"/>
                    </w:rPr>
                  </w:pPr>
                  <w:r w:rsidRPr="008636B5">
                    <w:rPr>
                      <w:rFonts w:ascii="Arial" w:eastAsia="Times New Roman" w:hAnsi="Arial" w:cs="Arial"/>
                      <w:sz w:val="20"/>
                      <w:szCs w:val="20"/>
                      <w:lang w:eastAsia="en-AU"/>
                    </w:rPr>
                    <w:t>6m for minor roads;</w:t>
                  </w:r>
                </w:p>
                <w:p w:rsidR="008636B5" w:rsidRPr="008636B5" w:rsidRDefault="008636B5" w:rsidP="007021D6">
                  <w:pPr>
                    <w:numPr>
                      <w:ilvl w:val="0"/>
                      <w:numId w:val="92"/>
                    </w:numPr>
                    <w:spacing w:before="100" w:beforeAutospacing="1" w:after="100" w:afterAutospacing="1" w:line="240" w:lineRule="auto"/>
                    <w:ind w:right="150"/>
                    <w:rPr>
                      <w:rFonts w:ascii="Arial" w:eastAsia="Times New Roman" w:hAnsi="Arial" w:cs="Arial"/>
                      <w:sz w:val="20"/>
                      <w:szCs w:val="20"/>
                      <w:lang w:eastAsia="en-AU"/>
                    </w:rPr>
                  </w:pPr>
                  <w:r w:rsidRPr="008636B5">
                    <w:rPr>
                      <w:rFonts w:ascii="Arial" w:eastAsia="Times New Roman" w:hAnsi="Arial" w:cs="Arial"/>
                      <w:sz w:val="20"/>
                      <w:szCs w:val="20"/>
                      <w:lang w:eastAsia="en-AU"/>
                    </w:rPr>
                    <w:t>7m for major roads.</w:t>
                  </w:r>
                </w:p>
              </w:tc>
            </w:tr>
          </w:tbl>
          <w:p w:rsidR="008636B5" w:rsidRPr="00312270" w:rsidRDefault="008636B5" w:rsidP="00DB1CDA">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Major roads are sub-arterial roads and arterial roads.  Minor roads are roads that are not major roads.</w:t>
            </w:r>
          </w:p>
          <w:p w:rsidR="008636B5" w:rsidRPr="00312270" w:rsidRDefault="008636B5" w:rsidP="00DB1CDA">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lastRenderedPageBreak/>
              <w:t>Note - Construction includes all associated works (services, street lighting and linemarking).</w:t>
            </w:r>
          </w:p>
          <w:p w:rsidR="008636B5" w:rsidRPr="00312270" w:rsidRDefault="008636B5" w:rsidP="00DB1CDA">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Alignment within road reserves is to be agreed with Council.</w:t>
            </w:r>
          </w:p>
          <w:p w:rsidR="008636B5" w:rsidRPr="008636B5"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Note - *Roads are considered to be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c>
          <w:tcPr>
            <w:tcW w:w="472" w:type="pct"/>
            <w:gridSpan w:val="3"/>
            <w:tcBorders>
              <w:top w:val="outset" w:sz="6" w:space="0" w:color="auto"/>
              <w:left w:val="outset" w:sz="6" w:space="0" w:color="auto"/>
              <w:bottom w:val="outset" w:sz="6" w:space="0" w:color="auto"/>
              <w:right w:val="outset" w:sz="6" w:space="0" w:color="auto"/>
            </w:tcBorders>
          </w:tcPr>
          <w:p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E15921" w:rsidRPr="00DB1CDA" w:rsidRDefault="00E15921"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8636B5" w:rsidRPr="00DB1CDA" w:rsidTr="00312270">
        <w:trPr>
          <w:tblCellSpacing w:w="15" w:type="dxa"/>
        </w:trPr>
        <w:tc>
          <w:tcPr>
            <w:tcW w:w="325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Stormwater</w:t>
            </w:r>
          </w:p>
        </w:tc>
        <w:tc>
          <w:tcPr>
            <w:tcW w:w="472"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8636B5" w:rsidRPr="00DB1CDA" w:rsidTr="00312270">
        <w:trPr>
          <w:tblCellSpacing w:w="15" w:type="dxa"/>
        </w:trPr>
        <w:tc>
          <w:tcPr>
            <w:tcW w:w="1301" w:type="pct"/>
            <w:vMerge w:val="restart"/>
            <w:tcBorders>
              <w:top w:val="outset" w:sz="6" w:space="0" w:color="auto"/>
              <w:left w:val="outset" w:sz="6" w:space="0" w:color="auto"/>
              <w:right w:val="outset" w:sz="6" w:space="0" w:color="auto"/>
            </w:tcBorders>
          </w:tcPr>
          <w:p w:rsidR="008636B5" w:rsidRDefault="008636B5"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PO43</w:t>
            </w:r>
          </w:p>
          <w:p w:rsidR="008636B5" w:rsidRPr="008636B5" w:rsidRDefault="008636B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8636B5">
              <w:rPr>
                <w:rFonts w:ascii="Arial" w:eastAsia="Times New Roman" w:hAnsi="Arial" w:cs="Arial"/>
                <w:bCs/>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tc>
        <w:tc>
          <w:tcPr>
            <w:tcW w:w="1944" w:type="pct"/>
            <w:gridSpan w:val="3"/>
            <w:tcBorders>
              <w:top w:val="outset" w:sz="6" w:space="0" w:color="auto"/>
              <w:left w:val="outset" w:sz="6" w:space="0" w:color="auto"/>
              <w:bottom w:val="outset" w:sz="6" w:space="0" w:color="auto"/>
              <w:right w:val="outset" w:sz="6" w:space="0" w:color="auto"/>
            </w:tcBorders>
          </w:tcPr>
          <w:p w:rsidR="008636B5" w:rsidRDefault="008636B5" w:rsidP="00DB1CDA">
            <w:pPr>
              <w:spacing w:before="100" w:beforeAutospacing="1" w:after="100" w:afterAutospacing="1" w:line="240" w:lineRule="auto"/>
              <w:ind w:left="150" w:right="150"/>
              <w:rPr>
                <w:rFonts w:ascii="Arial" w:eastAsia="Times New Roman" w:hAnsi="Arial" w:cs="Arial"/>
                <w:b/>
                <w:sz w:val="20"/>
                <w:szCs w:val="20"/>
                <w:lang w:eastAsia="en-AU"/>
              </w:rPr>
            </w:pPr>
            <w:r w:rsidRPr="008636B5">
              <w:rPr>
                <w:rFonts w:ascii="Arial" w:eastAsia="Times New Roman" w:hAnsi="Arial" w:cs="Arial"/>
                <w:b/>
                <w:sz w:val="20"/>
                <w:szCs w:val="20"/>
                <w:lang w:eastAsia="en-AU"/>
              </w:rPr>
              <w:t>E43.1</w:t>
            </w:r>
          </w:p>
          <w:p w:rsidR="008636B5" w:rsidRPr="008636B5"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The capacity of all minor drainage systems are designed in accordance with Planning scheme policy - Integrated design. </w:t>
            </w:r>
          </w:p>
        </w:tc>
        <w:tc>
          <w:tcPr>
            <w:tcW w:w="472" w:type="pct"/>
            <w:gridSpan w:val="3"/>
            <w:tcBorders>
              <w:top w:val="outset" w:sz="6" w:space="0" w:color="auto"/>
              <w:left w:val="outset" w:sz="6" w:space="0" w:color="auto"/>
              <w:bottom w:val="outset" w:sz="6" w:space="0" w:color="auto"/>
              <w:right w:val="outset" w:sz="6" w:space="0" w:color="auto"/>
            </w:tcBorders>
          </w:tcPr>
          <w:p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8636B5" w:rsidRPr="00DB1CDA" w:rsidTr="00312270">
        <w:trPr>
          <w:tblCellSpacing w:w="15" w:type="dxa"/>
        </w:trPr>
        <w:tc>
          <w:tcPr>
            <w:tcW w:w="1301" w:type="pct"/>
            <w:vMerge/>
            <w:tcBorders>
              <w:left w:val="outset" w:sz="6" w:space="0" w:color="auto"/>
              <w:right w:val="outset" w:sz="6" w:space="0" w:color="auto"/>
            </w:tcBorders>
          </w:tcPr>
          <w:p w:rsidR="008636B5" w:rsidRPr="00DB1CDA" w:rsidRDefault="008636B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rsidR="008636B5" w:rsidRDefault="008636B5" w:rsidP="00DB1CDA">
            <w:pPr>
              <w:spacing w:before="100" w:beforeAutospacing="1" w:after="100" w:afterAutospacing="1" w:line="240" w:lineRule="auto"/>
              <w:ind w:left="150" w:right="150"/>
              <w:rPr>
                <w:rFonts w:ascii="Arial" w:eastAsia="Times New Roman" w:hAnsi="Arial" w:cs="Arial"/>
                <w:b/>
                <w:bCs/>
                <w:sz w:val="20"/>
                <w:szCs w:val="20"/>
                <w:lang w:eastAsia="en-AU"/>
              </w:rPr>
            </w:pPr>
            <w:r w:rsidRPr="008636B5">
              <w:rPr>
                <w:rFonts w:ascii="Arial" w:eastAsia="Times New Roman" w:hAnsi="Arial" w:cs="Arial"/>
                <w:b/>
                <w:bCs/>
                <w:sz w:val="20"/>
                <w:szCs w:val="20"/>
                <w:lang w:eastAsia="en-AU"/>
              </w:rPr>
              <w:t>E43.2</w:t>
            </w:r>
          </w:p>
          <w:p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tc>
        <w:tc>
          <w:tcPr>
            <w:tcW w:w="472" w:type="pct"/>
            <w:gridSpan w:val="3"/>
            <w:tcBorders>
              <w:top w:val="outset" w:sz="6" w:space="0" w:color="auto"/>
              <w:left w:val="outset" w:sz="6" w:space="0" w:color="auto"/>
              <w:bottom w:val="outset" w:sz="6" w:space="0" w:color="auto"/>
              <w:right w:val="outset" w:sz="6" w:space="0" w:color="auto"/>
            </w:tcBorders>
          </w:tcPr>
          <w:p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8636B5" w:rsidRPr="00DB1CDA" w:rsidTr="00312270">
        <w:trPr>
          <w:tblCellSpacing w:w="15" w:type="dxa"/>
        </w:trPr>
        <w:tc>
          <w:tcPr>
            <w:tcW w:w="1301" w:type="pct"/>
            <w:vMerge/>
            <w:tcBorders>
              <w:left w:val="outset" w:sz="6" w:space="0" w:color="auto"/>
              <w:bottom w:val="outset" w:sz="6" w:space="0" w:color="auto"/>
              <w:right w:val="outset" w:sz="6" w:space="0" w:color="auto"/>
            </w:tcBorders>
          </w:tcPr>
          <w:p w:rsidR="008636B5" w:rsidRPr="00DB1CDA" w:rsidRDefault="008636B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rsidR="008636B5" w:rsidRPr="008636B5" w:rsidRDefault="008636B5" w:rsidP="00DB1CDA">
            <w:pPr>
              <w:spacing w:before="100" w:beforeAutospacing="1" w:after="100" w:afterAutospacing="1" w:line="240" w:lineRule="auto"/>
              <w:ind w:left="150" w:right="150"/>
              <w:rPr>
                <w:rFonts w:ascii="Arial" w:eastAsia="Times New Roman" w:hAnsi="Arial" w:cs="Arial"/>
                <w:b/>
                <w:sz w:val="20"/>
                <w:szCs w:val="20"/>
                <w:lang w:eastAsia="en-AU"/>
              </w:rPr>
            </w:pPr>
            <w:r w:rsidRPr="008636B5">
              <w:rPr>
                <w:rFonts w:ascii="Arial" w:eastAsia="Times New Roman" w:hAnsi="Arial" w:cs="Arial"/>
                <w:b/>
                <w:sz w:val="20"/>
                <w:szCs w:val="20"/>
                <w:lang w:eastAsia="en-AU"/>
              </w:rPr>
              <w:t>E43.3</w:t>
            </w:r>
          </w:p>
          <w:p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r w:rsidRPr="008636B5">
              <w:rPr>
                <w:rFonts w:ascii="Arial" w:eastAsia="Times New Roman" w:hAnsi="Arial" w:cs="Arial"/>
                <w:sz w:val="20"/>
                <w:szCs w:val="20"/>
                <w:lang w:eastAsia="en-AU"/>
              </w:rPr>
              <w:t>Development ensures that inter-allotment drainage infrastructure is provided in accordance with the relevant level as identified in QUDM.</w:t>
            </w:r>
          </w:p>
        </w:tc>
        <w:tc>
          <w:tcPr>
            <w:tcW w:w="472" w:type="pct"/>
            <w:gridSpan w:val="3"/>
            <w:tcBorders>
              <w:top w:val="outset" w:sz="6" w:space="0" w:color="auto"/>
              <w:left w:val="outset" w:sz="6" w:space="0" w:color="auto"/>
              <w:bottom w:val="outset" w:sz="6" w:space="0" w:color="auto"/>
              <w:right w:val="outset" w:sz="6" w:space="0" w:color="auto"/>
            </w:tcBorders>
          </w:tcPr>
          <w:p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F35FD7" w:rsidRPr="00DB1CDA" w:rsidTr="00312270">
        <w:trPr>
          <w:tblCellSpacing w:w="15" w:type="dxa"/>
        </w:trPr>
        <w:tc>
          <w:tcPr>
            <w:tcW w:w="1301" w:type="pct"/>
            <w:vMerge w:val="restart"/>
            <w:tcBorders>
              <w:top w:val="outset" w:sz="6" w:space="0" w:color="auto"/>
              <w:left w:val="outset" w:sz="6" w:space="0" w:color="auto"/>
              <w:right w:val="outset" w:sz="6" w:space="0" w:color="auto"/>
            </w:tcBorders>
          </w:tcPr>
          <w:p w:rsidR="00F35FD7" w:rsidRDefault="00F35FD7"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PO44</w:t>
            </w:r>
          </w:p>
          <w:p w:rsidR="00F35FD7" w:rsidRPr="00F35FD7" w:rsidRDefault="00F35FD7"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F35FD7">
              <w:rPr>
                <w:rFonts w:ascii="Arial" w:eastAsia="Times New Roman" w:hAnsi="Arial" w:cs="Arial"/>
                <w:bCs/>
                <w:sz w:val="20"/>
                <w:szCs w:val="20"/>
                <w:lang w:eastAsia="en-AU"/>
              </w:rPr>
              <w:t>Major stormwater drainage system(s) have the capacity to safely convey stormwater flows for the 1% AEP event for the fully developed upstream catchment.</w:t>
            </w:r>
          </w:p>
        </w:tc>
        <w:tc>
          <w:tcPr>
            <w:tcW w:w="1944" w:type="pct"/>
            <w:gridSpan w:val="3"/>
            <w:tcBorders>
              <w:top w:val="outset" w:sz="6" w:space="0" w:color="auto"/>
              <w:left w:val="outset" w:sz="6" w:space="0" w:color="auto"/>
              <w:bottom w:val="outset" w:sz="6" w:space="0" w:color="auto"/>
              <w:right w:val="outset" w:sz="6" w:space="0" w:color="auto"/>
            </w:tcBorders>
          </w:tcPr>
          <w:p w:rsidR="00F35FD7" w:rsidRDefault="00F35FD7" w:rsidP="00DB1CDA">
            <w:pPr>
              <w:spacing w:before="100" w:beforeAutospacing="1" w:after="100" w:afterAutospacing="1" w:line="240" w:lineRule="auto"/>
              <w:ind w:left="150" w:right="150"/>
              <w:rPr>
                <w:rFonts w:ascii="Arial" w:eastAsia="Times New Roman" w:hAnsi="Arial" w:cs="Arial"/>
                <w:b/>
                <w:sz w:val="20"/>
                <w:szCs w:val="20"/>
                <w:lang w:eastAsia="en-AU"/>
              </w:rPr>
            </w:pPr>
            <w:r w:rsidRPr="00F35FD7">
              <w:rPr>
                <w:rFonts w:ascii="Arial" w:eastAsia="Times New Roman" w:hAnsi="Arial" w:cs="Arial"/>
                <w:b/>
                <w:sz w:val="20"/>
                <w:szCs w:val="20"/>
                <w:lang w:eastAsia="en-AU"/>
              </w:rPr>
              <w:t>E44.1</w:t>
            </w:r>
          </w:p>
          <w:p w:rsidR="00F35FD7" w:rsidRPr="00F35FD7"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r w:rsidRPr="00F35FD7">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tc>
        <w:tc>
          <w:tcPr>
            <w:tcW w:w="472" w:type="pct"/>
            <w:gridSpan w:val="3"/>
            <w:tcBorders>
              <w:top w:val="outset" w:sz="6" w:space="0" w:color="auto"/>
              <w:left w:val="outset" w:sz="6" w:space="0" w:color="auto"/>
              <w:bottom w:val="outset" w:sz="6" w:space="0" w:color="auto"/>
              <w:right w:val="outset" w:sz="6" w:space="0" w:color="auto"/>
            </w:tcBorders>
          </w:tcPr>
          <w:p w:rsidR="00F35FD7" w:rsidRPr="00DB1CDA"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F35FD7" w:rsidRPr="00DB1CDA"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F35FD7" w:rsidRPr="00DB1CDA" w:rsidTr="00312270">
        <w:trPr>
          <w:tblCellSpacing w:w="15" w:type="dxa"/>
        </w:trPr>
        <w:tc>
          <w:tcPr>
            <w:tcW w:w="1301" w:type="pct"/>
            <w:vMerge/>
            <w:tcBorders>
              <w:left w:val="outset" w:sz="6" w:space="0" w:color="auto"/>
              <w:right w:val="outset" w:sz="6" w:space="0" w:color="auto"/>
            </w:tcBorders>
          </w:tcPr>
          <w:p w:rsidR="00F35FD7" w:rsidRPr="00DB1CDA" w:rsidRDefault="00F35FD7"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rsidR="00F35FD7" w:rsidRDefault="00F35FD7" w:rsidP="00DB1CDA">
            <w:pPr>
              <w:spacing w:before="100" w:beforeAutospacing="1" w:after="100" w:afterAutospacing="1" w:line="240" w:lineRule="auto"/>
              <w:ind w:left="150" w:right="150"/>
              <w:rPr>
                <w:rFonts w:ascii="Arial" w:eastAsia="Times New Roman" w:hAnsi="Arial" w:cs="Arial"/>
                <w:b/>
                <w:sz w:val="20"/>
                <w:szCs w:val="20"/>
                <w:lang w:eastAsia="en-AU"/>
              </w:rPr>
            </w:pPr>
            <w:r w:rsidRPr="00F35FD7">
              <w:rPr>
                <w:rFonts w:ascii="Arial" w:eastAsia="Times New Roman" w:hAnsi="Arial" w:cs="Arial"/>
                <w:b/>
                <w:sz w:val="20"/>
                <w:szCs w:val="20"/>
                <w:lang w:eastAsia="en-AU"/>
              </w:rPr>
              <w:t>E44.2</w:t>
            </w:r>
          </w:p>
          <w:p w:rsidR="00F35FD7" w:rsidRPr="00F35FD7"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r w:rsidRPr="00F35FD7">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tc>
        <w:tc>
          <w:tcPr>
            <w:tcW w:w="472" w:type="pct"/>
            <w:gridSpan w:val="3"/>
            <w:tcBorders>
              <w:top w:val="outset" w:sz="6" w:space="0" w:color="auto"/>
              <w:left w:val="outset" w:sz="6" w:space="0" w:color="auto"/>
              <w:bottom w:val="outset" w:sz="6" w:space="0" w:color="auto"/>
              <w:right w:val="outset" w:sz="6" w:space="0" w:color="auto"/>
            </w:tcBorders>
          </w:tcPr>
          <w:p w:rsidR="00F35FD7" w:rsidRPr="00DB1CDA"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F35FD7" w:rsidRPr="00DB1CDA"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F35FD7" w:rsidRPr="00DB1CDA" w:rsidTr="00312270">
        <w:trPr>
          <w:tblCellSpacing w:w="15" w:type="dxa"/>
        </w:trPr>
        <w:tc>
          <w:tcPr>
            <w:tcW w:w="1301" w:type="pct"/>
            <w:vMerge/>
            <w:tcBorders>
              <w:left w:val="outset" w:sz="6" w:space="0" w:color="auto"/>
              <w:right w:val="outset" w:sz="6" w:space="0" w:color="auto"/>
            </w:tcBorders>
          </w:tcPr>
          <w:p w:rsidR="00F35FD7" w:rsidRPr="00DB1CDA" w:rsidRDefault="00F35FD7"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rsidR="00F35FD7" w:rsidRDefault="00F35FD7" w:rsidP="00DB1CDA">
            <w:pPr>
              <w:spacing w:before="100" w:beforeAutospacing="1" w:after="100" w:afterAutospacing="1" w:line="240" w:lineRule="auto"/>
              <w:ind w:left="150" w:right="150"/>
              <w:rPr>
                <w:rFonts w:ascii="Arial" w:eastAsia="Times New Roman" w:hAnsi="Arial" w:cs="Arial"/>
                <w:b/>
                <w:sz w:val="20"/>
                <w:szCs w:val="20"/>
                <w:lang w:eastAsia="en-AU"/>
              </w:rPr>
            </w:pPr>
            <w:r w:rsidRPr="00F35FD7">
              <w:rPr>
                <w:rFonts w:ascii="Arial" w:eastAsia="Times New Roman" w:hAnsi="Arial" w:cs="Arial"/>
                <w:b/>
                <w:sz w:val="20"/>
                <w:szCs w:val="20"/>
                <w:lang w:eastAsia="en-AU"/>
              </w:rPr>
              <w:t>E44.3</w:t>
            </w:r>
          </w:p>
          <w:p w:rsidR="00F35FD7" w:rsidRPr="00F35FD7"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r w:rsidRPr="00F35FD7">
              <w:rPr>
                <w:rFonts w:ascii="Arial" w:eastAsia="Times New Roman" w:hAnsi="Arial" w:cs="Arial"/>
                <w:sz w:val="20"/>
                <w:szCs w:val="20"/>
                <w:lang w:eastAsia="en-AU"/>
              </w:rPr>
              <w:t>Overland flow paths from roads and public open space areas do not pass through private lots. Drainage pathways are provided to accommodate overland flows from roads and public open space areas.</w:t>
            </w:r>
          </w:p>
        </w:tc>
        <w:tc>
          <w:tcPr>
            <w:tcW w:w="472" w:type="pct"/>
            <w:gridSpan w:val="3"/>
            <w:tcBorders>
              <w:top w:val="outset" w:sz="6" w:space="0" w:color="auto"/>
              <w:left w:val="outset" w:sz="6" w:space="0" w:color="auto"/>
              <w:bottom w:val="outset" w:sz="6" w:space="0" w:color="auto"/>
              <w:right w:val="outset" w:sz="6" w:space="0" w:color="auto"/>
            </w:tcBorders>
          </w:tcPr>
          <w:p w:rsidR="00F35FD7" w:rsidRPr="00DB1CDA"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F35FD7" w:rsidRPr="00DB1CDA"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F35FD7" w:rsidRPr="00DB1CDA" w:rsidTr="00312270">
        <w:trPr>
          <w:tblCellSpacing w:w="15" w:type="dxa"/>
        </w:trPr>
        <w:tc>
          <w:tcPr>
            <w:tcW w:w="1301" w:type="pct"/>
            <w:vMerge/>
            <w:tcBorders>
              <w:left w:val="outset" w:sz="6" w:space="0" w:color="auto"/>
              <w:bottom w:val="outset" w:sz="6" w:space="0" w:color="auto"/>
              <w:right w:val="outset" w:sz="6" w:space="0" w:color="auto"/>
            </w:tcBorders>
          </w:tcPr>
          <w:p w:rsidR="00F35FD7" w:rsidRPr="00DB1CDA" w:rsidRDefault="00F35FD7"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rsidR="00F35FD7" w:rsidRDefault="00F35FD7" w:rsidP="00DB1CDA">
            <w:pPr>
              <w:spacing w:before="100" w:beforeAutospacing="1" w:after="100" w:afterAutospacing="1" w:line="240" w:lineRule="auto"/>
              <w:ind w:left="150" w:right="150"/>
              <w:rPr>
                <w:rFonts w:ascii="Arial" w:eastAsia="Times New Roman" w:hAnsi="Arial" w:cs="Arial"/>
                <w:b/>
                <w:sz w:val="20"/>
                <w:szCs w:val="20"/>
                <w:lang w:eastAsia="en-AU"/>
              </w:rPr>
            </w:pPr>
            <w:r w:rsidRPr="00F35FD7">
              <w:rPr>
                <w:rFonts w:ascii="Arial" w:eastAsia="Times New Roman" w:hAnsi="Arial" w:cs="Arial"/>
                <w:b/>
                <w:sz w:val="20"/>
                <w:szCs w:val="20"/>
                <w:lang w:eastAsia="en-AU"/>
              </w:rPr>
              <w:t>E44.4</w:t>
            </w:r>
          </w:p>
          <w:p w:rsidR="00F35FD7"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r w:rsidRPr="00F35FD7">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p w:rsidR="00F35FD7" w:rsidRPr="00F35FD7"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Note - Refer to QUDM for recommended average flow velocities. </w:t>
            </w:r>
          </w:p>
        </w:tc>
        <w:tc>
          <w:tcPr>
            <w:tcW w:w="472" w:type="pct"/>
            <w:gridSpan w:val="3"/>
            <w:tcBorders>
              <w:top w:val="outset" w:sz="6" w:space="0" w:color="auto"/>
              <w:left w:val="outset" w:sz="6" w:space="0" w:color="auto"/>
              <w:bottom w:val="outset" w:sz="6" w:space="0" w:color="auto"/>
              <w:right w:val="outset" w:sz="6" w:space="0" w:color="auto"/>
            </w:tcBorders>
          </w:tcPr>
          <w:p w:rsidR="00F35FD7" w:rsidRPr="00DB1CDA"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F35FD7" w:rsidRPr="00DB1CDA" w:rsidRDefault="00F35FD7"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8636B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rsidR="008636B5" w:rsidRDefault="0016564C"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PO45</w:t>
            </w:r>
          </w:p>
          <w:p w:rsidR="0016564C" w:rsidRPr="0016564C" w:rsidRDefault="0016564C"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16564C">
              <w:rPr>
                <w:rFonts w:ascii="Arial" w:eastAsia="Times New Roman" w:hAnsi="Arial" w:cs="Arial"/>
                <w:bCs/>
                <w:sz w:val="20"/>
                <w:szCs w:val="20"/>
                <w:lang w:eastAsia="en-AU"/>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1944" w:type="pct"/>
            <w:gridSpan w:val="3"/>
            <w:tcBorders>
              <w:top w:val="outset" w:sz="6" w:space="0" w:color="auto"/>
              <w:left w:val="outset" w:sz="6" w:space="0" w:color="auto"/>
              <w:bottom w:val="outset" w:sz="6" w:space="0" w:color="auto"/>
              <w:right w:val="outset" w:sz="6" w:space="0" w:color="auto"/>
            </w:tcBorders>
          </w:tcPr>
          <w:p w:rsidR="008636B5" w:rsidRDefault="0016564C" w:rsidP="00DB1CDA">
            <w:pPr>
              <w:spacing w:before="100" w:beforeAutospacing="1" w:after="100" w:afterAutospacing="1" w:line="240" w:lineRule="auto"/>
              <w:ind w:left="150" w:right="150"/>
              <w:rPr>
                <w:rFonts w:ascii="Arial" w:eastAsia="Times New Roman" w:hAnsi="Arial" w:cs="Arial"/>
                <w:b/>
                <w:sz w:val="20"/>
                <w:szCs w:val="20"/>
                <w:lang w:eastAsia="en-AU"/>
              </w:rPr>
            </w:pPr>
            <w:r w:rsidRPr="0016564C">
              <w:rPr>
                <w:rFonts w:ascii="Arial" w:eastAsia="Times New Roman" w:hAnsi="Arial" w:cs="Arial"/>
                <w:b/>
                <w:sz w:val="20"/>
                <w:szCs w:val="20"/>
                <w:lang w:eastAsia="en-AU"/>
              </w:rPr>
              <w:t>E45</w:t>
            </w:r>
          </w:p>
          <w:p w:rsidR="0016564C" w:rsidRPr="0016564C" w:rsidRDefault="0016564C" w:rsidP="00DB1CDA">
            <w:pPr>
              <w:spacing w:before="100" w:beforeAutospacing="1" w:after="100" w:afterAutospacing="1" w:line="240" w:lineRule="auto"/>
              <w:ind w:left="150" w:right="150"/>
              <w:rPr>
                <w:rFonts w:ascii="Arial" w:eastAsia="Times New Roman" w:hAnsi="Arial" w:cs="Arial"/>
                <w:sz w:val="20"/>
                <w:szCs w:val="20"/>
                <w:lang w:eastAsia="en-AU"/>
              </w:rPr>
            </w:pPr>
            <w:r w:rsidRPr="0016564C">
              <w:rPr>
                <w:rFonts w:ascii="Arial" w:eastAsia="Times New Roman" w:hAnsi="Arial" w:cs="Arial"/>
                <w:sz w:val="20"/>
                <w:szCs w:val="20"/>
                <w:lang w:eastAsia="en-AU"/>
              </w:rPr>
              <w:t>The stormwater drainage system is designed and constructed in accordance with Planning scheme policy - Integrated design.</w:t>
            </w:r>
          </w:p>
        </w:tc>
        <w:tc>
          <w:tcPr>
            <w:tcW w:w="472" w:type="pct"/>
            <w:gridSpan w:val="3"/>
            <w:tcBorders>
              <w:top w:val="outset" w:sz="6" w:space="0" w:color="auto"/>
              <w:left w:val="outset" w:sz="6" w:space="0" w:color="auto"/>
              <w:bottom w:val="outset" w:sz="6" w:space="0" w:color="auto"/>
              <w:right w:val="outset" w:sz="6" w:space="0" w:color="auto"/>
            </w:tcBorders>
          </w:tcPr>
          <w:p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8636B5" w:rsidRPr="00DB1CDA" w:rsidRDefault="008636B5"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PO4</w:t>
            </w:r>
            <w:r w:rsidR="0016564C">
              <w:rPr>
                <w:rFonts w:ascii="Arial" w:eastAsia="Times New Roman" w:hAnsi="Arial" w:cs="Arial"/>
                <w:b/>
                <w:bCs/>
                <w:sz w:val="20"/>
                <w:szCs w:val="20"/>
                <w:lang w:eastAsia="en-AU"/>
              </w:rPr>
              <w:t>6</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Stormwater run-off from the site is conveyed to a point of lawful discharge without causing</w:t>
            </w:r>
            <w:r w:rsidR="0016564C">
              <w:rPr>
                <w:rFonts w:ascii="Arial" w:eastAsia="Times New Roman" w:hAnsi="Arial" w:cs="Arial"/>
                <w:sz w:val="20"/>
                <w:szCs w:val="20"/>
                <w:lang w:eastAsia="en-AU"/>
              </w:rPr>
              <w:t xml:space="preserve"> actionable</w:t>
            </w:r>
            <w:r w:rsidRPr="00DB1CDA">
              <w:rPr>
                <w:rFonts w:ascii="Arial" w:eastAsia="Times New Roman" w:hAnsi="Arial" w:cs="Arial"/>
                <w:sz w:val="20"/>
                <w:szCs w:val="20"/>
                <w:lang w:eastAsia="en-AU"/>
              </w:rPr>
              <w:t xml:space="preserve"> nuisance to any person, property or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312270" w:rsidTr="004516B1">
              <w:trPr>
                <w:tblCellSpacing w:w="15" w:type="dxa"/>
              </w:trPr>
              <w:tc>
                <w:tcPr>
                  <w:tcW w:w="9387" w:type="dxa"/>
                  <w:vAlign w:val="center"/>
                  <w:hideMark/>
                </w:tcPr>
                <w:p w:rsidR="00DB1CDA" w:rsidRPr="00312270" w:rsidRDefault="00DB1CDA" w:rsidP="00DB1CDA">
                  <w:pPr>
                    <w:spacing w:before="100" w:beforeAutospacing="1" w:after="100" w:afterAutospacing="1" w:line="240" w:lineRule="auto"/>
                    <w:rPr>
                      <w:rFonts w:ascii="Arial" w:eastAsia="Times New Roman" w:hAnsi="Arial" w:cs="Arial"/>
                      <w:sz w:val="18"/>
                      <w:szCs w:val="20"/>
                      <w:lang w:eastAsia="en-AU"/>
                    </w:rPr>
                  </w:pPr>
                  <w:r w:rsidRPr="00312270">
                    <w:rPr>
                      <w:rFonts w:ascii="Arial" w:eastAsia="Times New Roman" w:hAnsi="Arial" w:cs="Arial"/>
                      <w:sz w:val="18"/>
                      <w:szCs w:val="20"/>
                      <w:lang w:eastAsia="en-AU"/>
                    </w:rPr>
                    <w:t>Note - Refer to Planning scheme policy - Integrated design for details.</w:t>
                  </w:r>
                </w:p>
              </w:tc>
            </w:tr>
            <w:tr w:rsidR="00DB1CDA" w:rsidRPr="00312270" w:rsidTr="004516B1">
              <w:trPr>
                <w:tblCellSpacing w:w="15" w:type="dxa"/>
              </w:trPr>
              <w:tc>
                <w:tcPr>
                  <w:tcW w:w="9387" w:type="dxa"/>
                  <w:vAlign w:val="center"/>
                  <w:hideMark/>
                </w:tcPr>
                <w:p w:rsidR="00DB1CDA" w:rsidRPr="00312270" w:rsidRDefault="00DB1CDA" w:rsidP="00DB1CDA">
                  <w:pPr>
                    <w:spacing w:before="100" w:beforeAutospacing="1" w:after="100" w:afterAutospacing="1" w:line="240" w:lineRule="auto"/>
                    <w:rPr>
                      <w:rFonts w:ascii="Arial" w:eastAsia="Times New Roman" w:hAnsi="Arial" w:cs="Arial"/>
                      <w:sz w:val="18"/>
                      <w:szCs w:val="20"/>
                      <w:lang w:eastAsia="en-AU"/>
                    </w:rPr>
                  </w:pPr>
                  <w:r w:rsidRPr="00312270">
                    <w:rPr>
                      <w:rFonts w:ascii="Arial" w:eastAsia="Times New Roman" w:hAnsi="Arial" w:cs="Arial"/>
                      <w:sz w:val="18"/>
                      <w:szCs w:val="20"/>
                      <w:lang w:eastAsia="en-AU"/>
                    </w:rPr>
                    <w:t xml:space="preserve">Note - A downstream drainage discharge report in accordance with Planning scheme policy - Stormwater management may be </w:t>
                  </w:r>
                  <w:r w:rsidRPr="00312270">
                    <w:rPr>
                      <w:rFonts w:ascii="Arial" w:eastAsia="Times New Roman" w:hAnsi="Arial" w:cs="Arial"/>
                      <w:sz w:val="18"/>
                      <w:szCs w:val="20"/>
                      <w:lang w:eastAsia="en-AU"/>
                    </w:rPr>
                    <w:lastRenderedPageBreak/>
                    <w:t xml:space="preserve">required to demonstrate achievement of this performance outcome. </w:t>
                  </w:r>
                </w:p>
              </w:tc>
            </w:tr>
          </w:tbl>
          <w:p w:rsidR="00DB1CDA" w:rsidRPr="00312270" w:rsidRDefault="00DB1CDA" w:rsidP="00DB1CDA">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312270" w:rsidTr="004516B1">
              <w:trPr>
                <w:tblCellSpacing w:w="15" w:type="dxa"/>
              </w:trPr>
              <w:tc>
                <w:tcPr>
                  <w:tcW w:w="9387" w:type="dxa"/>
                  <w:vAlign w:val="center"/>
                  <w:hideMark/>
                </w:tcPr>
                <w:p w:rsidR="00DB1CDA" w:rsidRPr="00312270" w:rsidRDefault="00DB1CDA" w:rsidP="00DB1CDA">
                  <w:pPr>
                    <w:spacing w:before="100" w:beforeAutospacing="1" w:after="100" w:afterAutospacing="1" w:line="240" w:lineRule="auto"/>
                    <w:rPr>
                      <w:rFonts w:ascii="Arial" w:eastAsia="Times New Roman" w:hAnsi="Arial" w:cs="Arial"/>
                      <w:sz w:val="18"/>
                      <w:szCs w:val="20"/>
                      <w:lang w:eastAsia="en-AU"/>
                    </w:rPr>
                  </w:pPr>
                  <w:r w:rsidRPr="00312270">
                    <w:rPr>
                      <w:rFonts w:ascii="Arial" w:eastAsia="Times New Roman" w:hAnsi="Arial" w:cs="Arial"/>
                      <w:sz w:val="18"/>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PO4</w:t>
            </w:r>
            <w:r w:rsidR="0016564C">
              <w:rPr>
                <w:rFonts w:ascii="Arial" w:eastAsia="Times New Roman" w:hAnsi="Arial" w:cs="Arial"/>
                <w:b/>
                <w:bCs/>
                <w:sz w:val="20"/>
                <w:szCs w:val="20"/>
                <w:lang w:eastAsia="en-AU"/>
              </w:rPr>
              <w:t>7</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312270">
                    <w:rPr>
                      <w:rFonts w:ascii="Arial" w:eastAsia="Times New Roman" w:hAnsi="Arial" w:cs="Arial"/>
                      <w:sz w:val="18"/>
                      <w:szCs w:val="20"/>
                      <w:lang w:eastAsia="en-AU"/>
                    </w:rPr>
                    <w:t>Note - A downstream drainage discharge report in accordance with Planning scheme policy - Stormwater management may be required to demonstrate achievement of this performance outcome</w:t>
                  </w:r>
                  <w:r w:rsidRPr="00DB1CDA">
                    <w:rPr>
                      <w:rFonts w:ascii="Arial" w:eastAsia="Times New Roman" w:hAnsi="Arial" w:cs="Arial"/>
                      <w:sz w:val="20"/>
                      <w:szCs w:val="20"/>
                      <w:lang w:eastAsia="en-AU"/>
                    </w:rPr>
                    <w:t xml:space="preserve">.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16564C"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rsidR="0016564C" w:rsidRDefault="0016564C"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PO48</w:t>
            </w:r>
          </w:p>
          <w:p w:rsidR="0016564C" w:rsidRPr="0016564C" w:rsidRDefault="0016564C" w:rsidP="0016564C">
            <w:pPr>
              <w:spacing w:before="100" w:beforeAutospacing="1" w:after="100" w:afterAutospacing="1" w:line="240" w:lineRule="auto"/>
              <w:ind w:left="150" w:right="150"/>
              <w:rPr>
                <w:rFonts w:ascii="Arial" w:eastAsia="Times New Roman" w:hAnsi="Arial" w:cs="Arial"/>
                <w:bCs/>
                <w:sz w:val="20"/>
                <w:szCs w:val="20"/>
                <w:lang w:eastAsia="en-AU"/>
              </w:rPr>
            </w:pPr>
            <w:r w:rsidRPr="0016564C">
              <w:rPr>
                <w:rFonts w:ascii="Arial" w:eastAsia="Times New Roman" w:hAnsi="Arial" w:cs="Arial"/>
                <w:bCs/>
                <w:sz w:val="20"/>
                <w:szCs w:val="20"/>
                <w:lang w:eastAsia="en-AU"/>
              </w:rPr>
              <w:t>Where development:</w:t>
            </w:r>
          </w:p>
          <w:p w:rsidR="0016564C" w:rsidRPr="0016564C" w:rsidRDefault="0016564C" w:rsidP="007021D6">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16564C">
              <w:rPr>
                <w:rFonts w:ascii="Arial" w:eastAsia="Times New Roman" w:hAnsi="Arial" w:cs="Arial"/>
                <w:bCs/>
                <w:sz w:val="20"/>
                <w:szCs w:val="20"/>
                <w:lang w:eastAsia="en-AU"/>
              </w:rPr>
              <w:t>is for an urban purpose that involves a land area of 2500m</w:t>
            </w:r>
            <w:r w:rsidRPr="0016564C">
              <w:rPr>
                <w:rFonts w:ascii="Arial" w:eastAsia="Times New Roman" w:hAnsi="Arial" w:cs="Arial"/>
                <w:bCs/>
                <w:sz w:val="20"/>
                <w:szCs w:val="20"/>
                <w:vertAlign w:val="superscript"/>
                <w:lang w:eastAsia="en-AU"/>
              </w:rPr>
              <w:t>2</w:t>
            </w:r>
            <w:r w:rsidRPr="0016564C">
              <w:rPr>
                <w:rFonts w:ascii="Arial" w:eastAsia="Times New Roman" w:hAnsi="Arial" w:cs="Arial"/>
                <w:bCs/>
                <w:sz w:val="20"/>
                <w:szCs w:val="20"/>
                <w:lang w:eastAsia="en-AU"/>
              </w:rPr>
              <w:t> or greater; and</w:t>
            </w:r>
          </w:p>
          <w:p w:rsidR="0016564C" w:rsidRPr="0016564C" w:rsidRDefault="0016564C" w:rsidP="007021D6">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16564C">
              <w:rPr>
                <w:rFonts w:ascii="Arial" w:eastAsia="Times New Roman" w:hAnsi="Arial" w:cs="Arial"/>
                <w:bCs/>
                <w:sz w:val="20"/>
                <w:szCs w:val="20"/>
                <w:lang w:val="en-US" w:eastAsia="en-AU"/>
              </w:rPr>
              <w:t>will result in:</w:t>
            </w:r>
          </w:p>
          <w:p w:rsidR="0016564C" w:rsidRPr="0016564C" w:rsidRDefault="0016564C" w:rsidP="007021D6">
            <w:pPr>
              <w:numPr>
                <w:ilvl w:val="1"/>
                <w:numId w:val="93"/>
              </w:numPr>
              <w:spacing w:before="100" w:beforeAutospacing="1" w:after="100" w:afterAutospacing="1" w:line="240" w:lineRule="auto"/>
              <w:ind w:right="150"/>
              <w:rPr>
                <w:rFonts w:ascii="Arial" w:eastAsia="Times New Roman" w:hAnsi="Arial" w:cs="Arial"/>
                <w:bCs/>
                <w:sz w:val="20"/>
                <w:szCs w:val="20"/>
                <w:lang w:eastAsia="en-AU"/>
              </w:rPr>
            </w:pPr>
            <w:r w:rsidRPr="0016564C">
              <w:rPr>
                <w:rFonts w:ascii="Arial" w:eastAsia="Times New Roman" w:hAnsi="Arial" w:cs="Arial"/>
                <w:bCs/>
                <w:sz w:val="20"/>
                <w:szCs w:val="20"/>
                <w:lang w:val="en-US" w:eastAsia="en-AU"/>
              </w:rPr>
              <w:t>6 or more dwellings; or</w:t>
            </w:r>
          </w:p>
          <w:p w:rsidR="0016564C" w:rsidRPr="0016564C" w:rsidRDefault="0016564C" w:rsidP="007021D6">
            <w:pPr>
              <w:numPr>
                <w:ilvl w:val="1"/>
                <w:numId w:val="93"/>
              </w:numPr>
              <w:spacing w:before="100" w:beforeAutospacing="1" w:after="100" w:afterAutospacing="1" w:line="240" w:lineRule="auto"/>
              <w:ind w:right="150"/>
              <w:rPr>
                <w:rFonts w:ascii="Arial" w:eastAsia="Times New Roman" w:hAnsi="Arial" w:cs="Arial"/>
                <w:bCs/>
                <w:sz w:val="20"/>
                <w:szCs w:val="20"/>
                <w:lang w:eastAsia="en-AU"/>
              </w:rPr>
            </w:pPr>
            <w:r w:rsidRPr="0016564C">
              <w:rPr>
                <w:rFonts w:ascii="Arial" w:eastAsia="Times New Roman" w:hAnsi="Arial" w:cs="Arial"/>
                <w:bCs/>
                <w:sz w:val="20"/>
                <w:szCs w:val="20"/>
                <w:lang w:val="en-US" w:eastAsia="en-AU"/>
              </w:rPr>
              <w:t>an </w:t>
            </w:r>
            <w:r w:rsidRPr="0016564C">
              <w:rPr>
                <w:rFonts w:ascii="Arial" w:eastAsia="Times New Roman" w:hAnsi="Arial" w:cs="Arial"/>
                <w:bCs/>
                <w:sz w:val="20"/>
                <w:szCs w:val="20"/>
                <w:lang w:eastAsia="en-AU"/>
              </w:rPr>
              <w:t>impervious area greater than 25% of the net developable area,</w:t>
            </w:r>
          </w:p>
          <w:p w:rsidR="0016564C" w:rsidRPr="0016564C" w:rsidRDefault="0016564C" w:rsidP="0016564C">
            <w:pPr>
              <w:spacing w:before="100" w:beforeAutospacing="1" w:after="100" w:afterAutospacing="1" w:line="240" w:lineRule="auto"/>
              <w:ind w:left="150" w:right="150"/>
              <w:rPr>
                <w:rFonts w:ascii="Arial" w:eastAsia="Times New Roman" w:hAnsi="Arial" w:cs="Arial"/>
                <w:bCs/>
                <w:sz w:val="20"/>
                <w:szCs w:val="20"/>
                <w:lang w:eastAsia="en-AU"/>
              </w:rPr>
            </w:pPr>
            <w:r w:rsidRPr="0016564C">
              <w:rPr>
                <w:rFonts w:ascii="Arial" w:eastAsia="Times New Roman" w:hAnsi="Arial" w:cs="Arial"/>
                <w:bCs/>
                <w:sz w:val="20"/>
                <w:szCs w:val="20"/>
                <w:lang w:eastAsia="en-AU"/>
              </w:rPr>
              <w:t xml:space="preserve">stormwater quality management systems are designed, constructed, established and maintained to minimise </w:t>
            </w:r>
            <w:r w:rsidRPr="0016564C">
              <w:rPr>
                <w:rFonts w:ascii="Arial" w:eastAsia="Times New Roman" w:hAnsi="Arial" w:cs="Arial"/>
                <w:bCs/>
                <w:sz w:val="20"/>
                <w:szCs w:val="20"/>
                <w:lang w:eastAsia="en-AU"/>
              </w:rPr>
              <w:lastRenderedPageBreak/>
              <w:t>the environmental impact of stormwater on surface, groundwater and receiving water environments and meet the design objectives outlined in Schedule 10 - Stormwater management design objectives.</w:t>
            </w:r>
          </w:p>
          <w:p w:rsidR="0016564C" w:rsidRDefault="0016564C" w:rsidP="00DB1CDA">
            <w:pPr>
              <w:spacing w:before="100" w:beforeAutospacing="1" w:after="100" w:afterAutospacing="1" w:line="240" w:lineRule="auto"/>
              <w:ind w:left="150" w:right="150"/>
              <w:rPr>
                <w:rFonts w:ascii="Arial" w:eastAsia="Times New Roman" w:hAnsi="Arial" w:cs="Arial"/>
                <w:bCs/>
                <w:sz w:val="18"/>
                <w:szCs w:val="20"/>
                <w:lang w:eastAsia="en-AU"/>
              </w:rPr>
            </w:pPr>
            <w:r w:rsidRPr="00312270">
              <w:rPr>
                <w:rFonts w:ascii="Arial" w:eastAsia="Times New Roman" w:hAnsi="Arial" w:cs="Arial"/>
                <w:bCs/>
                <w:sz w:val="18"/>
                <w:szCs w:val="20"/>
                <w:lang w:eastAsia="en-AU"/>
              </w:rPr>
              <w:t>Note - A site based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p w:rsidR="00312270" w:rsidRPr="0016564C" w:rsidRDefault="00312270" w:rsidP="00DB1CDA">
            <w:pPr>
              <w:spacing w:before="100" w:beforeAutospacing="1" w:after="100" w:afterAutospacing="1" w:line="240" w:lineRule="auto"/>
              <w:ind w:left="150" w:right="150"/>
              <w:rPr>
                <w:rFonts w:ascii="Arial" w:eastAsia="Times New Roman" w:hAnsi="Arial" w:cs="Arial"/>
                <w:bCs/>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rsidR="0016564C" w:rsidRPr="00DB1CDA" w:rsidRDefault="0016564C" w:rsidP="00DB1CDA">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lastRenderedPageBreak/>
              <w:t>No example provided.</w:t>
            </w:r>
          </w:p>
        </w:tc>
        <w:tc>
          <w:tcPr>
            <w:tcW w:w="472" w:type="pct"/>
            <w:gridSpan w:val="3"/>
            <w:tcBorders>
              <w:top w:val="outset" w:sz="6" w:space="0" w:color="auto"/>
              <w:left w:val="outset" w:sz="6" w:space="0" w:color="auto"/>
              <w:bottom w:val="outset" w:sz="6" w:space="0" w:color="auto"/>
              <w:right w:val="outset" w:sz="6" w:space="0" w:color="auto"/>
            </w:tcBorders>
          </w:tcPr>
          <w:p w:rsidR="0016564C" w:rsidRPr="00DB1CDA" w:rsidRDefault="0016564C"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16564C" w:rsidRPr="00DB1CDA" w:rsidRDefault="0016564C"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16564C"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rsidR="0016564C" w:rsidRDefault="0016564C"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PO49</w:t>
            </w:r>
          </w:p>
          <w:p w:rsidR="0016564C" w:rsidRDefault="0016564C"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16564C">
              <w:rPr>
                <w:rFonts w:ascii="Arial" w:eastAsia="Times New Roman" w:hAnsi="Arial" w:cs="Arial"/>
                <w:bCs/>
                <w:sz w:val="20"/>
                <w:szCs w:val="20"/>
                <w:lang w:eastAsia="en-AU"/>
              </w:rPr>
              <w:t>Stormwater drainage pipes and structures through or within private land (including inter-allotment drainage) are protected by easements in favour of Council with sufficient area for practical access for maintenance purposes.</w:t>
            </w:r>
          </w:p>
          <w:p w:rsidR="0016564C" w:rsidRPr="0016564C" w:rsidRDefault="0016564C"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312270">
              <w:rPr>
                <w:rFonts w:ascii="Arial" w:eastAsia="Times New Roman" w:hAnsi="Arial" w:cs="Arial"/>
                <w:bCs/>
                <w:sz w:val="18"/>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tc>
        <w:tc>
          <w:tcPr>
            <w:tcW w:w="1944" w:type="pct"/>
            <w:gridSpan w:val="3"/>
            <w:tcBorders>
              <w:top w:val="outset" w:sz="6" w:space="0" w:color="auto"/>
              <w:left w:val="outset" w:sz="6" w:space="0" w:color="auto"/>
              <w:bottom w:val="outset" w:sz="6" w:space="0" w:color="auto"/>
              <w:right w:val="outset" w:sz="6" w:space="0" w:color="auto"/>
            </w:tcBorders>
          </w:tcPr>
          <w:p w:rsidR="0016564C" w:rsidRDefault="00910C5E" w:rsidP="00DB1CDA">
            <w:pPr>
              <w:spacing w:before="100" w:beforeAutospacing="1" w:after="100" w:afterAutospacing="1" w:line="240" w:lineRule="auto"/>
              <w:ind w:left="150" w:right="150"/>
              <w:rPr>
                <w:rFonts w:ascii="Arial" w:eastAsia="Times New Roman" w:hAnsi="Arial" w:cs="Arial"/>
                <w:b/>
                <w:sz w:val="20"/>
                <w:szCs w:val="20"/>
                <w:lang w:eastAsia="en-AU"/>
              </w:rPr>
            </w:pPr>
            <w:r w:rsidRPr="00910C5E">
              <w:rPr>
                <w:rFonts w:ascii="Arial" w:eastAsia="Times New Roman" w:hAnsi="Arial" w:cs="Arial"/>
                <w:b/>
                <w:sz w:val="20"/>
                <w:szCs w:val="20"/>
                <w:lang w:eastAsia="en-AU"/>
              </w:rPr>
              <w:t>E49</w:t>
            </w:r>
          </w:p>
          <w:p w:rsidR="00910C5E" w:rsidRDefault="00910C5E" w:rsidP="00DB1CDA">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W w:w="4876" w:type="pct"/>
              <w:tblCellSpacing w:w="15" w:type="dxa"/>
              <w:tblInd w:w="5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684"/>
              <w:gridCol w:w="3086"/>
            </w:tblGrid>
            <w:tr w:rsidR="00910C5E" w:rsidRPr="00DB1CDA" w:rsidTr="00B16265">
              <w:trPr>
                <w:tblCellSpacing w:w="15" w:type="dxa"/>
              </w:trPr>
              <w:tc>
                <w:tcPr>
                  <w:tcW w:w="2287"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910C5E" w:rsidRPr="008636B5" w:rsidRDefault="00910C5E" w:rsidP="00910C5E">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Pipe Diameter</w:t>
                  </w:r>
                </w:p>
              </w:tc>
              <w:tc>
                <w:tcPr>
                  <w:tcW w:w="2636"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910C5E" w:rsidRPr="00DB1CDA" w:rsidRDefault="00910C5E" w:rsidP="00910C5E">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 xml:space="preserve">Minimum </w:t>
                  </w:r>
                  <w:r w:rsidRPr="00910C5E">
                    <w:rPr>
                      <w:rFonts w:ascii="Arial" w:eastAsia="Times New Roman" w:hAnsi="Arial" w:cs="Arial"/>
                      <w:b/>
                      <w:bCs/>
                      <w:sz w:val="20"/>
                      <w:szCs w:val="20"/>
                      <w:lang w:eastAsia="en-AU"/>
                    </w:rPr>
                    <w:t>easement width (excluding access requirements)</w:t>
                  </w:r>
                </w:p>
              </w:tc>
            </w:tr>
            <w:tr w:rsidR="00910C5E" w:rsidRPr="00DB1CDA" w:rsidTr="00B16265">
              <w:trPr>
                <w:tblCellSpacing w:w="15" w:type="dxa"/>
              </w:trPr>
              <w:tc>
                <w:tcPr>
                  <w:tcW w:w="2287" w:type="pct"/>
                  <w:tcBorders>
                    <w:top w:val="outset" w:sz="6" w:space="0" w:color="auto"/>
                    <w:left w:val="outset" w:sz="6" w:space="0" w:color="auto"/>
                    <w:bottom w:val="outset" w:sz="6" w:space="0" w:color="auto"/>
                    <w:right w:val="outset" w:sz="6" w:space="0" w:color="auto"/>
                  </w:tcBorders>
                  <w:vAlign w:val="center"/>
                  <w:hideMark/>
                </w:tcPr>
                <w:p w:rsidR="00910C5E" w:rsidRPr="00DB1CDA" w:rsidRDefault="00910C5E" w:rsidP="00910C5E">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t>Stormwater pipe up to 825mm diameter</w:t>
                  </w:r>
                </w:p>
              </w:tc>
              <w:tc>
                <w:tcPr>
                  <w:tcW w:w="2636" w:type="pct"/>
                  <w:tcBorders>
                    <w:top w:val="outset" w:sz="6" w:space="0" w:color="auto"/>
                    <w:left w:val="outset" w:sz="6" w:space="0" w:color="auto"/>
                    <w:bottom w:val="outset" w:sz="6" w:space="0" w:color="auto"/>
                    <w:right w:val="outset" w:sz="6" w:space="0" w:color="auto"/>
                  </w:tcBorders>
                  <w:vAlign w:val="center"/>
                  <w:hideMark/>
                </w:tcPr>
                <w:p w:rsidR="00910C5E" w:rsidRPr="008636B5" w:rsidRDefault="00910C5E" w:rsidP="00910C5E">
                  <w:pPr>
                    <w:spacing w:before="100" w:beforeAutospacing="1" w:after="100" w:afterAutospacing="1" w:line="240" w:lineRule="auto"/>
                    <w:ind w:right="150"/>
                    <w:rPr>
                      <w:rFonts w:ascii="Arial" w:eastAsia="Times New Roman" w:hAnsi="Arial" w:cs="Arial"/>
                      <w:sz w:val="20"/>
                      <w:szCs w:val="20"/>
                      <w:lang w:eastAsia="en-AU"/>
                    </w:rPr>
                  </w:pPr>
                  <w:r>
                    <w:rPr>
                      <w:rFonts w:ascii="Arial" w:eastAsia="Times New Roman" w:hAnsi="Arial" w:cs="Arial"/>
                      <w:sz w:val="20"/>
                      <w:szCs w:val="20"/>
                      <w:lang w:eastAsia="en-AU"/>
                    </w:rPr>
                    <w:t>3.0m</w:t>
                  </w:r>
                </w:p>
              </w:tc>
            </w:tr>
            <w:tr w:rsidR="00910C5E" w:rsidRPr="00DB1CDA" w:rsidTr="00B16265">
              <w:trPr>
                <w:tblCellSpacing w:w="15" w:type="dxa"/>
              </w:trPr>
              <w:tc>
                <w:tcPr>
                  <w:tcW w:w="2287" w:type="pct"/>
                  <w:tcBorders>
                    <w:top w:val="outset" w:sz="6" w:space="0" w:color="auto"/>
                    <w:left w:val="outset" w:sz="6" w:space="0" w:color="auto"/>
                    <w:bottom w:val="outset" w:sz="6" w:space="0" w:color="auto"/>
                    <w:right w:val="outset" w:sz="6" w:space="0" w:color="auto"/>
                  </w:tcBorders>
                  <w:vAlign w:val="center"/>
                </w:tcPr>
                <w:p w:rsidR="00910C5E" w:rsidRPr="00910C5E" w:rsidRDefault="00910C5E" w:rsidP="00910C5E">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t>Stormwater pipe up to 825mm diameter with sewer pipe up to 225m diameter</w:t>
                  </w:r>
                </w:p>
              </w:tc>
              <w:tc>
                <w:tcPr>
                  <w:tcW w:w="2636" w:type="pct"/>
                  <w:tcBorders>
                    <w:top w:val="outset" w:sz="6" w:space="0" w:color="auto"/>
                    <w:left w:val="outset" w:sz="6" w:space="0" w:color="auto"/>
                    <w:bottom w:val="outset" w:sz="6" w:space="0" w:color="auto"/>
                    <w:right w:val="outset" w:sz="6" w:space="0" w:color="auto"/>
                  </w:tcBorders>
                  <w:vAlign w:val="center"/>
                </w:tcPr>
                <w:p w:rsidR="00910C5E" w:rsidRDefault="00910C5E" w:rsidP="00910C5E">
                  <w:pPr>
                    <w:spacing w:before="100" w:beforeAutospacing="1" w:after="100" w:afterAutospacing="1" w:line="240" w:lineRule="auto"/>
                    <w:ind w:right="150"/>
                    <w:rPr>
                      <w:rFonts w:ascii="Arial" w:eastAsia="Times New Roman" w:hAnsi="Arial" w:cs="Arial"/>
                      <w:sz w:val="20"/>
                      <w:szCs w:val="20"/>
                      <w:lang w:eastAsia="en-AU"/>
                    </w:rPr>
                  </w:pPr>
                  <w:r>
                    <w:rPr>
                      <w:rFonts w:ascii="Arial" w:eastAsia="Times New Roman" w:hAnsi="Arial" w:cs="Arial"/>
                      <w:sz w:val="20"/>
                      <w:szCs w:val="20"/>
                      <w:lang w:eastAsia="en-AU"/>
                    </w:rPr>
                    <w:t>4.0m</w:t>
                  </w:r>
                </w:p>
              </w:tc>
            </w:tr>
            <w:tr w:rsidR="00910C5E" w:rsidRPr="00DB1CDA" w:rsidTr="00B16265">
              <w:trPr>
                <w:tblCellSpacing w:w="15" w:type="dxa"/>
              </w:trPr>
              <w:tc>
                <w:tcPr>
                  <w:tcW w:w="2287" w:type="pct"/>
                  <w:tcBorders>
                    <w:top w:val="outset" w:sz="6" w:space="0" w:color="auto"/>
                    <w:left w:val="outset" w:sz="6" w:space="0" w:color="auto"/>
                    <w:bottom w:val="outset" w:sz="6" w:space="0" w:color="auto"/>
                    <w:right w:val="outset" w:sz="6" w:space="0" w:color="auto"/>
                  </w:tcBorders>
                  <w:vAlign w:val="center"/>
                </w:tcPr>
                <w:p w:rsidR="00910C5E" w:rsidRPr="00910C5E" w:rsidRDefault="00910C5E" w:rsidP="00910C5E">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t>Stormwater pipe greater than 825mm diameter</w:t>
                  </w:r>
                </w:p>
              </w:tc>
              <w:tc>
                <w:tcPr>
                  <w:tcW w:w="2636" w:type="pct"/>
                  <w:tcBorders>
                    <w:top w:val="outset" w:sz="6" w:space="0" w:color="auto"/>
                    <w:left w:val="outset" w:sz="6" w:space="0" w:color="auto"/>
                    <w:bottom w:val="outset" w:sz="6" w:space="0" w:color="auto"/>
                    <w:right w:val="outset" w:sz="6" w:space="0" w:color="auto"/>
                  </w:tcBorders>
                  <w:vAlign w:val="center"/>
                </w:tcPr>
                <w:p w:rsidR="00910C5E" w:rsidRDefault="00910C5E" w:rsidP="00910C5E">
                  <w:pPr>
                    <w:spacing w:before="100" w:beforeAutospacing="1" w:after="100" w:afterAutospacing="1" w:line="240" w:lineRule="auto"/>
                    <w:ind w:right="150"/>
                    <w:rPr>
                      <w:rFonts w:ascii="Arial" w:eastAsia="Times New Roman" w:hAnsi="Arial" w:cs="Arial"/>
                      <w:sz w:val="20"/>
                      <w:szCs w:val="20"/>
                      <w:lang w:eastAsia="en-AU"/>
                    </w:rPr>
                  </w:pPr>
                  <w:r w:rsidRPr="00910C5E">
                    <w:rPr>
                      <w:rFonts w:ascii="Arial" w:eastAsia="Times New Roman" w:hAnsi="Arial" w:cs="Arial"/>
                      <w:sz w:val="20"/>
                      <w:szCs w:val="20"/>
                      <w:lang w:eastAsia="en-AU"/>
                    </w:rPr>
                    <w:t>Easement boundary to be 1m clear of the outside wall of the stormwater pipe (each side). </w:t>
                  </w:r>
                </w:p>
              </w:tc>
            </w:tr>
          </w:tbl>
          <w:p w:rsidR="00910C5E" w:rsidRPr="00312270" w:rsidRDefault="00910C5E" w:rsidP="00DB1CDA">
            <w:pPr>
              <w:spacing w:before="100" w:beforeAutospacing="1" w:after="100" w:afterAutospacing="1" w:line="240" w:lineRule="auto"/>
              <w:ind w:left="150" w:right="150"/>
              <w:rPr>
                <w:rFonts w:ascii="Arial" w:eastAsia="Times New Roman" w:hAnsi="Arial" w:cs="Arial"/>
                <w:sz w:val="18"/>
                <w:szCs w:val="20"/>
                <w:lang w:eastAsia="en-AU"/>
              </w:rPr>
            </w:pPr>
            <w:r w:rsidRPr="00910C5E">
              <w:rPr>
                <w:rFonts w:ascii="Arial" w:eastAsia="Times New Roman" w:hAnsi="Arial" w:cs="Arial"/>
                <w:sz w:val="20"/>
                <w:szCs w:val="20"/>
                <w:lang w:eastAsia="en-AU"/>
              </w:rPr>
              <w:lastRenderedPageBreak/>
              <w:t xml:space="preserve">Note - Additional easement width may be required in certain </w:t>
            </w:r>
            <w:r w:rsidRPr="00312270">
              <w:rPr>
                <w:rFonts w:ascii="Arial" w:eastAsia="Times New Roman" w:hAnsi="Arial" w:cs="Arial"/>
                <w:sz w:val="18"/>
                <w:szCs w:val="20"/>
                <w:lang w:eastAsia="en-AU"/>
              </w:rPr>
              <w:t>circumstances in order to facilitate maintenance access to the stormwater system. </w:t>
            </w:r>
          </w:p>
          <w:p w:rsidR="00910C5E" w:rsidRPr="00910C5E" w:rsidRDefault="00910C5E" w:rsidP="00DB1CD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Note - Refer to Planning scheme policy - Integrated design (Appendix C) for easement requirements over open channels.</w:t>
            </w:r>
          </w:p>
        </w:tc>
        <w:tc>
          <w:tcPr>
            <w:tcW w:w="472" w:type="pct"/>
            <w:gridSpan w:val="3"/>
            <w:tcBorders>
              <w:top w:val="outset" w:sz="6" w:space="0" w:color="auto"/>
              <w:left w:val="outset" w:sz="6" w:space="0" w:color="auto"/>
              <w:bottom w:val="outset" w:sz="6" w:space="0" w:color="auto"/>
              <w:right w:val="outset" w:sz="6" w:space="0" w:color="auto"/>
            </w:tcBorders>
          </w:tcPr>
          <w:p w:rsidR="0016564C" w:rsidRPr="00DB1CDA" w:rsidRDefault="0016564C"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16564C" w:rsidRPr="00DB1CDA" w:rsidRDefault="0016564C"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16564C"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rsidR="0016564C" w:rsidRDefault="00910C5E"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PO50</w:t>
            </w:r>
          </w:p>
          <w:p w:rsidR="00910C5E" w:rsidRPr="00910C5E" w:rsidRDefault="00910C5E"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910C5E">
              <w:rPr>
                <w:rFonts w:ascii="Arial" w:eastAsia="Times New Roman" w:hAnsi="Arial" w:cs="Arial"/>
                <w:bCs/>
                <w:sz w:val="20"/>
                <w:szCs w:val="20"/>
                <w:lang w:eastAsia="en-AU"/>
              </w:rPr>
              <w:t>Stormwater management facilities (excluding outlets) are located outside of riparian areas and prevent increased channel bed and bank erosion.</w:t>
            </w:r>
          </w:p>
        </w:tc>
        <w:tc>
          <w:tcPr>
            <w:tcW w:w="1944" w:type="pct"/>
            <w:gridSpan w:val="3"/>
            <w:tcBorders>
              <w:top w:val="outset" w:sz="6" w:space="0" w:color="auto"/>
              <w:left w:val="outset" w:sz="6" w:space="0" w:color="auto"/>
              <w:bottom w:val="outset" w:sz="6" w:space="0" w:color="auto"/>
              <w:right w:val="outset" w:sz="6" w:space="0" w:color="auto"/>
            </w:tcBorders>
          </w:tcPr>
          <w:p w:rsidR="0016564C" w:rsidRPr="00DB1CDA" w:rsidRDefault="00910C5E" w:rsidP="00DB1CDA">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t>No example provided.</w:t>
            </w:r>
          </w:p>
        </w:tc>
        <w:tc>
          <w:tcPr>
            <w:tcW w:w="472" w:type="pct"/>
            <w:gridSpan w:val="3"/>
            <w:tcBorders>
              <w:top w:val="outset" w:sz="6" w:space="0" w:color="auto"/>
              <w:left w:val="outset" w:sz="6" w:space="0" w:color="auto"/>
              <w:bottom w:val="outset" w:sz="6" w:space="0" w:color="auto"/>
              <w:right w:val="outset" w:sz="6" w:space="0" w:color="auto"/>
            </w:tcBorders>
          </w:tcPr>
          <w:p w:rsidR="0016564C" w:rsidRPr="00DB1CDA" w:rsidRDefault="0016564C"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16564C" w:rsidRPr="00DB1CDA" w:rsidRDefault="0016564C"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910C5E"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rsidR="00910C5E" w:rsidRDefault="00910C5E"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PO51</w:t>
            </w:r>
          </w:p>
          <w:p w:rsidR="00910C5E" w:rsidRPr="00910C5E" w:rsidRDefault="00910C5E"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910C5E">
              <w:rPr>
                <w:rFonts w:ascii="Arial" w:eastAsia="Times New Roman" w:hAnsi="Arial" w:cs="Arial"/>
                <w:bCs/>
                <w:sz w:val="20"/>
                <w:szCs w:val="20"/>
                <w:lang w:eastAsia="en-AU"/>
              </w:rPr>
              <w:t>Council is provided with accurate representations of the completed stormwater management works within residential developments.</w:t>
            </w:r>
          </w:p>
        </w:tc>
        <w:tc>
          <w:tcPr>
            <w:tcW w:w="1944" w:type="pct"/>
            <w:gridSpan w:val="3"/>
            <w:tcBorders>
              <w:top w:val="outset" w:sz="6" w:space="0" w:color="auto"/>
              <w:left w:val="outset" w:sz="6" w:space="0" w:color="auto"/>
              <w:bottom w:val="outset" w:sz="6" w:space="0" w:color="auto"/>
              <w:right w:val="outset" w:sz="6" w:space="0" w:color="auto"/>
            </w:tcBorders>
          </w:tcPr>
          <w:p w:rsidR="00910C5E" w:rsidRDefault="00910C5E" w:rsidP="00DB1CDA">
            <w:pPr>
              <w:spacing w:before="100" w:beforeAutospacing="1" w:after="100" w:afterAutospacing="1" w:line="240" w:lineRule="auto"/>
              <w:ind w:left="150" w:right="150"/>
              <w:rPr>
                <w:rFonts w:ascii="Arial" w:eastAsia="Times New Roman" w:hAnsi="Arial" w:cs="Arial"/>
                <w:b/>
                <w:sz w:val="20"/>
                <w:szCs w:val="20"/>
                <w:lang w:eastAsia="en-AU"/>
              </w:rPr>
            </w:pPr>
            <w:r w:rsidRPr="00910C5E">
              <w:rPr>
                <w:rFonts w:ascii="Arial" w:eastAsia="Times New Roman" w:hAnsi="Arial" w:cs="Arial"/>
                <w:b/>
                <w:sz w:val="20"/>
                <w:szCs w:val="20"/>
                <w:lang w:eastAsia="en-AU"/>
              </w:rPr>
              <w:t>E51</w:t>
            </w:r>
          </w:p>
          <w:p w:rsidR="00910C5E" w:rsidRDefault="00910C5E" w:rsidP="00DB1CDA">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t>“As Built” drawings and specifications of the stormwater management devices certified by an RPEQ is provided.</w:t>
            </w:r>
          </w:p>
          <w:p w:rsidR="00910C5E" w:rsidRPr="00312270" w:rsidRDefault="00910C5E" w:rsidP="00910C5E">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Documentation is to include:</w:t>
            </w:r>
          </w:p>
          <w:p w:rsidR="00910C5E" w:rsidRPr="00312270" w:rsidRDefault="00910C5E" w:rsidP="007021D6">
            <w:pPr>
              <w:numPr>
                <w:ilvl w:val="0"/>
                <w:numId w:val="94"/>
              </w:numPr>
              <w:spacing w:before="100" w:beforeAutospacing="1" w:after="100" w:afterAutospacing="1" w:line="240" w:lineRule="auto"/>
              <w:ind w:right="150"/>
              <w:rPr>
                <w:rFonts w:ascii="Arial" w:eastAsia="Times New Roman" w:hAnsi="Arial" w:cs="Arial"/>
                <w:sz w:val="18"/>
                <w:szCs w:val="20"/>
                <w:lang w:eastAsia="en-AU"/>
              </w:rPr>
            </w:pPr>
            <w:r w:rsidRPr="00312270">
              <w:rPr>
                <w:rFonts w:ascii="Arial" w:eastAsia="Times New Roman" w:hAnsi="Arial" w:cs="Arial"/>
                <w:sz w:val="18"/>
                <w:szCs w:val="20"/>
                <w:lang w:val="en-US" w:eastAsia="en-AU"/>
              </w:rPr>
              <w:t>photographic evidence and inspection date of the installation of approved underdrainage;</w:t>
            </w:r>
          </w:p>
          <w:p w:rsidR="00910C5E" w:rsidRPr="00312270" w:rsidRDefault="00910C5E" w:rsidP="007021D6">
            <w:pPr>
              <w:numPr>
                <w:ilvl w:val="0"/>
                <w:numId w:val="94"/>
              </w:numPr>
              <w:spacing w:before="100" w:beforeAutospacing="1" w:after="100" w:afterAutospacing="1" w:line="240" w:lineRule="auto"/>
              <w:ind w:right="150"/>
              <w:rPr>
                <w:rFonts w:ascii="Arial" w:eastAsia="Times New Roman" w:hAnsi="Arial" w:cs="Arial"/>
                <w:sz w:val="18"/>
                <w:szCs w:val="20"/>
                <w:lang w:eastAsia="en-AU"/>
              </w:rPr>
            </w:pPr>
            <w:r w:rsidRPr="00312270">
              <w:rPr>
                <w:rFonts w:ascii="Arial" w:eastAsia="Times New Roman" w:hAnsi="Arial" w:cs="Arial"/>
                <w:sz w:val="18"/>
                <w:szCs w:val="20"/>
                <w:lang w:val="en-US" w:eastAsia="en-AU"/>
              </w:rPr>
              <w:t>copy of the bioretention filter media delivery dockets/quality certificates confirming the materials comply with specifications in the approved Stormwater Management Plan;</w:t>
            </w:r>
          </w:p>
          <w:p w:rsidR="00910C5E" w:rsidRPr="00910C5E" w:rsidRDefault="00910C5E" w:rsidP="007021D6">
            <w:pPr>
              <w:numPr>
                <w:ilvl w:val="0"/>
                <w:numId w:val="94"/>
              </w:numPr>
              <w:spacing w:before="100" w:beforeAutospacing="1" w:after="100" w:afterAutospacing="1" w:line="240" w:lineRule="auto"/>
              <w:ind w:right="150"/>
              <w:rPr>
                <w:rFonts w:ascii="Arial" w:eastAsia="Times New Roman" w:hAnsi="Arial" w:cs="Arial"/>
                <w:sz w:val="20"/>
                <w:szCs w:val="20"/>
                <w:lang w:eastAsia="en-AU"/>
              </w:rPr>
            </w:pPr>
            <w:r w:rsidRPr="00312270">
              <w:rPr>
                <w:rFonts w:ascii="Arial" w:eastAsia="Times New Roman" w:hAnsi="Arial" w:cs="Arial"/>
                <w:sz w:val="18"/>
                <w:szCs w:val="20"/>
                <w:lang w:eastAsia="en-AU"/>
              </w:rPr>
              <w:t>date of the final inspection.</w:t>
            </w:r>
          </w:p>
        </w:tc>
        <w:tc>
          <w:tcPr>
            <w:tcW w:w="472" w:type="pct"/>
            <w:gridSpan w:val="3"/>
            <w:tcBorders>
              <w:top w:val="outset" w:sz="6" w:space="0" w:color="auto"/>
              <w:left w:val="outset" w:sz="6" w:space="0" w:color="auto"/>
              <w:bottom w:val="outset" w:sz="6" w:space="0" w:color="auto"/>
              <w:right w:val="outset" w:sz="6" w:space="0" w:color="auto"/>
            </w:tcBorders>
          </w:tcPr>
          <w:p w:rsidR="00910C5E" w:rsidRPr="00DB1CDA" w:rsidRDefault="00910C5E"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910C5E" w:rsidRPr="00DB1CDA" w:rsidRDefault="00910C5E"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8636B5" w:rsidRPr="00DB1CDA" w:rsidTr="00312270">
        <w:trPr>
          <w:tblCellSpacing w:w="15" w:type="dxa"/>
        </w:trPr>
        <w:tc>
          <w:tcPr>
            <w:tcW w:w="325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Site works and construction management</w:t>
            </w:r>
          </w:p>
        </w:tc>
        <w:tc>
          <w:tcPr>
            <w:tcW w:w="472"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910C5E">
              <w:rPr>
                <w:rFonts w:ascii="Arial" w:eastAsia="Times New Roman" w:hAnsi="Arial" w:cs="Arial"/>
                <w:b/>
                <w:bCs/>
                <w:sz w:val="20"/>
                <w:szCs w:val="20"/>
                <w:lang w:eastAsia="en-AU"/>
              </w:rPr>
              <w:t>52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site and any existing structures are maintained in a tidy and safe condition.</w:t>
            </w: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rsidTr="00312270">
        <w:trPr>
          <w:tblCellSpacing w:w="15" w:type="dxa"/>
        </w:trPr>
        <w:tc>
          <w:tcPr>
            <w:tcW w:w="1301" w:type="pct"/>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910C5E">
              <w:rPr>
                <w:rFonts w:ascii="Arial" w:eastAsia="Times New Roman" w:hAnsi="Arial" w:cs="Arial"/>
                <w:b/>
                <w:bCs/>
                <w:sz w:val="20"/>
                <w:szCs w:val="20"/>
                <w:lang w:eastAsia="en-AU"/>
              </w:rPr>
              <w:t>53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All works on-site are managed to:</w:t>
            </w:r>
          </w:p>
          <w:p w:rsidR="00DB1CDA" w:rsidRPr="00DB1CDA" w:rsidRDefault="00DB1CDA" w:rsidP="007021D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minimise as far as practicable, impacts on adjoining or adjacent premises and </w:t>
            </w:r>
            <w:r w:rsidRPr="00DB1CDA">
              <w:rPr>
                <w:rFonts w:ascii="Arial" w:eastAsia="Times New Roman" w:hAnsi="Arial" w:cs="Arial"/>
                <w:sz w:val="20"/>
                <w:szCs w:val="20"/>
                <w:lang w:eastAsia="en-AU"/>
              </w:rPr>
              <w:lastRenderedPageBreak/>
              <w:t xml:space="preserve">the streetscape in regard to erosion and sedimentation, dust, noise, safety and light; </w:t>
            </w:r>
          </w:p>
          <w:p w:rsidR="00DB1CDA" w:rsidRPr="00DB1CDA" w:rsidRDefault="00DB1CDA" w:rsidP="007021D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minimise as far as possible, impacts on the natural environment;</w:t>
            </w:r>
          </w:p>
          <w:p w:rsidR="00DB1CDA" w:rsidRPr="00DB1CDA" w:rsidRDefault="00DB1CDA" w:rsidP="007021D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ensure stormwater discharge is managed in a manner that does not cause </w:t>
            </w:r>
            <w:r w:rsidR="00910C5E">
              <w:rPr>
                <w:rFonts w:ascii="Arial" w:eastAsia="Times New Roman" w:hAnsi="Arial" w:cs="Arial"/>
                <w:sz w:val="20"/>
                <w:szCs w:val="20"/>
                <w:lang w:eastAsia="en-AU"/>
              </w:rPr>
              <w:t xml:space="preserve">actionable </w:t>
            </w:r>
            <w:r w:rsidRPr="00DB1CDA">
              <w:rPr>
                <w:rFonts w:ascii="Arial" w:eastAsia="Times New Roman" w:hAnsi="Arial" w:cs="Arial"/>
                <w:sz w:val="20"/>
                <w:szCs w:val="20"/>
                <w:lang w:eastAsia="en-AU"/>
              </w:rPr>
              <w:t>nuisance to any person or premises;</w:t>
            </w:r>
          </w:p>
          <w:p w:rsidR="00DB1CDA" w:rsidRPr="00DB1CDA" w:rsidRDefault="00DB1CDA" w:rsidP="007021D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avoid adverse impacts on street trees and their critical root zone.</w:t>
            </w: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Default="00DB1CDA" w:rsidP="00910C5E">
            <w:pPr>
              <w:spacing w:before="100" w:beforeAutospacing="1" w:after="100" w:afterAutospacing="1" w:line="240" w:lineRule="auto"/>
              <w:ind w:left="150" w:right="150"/>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lastRenderedPageBreak/>
              <w:t>E</w:t>
            </w:r>
            <w:r w:rsidR="00910C5E">
              <w:rPr>
                <w:rFonts w:ascii="Arial" w:eastAsia="Times New Roman" w:hAnsi="Arial" w:cs="Arial"/>
                <w:b/>
                <w:bCs/>
                <w:sz w:val="20"/>
                <w:szCs w:val="20"/>
                <w:lang w:eastAsia="en-AU"/>
              </w:rPr>
              <w:t>53</w:t>
            </w:r>
            <w:r w:rsidRPr="00DB1CDA">
              <w:rPr>
                <w:rFonts w:ascii="Arial" w:eastAsia="Times New Roman" w:hAnsi="Arial" w:cs="Arial"/>
                <w:b/>
                <w:bCs/>
                <w:sz w:val="20"/>
                <w:szCs w:val="20"/>
                <w:lang w:eastAsia="en-AU"/>
              </w:rPr>
              <w:t>.1</w:t>
            </w:r>
          </w:p>
          <w:p w:rsidR="00910C5E" w:rsidRPr="00910C5E" w:rsidRDefault="00910C5E" w:rsidP="00910C5E">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t xml:space="preserve">Works incorporate temporary stormwater runoff, erosion and sediment controls and trash removal devices designed in accordance with the Urban Stormwater Quality Planning Guidelines, State Planning Policy, Schedule 10 - Stormwater management design objectives, Planning scheme policy - </w:t>
            </w:r>
            <w:r w:rsidRPr="00910C5E">
              <w:rPr>
                <w:rFonts w:ascii="Arial" w:eastAsia="Times New Roman" w:hAnsi="Arial" w:cs="Arial"/>
                <w:sz w:val="20"/>
                <w:szCs w:val="20"/>
                <w:lang w:eastAsia="en-AU"/>
              </w:rPr>
              <w:lastRenderedPageBreak/>
              <w:t>Stormwater management and Planning scheme policy - Integrated design, including but not limited to the following:</w:t>
            </w:r>
          </w:p>
          <w:p w:rsidR="00910C5E" w:rsidRPr="00910C5E" w:rsidRDefault="00910C5E" w:rsidP="007021D6">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10C5E">
              <w:rPr>
                <w:rFonts w:ascii="Arial" w:eastAsia="Times New Roman" w:hAnsi="Arial" w:cs="Arial"/>
                <w:sz w:val="20"/>
                <w:szCs w:val="20"/>
                <w:lang w:eastAsia="en-AU"/>
              </w:rPr>
              <w:t>stormwater is not discharged to adjacent properties in a manner that differs significantly from pre-existing conditions;</w:t>
            </w:r>
          </w:p>
          <w:p w:rsidR="00910C5E" w:rsidRPr="00910C5E" w:rsidRDefault="00910C5E" w:rsidP="007021D6">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10C5E">
              <w:rPr>
                <w:rFonts w:ascii="Arial" w:eastAsia="Times New Roman" w:hAnsi="Arial" w:cs="Arial"/>
                <w:sz w:val="20"/>
                <w:szCs w:val="20"/>
                <w:lang w:eastAsia="en-AU"/>
              </w:rPr>
              <w:t>stormwater discharged to adjoining and downstream properties does not cause scour or erosion of any kind;</w:t>
            </w:r>
          </w:p>
          <w:p w:rsidR="00910C5E" w:rsidRPr="00910C5E" w:rsidRDefault="00910C5E" w:rsidP="007021D6">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10C5E">
              <w:rPr>
                <w:rFonts w:ascii="Arial" w:eastAsia="Times New Roman" w:hAnsi="Arial" w:cs="Arial"/>
                <w:sz w:val="20"/>
                <w:szCs w:val="20"/>
                <w:lang w:eastAsia="en-AU"/>
              </w:rPr>
              <w:t>stormwater discharge rates do not exceed pre-existing conditions;</w:t>
            </w:r>
          </w:p>
          <w:p w:rsidR="00910C5E" w:rsidRPr="00910C5E" w:rsidRDefault="00910C5E" w:rsidP="007021D6">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10C5E">
              <w:rPr>
                <w:rFonts w:ascii="Arial" w:eastAsia="Times New Roman" w:hAnsi="Arial" w:cs="Arial"/>
                <w:sz w:val="20"/>
                <w:szCs w:val="20"/>
                <w:lang w:eastAsia="en-AU"/>
              </w:rPr>
              <w:t>minimum design storm for all temporary diversion drains and sedimentation basins in accordance with Schedule 10 - Stormwater management design objectives;</w:t>
            </w:r>
          </w:p>
          <w:p w:rsidR="00910C5E" w:rsidRPr="00910C5E" w:rsidRDefault="00910C5E" w:rsidP="007021D6">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10C5E">
              <w:rPr>
                <w:rFonts w:ascii="Arial" w:eastAsia="Times New Roman" w:hAnsi="Arial" w:cs="Arial"/>
                <w:sz w:val="20"/>
                <w:szCs w:val="20"/>
                <w:lang w:eastAsia="en-AU"/>
              </w:rPr>
              <w:t>ponding or concentration of stormwater does not occur on adjoining properties.</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Default="00DB1CDA" w:rsidP="00910C5E">
            <w:pPr>
              <w:spacing w:before="100" w:beforeAutospacing="1" w:after="100" w:afterAutospacing="1" w:line="240" w:lineRule="auto"/>
              <w:ind w:left="150" w:right="150"/>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E</w:t>
            </w:r>
            <w:r w:rsidR="00910C5E">
              <w:rPr>
                <w:rFonts w:ascii="Arial" w:eastAsia="Times New Roman" w:hAnsi="Arial" w:cs="Arial"/>
                <w:b/>
                <w:bCs/>
                <w:sz w:val="20"/>
                <w:szCs w:val="20"/>
                <w:lang w:eastAsia="en-AU"/>
              </w:rPr>
              <w:t>53</w:t>
            </w:r>
            <w:r w:rsidRPr="00DB1CDA">
              <w:rPr>
                <w:rFonts w:ascii="Arial" w:eastAsia="Times New Roman" w:hAnsi="Arial" w:cs="Arial"/>
                <w:b/>
                <w:bCs/>
                <w:sz w:val="20"/>
                <w:szCs w:val="20"/>
                <w:lang w:eastAsia="en-AU"/>
              </w:rPr>
              <w:t>.2</w:t>
            </w:r>
          </w:p>
          <w:p w:rsidR="00910C5E" w:rsidRDefault="00910C5E" w:rsidP="00910C5E">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t>Stormwater runoff, erosion and sediment controls are constructed in accordance with Planning scheme policy - Integrated design (Appendix C) prior to commencement of any clearing or earthworks and are maintained and adjusted as necessary at all times to ensure their ongoing effectiveness.</w:t>
            </w:r>
          </w:p>
          <w:p w:rsidR="00910C5E" w:rsidRPr="00910C5E" w:rsidRDefault="00910C5E" w:rsidP="00910C5E">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Note - The measures are adjusted on-site to maximise their effectiveness</w:t>
            </w:r>
            <w:r w:rsidRPr="00910C5E">
              <w:rPr>
                <w:rFonts w:ascii="Arial" w:eastAsia="Times New Roman" w:hAnsi="Arial" w:cs="Arial"/>
                <w:sz w:val="20"/>
                <w:szCs w:val="20"/>
                <w:lang w:eastAsia="en-AU"/>
              </w:rPr>
              <w:t>.</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910C5E">
              <w:rPr>
                <w:rFonts w:ascii="Arial" w:eastAsia="Times New Roman" w:hAnsi="Arial" w:cs="Arial"/>
                <w:b/>
                <w:bCs/>
                <w:sz w:val="20"/>
                <w:szCs w:val="20"/>
                <w:lang w:eastAsia="en-AU"/>
              </w:rPr>
              <w:t>53</w:t>
            </w:r>
            <w:r w:rsidRPr="00DB1CDA">
              <w:rPr>
                <w:rFonts w:ascii="Arial" w:eastAsia="Times New Roman" w:hAnsi="Arial" w:cs="Arial"/>
                <w:b/>
                <w:bCs/>
                <w:sz w:val="20"/>
                <w:szCs w:val="20"/>
                <w:lang w:eastAsia="en-AU"/>
              </w:rPr>
              <w:t>.3</w:t>
            </w:r>
          </w:p>
          <w:p w:rsidR="00DB1CDA" w:rsidRPr="00DB1CDA" w:rsidRDefault="00910C5E" w:rsidP="00DB1CDA">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t>The completed earthworks area is stabilised using turf, established grass seeding, mulch or sprayed stabilisation techniques to control erosion and sediment and dust from leaving the property.</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910C5E">
              <w:rPr>
                <w:rFonts w:ascii="Arial" w:eastAsia="Times New Roman" w:hAnsi="Arial" w:cs="Arial"/>
                <w:b/>
                <w:bCs/>
                <w:sz w:val="20"/>
                <w:szCs w:val="20"/>
                <w:lang w:eastAsia="en-AU"/>
              </w:rPr>
              <w:t>53</w:t>
            </w:r>
            <w:r w:rsidRPr="00DB1CDA">
              <w:rPr>
                <w:rFonts w:ascii="Arial" w:eastAsia="Times New Roman" w:hAnsi="Arial" w:cs="Arial"/>
                <w:b/>
                <w:bCs/>
                <w:sz w:val="20"/>
                <w:szCs w:val="20"/>
                <w:lang w:eastAsia="en-AU"/>
              </w:rPr>
              <w:t>.4</w:t>
            </w:r>
          </w:p>
          <w:p w:rsidR="00DB1CDA" w:rsidRDefault="00910C5E" w:rsidP="00DB1CDA">
            <w:pPr>
              <w:spacing w:before="100" w:beforeAutospacing="1" w:after="100" w:afterAutospacing="1" w:line="240" w:lineRule="auto"/>
              <w:ind w:left="150" w:right="150"/>
              <w:rPr>
                <w:rFonts w:ascii="Arial" w:eastAsia="Times New Roman" w:hAnsi="Arial" w:cs="Arial"/>
                <w:sz w:val="20"/>
                <w:szCs w:val="20"/>
                <w:lang w:eastAsia="en-AU"/>
              </w:rPr>
            </w:pPr>
            <w:r w:rsidRPr="00910C5E">
              <w:rPr>
                <w:rFonts w:ascii="Arial" w:eastAsia="Times New Roman" w:hAnsi="Arial" w:cs="Arial"/>
                <w:sz w:val="20"/>
                <w:szCs w:val="20"/>
                <w:lang w:eastAsia="en-AU"/>
              </w:rPr>
              <w:t>Existing street trees are protected and not damaged during works.</w:t>
            </w:r>
          </w:p>
          <w:p w:rsidR="00910C5E" w:rsidRPr="00DB1CDA" w:rsidRDefault="00910C5E" w:rsidP="00DB1CD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w:t>
            </w:r>
            <w:r w:rsidR="00910C5E">
              <w:rPr>
                <w:rFonts w:ascii="Arial" w:eastAsia="Times New Roman" w:hAnsi="Arial" w:cs="Arial"/>
                <w:b/>
                <w:bCs/>
                <w:sz w:val="20"/>
                <w:szCs w:val="20"/>
                <w:lang w:eastAsia="en-AU"/>
              </w:rPr>
              <w:t>54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910C5E">
              <w:rPr>
                <w:rFonts w:ascii="Arial" w:eastAsia="Times New Roman" w:hAnsi="Arial" w:cs="Arial"/>
                <w:b/>
                <w:bCs/>
                <w:sz w:val="20"/>
                <w:szCs w:val="20"/>
                <w:lang w:eastAsia="en-AU"/>
              </w:rPr>
              <w:t>54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dust emissions extend beyond the boundaries of the site during soil disturbances and construction works.</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val="restart"/>
            <w:tcBorders>
              <w:top w:val="outset" w:sz="6" w:space="0" w:color="auto"/>
              <w:left w:val="outset" w:sz="6" w:space="0" w:color="auto"/>
              <w:right w:val="outset" w:sz="6" w:space="0" w:color="auto"/>
            </w:tcBorders>
            <w:hideMark/>
          </w:tcPr>
          <w:p w:rsidR="004561F5" w:rsidRDefault="004561F5" w:rsidP="00D01C9C">
            <w:pPr>
              <w:spacing w:before="100" w:beforeAutospacing="1" w:after="100" w:afterAutospacing="1" w:line="240" w:lineRule="auto"/>
              <w:ind w:left="150" w:right="150"/>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PO5</w:t>
            </w:r>
            <w:r>
              <w:rPr>
                <w:rFonts w:ascii="Arial" w:eastAsia="Times New Roman" w:hAnsi="Arial" w:cs="Arial"/>
                <w:b/>
                <w:bCs/>
                <w:sz w:val="20"/>
                <w:szCs w:val="20"/>
                <w:lang w:eastAsia="en-AU"/>
              </w:rPr>
              <w:t>5</w:t>
            </w:r>
          </w:p>
          <w:p w:rsidR="004561F5" w:rsidRDefault="004561F5" w:rsidP="00D01C9C">
            <w:pPr>
              <w:spacing w:before="100" w:beforeAutospacing="1" w:after="100" w:afterAutospacing="1" w:line="240" w:lineRule="auto"/>
              <w:ind w:left="150" w:right="150"/>
              <w:rPr>
                <w:rFonts w:ascii="Arial" w:eastAsia="Times New Roman" w:hAnsi="Arial" w:cs="Arial"/>
                <w:sz w:val="20"/>
                <w:szCs w:val="20"/>
                <w:lang w:eastAsia="en-AU"/>
              </w:rPr>
            </w:pPr>
            <w:r w:rsidRPr="004561F5">
              <w:rPr>
                <w:rFonts w:ascii="Arial" w:eastAsia="Times New Roman" w:hAnsi="Arial" w:cs="Arial"/>
                <w:sz w:val="20"/>
                <w:szCs w:val="20"/>
                <w:lang w:eastAsia="en-AU"/>
              </w:rPr>
              <w:t>All development works including the transportation of material to and from the site are managed to not negatively impact the existing road network, the amenity of the surrounding area or the streetscape. </w:t>
            </w:r>
          </w:p>
          <w:p w:rsidR="004561F5" w:rsidRPr="00312270" w:rsidRDefault="004561F5" w:rsidP="00D01C9C">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rsidR="004561F5" w:rsidRPr="00312270" w:rsidRDefault="004561F5" w:rsidP="004561F5">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A haulage route must be identified and approved by Council where imported or exported material is transported to the site via a road of Local Collector standard or less, and:</w:t>
            </w:r>
          </w:p>
          <w:p w:rsidR="004561F5" w:rsidRPr="00312270" w:rsidRDefault="004561F5" w:rsidP="007021D6">
            <w:pPr>
              <w:numPr>
                <w:ilvl w:val="0"/>
                <w:numId w:val="96"/>
              </w:numPr>
              <w:spacing w:before="100" w:beforeAutospacing="1" w:after="100" w:afterAutospacing="1" w:line="240" w:lineRule="auto"/>
              <w:ind w:right="150"/>
              <w:rPr>
                <w:rFonts w:ascii="Arial" w:eastAsia="Times New Roman" w:hAnsi="Arial" w:cs="Arial"/>
                <w:sz w:val="18"/>
                <w:szCs w:val="20"/>
                <w:lang w:eastAsia="en-AU"/>
              </w:rPr>
            </w:pPr>
            <w:r w:rsidRPr="00312270">
              <w:rPr>
                <w:rFonts w:ascii="Arial" w:eastAsia="Times New Roman" w:hAnsi="Arial" w:cs="Arial"/>
                <w:sz w:val="18"/>
                <w:szCs w:val="20"/>
                <w:lang w:eastAsia="en-AU"/>
              </w:rPr>
              <w:t>the aggregate volume of imported or exported material is greater than 1000m</w:t>
            </w:r>
            <w:r w:rsidRPr="00312270">
              <w:rPr>
                <w:rFonts w:ascii="Arial" w:eastAsia="Times New Roman" w:hAnsi="Arial" w:cs="Arial"/>
                <w:sz w:val="18"/>
                <w:szCs w:val="20"/>
                <w:vertAlign w:val="superscript"/>
                <w:lang w:eastAsia="en-AU"/>
              </w:rPr>
              <w:t>3</w:t>
            </w:r>
            <w:r w:rsidRPr="00312270">
              <w:rPr>
                <w:rFonts w:ascii="Arial" w:eastAsia="Times New Roman" w:hAnsi="Arial" w:cs="Arial"/>
                <w:sz w:val="18"/>
                <w:szCs w:val="20"/>
                <w:lang w:eastAsia="en-AU"/>
              </w:rPr>
              <w:t>; or</w:t>
            </w:r>
          </w:p>
          <w:p w:rsidR="004561F5" w:rsidRPr="00312270" w:rsidRDefault="004561F5" w:rsidP="007021D6">
            <w:pPr>
              <w:numPr>
                <w:ilvl w:val="0"/>
                <w:numId w:val="96"/>
              </w:numPr>
              <w:spacing w:before="100" w:beforeAutospacing="1" w:after="100" w:afterAutospacing="1" w:line="240" w:lineRule="auto"/>
              <w:ind w:right="150"/>
              <w:rPr>
                <w:rFonts w:ascii="Arial" w:eastAsia="Times New Roman" w:hAnsi="Arial" w:cs="Arial"/>
                <w:sz w:val="18"/>
                <w:szCs w:val="20"/>
                <w:lang w:eastAsia="en-AU"/>
              </w:rPr>
            </w:pPr>
            <w:r w:rsidRPr="00312270">
              <w:rPr>
                <w:rFonts w:ascii="Arial" w:eastAsia="Times New Roman" w:hAnsi="Arial" w:cs="Arial"/>
                <w:sz w:val="18"/>
                <w:szCs w:val="20"/>
                <w:lang w:eastAsia="en-AU"/>
              </w:rPr>
              <w:t>the aggregate volume of imported or exported material is greater than 200m</w:t>
            </w:r>
            <w:r w:rsidRPr="00312270">
              <w:rPr>
                <w:rFonts w:ascii="Arial" w:eastAsia="Times New Roman" w:hAnsi="Arial" w:cs="Arial"/>
                <w:sz w:val="18"/>
                <w:szCs w:val="20"/>
                <w:vertAlign w:val="superscript"/>
                <w:lang w:eastAsia="en-AU"/>
              </w:rPr>
              <w:t>3</w:t>
            </w:r>
            <w:r w:rsidRPr="00312270">
              <w:rPr>
                <w:rFonts w:ascii="Arial" w:eastAsia="Times New Roman" w:hAnsi="Arial" w:cs="Arial"/>
                <w:sz w:val="18"/>
                <w:szCs w:val="20"/>
                <w:lang w:eastAsia="en-AU"/>
              </w:rPr>
              <w:t> per day; or</w:t>
            </w:r>
          </w:p>
          <w:p w:rsidR="004561F5" w:rsidRPr="00312270" w:rsidRDefault="004561F5" w:rsidP="007021D6">
            <w:pPr>
              <w:numPr>
                <w:ilvl w:val="0"/>
                <w:numId w:val="96"/>
              </w:numPr>
              <w:spacing w:before="100" w:beforeAutospacing="1" w:after="100" w:afterAutospacing="1" w:line="240" w:lineRule="auto"/>
              <w:ind w:right="150"/>
              <w:rPr>
                <w:rFonts w:ascii="Arial" w:eastAsia="Times New Roman" w:hAnsi="Arial" w:cs="Arial"/>
                <w:sz w:val="18"/>
                <w:szCs w:val="20"/>
                <w:lang w:eastAsia="en-AU"/>
              </w:rPr>
            </w:pPr>
            <w:r w:rsidRPr="00312270">
              <w:rPr>
                <w:rFonts w:ascii="Arial" w:eastAsia="Times New Roman" w:hAnsi="Arial" w:cs="Arial"/>
                <w:sz w:val="18"/>
                <w:szCs w:val="20"/>
                <w:lang w:eastAsia="en-AU"/>
              </w:rPr>
              <w:t>the proposed haulage route involves a vulnerable land use or shopping centre.</w:t>
            </w:r>
          </w:p>
          <w:p w:rsidR="004561F5" w:rsidRPr="00312270" w:rsidRDefault="004561F5" w:rsidP="00D01C9C">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A dilapidation report (including photographs) may be required for the haulage route to demonstrate compliance with this PO.</w:t>
            </w:r>
          </w:p>
          <w:p w:rsidR="004561F5" w:rsidRPr="004561F5" w:rsidRDefault="004561F5" w:rsidP="00D01C9C">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lastRenderedPageBreak/>
              <w:t>Editor's note - Where associated with a State-controlled road, further requirements may apply, and approval may be required from the Department of Transport and Main Roads.</w:t>
            </w:r>
          </w:p>
        </w:tc>
        <w:tc>
          <w:tcPr>
            <w:tcW w:w="1944" w:type="pct"/>
            <w:gridSpan w:val="3"/>
            <w:tcBorders>
              <w:top w:val="outset" w:sz="6" w:space="0" w:color="auto"/>
              <w:left w:val="outset" w:sz="6" w:space="0" w:color="auto"/>
              <w:bottom w:val="outset" w:sz="6" w:space="0" w:color="auto"/>
              <w:right w:val="outset" w:sz="6" w:space="0" w:color="auto"/>
            </w:tcBorders>
            <w:hideMark/>
          </w:tcPr>
          <w:p w:rsidR="004561F5" w:rsidRPr="00DB1CDA" w:rsidRDefault="004561F5"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E5</w:t>
            </w:r>
            <w:r>
              <w:rPr>
                <w:rFonts w:ascii="Arial" w:eastAsia="Times New Roman" w:hAnsi="Arial" w:cs="Arial"/>
                <w:b/>
                <w:bCs/>
                <w:sz w:val="20"/>
                <w:szCs w:val="20"/>
                <w:lang w:eastAsia="en-AU"/>
              </w:rPr>
              <w:t>5</w:t>
            </w:r>
            <w:r w:rsidRPr="00DB1CDA">
              <w:rPr>
                <w:rFonts w:ascii="Arial" w:eastAsia="Times New Roman" w:hAnsi="Arial" w:cs="Arial"/>
                <w:b/>
                <w:bCs/>
                <w:sz w:val="20"/>
                <w:szCs w:val="20"/>
                <w:lang w:eastAsia="en-AU"/>
              </w:rPr>
              <w:t>.1</w:t>
            </w:r>
          </w:p>
          <w:p w:rsidR="004561F5" w:rsidRPr="00DB1CDA" w:rsidRDefault="004561F5"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472" w:type="pct"/>
            <w:gridSpan w:val="3"/>
            <w:tcBorders>
              <w:top w:val="outset" w:sz="6" w:space="0" w:color="auto"/>
              <w:left w:val="outset" w:sz="6" w:space="0" w:color="auto"/>
              <w:bottom w:val="outset" w:sz="6" w:space="0" w:color="auto"/>
              <w:right w:val="outset" w:sz="6" w:space="0" w:color="auto"/>
            </w:tcBorders>
          </w:tcPr>
          <w:p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left w:val="outset" w:sz="6" w:space="0" w:color="auto"/>
              <w:right w:val="outset" w:sz="6" w:space="0" w:color="auto"/>
            </w:tcBorders>
            <w:vAlign w:val="center"/>
            <w:hideMark/>
          </w:tcPr>
          <w:p w:rsidR="004561F5" w:rsidRPr="00DB1CDA" w:rsidRDefault="004561F5"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4561F5" w:rsidRPr="00DB1CDA" w:rsidRDefault="004561F5"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E5</w:t>
            </w:r>
            <w:r>
              <w:rPr>
                <w:rFonts w:ascii="Arial" w:eastAsia="Times New Roman" w:hAnsi="Arial" w:cs="Arial"/>
                <w:b/>
                <w:bCs/>
                <w:sz w:val="20"/>
                <w:szCs w:val="20"/>
                <w:lang w:eastAsia="en-AU"/>
              </w:rPr>
              <w:t>5</w:t>
            </w:r>
            <w:r w:rsidRPr="00DB1CDA">
              <w:rPr>
                <w:rFonts w:ascii="Arial" w:eastAsia="Times New Roman" w:hAnsi="Arial" w:cs="Arial"/>
                <w:b/>
                <w:bCs/>
                <w:sz w:val="20"/>
                <w:szCs w:val="20"/>
                <w:lang w:eastAsia="en-AU"/>
              </w:rPr>
              <w:t>.2</w:t>
            </w:r>
          </w:p>
          <w:p w:rsidR="004561F5" w:rsidRPr="00DB1CDA" w:rsidRDefault="004561F5" w:rsidP="004561F5">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parking.  Contractors vehicles are generally not to be parked in existing roads. </w:t>
            </w:r>
          </w:p>
        </w:tc>
        <w:tc>
          <w:tcPr>
            <w:tcW w:w="472" w:type="pct"/>
            <w:gridSpan w:val="3"/>
            <w:tcBorders>
              <w:top w:val="outset" w:sz="6" w:space="0" w:color="auto"/>
              <w:left w:val="outset" w:sz="6" w:space="0" w:color="auto"/>
              <w:bottom w:val="outset" w:sz="6" w:space="0" w:color="auto"/>
              <w:right w:val="outset" w:sz="6" w:space="0" w:color="auto"/>
            </w:tcBorders>
          </w:tcPr>
          <w:p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left w:val="outset" w:sz="6" w:space="0" w:color="auto"/>
              <w:right w:val="outset" w:sz="6" w:space="0" w:color="auto"/>
            </w:tcBorders>
            <w:vAlign w:val="center"/>
            <w:hideMark/>
          </w:tcPr>
          <w:p w:rsidR="004561F5" w:rsidRPr="00DB1CDA" w:rsidRDefault="004561F5"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4561F5" w:rsidRPr="00DB1CDA" w:rsidRDefault="004561F5"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E5</w:t>
            </w:r>
            <w:r>
              <w:rPr>
                <w:rFonts w:ascii="Arial" w:eastAsia="Times New Roman" w:hAnsi="Arial" w:cs="Arial"/>
                <w:b/>
                <w:bCs/>
                <w:sz w:val="20"/>
                <w:szCs w:val="20"/>
                <w:lang w:eastAsia="en-AU"/>
              </w:rPr>
              <w:t>5</w:t>
            </w:r>
            <w:r w:rsidRPr="00DB1CDA">
              <w:rPr>
                <w:rFonts w:ascii="Arial" w:eastAsia="Times New Roman" w:hAnsi="Arial" w:cs="Arial"/>
                <w:b/>
                <w:bCs/>
                <w:sz w:val="20"/>
                <w:szCs w:val="20"/>
                <w:lang w:eastAsia="en-AU"/>
              </w:rPr>
              <w:t>.3</w:t>
            </w:r>
          </w:p>
          <w:p w:rsidR="004561F5" w:rsidRPr="00DB1CDA" w:rsidRDefault="004561F5"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472" w:type="pct"/>
            <w:gridSpan w:val="3"/>
            <w:tcBorders>
              <w:top w:val="outset" w:sz="6" w:space="0" w:color="auto"/>
              <w:left w:val="outset" w:sz="6" w:space="0" w:color="auto"/>
              <w:bottom w:val="outset" w:sz="6" w:space="0" w:color="auto"/>
              <w:right w:val="outset" w:sz="6" w:space="0" w:color="auto"/>
            </w:tcBorders>
          </w:tcPr>
          <w:p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left w:val="outset" w:sz="6" w:space="0" w:color="auto"/>
              <w:right w:val="outset" w:sz="6" w:space="0" w:color="auto"/>
            </w:tcBorders>
            <w:vAlign w:val="center"/>
          </w:tcPr>
          <w:p w:rsidR="004561F5" w:rsidRPr="00DB1CDA" w:rsidRDefault="004561F5"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rsidR="004561F5"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E55.4</w:t>
            </w:r>
          </w:p>
          <w:p w:rsidR="004561F5" w:rsidRDefault="004561F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4561F5">
              <w:rPr>
                <w:rFonts w:ascii="Arial" w:eastAsia="Times New Roman" w:hAnsi="Arial" w:cs="Arial"/>
                <w:bCs/>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p w:rsidR="004561F5" w:rsidRPr="00312270" w:rsidRDefault="004561F5" w:rsidP="00DB1CDA">
            <w:pPr>
              <w:spacing w:before="100" w:beforeAutospacing="1" w:after="100" w:afterAutospacing="1" w:line="240" w:lineRule="auto"/>
              <w:ind w:left="150" w:right="150"/>
              <w:rPr>
                <w:rFonts w:ascii="Arial" w:eastAsia="Times New Roman" w:hAnsi="Arial" w:cs="Arial"/>
                <w:bCs/>
                <w:sz w:val="18"/>
                <w:szCs w:val="20"/>
                <w:lang w:eastAsia="en-AU"/>
              </w:rPr>
            </w:pPr>
            <w:r w:rsidRPr="00312270">
              <w:rPr>
                <w:rFonts w:ascii="Arial" w:eastAsia="Times New Roman" w:hAnsi="Arial" w:cs="Arial"/>
                <w:bCs/>
                <w:sz w:val="18"/>
                <w:szCs w:val="20"/>
                <w:lang w:eastAsia="en-AU"/>
              </w:rPr>
              <w:t>Note - The road hierarchy is mapped on Overlay map - Road hierarchy.</w:t>
            </w:r>
          </w:p>
          <w:p w:rsidR="004561F5" w:rsidRPr="004561F5" w:rsidRDefault="004561F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312270">
              <w:rPr>
                <w:rFonts w:ascii="Arial" w:eastAsia="Times New Roman" w:hAnsi="Arial" w:cs="Arial"/>
                <w:bCs/>
                <w:sz w:val="18"/>
                <w:szCs w:val="20"/>
                <w:lang w:eastAsia="en-AU"/>
              </w:rPr>
              <w:t>Note - A dilapidation report may be required to demonstrate compliance with this E.</w:t>
            </w:r>
          </w:p>
        </w:tc>
        <w:tc>
          <w:tcPr>
            <w:tcW w:w="472" w:type="pct"/>
            <w:gridSpan w:val="3"/>
            <w:tcBorders>
              <w:top w:val="outset" w:sz="6" w:space="0" w:color="auto"/>
              <w:left w:val="outset" w:sz="6" w:space="0" w:color="auto"/>
              <w:bottom w:val="outset" w:sz="6" w:space="0" w:color="auto"/>
              <w:right w:val="outset" w:sz="6" w:space="0" w:color="auto"/>
            </w:tcBorders>
          </w:tcPr>
          <w:p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left w:val="outset" w:sz="6" w:space="0" w:color="auto"/>
              <w:right w:val="outset" w:sz="6" w:space="0" w:color="auto"/>
            </w:tcBorders>
            <w:vAlign w:val="center"/>
          </w:tcPr>
          <w:p w:rsidR="004561F5" w:rsidRPr="00DB1CDA" w:rsidRDefault="004561F5"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rsidR="004561F5"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E55.5</w:t>
            </w:r>
          </w:p>
          <w:p w:rsidR="004561F5" w:rsidRDefault="004561F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4561F5">
              <w:rPr>
                <w:rFonts w:ascii="Arial" w:eastAsia="Times New Roman" w:hAnsi="Arial" w:cs="Arial"/>
                <w:bCs/>
                <w:sz w:val="20"/>
                <w:szCs w:val="20"/>
                <w:lang w:eastAsia="en-AU"/>
              </w:rPr>
              <w:lastRenderedPageBreak/>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p w:rsidR="004561F5" w:rsidRPr="004561F5" w:rsidRDefault="004561F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312270">
              <w:rPr>
                <w:rFonts w:ascii="Arial" w:eastAsia="Times New Roman" w:hAnsi="Arial" w:cs="Arial"/>
                <w:bCs/>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c>
          <w:tcPr>
            <w:tcW w:w="472" w:type="pct"/>
            <w:gridSpan w:val="3"/>
            <w:tcBorders>
              <w:top w:val="outset" w:sz="6" w:space="0" w:color="auto"/>
              <w:left w:val="outset" w:sz="6" w:space="0" w:color="auto"/>
              <w:bottom w:val="outset" w:sz="6" w:space="0" w:color="auto"/>
              <w:right w:val="outset" w:sz="6" w:space="0" w:color="auto"/>
            </w:tcBorders>
          </w:tcPr>
          <w:p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left w:val="outset" w:sz="6" w:space="0" w:color="auto"/>
              <w:bottom w:val="outset" w:sz="6" w:space="0" w:color="auto"/>
              <w:right w:val="outset" w:sz="6" w:space="0" w:color="auto"/>
            </w:tcBorders>
            <w:vAlign w:val="center"/>
          </w:tcPr>
          <w:p w:rsidR="004561F5" w:rsidRPr="00DB1CDA" w:rsidRDefault="004561F5"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tcPr>
          <w:p w:rsidR="004561F5"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E55.6</w:t>
            </w:r>
          </w:p>
          <w:p w:rsidR="004561F5" w:rsidRPr="004561F5" w:rsidRDefault="004561F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4561F5">
              <w:rPr>
                <w:rFonts w:ascii="Arial" w:eastAsia="Times New Roman" w:hAnsi="Arial" w:cs="Arial"/>
                <w:bCs/>
                <w:sz w:val="20"/>
                <w:szCs w:val="20"/>
                <w:lang w:eastAsia="en-AU"/>
              </w:rPr>
              <w:t>Access to the development site is obtained via an</w:t>
            </w:r>
            <w:r w:rsidR="00B16265">
              <w:rPr>
                <w:rFonts w:ascii="Arial" w:eastAsia="Times New Roman" w:hAnsi="Arial" w:cs="Arial"/>
                <w:bCs/>
                <w:sz w:val="20"/>
                <w:szCs w:val="20"/>
                <w:lang w:eastAsia="en-AU"/>
              </w:rPr>
              <w:t xml:space="preserve"> </w:t>
            </w:r>
            <w:r w:rsidRPr="004561F5">
              <w:rPr>
                <w:rFonts w:ascii="Arial" w:eastAsia="Times New Roman" w:hAnsi="Arial" w:cs="Arial"/>
                <w:bCs/>
                <w:sz w:val="20"/>
                <w:szCs w:val="20"/>
                <w:lang w:eastAsia="en-AU"/>
              </w:rPr>
              <w:t>existing lawful access point.</w:t>
            </w:r>
          </w:p>
        </w:tc>
        <w:tc>
          <w:tcPr>
            <w:tcW w:w="472" w:type="pct"/>
            <w:gridSpan w:val="3"/>
            <w:tcBorders>
              <w:top w:val="outset" w:sz="6" w:space="0" w:color="auto"/>
              <w:left w:val="outset" w:sz="6" w:space="0" w:color="auto"/>
              <w:bottom w:val="outset" w:sz="6" w:space="0" w:color="auto"/>
              <w:right w:val="outset" w:sz="6" w:space="0" w:color="auto"/>
            </w:tcBorders>
          </w:tcPr>
          <w:p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4561F5" w:rsidRPr="00DB1CDA" w:rsidRDefault="004561F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rHeight w:val="2940"/>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PO5</w:t>
            </w:r>
            <w:r w:rsidR="00B16265">
              <w:rPr>
                <w:rFonts w:ascii="Arial" w:eastAsia="Times New Roman" w:hAnsi="Arial" w:cs="Arial"/>
                <w:b/>
                <w:bCs/>
                <w:sz w:val="20"/>
                <w:szCs w:val="20"/>
                <w:lang w:eastAsia="en-AU"/>
              </w:rPr>
              <w:t>6</w:t>
            </w:r>
          </w:p>
          <w:p w:rsidR="00DB1CDA" w:rsidRPr="00DB1CDA" w:rsidRDefault="00B16265" w:rsidP="00DB1CDA">
            <w:pPr>
              <w:spacing w:before="100" w:beforeAutospacing="1" w:after="100" w:afterAutospacing="1" w:line="240" w:lineRule="auto"/>
              <w:ind w:left="150" w:right="150"/>
              <w:rPr>
                <w:rFonts w:ascii="Arial" w:eastAsia="Times New Roman" w:hAnsi="Arial" w:cs="Arial"/>
                <w:sz w:val="20"/>
                <w:szCs w:val="20"/>
                <w:lang w:eastAsia="en-AU"/>
              </w:rPr>
            </w:pPr>
            <w:r w:rsidRPr="00B16265">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DB1CDA" w:rsidTr="004516B1">
              <w:trPr>
                <w:tblCellSpacing w:w="15" w:type="dxa"/>
              </w:trPr>
              <w:tc>
                <w:tcPr>
                  <w:tcW w:w="9387" w:type="dxa"/>
                  <w:vAlign w:val="center"/>
                  <w:hideMark/>
                </w:tcPr>
                <w:p w:rsidR="00DB1CDA" w:rsidRPr="00DB1CDA" w:rsidRDefault="00DB1CDA" w:rsidP="00B16265">
                  <w:pPr>
                    <w:spacing w:before="100" w:beforeAutospacing="1" w:after="100" w:afterAutospacing="1" w:line="240" w:lineRule="auto"/>
                    <w:ind w:left="153" w:right="153"/>
                    <w:rPr>
                      <w:rFonts w:ascii="Arial" w:eastAsia="Times New Roman" w:hAnsi="Arial" w:cs="Arial"/>
                      <w:sz w:val="20"/>
                      <w:szCs w:val="20"/>
                      <w:lang w:eastAsia="en-AU"/>
                    </w:rPr>
                  </w:pPr>
                  <w:r w:rsidRPr="00312270">
                    <w:rPr>
                      <w:rFonts w:ascii="Arial" w:eastAsia="Times New Roman" w:hAnsi="Arial" w:cs="Arial"/>
                      <w:sz w:val="18"/>
                      <w:szCs w:val="20"/>
                      <w:lang w:eastAsia="en-AU"/>
                    </w:rPr>
                    <w:t>Note - Refer to Planning scheme policy - Integrated design for details.</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Default="00DB1CDA" w:rsidP="00B16265">
            <w:pPr>
              <w:spacing w:before="100" w:beforeAutospacing="1" w:after="100" w:afterAutospacing="1" w:line="240" w:lineRule="auto"/>
              <w:ind w:left="150" w:right="150"/>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E5</w:t>
            </w:r>
            <w:r w:rsidR="00B16265">
              <w:rPr>
                <w:rFonts w:ascii="Arial" w:eastAsia="Times New Roman" w:hAnsi="Arial" w:cs="Arial"/>
                <w:b/>
                <w:bCs/>
                <w:sz w:val="20"/>
                <w:szCs w:val="20"/>
                <w:lang w:eastAsia="en-AU"/>
              </w:rPr>
              <w:t>6</w:t>
            </w:r>
          </w:p>
          <w:p w:rsidR="00B16265" w:rsidRPr="00B16265" w:rsidRDefault="00B16265" w:rsidP="00B16265">
            <w:pPr>
              <w:spacing w:before="100" w:beforeAutospacing="1" w:after="100" w:afterAutospacing="1" w:line="240" w:lineRule="auto"/>
              <w:ind w:left="150" w:right="150"/>
              <w:rPr>
                <w:rFonts w:ascii="Arial" w:eastAsia="Times New Roman" w:hAnsi="Arial" w:cs="Arial"/>
                <w:sz w:val="20"/>
                <w:szCs w:val="20"/>
                <w:lang w:eastAsia="en-AU"/>
              </w:rPr>
            </w:pPr>
            <w:r w:rsidRPr="00B16265">
              <w:rPr>
                <w:rFonts w:ascii="Arial" w:eastAsia="Times New Roman" w:hAnsi="Arial" w:cs="Arial"/>
                <w:sz w:val="20"/>
                <w:szCs w:val="20"/>
                <w:lang w:eastAsia="en-AU"/>
              </w:rPr>
              <w:t>At completion of construction all disturbed areas of the site are to be:</w:t>
            </w:r>
          </w:p>
          <w:p w:rsidR="00B16265" w:rsidRPr="00B16265" w:rsidRDefault="00B16265" w:rsidP="007021D6">
            <w:pPr>
              <w:numPr>
                <w:ilvl w:val="0"/>
                <w:numId w:val="97"/>
              </w:numPr>
              <w:spacing w:before="100" w:beforeAutospacing="1" w:after="100" w:afterAutospacing="1" w:line="240" w:lineRule="auto"/>
              <w:ind w:right="150"/>
              <w:rPr>
                <w:rFonts w:ascii="Arial" w:eastAsia="Times New Roman" w:hAnsi="Arial" w:cs="Arial"/>
                <w:sz w:val="20"/>
                <w:szCs w:val="20"/>
                <w:lang w:eastAsia="en-AU"/>
              </w:rPr>
            </w:pPr>
            <w:r w:rsidRPr="00B16265">
              <w:rPr>
                <w:rFonts w:ascii="Arial" w:eastAsia="Times New Roman" w:hAnsi="Arial" w:cs="Arial"/>
                <w:sz w:val="20"/>
                <w:szCs w:val="20"/>
                <w:lang w:eastAsia="en-AU"/>
              </w:rPr>
              <w:t>topsoiled with a minimum compacted thickness of fifty (50) millimetres;</w:t>
            </w:r>
          </w:p>
          <w:p w:rsidR="00DB1CDA" w:rsidRDefault="00B16265" w:rsidP="007021D6">
            <w:pPr>
              <w:numPr>
                <w:ilvl w:val="0"/>
                <w:numId w:val="97"/>
              </w:numPr>
              <w:spacing w:before="100" w:beforeAutospacing="1" w:after="100" w:afterAutospacing="1" w:line="240" w:lineRule="auto"/>
              <w:ind w:right="150"/>
              <w:rPr>
                <w:rFonts w:ascii="Arial" w:eastAsia="Times New Roman" w:hAnsi="Arial" w:cs="Arial"/>
                <w:sz w:val="20"/>
                <w:szCs w:val="20"/>
                <w:lang w:eastAsia="en-AU"/>
              </w:rPr>
            </w:pPr>
            <w:r w:rsidRPr="00B16265">
              <w:rPr>
                <w:rFonts w:ascii="Arial" w:eastAsia="Times New Roman" w:hAnsi="Arial" w:cs="Arial"/>
                <w:sz w:val="20"/>
                <w:szCs w:val="20"/>
                <w:lang w:eastAsia="en-AU"/>
              </w:rPr>
              <w:t>stabilised using turf, established grass seeding, mulch or sprayed stabilisation techniques.</w:t>
            </w:r>
          </w:p>
          <w:p w:rsidR="00B16265" w:rsidRPr="00B16265" w:rsidRDefault="00B16265" w:rsidP="00B16265">
            <w:pPr>
              <w:spacing w:before="100" w:beforeAutospacing="1" w:after="100" w:afterAutospacing="1" w:line="240" w:lineRule="auto"/>
              <w:ind w:left="153" w:right="150"/>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Note - These areas are to be maintained during any maintenance period to maximise grass coverage. </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6265" w:rsidRPr="00DB1CDA" w:rsidTr="00312270">
        <w:trPr>
          <w:trHeight w:val="3040"/>
          <w:tblCellSpacing w:w="15" w:type="dxa"/>
        </w:trPr>
        <w:tc>
          <w:tcPr>
            <w:tcW w:w="1301" w:type="pct"/>
            <w:tcBorders>
              <w:top w:val="outset" w:sz="6" w:space="0" w:color="auto"/>
              <w:left w:val="outset" w:sz="6" w:space="0" w:color="auto"/>
              <w:bottom w:val="outset" w:sz="6" w:space="0" w:color="auto"/>
              <w:right w:val="outset" w:sz="6" w:space="0" w:color="auto"/>
            </w:tcBorders>
          </w:tcPr>
          <w:p w:rsidR="00B16265" w:rsidRDefault="00B16265"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PO57</w:t>
            </w:r>
          </w:p>
          <w:p w:rsidR="00B16265" w:rsidRDefault="00B1626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B16265">
              <w:rPr>
                <w:rFonts w:ascii="Arial" w:eastAsia="Times New Roman" w:hAnsi="Arial" w:cs="Arial"/>
                <w:bCs/>
                <w:sz w:val="20"/>
                <w:szCs w:val="20"/>
                <w:lang w:eastAsia="en-AU"/>
              </w:rPr>
              <w:t>Earthworks are undertaken to ensure that soil disturbances are staged into manageable areas.</w:t>
            </w:r>
          </w:p>
          <w:p w:rsidR="00B16265" w:rsidRPr="00B16265" w:rsidRDefault="00B1626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312270">
              <w:rPr>
                <w:rFonts w:ascii="Arial" w:eastAsia="Times New Roman" w:hAnsi="Arial" w:cs="Arial"/>
                <w:bCs/>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c>
          <w:tcPr>
            <w:tcW w:w="1944" w:type="pct"/>
            <w:gridSpan w:val="3"/>
            <w:tcBorders>
              <w:top w:val="outset" w:sz="6" w:space="0" w:color="auto"/>
              <w:left w:val="outset" w:sz="6" w:space="0" w:color="auto"/>
              <w:bottom w:val="outset" w:sz="6" w:space="0" w:color="auto"/>
              <w:right w:val="outset" w:sz="6" w:space="0" w:color="auto"/>
            </w:tcBorders>
          </w:tcPr>
          <w:p w:rsidR="00B16265" w:rsidRDefault="00B16265" w:rsidP="00B16265">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E57</w:t>
            </w:r>
          </w:p>
          <w:p w:rsidR="00B16265" w:rsidRPr="00B16265" w:rsidRDefault="00B16265" w:rsidP="00B16265">
            <w:pPr>
              <w:spacing w:before="100" w:beforeAutospacing="1" w:after="100" w:afterAutospacing="1" w:line="240" w:lineRule="auto"/>
              <w:ind w:left="150" w:right="150"/>
              <w:rPr>
                <w:rFonts w:ascii="Arial" w:eastAsia="Times New Roman" w:hAnsi="Arial" w:cs="Arial"/>
                <w:bCs/>
                <w:sz w:val="20"/>
                <w:szCs w:val="20"/>
                <w:lang w:eastAsia="en-AU"/>
              </w:rPr>
            </w:pPr>
            <w:r w:rsidRPr="00B16265">
              <w:rPr>
                <w:rFonts w:ascii="Arial" w:eastAsia="Times New Roman" w:hAnsi="Arial" w:cs="Arial"/>
                <w:bCs/>
                <w:sz w:val="20"/>
                <w:szCs w:val="20"/>
                <w:lang w:eastAsia="en-AU"/>
              </w:rPr>
              <w:t>Soil disturbances are staged into manageable areas of not greater than 3.5 ha.</w:t>
            </w:r>
          </w:p>
        </w:tc>
        <w:tc>
          <w:tcPr>
            <w:tcW w:w="472" w:type="pct"/>
            <w:gridSpan w:val="3"/>
            <w:tcBorders>
              <w:top w:val="outset" w:sz="6" w:space="0" w:color="auto"/>
              <w:left w:val="outset" w:sz="6" w:space="0" w:color="auto"/>
              <w:bottom w:val="outset" w:sz="6" w:space="0" w:color="auto"/>
              <w:right w:val="outset" w:sz="6" w:space="0" w:color="auto"/>
            </w:tcBorders>
          </w:tcPr>
          <w:p w:rsidR="00B16265" w:rsidRPr="00DB1CDA" w:rsidRDefault="00B1626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B16265" w:rsidRPr="00DB1CDA" w:rsidRDefault="00B1626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PO5</w:t>
            </w:r>
            <w:r w:rsidR="00B16265">
              <w:rPr>
                <w:rFonts w:ascii="Arial" w:eastAsia="Times New Roman" w:hAnsi="Arial" w:cs="Arial"/>
                <w:b/>
                <w:bCs/>
                <w:sz w:val="20"/>
                <w:szCs w:val="20"/>
                <w:lang w:eastAsia="en-AU"/>
              </w:rPr>
              <w:t>8</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clearing of vegetation on-site:</w:t>
            </w:r>
          </w:p>
          <w:p w:rsidR="00DB1CDA" w:rsidRPr="00DB1CDA" w:rsidRDefault="00DB1CDA" w:rsidP="007021D6">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is limited to the area of infrastructure works, building areas and other necessary areas for the works; and</w:t>
            </w:r>
          </w:p>
          <w:p w:rsidR="00DB1CDA" w:rsidRPr="00DB1CDA" w:rsidRDefault="00DB1CDA" w:rsidP="007021D6">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includes the removal of declared weeds and other materials which are detrimental to the intended use of the land;</w:t>
            </w:r>
          </w:p>
          <w:p w:rsidR="00DB1CDA" w:rsidRPr="00DB1CDA" w:rsidRDefault="00DB1CDA" w:rsidP="007021D6">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312270">
                    <w:rPr>
                      <w:rFonts w:ascii="Arial" w:eastAsia="Times New Roman" w:hAnsi="Arial" w:cs="Arial"/>
                      <w:sz w:val="18"/>
                      <w:szCs w:val="20"/>
                      <w:lang w:eastAsia="en-AU"/>
                    </w:rPr>
                    <w:t>Note - No burning of cleared vegetation is permitted.</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E5</w:t>
            </w:r>
            <w:r w:rsidR="00B16265">
              <w:rPr>
                <w:rFonts w:ascii="Arial" w:eastAsia="Times New Roman" w:hAnsi="Arial" w:cs="Arial"/>
                <w:b/>
                <w:bCs/>
                <w:sz w:val="20"/>
                <w:szCs w:val="20"/>
                <w:lang w:eastAsia="en-AU"/>
              </w:rPr>
              <w:t>8</w:t>
            </w:r>
            <w:r w:rsidRPr="00DB1CDA">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3"/>
            </w:tblGrid>
            <w:tr w:rsidR="00DB1CDA" w:rsidRPr="00DB1CDA" w:rsidTr="004516B1">
              <w:trPr>
                <w:tblCellSpacing w:w="15" w:type="dxa"/>
              </w:trPr>
              <w:tc>
                <w:tcPr>
                  <w:tcW w:w="5591" w:type="dxa"/>
                  <w:vAlign w:val="center"/>
                  <w:hideMark/>
                </w:tcPr>
                <w:p w:rsidR="00DB1CDA" w:rsidRPr="00DB1CDA" w:rsidRDefault="00DB1CDA" w:rsidP="00B16265">
                  <w:pPr>
                    <w:spacing w:before="100" w:beforeAutospacing="1" w:after="100" w:afterAutospacing="1" w:line="240" w:lineRule="auto"/>
                    <w:ind w:left="153" w:right="153"/>
                    <w:rPr>
                      <w:rFonts w:ascii="Arial" w:eastAsia="Times New Roman" w:hAnsi="Arial" w:cs="Arial"/>
                      <w:sz w:val="20"/>
                      <w:szCs w:val="20"/>
                      <w:lang w:eastAsia="en-AU"/>
                    </w:rPr>
                  </w:pPr>
                  <w:r w:rsidRPr="00312270">
                    <w:rPr>
                      <w:rFonts w:ascii="Arial" w:eastAsia="Times New Roman" w:hAnsi="Arial" w:cs="Arial"/>
                      <w:sz w:val="18"/>
                      <w:szCs w:val="20"/>
                      <w:lang w:eastAsia="en-AU"/>
                    </w:rPr>
                    <w:t>Note - No parking of vehicles o</w:t>
                  </w:r>
                  <w:r w:rsidR="00B16265" w:rsidRPr="00312270">
                    <w:rPr>
                      <w:rFonts w:ascii="Arial" w:eastAsia="Times New Roman" w:hAnsi="Arial" w:cs="Arial"/>
                      <w:sz w:val="18"/>
                      <w:szCs w:val="20"/>
                      <w:lang w:eastAsia="en-AU"/>
                    </w:rPr>
                    <w:t>r</w:t>
                  </w:r>
                  <w:r w:rsidRPr="00312270">
                    <w:rPr>
                      <w:rFonts w:ascii="Arial" w:eastAsia="Times New Roman" w:hAnsi="Arial" w:cs="Arial"/>
                      <w:sz w:val="18"/>
                      <w:szCs w:val="20"/>
                      <w:lang w:eastAsia="en-AU"/>
                    </w:rPr>
                    <w:t xml:space="preserve"> storage of machinery or goods is to occur in these areas during development works.</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E5</w:t>
            </w:r>
            <w:r w:rsidR="00B16265">
              <w:rPr>
                <w:rFonts w:ascii="Arial" w:eastAsia="Times New Roman" w:hAnsi="Arial" w:cs="Arial"/>
                <w:b/>
                <w:bCs/>
                <w:sz w:val="20"/>
                <w:szCs w:val="20"/>
                <w:lang w:eastAsia="en-AU"/>
              </w:rPr>
              <w:t>8</w:t>
            </w:r>
            <w:r w:rsidRPr="00DB1CDA">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Disposal of materials is managed in one or more of the following ways:</w:t>
            </w:r>
          </w:p>
          <w:p w:rsidR="00DB1CDA" w:rsidRPr="00DB1CDA" w:rsidRDefault="00DB1CDA" w:rsidP="007021D6">
            <w:pPr>
              <w:numPr>
                <w:ilvl w:val="0"/>
                <w:numId w:val="3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rsidR="00DB1CDA" w:rsidRPr="00DB1CDA" w:rsidRDefault="00DB1CDA" w:rsidP="007021D6">
            <w:pPr>
              <w:numPr>
                <w:ilvl w:val="0"/>
                <w:numId w:val="3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3"/>
            </w:tblGrid>
            <w:tr w:rsidR="00DB1CDA" w:rsidRPr="00DB1CDA" w:rsidTr="004516B1">
              <w:trPr>
                <w:tblCellSpacing w:w="15" w:type="dxa"/>
              </w:trPr>
              <w:tc>
                <w:tcPr>
                  <w:tcW w:w="5591" w:type="dxa"/>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312270">
                    <w:rPr>
                      <w:rFonts w:ascii="Arial" w:eastAsia="Times New Roman" w:hAnsi="Arial" w:cs="Arial"/>
                      <w:sz w:val="18"/>
                      <w:szCs w:val="20"/>
                      <w:lang w:eastAsia="en-AU"/>
                    </w:rPr>
                    <w:t>Note - The chipped vegetation must be stored in an approved location.</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626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rsidR="00B16265" w:rsidRDefault="00B16265" w:rsidP="00B16265">
            <w:pPr>
              <w:spacing w:before="100" w:beforeAutospacing="1" w:after="100" w:afterAutospacing="1" w:line="240" w:lineRule="auto"/>
              <w:ind w:left="153" w:right="153"/>
              <w:rPr>
                <w:rFonts w:ascii="Arial" w:eastAsia="Times New Roman" w:hAnsi="Arial" w:cs="Arial"/>
                <w:b/>
                <w:sz w:val="20"/>
                <w:szCs w:val="20"/>
                <w:lang w:eastAsia="en-AU"/>
              </w:rPr>
            </w:pPr>
            <w:r w:rsidRPr="00B16265">
              <w:rPr>
                <w:rFonts w:ascii="Arial" w:eastAsia="Times New Roman" w:hAnsi="Arial" w:cs="Arial"/>
                <w:b/>
                <w:sz w:val="20"/>
                <w:szCs w:val="20"/>
                <w:lang w:eastAsia="en-AU"/>
              </w:rPr>
              <w:t>PO59</w:t>
            </w:r>
          </w:p>
          <w:p w:rsidR="00B16265" w:rsidRPr="00B16265" w:rsidRDefault="00B16265" w:rsidP="00B16265">
            <w:pPr>
              <w:spacing w:before="100" w:beforeAutospacing="1" w:after="100" w:afterAutospacing="1" w:line="240" w:lineRule="auto"/>
              <w:ind w:left="153" w:right="153"/>
              <w:rPr>
                <w:rFonts w:ascii="Arial" w:eastAsia="Times New Roman" w:hAnsi="Arial" w:cs="Arial"/>
                <w:sz w:val="20"/>
                <w:szCs w:val="20"/>
                <w:lang w:eastAsia="en-AU"/>
              </w:rPr>
            </w:pPr>
            <w:r w:rsidRPr="00B16265">
              <w:rPr>
                <w:rFonts w:ascii="Arial" w:eastAsia="Times New Roman" w:hAnsi="Arial" w:cs="Arial"/>
                <w:sz w:val="20"/>
                <w:szCs w:val="20"/>
                <w:lang w:eastAsia="en-AU"/>
              </w:rPr>
              <w:t>All development works are carried out at times which minimise noise impacts to residents.</w:t>
            </w:r>
          </w:p>
        </w:tc>
        <w:tc>
          <w:tcPr>
            <w:tcW w:w="1944" w:type="pct"/>
            <w:gridSpan w:val="3"/>
            <w:tcBorders>
              <w:top w:val="outset" w:sz="6" w:space="0" w:color="auto"/>
              <w:left w:val="outset" w:sz="6" w:space="0" w:color="auto"/>
              <w:bottom w:val="outset" w:sz="6" w:space="0" w:color="auto"/>
              <w:right w:val="outset" w:sz="6" w:space="0" w:color="auto"/>
            </w:tcBorders>
          </w:tcPr>
          <w:p w:rsidR="00B16265" w:rsidRDefault="00B16265"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E59</w:t>
            </w:r>
          </w:p>
          <w:p w:rsidR="00B16265" w:rsidRPr="00B16265" w:rsidRDefault="00B16265" w:rsidP="00B16265">
            <w:pPr>
              <w:spacing w:before="100" w:beforeAutospacing="1" w:after="100" w:afterAutospacing="1" w:line="240" w:lineRule="auto"/>
              <w:ind w:left="150" w:right="150"/>
              <w:rPr>
                <w:rFonts w:ascii="Arial" w:eastAsia="Times New Roman" w:hAnsi="Arial" w:cs="Arial"/>
                <w:bCs/>
                <w:sz w:val="20"/>
                <w:szCs w:val="20"/>
                <w:lang w:eastAsia="en-AU"/>
              </w:rPr>
            </w:pPr>
            <w:r w:rsidRPr="00B16265">
              <w:rPr>
                <w:rFonts w:ascii="Arial" w:eastAsia="Times New Roman" w:hAnsi="Arial" w:cs="Arial"/>
                <w:bCs/>
                <w:sz w:val="20"/>
                <w:szCs w:val="20"/>
                <w:lang w:eastAsia="en-AU"/>
              </w:rPr>
              <w:t>All development works are carried out within the following times:</w:t>
            </w:r>
          </w:p>
          <w:p w:rsidR="00B16265" w:rsidRPr="00B16265" w:rsidRDefault="00B16265" w:rsidP="007021D6">
            <w:pPr>
              <w:numPr>
                <w:ilvl w:val="0"/>
                <w:numId w:val="98"/>
              </w:numPr>
              <w:spacing w:before="100" w:beforeAutospacing="1" w:after="100" w:afterAutospacing="1" w:line="240" w:lineRule="auto"/>
              <w:ind w:right="150"/>
              <w:rPr>
                <w:rFonts w:ascii="Arial" w:eastAsia="Times New Roman" w:hAnsi="Arial" w:cs="Arial"/>
                <w:bCs/>
                <w:sz w:val="20"/>
                <w:szCs w:val="20"/>
                <w:lang w:eastAsia="en-AU"/>
              </w:rPr>
            </w:pPr>
            <w:r w:rsidRPr="00B16265">
              <w:rPr>
                <w:rFonts w:ascii="Arial" w:eastAsia="Times New Roman" w:hAnsi="Arial" w:cs="Arial"/>
                <w:bCs/>
                <w:sz w:val="20"/>
                <w:szCs w:val="20"/>
                <w:lang w:eastAsia="en-AU"/>
              </w:rPr>
              <w:t>Monday to Saturday (other than public holidays) between 6:30am and 6:30pm on the same day;</w:t>
            </w:r>
          </w:p>
          <w:p w:rsidR="00B16265" w:rsidRPr="00B16265" w:rsidRDefault="00B16265" w:rsidP="007021D6">
            <w:pPr>
              <w:numPr>
                <w:ilvl w:val="0"/>
                <w:numId w:val="98"/>
              </w:numPr>
              <w:spacing w:before="100" w:beforeAutospacing="1" w:after="100" w:afterAutospacing="1" w:line="240" w:lineRule="auto"/>
              <w:ind w:right="150"/>
              <w:rPr>
                <w:rFonts w:ascii="Arial" w:eastAsia="Times New Roman" w:hAnsi="Arial" w:cs="Arial"/>
                <w:bCs/>
                <w:sz w:val="20"/>
                <w:szCs w:val="20"/>
                <w:lang w:eastAsia="en-AU"/>
              </w:rPr>
            </w:pPr>
            <w:r w:rsidRPr="00B16265">
              <w:rPr>
                <w:rFonts w:ascii="Arial" w:eastAsia="Times New Roman" w:hAnsi="Arial" w:cs="Arial"/>
                <w:bCs/>
                <w:sz w:val="20"/>
                <w:szCs w:val="20"/>
                <w:lang w:eastAsia="en-AU"/>
              </w:rPr>
              <w:t>no work is to be carried out on Sundays or public holidays.</w:t>
            </w:r>
          </w:p>
          <w:p w:rsidR="00B16265" w:rsidRPr="00B16265" w:rsidRDefault="00B16265"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312270">
              <w:rPr>
                <w:rFonts w:ascii="Arial" w:eastAsia="Times New Roman" w:hAnsi="Arial" w:cs="Arial"/>
                <w:bCs/>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c>
          <w:tcPr>
            <w:tcW w:w="472" w:type="pct"/>
            <w:gridSpan w:val="3"/>
            <w:tcBorders>
              <w:top w:val="outset" w:sz="6" w:space="0" w:color="auto"/>
              <w:left w:val="outset" w:sz="6" w:space="0" w:color="auto"/>
              <w:bottom w:val="outset" w:sz="6" w:space="0" w:color="auto"/>
              <w:right w:val="outset" w:sz="6" w:space="0" w:color="auto"/>
            </w:tcBorders>
          </w:tcPr>
          <w:p w:rsidR="00B16265" w:rsidRPr="00DB1CDA" w:rsidRDefault="00B1626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B16265" w:rsidRPr="00DB1CDA" w:rsidRDefault="00B16265"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20A00">
              <w:rPr>
                <w:rFonts w:ascii="Arial" w:eastAsia="Times New Roman" w:hAnsi="Arial" w:cs="Arial"/>
                <w:b/>
                <w:bCs/>
                <w:sz w:val="20"/>
                <w:szCs w:val="20"/>
                <w:lang w:eastAsia="en-AU"/>
              </w:rPr>
              <w:t>60</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w:t>
            </w:r>
            <w:r w:rsidRPr="00DB1CDA">
              <w:rPr>
                <w:rFonts w:ascii="Arial" w:eastAsia="Times New Roman" w:hAnsi="Arial" w:cs="Arial"/>
                <w:sz w:val="20"/>
                <w:szCs w:val="20"/>
                <w:lang w:eastAsia="en-AU"/>
              </w:rPr>
              <w:lastRenderedPageBreak/>
              <w:t xml:space="preserve">to or under the control of the telecommunications authority, electricity authorities, the Council or other person engaged in the provision of public utility services is to be carried with the development and at no cost to Council. </w:t>
            </w: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8636B5" w:rsidRPr="00DB1CDA" w:rsidTr="00312270">
        <w:trPr>
          <w:tblCellSpacing w:w="15" w:type="dxa"/>
        </w:trPr>
        <w:tc>
          <w:tcPr>
            <w:tcW w:w="325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Earthworks</w:t>
            </w:r>
          </w:p>
        </w:tc>
        <w:tc>
          <w:tcPr>
            <w:tcW w:w="472"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20A00">
              <w:rPr>
                <w:rFonts w:ascii="Arial" w:eastAsia="Times New Roman" w:hAnsi="Arial" w:cs="Arial"/>
                <w:b/>
                <w:bCs/>
                <w:sz w:val="20"/>
                <w:szCs w:val="20"/>
                <w:lang w:eastAsia="en-AU"/>
              </w:rPr>
              <w:t>61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On-site earthworks are designed to consider the visual and amenity impact as they relate to:</w:t>
            </w:r>
          </w:p>
          <w:p w:rsidR="00DB1CDA" w:rsidRPr="00DB1CDA" w:rsidRDefault="00DB1CDA" w:rsidP="007021D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the natural topographical features of the site;</w:t>
            </w:r>
          </w:p>
          <w:p w:rsidR="00DB1CDA" w:rsidRPr="00DB1CDA" w:rsidRDefault="00DB1CDA" w:rsidP="007021D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short and long-term slope stability;</w:t>
            </w:r>
          </w:p>
          <w:p w:rsidR="00DB1CDA" w:rsidRPr="00DB1CDA" w:rsidRDefault="00DB1CDA" w:rsidP="007021D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soft or compressible foundation soils;</w:t>
            </w:r>
          </w:p>
          <w:p w:rsidR="00DB1CDA" w:rsidRPr="00DB1CDA" w:rsidRDefault="00DB1CDA" w:rsidP="007021D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reactive soils;</w:t>
            </w:r>
          </w:p>
          <w:p w:rsidR="00DB1CDA" w:rsidRPr="00DB1CDA" w:rsidRDefault="00DB1CDA" w:rsidP="007021D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low density or potentially collapsing soils;</w:t>
            </w:r>
          </w:p>
          <w:p w:rsidR="00DB1CDA" w:rsidRPr="00DB1CDA" w:rsidRDefault="00DB1CDA" w:rsidP="007021D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existing fill and soil contamination that may exist on-site;</w:t>
            </w:r>
          </w:p>
          <w:p w:rsidR="00DB1CDA" w:rsidRPr="00DB1CDA" w:rsidRDefault="00DB1CDA" w:rsidP="007021D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the stability and maintenance of steep slopes and batters;</w:t>
            </w:r>
          </w:p>
          <w:p w:rsidR="00DB1CDA" w:rsidRPr="00DB1CDA" w:rsidRDefault="00DB1CDA" w:rsidP="007021D6">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excavation (cut) and fill and impacts on the amenity of adjoining lots (e.g. residential).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312270">
                    <w:rPr>
                      <w:rFonts w:ascii="Arial" w:eastAsia="Times New Roman" w:hAnsi="Arial" w:cs="Arial"/>
                      <w:sz w:val="18"/>
                      <w:szCs w:val="20"/>
                      <w:lang w:eastAsia="en-AU"/>
                    </w:rPr>
                    <w:t>Note - Filling or excavation works are to be completed within six months of the commencement date.</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F20A00">
              <w:rPr>
                <w:rFonts w:ascii="Arial" w:eastAsia="Times New Roman" w:hAnsi="Arial" w:cs="Arial"/>
                <w:b/>
                <w:bCs/>
                <w:sz w:val="20"/>
                <w:szCs w:val="20"/>
                <w:lang w:eastAsia="en-AU"/>
              </w:rPr>
              <w:t>61</w:t>
            </w:r>
            <w:r w:rsidRPr="00DB1CDA">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F20A00">
              <w:rPr>
                <w:rFonts w:ascii="Arial" w:eastAsia="Times New Roman" w:hAnsi="Arial" w:cs="Arial"/>
                <w:b/>
                <w:bCs/>
                <w:sz w:val="20"/>
                <w:szCs w:val="20"/>
                <w:lang w:eastAsia="en-AU"/>
              </w:rPr>
              <w:t>61</w:t>
            </w:r>
            <w:r w:rsidRPr="00DB1CDA">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Stabilisation measures are provided, as necessary, to ensure long-term stability and low maintenance of steep slopes and batters. </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F20A00">
              <w:rPr>
                <w:rFonts w:ascii="Arial" w:eastAsia="Times New Roman" w:hAnsi="Arial" w:cs="Arial"/>
                <w:b/>
                <w:bCs/>
                <w:sz w:val="20"/>
                <w:szCs w:val="20"/>
                <w:lang w:eastAsia="en-AU"/>
              </w:rPr>
              <w:t>61</w:t>
            </w:r>
            <w:r w:rsidRPr="00DB1CDA">
              <w:rPr>
                <w:rFonts w:ascii="Arial" w:eastAsia="Times New Roman" w:hAnsi="Arial" w:cs="Arial"/>
                <w:b/>
                <w:bCs/>
                <w:sz w:val="20"/>
                <w:szCs w:val="20"/>
                <w:lang w:eastAsia="en-AU"/>
              </w:rPr>
              <w:t>.3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Inspection and certification of steep slopes and batters is required by a suitably qualified and experienced RPEQ.</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F20A00">
              <w:rPr>
                <w:rFonts w:ascii="Arial" w:eastAsia="Times New Roman" w:hAnsi="Arial" w:cs="Arial"/>
                <w:b/>
                <w:bCs/>
                <w:sz w:val="20"/>
                <w:szCs w:val="20"/>
                <w:lang w:eastAsia="en-AU"/>
              </w:rPr>
              <w:t>61</w:t>
            </w:r>
            <w:r w:rsidRPr="00DB1CDA">
              <w:rPr>
                <w:rFonts w:ascii="Arial" w:eastAsia="Times New Roman" w:hAnsi="Arial" w:cs="Arial"/>
                <w:b/>
                <w:bCs/>
                <w:sz w:val="20"/>
                <w:szCs w:val="20"/>
                <w:lang w:eastAsia="en-AU"/>
              </w:rPr>
              <w:t>.4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All filling or excavation is contained on-site</w:t>
            </w:r>
            <w:r w:rsidR="00F20A00">
              <w:rPr>
                <w:rFonts w:ascii="Arial" w:eastAsia="Times New Roman" w:hAnsi="Arial" w:cs="Arial"/>
                <w:sz w:val="20"/>
                <w:szCs w:val="20"/>
                <w:lang w:eastAsia="en-AU"/>
              </w:rPr>
              <w:t xml:space="preserve"> and is free draining</w:t>
            </w:r>
            <w:r w:rsidRPr="00DB1CDA">
              <w:rPr>
                <w:rFonts w:ascii="Arial" w:eastAsia="Times New Roman" w:hAnsi="Arial" w:cs="Arial"/>
                <w:sz w:val="20"/>
                <w:szCs w:val="20"/>
                <w:lang w:eastAsia="en-AU"/>
              </w:rPr>
              <w:t>.</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Default="00DB1CDA" w:rsidP="00F20A00">
            <w:pPr>
              <w:spacing w:before="100" w:beforeAutospacing="1" w:after="100" w:afterAutospacing="1" w:line="240" w:lineRule="auto"/>
              <w:ind w:left="150" w:right="150"/>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E</w:t>
            </w:r>
            <w:r w:rsidR="00F20A00">
              <w:rPr>
                <w:rFonts w:ascii="Arial" w:eastAsia="Times New Roman" w:hAnsi="Arial" w:cs="Arial"/>
                <w:b/>
                <w:bCs/>
                <w:sz w:val="20"/>
                <w:szCs w:val="20"/>
                <w:lang w:eastAsia="en-AU"/>
              </w:rPr>
              <w:t>61</w:t>
            </w:r>
            <w:r w:rsidRPr="00DB1CDA">
              <w:rPr>
                <w:rFonts w:ascii="Arial" w:eastAsia="Times New Roman" w:hAnsi="Arial" w:cs="Arial"/>
                <w:b/>
                <w:bCs/>
                <w:sz w:val="20"/>
                <w:szCs w:val="20"/>
                <w:lang w:eastAsia="en-AU"/>
              </w:rPr>
              <w:t>.5</w:t>
            </w:r>
          </w:p>
          <w:p w:rsidR="00F20A00" w:rsidRPr="00F20A00" w:rsidRDefault="00F20A00" w:rsidP="00F20A00">
            <w:pPr>
              <w:spacing w:before="100" w:beforeAutospacing="1" w:after="100" w:afterAutospacing="1" w:line="240" w:lineRule="auto"/>
              <w:ind w:left="150" w:right="150"/>
              <w:rPr>
                <w:rFonts w:ascii="Arial" w:eastAsia="Times New Roman" w:hAnsi="Arial" w:cs="Arial"/>
                <w:sz w:val="20"/>
                <w:szCs w:val="20"/>
                <w:lang w:eastAsia="en-AU"/>
              </w:rPr>
            </w:pPr>
            <w:r w:rsidRPr="00F20A00">
              <w:rPr>
                <w:rFonts w:ascii="Arial" w:eastAsia="Times New Roman" w:hAnsi="Arial" w:cs="Arial"/>
                <w:sz w:val="20"/>
                <w:szCs w:val="20"/>
                <w:lang w:eastAsia="en-AU"/>
              </w:rPr>
              <w:t>All fill placed on-site is:</w:t>
            </w:r>
          </w:p>
          <w:p w:rsidR="00F20A00" w:rsidRPr="00F20A00" w:rsidRDefault="00F20A00" w:rsidP="007021D6">
            <w:pPr>
              <w:numPr>
                <w:ilvl w:val="0"/>
                <w:numId w:val="99"/>
              </w:numPr>
              <w:spacing w:before="100" w:beforeAutospacing="1" w:after="100" w:afterAutospacing="1" w:line="240" w:lineRule="auto"/>
              <w:ind w:right="150"/>
              <w:rPr>
                <w:rFonts w:ascii="Arial" w:eastAsia="Times New Roman" w:hAnsi="Arial" w:cs="Arial"/>
                <w:sz w:val="20"/>
                <w:szCs w:val="20"/>
                <w:lang w:eastAsia="en-AU"/>
              </w:rPr>
            </w:pPr>
            <w:r w:rsidRPr="00F20A00">
              <w:rPr>
                <w:rFonts w:ascii="Arial" w:eastAsia="Times New Roman" w:hAnsi="Arial" w:cs="Arial"/>
                <w:sz w:val="20"/>
                <w:szCs w:val="20"/>
                <w:lang w:eastAsia="en-AU"/>
              </w:rPr>
              <w:t>limited to that area necessary for the approved use;</w:t>
            </w:r>
          </w:p>
          <w:p w:rsidR="00F20A00" w:rsidRPr="00F20A00" w:rsidRDefault="00F20A00" w:rsidP="007021D6">
            <w:pPr>
              <w:numPr>
                <w:ilvl w:val="0"/>
                <w:numId w:val="99"/>
              </w:numPr>
              <w:spacing w:before="100" w:beforeAutospacing="1" w:after="100" w:afterAutospacing="1" w:line="240" w:lineRule="auto"/>
              <w:ind w:right="150"/>
              <w:rPr>
                <w:rFonts w:ascii="Arial" w:eastAsia="Times New Roman" w:hAnsi="Arial" w:cs="Arial"/>
                <w:sz w:val="20"/>
                <w:szCs w:val="20"/>
                <w:lang w:eastAsia="en-AU"/>
              </w:rPr>
            </w:pPr>
            <w:r w:rsidRPr="00F20A00">
              <w:rPr>
                <w:rFonts w:ascii="Arial" w:eastAsia="Times New Roman" w:hAnsi="Arial" w:cs="Arial"/>
                <w:sz w:val="20"/>
                <w:szCs w:val="20"/>
                <w:lang w:eastAsia="en-AU"/>
              </w:rPr>
              <w:t>clean and uncontaminated (i.e. no building waste, concrete, green waste, actual acid sulfate soils, potential acid sulfate soils or contaminated material etc.). </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F20A00">
              <w:rPr>
                <w:rFonts w:ascii="Arial" w:eastAsia="Times New Roman" w:hAnsi="Arial" w:cs="Arial"/>
                <w:b/>
                <w:bCs/>
                <w:sz w:val="20"/>
                <w:szCs w:val="20"/>
                <w:lang w:eastAsia="en-AU"/>
              </w:rPr>
              <w:t>61</w:t>
            </w:r>
            <w:r w:rsidRPr="00DB1CDA">
              <w:rPr>
                <w:rFonts w:ascii="Arial" w:eastAsia="Times New Roman" w:hAnsi="Arial" w:cs="Arial"/>
                <w:b/>
                <w:bCs/>
                <w:sz w:val="20"/>
                <w:szCs w:val="20"/>
                <w:lang w:eastAsia="en-AU"/>
              </w:rPr>
              <w:t>.6</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site is prepared and the fill placed on-site in accordance with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3"/>
            </w:tblGrid>
            <w:tr w:rsidR="00DB1CDA" w:rsidRPr="00DB1CDA" w:rsidTr="004516B1">
              <w:trPr>
                <w:tblCellSpacing w:w="15" w:type="dxa"/>
              </w:trPr>
              <w:tc>
                <w:tcPr>
                  <w:tcW w:w="5591" w:type="dxa"/>
                  <w:vAlign w:val="center"/>
                  <w:hideMark/>
                </w:tcPr>
                <w:p w:rsidR="00DB1CDA" w:rsidRPr="00DB1CDA" w:rsidRDefault="00DB1CDA" w:rsidP="00F20A00">
                  <w:pPr>
                    <w:spacing w:before="100" w:beforeAutospacing="1" w:after="100" w:afterAutospacing="1" w:line="240" w:lineRule="auto"/>
                    <w:ind w:left="153" w:right="153"/>
                    <w:rPr>
                      <w:rFonts w:ascii="Arial" w:eastAsia="Times New Roman" w:hAnsi="Arial" w:cs="Arial"/>
                      <w:sz w:val="20"/>
                      <w:szCs w:val="20"/>
                      <w:lang w:eastAsia="en-AU"/>
                    </w:rPr>
                  </w:pPr>
                  <w:r w:rsidRPr="00312270">
                    <w:rPr>
                      <w:rFonts w:ascii="Arial" w:eastAsia="Times New Roman" w:hAnsi="Arial" w:cs="Arial"/>
                      <w:sz w:val="18"/>
                      <w:szCs w:val="20"/>
                      <w:lang w:eastAsia="en-AU"/>
                    </w:rPr>
                    <w:lastRenderedPageBreak/>
                    <w:t xml:space="preserve">Note - The fill is to be inspected and tested in accordance with Planning scheme policy - Operational works inspection, maintenance and bonding procedures.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20A00">
              <w:rPr>
                <w:rFonts w:ascii="Arial" w:eastAsia="Times New Roman" w:hAnsi="Arial" w:cs="Arial"/>
                <w:b/>
                <w:bCs/>
                <w:sz w:val="20"/>
                <w:szCs w:val="20"/>
                <w:lang w:eastAsia="en-AU"/>
              </w:rPr>
              <w:t>62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Embankments are stepped, terraced and landscaped to not adversely impact on the visual amenity of the surrounding area.</w:t>
            </w: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F20A00">
              <w:rPr>
                <w:rFonts w:ascii="Arial" w:eastAsia="Times New Roman" w:hAnsi="Arial" w:cs="Arial"/>
                <w:b/>
                <w:bCs/>
                <w:sz w:val="20"/>
                <w:szCs w:val="20"/>
                <w:lang w:eastAsia="en-AU"/>
              </w:rPr>
              <w:t>62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Any embankments more than 1.5 metres in height are stepped, terraced and landscaped.</w:t>
            </w:r>
          </w:p>
          <w:p w:rsidR="00DB1CDA" w:rsidRPr="00DB1CDA" w:rsidRDefault="00DB1CDA" w:rsidP="00312270">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b/>
                <w:bCs/>
                <w:sz w:val="20"/>
                <w:szCs w:val="20"/>
                <w:lang w:eastAsia="en-AU"/>
              </w:rPr>
              <w:t>Figure - Embankment</w:t>
            </w:r>
            <w:r w:rsidRPr="00DB1CDA">
              <w:rPr>
                <w:rFonts w:ascii="Arial" w:eastAsia="Times New Roman" w:hAnsi="Arial" w:cs="Arial"/>
                <w:sz w:val="20"/>
                <w:szCs w:val="20"/>
                <w:lang w:eastAsia="en-AU"/>
              </w:rPr>
              <w:t xml:space="preserve"> </w:t>
            </w:r>
            <w:hyperlink r:id="rId19" w:tgtFrame="_blank" w:tooltip="Link to larger image (popup)" w:history="1">
              <w:r w:rsidRPr="00DB1CDA">
                <w:rPr>
                  <w:rFonts w:ascii="Arial" w:eastAsia="Times New Roman" w:hAnsi="Arial" w:cs="Arial"/>
                  <w:color w:val="0000FF"/>
                  <w:sz w:val="20"/>
                  <w:szCs w:val="20"/>
                  <w:lang w:eastAsia="en-AU"/>
                </w:rPr>
                <w:t> </w:t>
              </w:r>
            </w:hyperlink>
          </w:p>
          <w:p w:rsidR="00DB1CDA" w:rsidRPr="00DB1CDA" w:rsidRDefault="00DB1CDA" w:rsidP="00312270">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noProof/>
                <w:sz w:val="20"/>
                <w:szCs w:val="20"/>
                <w:lang w:eastAsia="en-AU"/>
              </w:rPr>
              <w:drawing>
                <wp:inline distT="0" distB="0" distL="0" distR="0" wp14:anchorId="59BD195C" wp14:editId="4682CD8A">
                  <wp:extent cx="3789905" cy="1455725"/>
                  <wp:effectExtent l="0" t="0" r="1270" b="0"/>
                  <wp:docPr id="4" name="Picture 4"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ank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25877" cy="1469542"/>
                          </a:xfrm>
                          <a:prstGeom prst="rect">
                            <a:avLst/>
                          </a:prstGeom>
                          <a:noFill/>
                          <a:ln>
                            <a:noFill/>
                          </a:ln>
                        </pic:spPr>
                      </pic:pic>
                    </a:graphicData>
                  </a:graphic>
                </wp:inline>
              </w:drawing>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20A00">
              <w:rPr>
                <w:rFonts w:ascii="Arial" w:eastAsia="Times New Roman" w:hAnsi="Arial" w:cs="Arial"/>
                <w:b/>
                <w:bCs/>
                <w:sz w:val="20"/>
                <w:szCs w:val="20"/>
                <w:lang w:eastAsia="en-AU"/>
              </w:rPr>
              <w:t>63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Filling or excavation is undertaken in a manner that:</w:t>
            </w:r>
          </w:p>
          <w:p w:rsidR="00DB1CDA" w:rsidRPr="00DB1CDA" w:rsidRDefault="00DB1CDA" w:rsidP="007021D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does not adversely impact on a Council or public sector entity maintained infrastructure or any drainage feature on, or adjacent to the land; </w:t>
            </w:r>
          </w:p>
          <w:p w:rsidR="00DB1CDA" w:rsidRDefault="00DB1CDA" w:rsidP="007021D6">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does not preclude reasonable access to a Council or public sector entity maintained infrastructure or any drainage feature on, or adjacent to the land for monitoring, maintenance or replacement purposes. </w:t>
            </w:r>
          </w:p>
          <w:p w:rsidR="00F20A00" w:rsidRPr="00F20A00" w:rsidRDefault="00F20A00" w:rsidP="00F20A00">
            <w:pPr>
              <w:spacing w:before="100" w:beforeAutospacing="1" w:after="100" w:afterAutospacing="1" w:line="240" w:lineRule="auto"/>
              <w:ind w:left="153" w:right="153"/>
              <w:rPr>
                <w:rFonts w:ascii="Arial" w:eastAsia="Times New Roman" w:hAnsi="Arial" w:cs="Arial"/>
                <w:sz w:val="20"/>
                <w:szCs w:val="20"/>
                <w:lang w:eastAsia="en-AU"/>
              </w:rPr>
            </w:pPr>
            <w:r w:rsidRPr="00312270">
              <w:rPr>
                <w:rFonts w:ascii="Arial" w:eastAsia="Times New Roman" w:hAnsi="Arial" w:cs="Arial"/>
                <w:sz w:val="18"/>
                <w:szCs w:val="20"/>
                <w:lang w:eastAsia="en-AU"/>
              </w:rPr>
              <w:t>Note - Public sector entity is defined in Schedule 2 of the Act.</w:t>
            </w: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F20A00">
              <w:rPr>
                <w:rFonts w:ascii="Arial" w:eastAsia="Times New Roman" w:hAnsi="Arial" w:cs="Arial"/>
                <w:b/>
                <w:bCs/>
                <w:sz w:val="20"/>
                <w:szCs w:val="20"/>
                <w:lang w:eastAsia="en-AU"/>
              </w:rPr>
              <w:t>63</w:t>
            </w:r>
            <w:r w:rsidRPr="00DB1CDA">
              <w:rPr>
                <w:rFonts w:ascii="Arial" w:eastAsia="Times New Roman" w:hAnsi="Arial" w:cs="Arial"/>
                <w:b/>
                <w:bCs/>
                <w:sz w:val="20"/>
                <w:szCs w:val="20"/>
                <w:lang w:eastAsia="en-AU"/>
              </w:rPr>
              <w:t>.1</w:t>
            </w:r>
          </w:p>
          <w:p w:rsidR="00DB1CDA" w:rsidRDefault="00DB1CDA" w:rsidP="00F20A00">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filling or excavation is undertaken in an easement issued in favour of Council or a public sector entity.</w:t>
            </w:r>
          </w:p>
          <w:p w:rsidR="00F20A00" w:rsidRPr="00DB1CDA" w:rsidRDefault="00F20A00" w:rsidP="00F20A00">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Note - Public sector entity is defined in Schedule 2 of the Act</w:t>
            </w:r>
            <w:r w:rsidRPr="00F20A00">
              <w:rPr>
                <w:rFonts w:ascii="Arial" w:eastAsia="Times New Roman" w:hAnsi="Arial" w:cs="Arial"/>
                <w:sz w:val="20"/>
                <w:szCs w:val="20"/>
                <w:lang w:eastAsia="en-AU"/>
              </w:rPr>
              <w:t>.</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F20A00" w:rsidRDefault="00DB1CDA" w:rsidP="00F20A00">
            <w:pPr>
              <w:spacing w:before="100" w:beforeAutospacing="1" w:after="100" w:afterAutospacing="1" w:line="240" w:lineRule="auto"/>
              <w:ind w:left="150" w:right="150"/>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E</w:t>
            </w:r>
            <w:r w:rsidR="00F20A00">
              <w:rPr>
                <w:rFonts w:ascii="Arial" w:eastAsia="Times New Roman" w:hAnsi="Arial" w:cs="Arial"/>
                <w:b/>
                <w:bCs/>
                <w:sz w:val="20"/>
                <w:szCs w:val="20"/>
                <w:lang w:eastAsia="en-AU"/>
              </w:rPr>
              <w:t>63</w:t>
            </w:r>
            <w:r w:rsidRPr="00DB1CDA">
              <w:rPr>
                <w:rFonts w:ascii="Arial" w:eastAsia="Times New Roman" w:hAnsi="Arial" w:cs="Arial"/>
                <w:b/>
                <w:bCs/>
                <w:sz w:val="20"/>
                <w:szCs w:val="20"/>
                <w:lang w:eastAsia="en-AU"/>
              </w:rPr>
              <w:t>.2</w:t>
            </w:r>
          </w:p>
          <w:p w:rsidR="00F20A00" w:rsidRPr="00F20A00" w:rsidRDefault="00F20A00" w:rsidP="00F20A00">
            <w:pPr>
              <w:spacing w:before="100" w:beforeAutospacing="1" w:after="100" w:afterAutospacing="1" w:line="240" w:lineRule="auto"/>
              <w:ind w:left="150" w:right="150"/>
              <w:rPr>
                <w:rFonts w:ascii="Arial" w:eastAsia="Times New Roman" w:hAnsi="Arial" w:cs="Arial"/>
                <w:sz w:val="20"/>
                <w:szCs w:val="20"/>
                <w:lang w:eastAsia="en-AU"/>
              </w:rPr>
            </w:pPr>
            <w:r w:rsidRPr="00F20A00">
              <w:rPr>
                <w:rFonts w:ascii="Arial" w:eastAsia="Times New Roman" w:hAnsi="Arial" w:cs="Arial"/>
                <w:sz w:val="20"/>
                <w:szCs w:val="20"/>
                <w:lang w:eastAsia="en-AU"/>
              </w:rPr>
              <w:t>Filling or excavation that would result in any of the following is not carried out on-site:</w:t>
            </w:r>
          </w:p>
          <w:p w:rsidR="00F20A00" w:rsidRPr="00F20A00" w:rsidRDefault="00F20A00" w:rsidP="007021D6">
            <w:pPr>
              <w:numPr>
                <w:ilvl w:val="0"/>
                <w:numId w:val="100"/>
              </w:numPr>
              <w:spacing w:before="100" w:beforeAutospacing="1" w:after="100" w:afterAutospacing="1" w:line="240" w:lineRule="auto"/>
              <w:ind w:right="150"/>
              <w:rPr>
                <w:rFonts w:ascii="Arial" w:eastAsia="Times New Roman" w:hAnsi="Arial" w:cs="Arial"/>
                <w:sz w:val="20"/>
                <w:szCs w:val="20"/>
                <w:lang w:eastAsia="en-AU"/>
              </w:rPr>
            </w:pPr>
            <w:r w:rsidRPr="00F20A00">
              <w:rPr>
                <w:rFonts w:ascii="Arial" w:eastAsia="Times New Roman" w:hAnsi="Arial" w:cs="Arial"/>
                <w:sz w:val="20"/>
                <w:szCs w:val="20"/>
                <w:lang w:eastAsia="en-AU"/>
              </w:rPr>
              <w:t>a reduction in cover over any Council or public sector entity infrastructure service to less than 600mm;</w:t>
            </w:r>
          </w:p>
          <w:p w:rsidR="00F20A00" w:rsidRPr="00F20A00" w:rsidRDefault="00F20A00" w:rsidP="007021D6">
            <w:pPr>
              <w:numPr>
                <w:ilvl w:val="0"/>
                <w:numId w:val="100"/>
              </w:numPr>
              <w:spacing w:before="100" w:beforeAutospacing="1" w:after="100" w:afterAutospacing="1" w:line="240" w:lineRule="auto"/>
              <w:ind w:right="150"/>
              <w:rPr>
                <w:rFonts w:ascii="Arial" w:eastAsia="Times New Roman" w:hAnsi="Arial" w:cs="Arial"/>
                <w:sz w:val="20"/>
                <w:szCs w:val="20"/>
                <w:lang w:eastAsia="en-AU"/>
              </w:rPr>
            </w:pPr>
            <w:r w:rsidRPr="00F20A00">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earthworks being undertaken;</w:t>
            </w:r>
          </w:p>
          <w:p w:rsidR="00F20A00" w:rsidRPr="00F20A00" w:rsidRDefault="00F20A00" w:rsidP="007021D6">
            <w:pPr>
              <w:numPr>
                <w:ilvl w:val="0"/>
                <w:numId w:val="100"/>
              </w:numPr>
              <w:spacing w:before="100" w:beforeAutospacing="1" w:after="100" w:afterAutospacing="1" w:line="240" w:lineRule="auto"/>
              <w:ind w:right="150"/>
              <w:rPr>
                <w:rFonts w:ascii="Arial" w:eastAsia="Times New Roman" w:hAnsi="Arial" w:cs="Arial"/>
                <w:sz w:val="20"/>
                <w:szCs w:val="20"/>
                <w:lang w:eastAsia="en-AU"/>
              </w:rPr>
            </w:pPr>
            <w:r w:rsidRPr="00F20A00">
              <w:rPr>
                <w:rFonts w:ascii="Arial" w:eastAsia="Times New Roman" w:hAnsi="Arial" w:cs="Arial"/>
                <w:sz w:val="20"/>
                <w:szCs w:val="20"/>
                <w:lang w:eastAsia="en-AU"/>
              </w:rPr>
              <w:t xml:space="preserve">prevent reasonable access to Council or public sector entity maintained infrastructure or any drainage feature </w:t>
            </w:r>
            <w:r w:rsidRPr="00F20A00">
              <w:rPr>
                <w:rFonts w:ascii="Arial" w:eastAsia="Times New Roman" w:hAnsi="Arial" w:cs="Arial"/>
                <w:sz w:val="20"/>
                <w:szCs w:val="20"/>
                <w:lang w:eastAsia="en-AU"/>
              </w:rPr>
              <w:lastRenderedPageBreak/>
              <w:t>on, or adjacent to the site for monitoring, maintenance or replacement purposes.</w:t>
            </w:r>
          </w:p>
          <w:p w:rsidR="00DB1CDA" w:rsidRPr="00312270" w:rsidRDefault="00F20A00" w:rsidP="00F20A00">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Public sector entity is defined in Schedule 2 of the Act.</w:t>
            </w:r>
          </w:p>
          <w:p w:rsidR="00F20A00" w:rsidRPr="00F20A00" w:rsidRDefault="00F20A00" w:rsidP="00F20A00">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Note - All building work covered by QDC MP1.4 is excluded from this provision.</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20A00">
              <w:rPr>
                <w:rFonts w:ascii="Arial" w:eastAsia="Times New Roman" w:hAnsi="Arial" w:cs="Arial"/>
                <w:b/>
                <w:bCs/>
                <w:sz w:val="20"/>
                <w:szCs w:val="20"/>
                <w:lang w:eastAsia="en-AU"/>
              </w:rPr>
              <w:t>64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Note - Steep slopes and batters are inspected and certified for long-term stability by a suitably qualified and experienced geotechnical engineer with RPEQ qualifications. Stabilisation measures are provided, as necessary, to ensure long-term stability and low maintenance.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20A00">
              <w:rPr>
                <w:rFonts w:ascii="Arial" w:eastAsia="Times New Roman" w:hAnsi="Arial" w:cs="Arial"/>
                <w:b/>
                <w:bCs/>
                <w:sz w:val="20"/>
                <w:szCs w:val="20"/>
                <w:lang w:eastAsia="en-AU"/>
              </w:rPr>
              <w:t>65</w:t>
            </w:r>
          </w:p>
          <w:p w:rsidR="00DB1CDA" w:rsidRPr="00DB1CDA" w:rsidRDefault="004E4CB3" w:rsidP="00DB1CDA">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Filling or excavation</w:t>
            </w:r>
            <w:r w:rsidR="00DB1CDA" w:rsidRPr="00DB1CDA">
              <w:rPr>
                <w:rFonts w:ascii="Arial" w:eastAsia="Times New Roman" w:hAnsi="Arial" w:cs="Arial"/>
                <w:sz w:val="20"/>
                <w:szCs w:val="20"/>
                <w:lang w:eastAsia="en-AU"/>
              </w:rPr>
              <w:t xml:space="preserve"> does not result in</w:t>
            </w:r>
            <w:r>
              <w:rPr>
                <w:rFonts w:ascii="Arial" w:eastAsia="Times New Roman" w:hAnsi="Arial" w:cs="Arial"/>
                <w:sz w:val="20"/>
                <w:szCs w:val="20"/>
                <w:lang w:eastAsia="en-AU"/>
              </w:rPr>
              <w:t>:</w:t>
            </w:r>
          </w:p>
          <w:p w:rsidR="00DB1CDA" w:rsidRPr="00DB1CDA" w:rsidRDefault="00DB1CDA" w:rsidP="007021D6">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adverse impacts on the hydrological and hydraulic capacity of the waterway or floodway;</w:t>
            </w:r>
          </w:p>
          <w:p w:rsidR="00DB1CDA" w:rsidRPr="00DB1CDA" w:rsidRDefault="00DB1CDA" w:rsidP="007021D6">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increased flood inundation outside the site;</w:t>
            </w:r>
          </w:p>
          <w:p w:rsidR="00DB1CDA" w:rsidRPr="00DB1CDA" w:rsidRDefault="00DB1CDA" w:rsidP="007021D6">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any reduction in the flood storage capacity in the floodway;</w:t>
            </w:r>
          </w:p>
          <w:p w:rsidR="00DB1CDA" w:rsidRPr="00DB1CDA" w:rsidRDefault="00DB1CDA" w:rsidP="007021D6">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E4CB3"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tcPr>
          <w:p w:rsidR="004E4CB3" w:rsidRDefault="004E4CB3"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PO66</w:t>
            </w:r>
          </w:p>
          <w:p w:rsidR="004E4CB3" w:rsidRPr="004E4CB3" w:rsidRDefault="004E4CB3"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4E4CB3">
              <w:rPr>
                <w:rFonts w:ascii="Arial" w:eastAsia="Times New Roman" w:hAnsi="Arial" w:cs="Arial"/>
                <w:bCs/>
                <w:sz w:val="20"/>
                <w:szCs w:val="20"/>
                <w:lang w:eastAsia="en-AU"/>
              </w:rPr>
              <w:t>Filling or excavation on the development site is undertaken in a manner which does not create or accentuate problems associated with stormwater flows and drainage systems on land adjoining the site.</w:t>
            </w:r>
          </w:p>
        </w:tc>
        <w:tc>
          <w:tcPr>
            <w:tcW w:w="1944" w:type="pct"/>
            <w:gridSpan w:val="3"/>
            <w:tcBorders>
              <w:top w:val="outset" w:sz="6" w:space="0" w:color="auto"/>
              <w:left w:val="outset" w:sz="6" w:space="0" w:color="auto"/>
              <w:bottom w:val="outset" w:sz="6" w:space="0" w:color="auto"/>
              <w:right w:val="outset" w:sz="6" w:space="0" w:color="auto"/>
            </w:tcBorders>
          </w:tcPr>
          <w:p w:rsidR="004E4CB3" w:rsidRDefault="004E4CB3" w:rsidP="00DB1CDA">
            <w:pPr>
              <w:spacing w:before="100" w:beforeAutospacing="1" w:after="100" w:afterAutospacing="1" w:line="240" w:lineRule="auto"/>
              <w:ind w:left="150" w:right="150"/>
              <w:rPr>
                <w:rFonts w:ascii="Arial" w:eastAsia="Times New Roman" w:hAnsi="Arial" w:cs="Arial"/>
                <w:b/>
                <w:sz w:val="20"/>
                <w:szCs w:val="20"/>
                <w:lang w:eastAsia="en-AU"/>
              </w:rPr>
            </w:pPr>
            <w:r w:rsidRPr="004E4CB3">
              <w:rPr>
                <w:rFonts w:ascii="Arial" w:eastAsia="Times New Roman" w:hAnsi="Arial" w:cs="Arial"/>
                <w:b/>
                <w:sz w:val="20"/>
                <w:szCs w:val="20"/>
                <w:lang w:eastAsia="en-AU"/>
              </w:rPr>
              <w:t>E66</w:t>
            </w:r>
          </w:p>
          <w:p w:rsidR="004E4CB3" w:rsidRPr="004E4CB3" w:rsidRDefault="004E4CB3" w:rsidP="004E4CB3">
            <w:pPr>
              <w:spacing w:before="100" w:beforeAutospacing="1" w:after="100" w:afterAutospacing="1" w:line="240" w:lineRule="auto"/>
              <w:ind w:left="150" w:right="150"/>
              <w:rPr>
                <w:rFonts w:ascii="Arial" w:eastAsia="Times New Roman" w:hAnsi="Arial" w:cs="Arial"/>
                <w:sz w:val="20"/>
                <w:szCs w:val="20"/>
                <w:lang w:eastAsia="en-AU"/>
              </w:rPr>
            </w:pPr>
            <w:r w:rsidRPr="004E4CB3">
              <w:rPr>
                <w:rFonts w:ascii="Arial" w:eastAsia="Times New Roman" w:hAnsi="Arial" w:cs="Arial"/>
                <w:sz w:val="20"/>
                <w:szCs w:val="20"/>
                <w:lang w:eastAsia="en-AU"/>
              </w:rPr>
              <w:t>Filling and excavation undertaken on the development site are shaped in a manner which does not:</w:t>
            </w:r>
          </w:p>
          <w:p w:rsidR="004E4CB3" w:rsidRPr="004E4CB3" w:rsidRDefault="004E4CB3" w:rsidP="007021D6">
            <w:pPr>
              <w:numPr>
                <w:ilvl w:val="0"/>
                <w:numId w:val="101"/>
              </w:numPr>
              <w:spacing w:before="100" w:beforeAutospacing="1" w:after="100" w:afterAutospacing="1" w:line="240" w:lineRule="auto"/>
              <w:ind w:right="150"/>
              <w:rPr>
                <w:rFonts w:ascii="Arial" w:eastAsia="Times New Roman" w:hAnsi="Arial" w:cs="Arial"/>
                <w:sz w:val="20"/>
                <w:szCs w:val="20"/>
                <w:lang w:eastAsia="en-AU"/>
              </w:rPr>
            </w:pPr>
            <w:r w:rsidRPr="004E4CB3">
              <w:rPr>
                <w:rFonts w:ascii="Arial" w:eastAsia="Times New Roman" w:hAnsi="Arial" w:cs="Arial"/>
                <w:sz w:val="20"/>
                <w:szCs w:val="20"/>
                <w:lang w:eastAsia="en-AU"/>
              </w:rPr>
              <w:t>prevent stormwater surface flow which, prior to commencement of the earthworks, passed onto the development site, from entering the land; or</w:t>
            </w:r>
            <w:r w:rsidRPr="004E4CB3">
              <w:rPr>
                <w:rFonts w:ascii="Arial" w:eastAsia="Times New Roman" w:hAnsi="Arial" w:cs="Arial"/>
                <w:sz w:val="20"/>
                <w:szCs w:val="20"/>
                <w:lang w:eastAsia="en-AU"/>
              </w:rPr>
              <w:br/>
            </w:r>
          </w:p>
          <w:p w:rsidR="004E4CB3" w:rsidRPr="004E4CB3" w:rsidRDefault="004E4CB3" w:rsidP="007021D6">
            <w:pPr>
              <w:numPr>
                <w:ilvl w:val="0"/>
                <w:numId w:val="101"/>
              </w:numPr>
              <w:spacing w:before="100" w:beforeAutospacing="1" w:after="100" w:afterAutospacing="1" w:line="240" w:lineRule="auto"/>
              <w:ind w:right="150"/>
              <w:rPr>
                <w:rFonts w:ascii="Arial" w:eastAsia="Times New Roman" w:hAnsi="Arial" w:cs="Arial"/>
                <w:sz w:val="20"/>
                <w:szCs w:val="20"/>
                <w:lang w:eastAsia="en-AU"/>
              </w:rPr>
            </w:pPr>
            <w:r w:rsidRPr="004E4CB3">
              <w:rPr>
                <w:rFonts w:ascii="Arial" w:eastAsia="Times New Roman" w:hAnsi="Arial" w:cs="Arial"/>
                <w:sz w:val="20"/>
                <w:szCs w:val="20"/>
                <w:lang w:eastAsia="en-AU"/>
              </w:rPr>
              <w:t>redirect stormwater surface flow away from existing flow paths; or</w:t>
            </w:r>
            <w:r w:rsidRPr="004E4CB3">
              <w:rPr>
                <w:rFonts w:ascii="Arial" w:eastAsia="Times New Roman" w:hAnsi="Arial" w:cs="Arial"/>
                <w:sz w:val="20"/>
                <w:szCs w:val="20"/>
                <w:lang w:eastAsia="en-AU"/>
              </w:rPr>
              <w:br/>
            </w:r>
          </w:p>
          <w:p w:rsidR="004E4CB3" w:rsidRPr="004E4CB3" w:rsidRDefault="004E4CB3" w:rsidP="007021D6">
            <w:pPr>
              <w:numPr>
                <w:ilvl w:val="0"/>
                <w:numId w:val="101"/>
              </w:numPr>
              <w:spacing w:before="100" w:beforeAutospacing="1" w:after="100" w:afterAutospacing="1" w:line="240" w:lineRule="auto"/>
              <w:ind w:right="150"/>
              <w:rPr>
                <w:rFonts w:ascii="Arial" w:eastAsia="Times New Roman" w:hAnsi="Arial" w:cs="Arial"/>
                <w:sz w:val="20"/>
                <w:szCs w:val="20"/>
                <w:lang w:eastAsia="en-AU"/>
              </w:rPr>
            </w:pPr>
            <w:r w:rsidRPr="004E4CB3">
              <w:rPr>
                <w:rFonts w:ascii="Arial" w:eastAsia="Times New Roman" w:hAnsi="Arial" w:cs="Arial"/>
                <w:sz w:val="20"/>
                <w:szCs w:val="20"/>
                <w:lang w:eastAsia="en-AU"/>
              </w:rPr>
              <w:t>divert stormwater surface flow onto adjacent land, (other than a road), in a manner which: </w:t>
            </w:r>
            <w:r w:rsidRPr="004E4CB3">
              <w:rPr>
                <w:rFonts w:ascii="Arial" w:eastAsia="Times New Roman" w:hAnsi="Arial" w:cs="Arial"/>
                <w:sz w:val="20"/>
                <w:szCs w:val="20"/>
                <w:lang w:eastAsia="en-AU"/>
              </w:rPr>
              <w:br/>
            </w:r>
          </w:p>
          <w:p w:rsidR="004E4CB3" w:rsidRPr="004E4CB3" w:rsidRDefault="004E4CB3" w:rsidP="007021D6">
            <w:pPr>
              <w:numPr>
                <w:ilvl w:val="1"/>
                <w:numId w:val="101"/>
              </w:numPr>
              <w:spacing w:before="100" w:beforeAutospacing="1" w:after="100" w:afterAutospacing="1" w:line="240" w:lineRule="auto"/>
              <w:ind w:right="150"/>
              <w:rPr>
                <w:rFonts w:ascii="Arial" w:eastAsia="Times New Roman" w:hAnsi="Arial" w:cs="Arial"/>
                <w:sz w:val="20"/>
                <w:szCs w:val="20"/>
                <w:lang w:eastAsia="en-AU"/>
              </w:rPr>
            </w:pPr>
            <w:r w:rsidRPr="004E4CB3">
              <w:rPr>
                <w:rFonts w:ascii="Arial" w:eastAsia="Times New Roman" w:hAnsi="Arial" w:cs="Arial"/>
                <w:sz w:val="20"/>
                <w:szCs w:val="20"/>
                <w:lang w:eastAsia="en-AU"/>
              </w:rPr>
              <w:t>concentrates the flow; or</w:t>
            </w:r>
            <w:r w:rsidRPr="004E4CB3">
              <w:rPr>
                <w:rFonts w:ascii="Arial" w:eastAsia="Times New Roman" w:hAnsi="Arial" w:cs="Arial"/>
                <w:sz w:val="20"/>
                <w:szCs w:val="20"/>
                <w:lang w:eastAsia="en-AU"/>
              </w:rPr>
              <w:br/>
            </w:r>
          </w:p>
          <w:p w:rsidR="004E4CB3" w:rsidRPr="004E4CB3" w:rsidRDefault="004E4CB3" w:rsidP="007021D6">
            <w:pPr>
              <w:numPr>
                <w:ilvl w:val="1"/>
                <w:numId w:val="101"/>
              </w:numPr>
              <w:spacing w:before="100" w:beforeAutospacing="1" w:after="100" w:afterAutospacing="1" w:line="240" w:lineRule="auto"/>
              <w:ind w:right="150"/>
              <w:rPr>
                <w:rFonts w:ascii="Arial" w:eastAsia="Times New Roman" w:hAnsi="Arial" w:cs="Arial"/>
                <w:sz w:val="20"/>
                <w:szCs w:val="20"/>
                <w:lang w:eastAsia="en-AU"/>
              </w:rPr>
            </w:pPr>
            <w:r w:rsidRPr="004E4CB3">
              <w:rPr>
                <w:rFonts w:ascii="Arial" w:eastAsia="Times New Roman" w:hAnsi="Arial" w:cs="Arial"/>
                <w:sz w:val="20"/>
                <w:szCs w:val="20"/>
                <w:lang w:eastAsia="en-AU"/>
              </w:rPr>
              <w:t>increases the flow rates of stormwater over the affected section of the adjacent land above the situation which existed prior to the diversion; or</w:t>
            </w:r>
            <w:r w:rsidRPr="004E4CB3">
              <w:rPr>
                <w:rFonts w:ascii="Arial" w:eastAsia="Times New Roman" w:hAnsi="Arial" w:cs="Arial"/>
                <w:sz w:val="20"/>
                <w:szCs w:val="20"/>
                <w:lang w:eastAsia="en-AU"/>
              </w:rPr>
              <w:br/>
            </w:r>
          </w:p>
          <w:p w:rsidR="004E4CB3" w:rsidRPr="004E4CB3" w:rsidRDefault="004E4CB3" w:rsidP="007021D6">
            <w:pPr>
              <w:numPr>
                <w:ilvl w:val="1"/>
                <w:numId w:val="101"/>
              </w:numPr>
              <w:spacing w:before="100" w:beforeAutospacing="1" w:after="100" w:afterAutospacing="1" w:line="240" w:lineRule="auto"/>
              <w:ind w:right="150"/>
              <w:rPr>
                <w:rFonts w:ascii="Arial" w:eastAsia="Times New Roman" w:hAnsi="Arial" w:cs="Arial"/>
                <w:sz w:val="20"/>
                <w:szCs w:val="20"/>
                <w:lang w:eastAsia="en-AU"/>
              </w:rPr>
            </w:pPr>
            <w:r w:rsidRPr="004E4CB3">
              <w:rPr>
                <w:rFonts w:ascii="Arial" w:eastAsia="Times New Roman" w:hAnsi="Arial" w:cs="Arial"/>
                <w:sz w:val="20"/>
                <w:szCs w:val="20"/>
                <w:lang w:eastAsia="en-AU"/>
              </w:rPr>
              <w:t>causes actionable nuisance to any person, property or premises.</w:t>
            </w:r>
          </w:p>
          <w:p w:rsidR="004E4CB3" w:rsidRPr="004E4CB3" w:rsidRDefault="004E4CB3" w:rsidP="00DB1CDA">
            <w:pPr>
              <w:spacing w:before="100" w:beforeAutospacing="1" w:after="100" w:afterAutospacing="1" w:line="240" w:lineRule="auto"/>
              <w:ind w:left="150" w:right="150"/>
              <w:rPr>
                <w:rFonts w:ascii="Arial" w:eastAsia="Times New Roman" w:hAnsi="Arial" w:cs="Arial"/>
                <w:b/>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rsidR="004E4CB3" w:rsidRPr="00DB1CDA" w:rsidRDefault="004E4CB3"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4E4CB3" w:rsidRPr="00DB1CDA" w:rsidRDefault="004E4CB3"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4561F5" w:rsidRPr="00DB1CDA" w:rsidTr="00312270">
        <w:trPr>
          <w:trHeight w:val="389"/>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4E4CB3">
              <w:rPr>
                <w:rFonts w:ascii="Arial" w:eastAsia="Times New Roman" w:hAnsi="Arial" w:cs="Arial"/>
                <w:b/>
                <w:bCs/>
                <w:sz w:val="20"/>
                <w:szCs w:val="20"/>
                <w:lang w:eastAsia="en-AU"/>
              </w:rPr>
              <w:t>67</w:t>
            </w:r>
          </w:p>
          <w:p w:rsid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All earth retaining structures provide a positive interface with the streetscape and minimise impacts on the amenity of adjoining residents. </w:t>
            </w:r>
          </w:p>
          <w:p w:rsidR="004E4CB3" w:rsidRPr="00DB1CDA" w:rsidRDefault="004E4CB3" w:rsidP="00DB1CD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Note - Refer to Planning scheme policy - Residential design for guidance on how to achieve compliance with this performance outcome.</w:t>
            </w: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E4CB3">
              <w:rPr>
                <w:rFonts w:ascii="Arial" w:eastAsia="Times New Roman" w:hAnsi="Arial" w:cs="Arial"/>
                <w:b/>
                <w:bCs/>
                <w:sz w:val="20"/>
                <w:szCs w:val="20"/>
                <w:lang w:eastAsia="en-AU"/>
              </w:rPr>
              <w:t>67</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Earth retaining structures:</w:t>
            </w:r>
          </w:p>
          <w:p w:rsidR="00DB1CDA" w:rsidRPr="00DB1CDA" w:rsidRDefault="00DB1CDA" w:rsidP="007021D6">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are not constructed of boulder rocks or timber;</w:t>
            </w:r>
          </w:p>
          <w:p w:rsidR="00DB1CDA" w:rsidRPr="00DB1CDA" w:rsidRDefault="00DB1CDA" w:rsidP="007021D6">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where height is no greater than 900mm, are provided in accordance with Figure - Retaining on a boundary;</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  </w:t>
            </w:r>
          </w:p>
          <w:p w:rsidR="00DB1CDA" w:rsidRPr="00DB1CDA" w:rsidRDefault="00DB1CDA" w:rsidP="00312270">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b/>
                <w:bCs/>
                <w:sz w:val="20"/>
                <w:szCs w:val="20"/>
                <w:lang w:eastAsia="en-AU"/>
              </w:rPr>
              <w:t>Figure - Retaining on boundary</w:t>
            </w:r>
            <w:r w:rsidRPr="00DB1CDA">
              <w:rPr>
                <w:rFonts w:ascii="Arial" w:eastAsia="Times New Roman" w:hAnsi="Arial" w:cs="Arial"/>
                <w:sz w:val="20"/>
                <w:szCs w:val="20"/>
                <w:lang w:eastAsia="en-AU"/>
              </w:rPr>
              <w:t xml:space="preserve"> </w:t>
            </w:r>
            <w:hyperlink r:id="rId21" w:tgtFrame="_blank" w:tooltip="Link to larger image (popup)" w:history="1">
              <w:r w:rsidRPr="00DB1CDA">
                <w:rPr>
                  <w:rFonts w:ascii="Arial" w:eastAsia="Times New Roman" w:hAnsi="Arial" w:cs="Arial"/>
                  <w:color w:val="0000FF"/>
                  <w:sz w:val="20"/>
                  <w:szCs w:val="20"/>
                  <w:lang w:eastAsia="en-AU"/>
                </w:rPr>
                <w:t> </w:t>
              </w:r>
            </w:hyperlink>
          </w:p>
          <w:p w:rsidR="00DB1CDA" w:rsidRPr="00DB1CDA" w:rsidRDefault="00DB1CDA" w:rsidP="00312270">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noProof/>
                <w:sz w:val="20"/>
                <w:szCs w:val="20"/>
                <w:lang w:eastAsia="en-AU"/>
              </w:rPr>
              <w:lastRenderedPageBreak/>
              <w:drawing>
                <wp:inline distT="0" distB="0" distL="0" distR="0" wp14:anchorId="23140F49" wp14:editId="539B296D">
                  <wp:extent cx="2876550" cy="1838325"/>
                  <wp:effectExtent l="0" t="0" r="0" b="9525"/>
                  <wp:docPr id="3" name="Picture 3"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taining on boundar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DB1CDA" w:rsidRPr="00DB1CDA" w:rsidRDefault="00DB1CDA" w:rsidP="007021D6">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where height is greater than 900mm but no greater than 1.5m, are to be setback at least the equivalent height of the retaining structure from any property boundary; </w:t>
            </w:r>
          </w:p>
          <w:p w:rsidR="00DB1CDA" w:rsidRPr="00DB1CDA" w:rsidRDefault="00DB1CDA" w:rsidP="007021D6">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where height is greater than 1.5m, are to be setback and stepped 1.5m vertical: 1.5m horizontal, terraced, landscaped and drained as shown below. </w:t>
            </w:r>
          </w:p>
          <w:p w:rsidR="00DB1CDA" w:rsidRPr="00DB1CDA" w:rsidRDefault="00DB1CDA" w:rsidP="00312270">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b/>
                <w:bCs/>
                <w:sz w:val="20"/>
                <w:szCs w:val="20"/>
                <w:lang w:eastAsia="en-AU"/>
              </w:rPr>
              <w:t>Figure - Cut</w:t>
            </w:r>
            <w:r w:rsidRPr="00DB1CDA">
              <w:rPr>
                <w:rFonts w:ascii="Arial" w:eastAsia="Times New Roman" w:hAnsi="Arial" w:cs="Arial"/>
                <w:sz w:val="20"/>
                <w:szCs w:val="20"/>
                <w:lang w:eastAsia="en-AU"/>
              </w:rPr>
              <w:t xml:space="preserve"> </w:t>
            </w:r>
            <w:hyperlink r:id="rId23" w:tgtFrame="_blank" w:tooltip="Link to larger image (popup)" w:history="1">
              <w:r w:rsidRPr="00DB1CDA">
                <w:rPr>
                  <w:rFonts w:ascii="Arial" w:eastAsia="Times New Roman" w:hAnsi="Arial" w:cs="Arial"/>
                  <w:color w:val="0000FF"/>
                  <w:sz w:val="20"/>
                  <w:szCs w:val="20"/>
                  <w:lang w:eastAsia="en-AU"/>
                </w:rPr>
                <w:t> </w:t>
              </w:r>
            </w:hyperlink>
          </w:p>
          <w:p w:rsidR="00DB1CDA" w:rsidRPr="00DB1CDA" w:rsidRDefault="00DB1CDA" w:rsidP="00312270">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noProof/>
                <w:sz w:val="20"/>
                <w:szCs w:val="20"/>
                <w:lang w:eastAsia="en-AU"/>
              </w:rPr>
              <w:drawing>
                <wp:inline distT="0" distB="0" distL="0" distR="0" wp14:anchorId="02912680" wp14:editId="157E9F32">
                  <wp:extent cx="2876550" cy="2428875"/>
                  <wp:effectExtent l="0" t="0" r="0" b="9525"/>
                  <wp:docPr id="2" name="Picture 2"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6550" cy="2428875"/>
                          </a:xfrm>
                          <a:prstGeom prst="rect">
                            <a:avLst/>
                          </a:prstGeom>
                          <a:noFill/>
                          <a:ln>
                            <a:noFill/>
                          </a:ln>
                        </pic:spPr>
                      </pic:pic>
                    </a:graphicData>
                  </a:graphic>
                </wp:inline>
              </w:drawing>
            </w:r>
          </w:p>
          <w:p w:rsidR="00DB1CDA" w:rsidRPr="00DB1CDA" w:rsidRDefault="00DB1CDA" w:rsidP="00312270">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Figure - Fill</w:t>
            </w:r>
            <w:r w:rsidRPr="00DB1CDA">
              <w:rPr>
                <w:rFonts w:ascii="Arial" w:eastAsia="Times New Roman" w:hAnsi="Arial" w:cs="Arial"/>
                <w:sz w:val="20"/>
                <w:szCs w:val="20"/>
                <w:lang w:eastAsia="en-AU"/>
              </w:rPr>
              <w:t xml:space="preserve"> </w:t>
            </w:r>
            <w:hyperlink r:id="rId25" w:tgtFrame="_blank" w:tooltip="Link to larger image (popup)" w:history="1">
              <w:r w:rsidRPr="00DB1CDA">
                <w:rPr>
                  <w:rFonts w:ascii="Arial" w:eastAsia="Times New Roman" w:hAnsi="Arial" w:cs="Arial"/>
                  <w:color w:val="0000FF"/>
                  <w:sz w:val="20"/>
                  <w:szCs w:val="20"/>
                  <w:lang w:eastAsia="en-AU"/>
                </w:rPr>
                <w:t> </w:t>
              </w:r>
            </w:hyperlink>
          </w:p>
          <w:p w:rsidR="00DB1CDA" w:rsidRPr="00DB1CDA" w:rsidRDefault="00DB1CDA" w:rsidP="00312270">
            <w:pPr>
              <w:spacing w:before="100" w:beforeAutospacing="1" w:after="100" w:afterAutospacing="1" w:line="240" w:lineRule="auto"/>
              <w:jc w:val="center"/>
              <w:rPr>
                <w:rFonts w:ascii="Arial" w:eastAsia="Times New Roman" w:hAnsi="Arial" w:cs="Arial"/>
                <w:sz w:val="20"/>
                <w:szCs w:val="20"/>
                <w:lang w:eastAsia="en-AU"/>
              </w:rPr>
            </w:pPr>
            <w:r w:rsidRPr="00DB1CDA">
              <w:rPr>
                <w:rFonts w:ascii="Arial" w:eastAsia="Times New Roman" w:hAnsi="Arial" w:cs="Arial"/>
                <w:noProof/>
                <w:sz w:val="20"/>
                <w:szCs w:val="20"/>
                <w:lang w:eastAsia="en-AU"/>
              </w:rPr>
              <w:drawing>
                <wp:inline distT="0" distB="0" distL="0" distR="0" wp14:anchorId="35ADF877" wp14:editId="6E21B9A8">
                  <wp:extent cx="2876550" cy="2132152"/>
                  <wp:effectExtent l="0" t="0" r="0" b="1905"/>
                  <wp:docPr id="1" name="Picture 1"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l"/>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8005"/>
                          <a:stretch/>
                        </pic:blipFill>
                        <pic:spPr bwMode="auto">
                          <a:xfrm>
                            <a:off x="0" y="0"/>
                            <a:ext cx="2876550" cy="2132152"/>
                          </a:xfrm>
                          <a:prstGeom prst="rect">
                            <a:avLst/>
                          </a:prstGeom>
                          <a:noFill/>
                          <a:ln>
                            <a:noFill/>
                          </a:ln>
                          <a:extLst>
                            <a:ext uri="{53640926-AAD7-44D8-BBD7-CCE9431645EC}">
                              <a14:shadowObscured xmlns:a14="http://schemas.microsoft.com/office/drawing/2010/main"/>
                            </a:ext>
                          </a:extLst>
                        </pic:spPr>
                      </pic:pic>
                    </a:graphicData>
                  </a:graphic>
                </wp:inline>
              </w:drawing>
            </w:r>
          </w:p>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349F3">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349F3" w:rsidRPr="00DB1CDA" w:rsidTr="004516B1">
              <w:trPr>
                <w:tblCellSpacing w:w="15" w:type="dxa"/>
              </w:trPr>
              <w:tc>
                <w:tcPr>
                  <w:tcW w:w="15098" w:type="dxa"/>
                  <w:vAlign w:val="center"/>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Note - The provisions under this heading only apply if:</w:t>
                  </w:r>
                </w:p>
                <w:p w:rsidR="003349F3" w:rsidRPr="00DB1CDA" w:rsidRDefault="003349F3" w:rsidP="007021D6">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development is for, or incorporates: </w:t>
                  </w:r>
                </w:p>
                <w:p w:rsidR="003349F3" w:rsidRPr="00DB1CDA" w:rsidRDefault="003349F3" w:rsidP="007021D6">
                  <w:pPr>
                    <w:numPr>
                      <w:ilvl w:val="1"/>
                      <w:numId w:val="38"/>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reconfiguring a lot for a community title scheme creating 1 or more vacant lots; or</w:t>
                  </w:r>
                </w:p>
                <w:p w:rsidR="003349F3" w:rsidRPr="00DB1CDA" w:rsidRDefault="003349F3" w:rsidP="007021D6">
                  <w:pPr>
                    <w:numPr>
                      <w:ilvl w:val="1"/>
                      <w:numId w:val="38"/>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material change of use for 2 or more sole occupancy units on the same lot, or within the same community titles scheme; or</w:t>
                  </w:r>
                </w:p>
                <w:p w:rsidR="003349F3" w:rsidRPr="00DB1CDA" w:rsidRDefault="003349F3" w:rsidP="007021D6">
                  <w:pPr>
                    <w:numPr>
                      <w:ilvl w:val="1"/>
                      <w:numId w:val="38"/>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material change of use for a Tourist park</w:t>
                  </w:r>
                  <w:r w:rsidRPr="00DB1CDA">
                    <w:rPr>
                      <w:rFonts w:ascii="Arial" w:eastAsia="Times New Roman" w:hAnsi="Arial" w:cs="Arial"/>
                      <w:sz w:val="20"/>
                      <w:szCs w:val="20"/>
                      <w:vertAlign w:val="superscript"/>
                      <w:lang w:eastAsia="en-AU"/>
                    </w:rPr>
                    <w:t>(</w:t>
                  </w:r>
                  <w:hyperlink r:id="rId27"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DB1CDA">
                      <w:rPr>
                        <w:rFonts w:ascii="Arial" w:eastAsia="Times New Roman" w:hAnsi="Arial" w:cs="Arial"/>
                        <w:color w:val="0000FF"/>
                        <w:sz w:val="20"/>
                        <w:szCs w:val="20"/>
                        <w:vertAlign w:val="superscript"/>
                        <w:lang w:eastAsia="en-AU"/>
                      </w:rPr>
                      <w:t>84</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with accommodation in the form of caravans or tents; or </w:t>
                  </w:r>
                </w:p>
                <w:p w:rsidR="003349F3" w:rsidRPr="00DB1CDA" w:rsidRDefault="003349F3" w:rsidP="007021D6">
                  <w:pPr>
                    <w:numPr>
                      <w:ilvl w:val="1"/>
                      <w:numId w:val="38"/>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material change of use for outdoor sales</w:t>
                  </w:r>
                  <w:r w:rsidRPr="00DB1CDA">
                    <w:rPr>
                      <w:rFonts w:ascii="Arial" w:eastAsia="Times New Roman" w:hAnsi="Arial" w:cs="Arial"/>
                      <w:sz w:val="20"/>
                      <w:szCs w:val="20"/>
                      <w:vertAlign w:val="superscript"/>
                      <w:lang w:eastAsia="en-AU"/>
                    </w:rPr>
                    <w:t>(</w:t>
                  </w:r>
                  <w:hyperlink r:id="rId28"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B1CDA">
                      <w:rPr>
                        <w:rFonts w:ascii="Arial" w:eastAsia="Times New Roman" w:hAnsi="Arial" w:cs="Arial"/>
                        <w:color w:val="0000FF"/>
                        <w:sz w:val="20"/>
                        <w:szCs w:val="20"/>
                        <w:vertAlign w:val="superscript"/>
                        <w:lang w:eastAsia="en-AU"/>
                      </w:rPr>
                      <w:t>54</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outdoor processing or outdoor storage where involving combustible materials. </w:t>
                  </w:r>
                </w:p>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AND</w:t>
                  </w:r>
                </w:p>
                <w:p w:rsidR="003349F3" w:rsidRPr="00DB1CDA" w:rsidRDefault="003349F3" w:rsidP="007021D6">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none of the following exceptions apply: </w:t>
                  </w:r>
                </w:p>
                <w:p w:rsidR="003349F3" w:rsidRPr="00DB1CDA" w:rsidRDefault="003349F3" w:rsidP="007021D6">
                  <w:pPr>
                    <w:numPr>
                      <w:ilvl w:val="1"/>
                      <w:numId w:val="39"/>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distributor-retailer for the area has indicated, in its netserv plan, that the premises will not be served by that entity’s reticulated water supply; or </w:t>
                  </w:r>
                </w:p>
                <w:p w:rsidR="003349F3" w:rsidRPr="00DB1CDA" w:rsidRDefault="003349F3" w:rsidP="007021D6">
                  <w:pPr>
                    <w:numPr>
                      <w:ilvl w:val="1"/>
                      <w:numId w:val="39"/>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3349F3" w:rsidRPr="00DB1CDA" w:rsidTr="004516B1">
              <w:trPr>
                <w:tblCellSpacing w:w="15" w:type="dxa"/>
              </w:trPr>
              <w:tc>
                <w:tcPr>
                  <w:tcW w:w="15098" w:type="dxa"/>
                  <w:vAlign w:val="center"/>
                  <w:hideMark/>
                </w:tcPr>
                <w:p w:rsidR="003349F3" w:rsidRPr="00DB1CDA" w:rsidRDefault="003349F3" w:rsidP="00DB1CDA">
                  <w:pPr>
                    <w:spacing w:before="100" w:beforeAutospacing="1" w:after="100" w:afterAutospacing="1" w:line="240" w:lineRule="auto"/>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3349F3" w:rsidRPr="00DB1CDA" w:rsidRDefault="003349F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PO6</w:t>
            </w:r>
            <w:r w:rsidR="004E4CB3">
              <w:rPr>
                <w:rFonts w:ascii="Arial" w:eastAsia="Times New Roman" w:hAnsi="Arial" w:cs="Arial"/>
                <w:b/>
                <w:bCs/>
                <w:sz w:val="20"/>
                <w:szCs w:val="20"/>
                <w:lang w:eastAsia="en-AU"/>
              </w:rPr>
              <w:t>8</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Development incorporates a fire fighting system that:</w:t>
            </w:r>
          </w:p>
          <w:p w:rsidR="00DB1CDA" w:rsidRPr="00DB1CDA" w:rsidRDefault="00DB1CDA" w:rsidP="007021D6">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satisfies the reasonable needs of the fire fighting entity for the area;</w:t>
            </w:r>
          </w:p>
          <w:p w:rsidR="00DB1CDA" w:rsidRPr="00DB1CDA" w:rsidRDefault="00DB1CDA" w:rsidP="007021D6">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is appropriate for the size, shape and topography of the development and its surrounds;</w:t>
            </w:r>
          </w:p>
          <w:p w:rsidR="00DB1CDA" w:rsidRPr="00DB1CDA" w:rsidRDefault="00DB1CDA" w:rsidP="007021D6">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is compatible with the operational equipment available to the fire fighting entity for the area;</w:t>
            </w:r>
          </w:p>
          <w:p w:rsidR="00DB1CDA" w:rsidRPr="00DB1CDA" w:rsidRDefault="00DB1CDA" w:rsidP="007021D6">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considers the fire hazard inherent in the materials comprising the development and their proximity to one another;</w:t>
            </w:r>
          </w:p>
          <w:p w:rsidR="00DB1CDA" w:rsidRPr="00DB1CDA" w:rsidRDefault="00DB1CDA" w:rsidP="007021D6">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considers the fire hazard inherent in the surrounds to the development site;</w:t>
            </w:r>
          </w:p>
          <w:p w:rsidR="00DB1CDA" w:rsidRPr="00DB1CDA" w:rsidRDefault="00DB1CDA" w:rsidP="007021D6">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00"/>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Note - The Queensland Fire and Emergency Services is the entity currently providing the fire fighting function for the urban areas of the Moreton Bay Region.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E6</w:t>
            </w:r>
            <w:r w:rsidR="004E4CB3">
              <w:rPr>
                <w:rFonts w:ascii="Arial" w:eastAsia="Times New Roman" w:hAnsi="Arial" w:cs="Arial"/>
                <w:b/>
                <w:bCs/>
                <w:sz w:val="20"/>
                <w:szCs w:val="20"/>
                <w:lang w:eastAsia="en-AU"/>
              </w:rPr>
              <w:t>8</w:t>
            </w:r>
            <w:r w:rsidRPr="00DB1CDA">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 xml:space="preserve">External fire hydrant facilities are provided on site to the standard prescribed under the relevant parts of </w:t>
            </w:r>
            <w:r w:rsidRPr="00DB1CDA">
              <w:rPr>
                <w:rFonts w:ascii="Arial" w:eastAsia="Times New Roman" w:hAnsi="Arial" w:cs="Arial"/>
                <w:i/>
                <w:iCs/>
                <w:sz w:val="20"/>
                <w:szCs w:val="20"/>
                <w:lang w:eastAsia="en-AU"/>
              </w:rPr>
              <w:t>Australian Standard AS 2419.1 (2005) – Fire Hydrant Installations</w:t>
            </w:r>
            <w:r w:rsidRPr="00DB1CDA">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3"/>
            </w:tblGrid>
            <w:tr w:rsidR="00DB1CDA" w:rsidRPr="00DB1CDA" w:rsidTr="004516B1">
              <w:trPr>
                <w:tblCellSpacing w:w="15" w:type="dxa"/>
              </w:trPr>
              <w:tc>
                <w:tcPr>
                  <w:tcW w:w="5591" w:type="dxa"/>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For this requirements for accepted development, the following are the relevant parts of AS 2419.1 (2005) that may be applicable: </w:t>
                  </w:r>
                </w:p>
                <w:p w:rsidR="00DB1CDA" w:rsidRPr="00DB1CDA" w:rsidRDefault="00DB1CDA" w:rsidP="007021D6">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in regard to the form of any fire hydrant - Part 8.5 and Part 3.2.2.1, with the exception that for Tourist parks</w:t>
                  </w:r>
                  <w:r w:rsidRPr="00DB1CDA">
                    <w:rPr>
                      <w:rFonts w:ascii="Arial" w:eastAsia="Times New Roman" w:hAnsi="Arial" w:cs="Arial"/>
                      <w:sz w:val="20"/>
                      <w:szCs w:val="20"/>
                      <w:vertAlign w:val="superscript"/>
                      <w:lang w:eastAsia="en-AU"/>
                    </w:rPr>
                    <w:t>(</w:t>
                  </w:r>
                  <w:hyperlink r:id="rId2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DB1CDA">
                      <w:rPr>
                        <w:rFonts w:ascii="Arial" w:eastAsia="Times New Roman" w:hAnsi="Arial" w:cs="Arial"/>
                        <w:color w:val="0000FF"/>
                        <w:sz w:val="20"/>
                        <w:szCs w:val="20"/>
                        <w:vertAlign w:val="superscript"/>
                        <w:lang w:eastAsia="en-AU"/>
                      </w:rPr>
                      <w:t>84</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or development comprised solely of dwellings and their associated outbuildings, single outlet above-ground hydrants or suitably signposted in-ground hydrants would be an acceptable alternative; </w:t>
                  </w:r>
                </w:p>
                <w:p w:rsidR="00DB1CDA" w:rsidRPr="00DB1CDA" w:rsidRDefault="00DB1CDA" w:rsidP="007021D6">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in regard to the general locational requirements for fire hydrants - Part 3.2.2.2 (a), (e), (f), (g) and (h) as well as Appendix B of AS 2419.1 (2005); </w:t>
                  </w:r>
                </w:p>
                <w:p w:rsidR="00DB1CDA" w:rsidRPr="00DB1CDA" w:rsidRDefault="00DB1CDA" w:rsidP="007021D6">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in regard to the proximity of hydrants to buildings and other facilities - Part 3.2.2.2 (b), (c) and (d), with the exception that: </w:t>
                  </w:r>
                </w:p>
                <w:p w:rsidR="00DB1CDA" w:rsidRPr="00DB1CDA" w:rsidRDefault="00DB1CDA" w:rsidP="007021D6">
                  <w:pPr>
                    <w:numPr>
                      <w:ilvl w:val="1"/>
                      <w:numId w:val="41"/>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for dwellings and their associated outbuildings, hydrant coverage need only extend to the roof and external walls of those buildings; </w:t>
                  </w:r>
                </w:p>
                <w:p w:rsidR="00DB1CDA" w:rsidRPr="00DB1CDA" w:rsidRDefault="00DB1CDA" w:rsidP="007021D6">
                  <w:pPr>
                    <w:numPr>
                      <w:ilvl w:val="1"/>
                      <w:numId w:val="41"/>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for caravans and tents, hydrant coverage need only extend to the roof of those tents and caravans;</w:t>
                  </w:r>
                </w:p>
                <w:p w:rsidR="00DB1CDA" w:rsidRPr="00DB1CDA" w:rsidRDefault="00DB1CDA" w:rsidP="007021D6">
                  <w:pPr>
                    <w:numPr>
                      <w:ilvl w:val="1"/>
                      <w:numId w:val="41"/>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for outdoor sales</w:t>
                  </w:r>
                  <w:r w:rsidRPr="00DB1CDA">
                    <w:rPr>
                      <w:rFonts w:ascii="Arial" w:eastAsia="Times New Roman" w:hAnsi="Arial" w:cs="Arial"/>
                      <w:sz w:val="20"/>
                      <w:szCs w:val="20"/>
                      <w:vertAlign w:val="superscript"/>
                      <w:lang w:eastAsia="en-AU"/>
                    </w:rPr>
                    <w:t>(</w:t>
                  </w:r>
                  <w:hyperlink r:id="rId30"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B1CDA">
                      <w:rPr>
                        <w:rFonts w:ascii="Arial" w:eastAsia="Times New Roman" w:hAnsi="Arial" w:cs="Arial"/>
                        <w:color w:val="0000FF"/>
                        <w:sz w:val="20"/>
                        <w:szCs w:val="20"/>
                        <w:vertAlign w:val="superscript"/>
                        <w:lang w:eastAsia="en-AU"/>
                      </w:rPr>
                      <w:t>54</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processing or storage facilities, hydrant coverage is required across the entire area of the outdoor sales</w:t>
                  </w:r>
                  <w:r w:rsidRPr="00DB1CDA">
                    <w:rPr>
                      <w:rFonts w:ascii="Arial" w:eastAsia="Times New Roman" w:hAnsi="Arial" w:cs="Arial"/>
                      <w:sz w:val="20"/>
                      <w:szCs w:val="20"/>
                      <w:vertAlign w:val="superscript"/>
                      <w:lang w:eastAsia="en-AU"/>
                    </w:rPr>
                    <w:t>(</w:t>
                  </w:r>
                  <w:hyperlink r:id="rId31"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B1CDA">
                      <w:rPr>
                        <w:rFonts w:ascii="Arial" w:eastAsia="Times New Roman" w:hAnsi="Arial" w:cs="Arial"/>
                        <w:color w:val="0000FF"/>
                        <w:sz w:val="20"/>
                        <w:szCs w:val="20"/>
                        <w:vertAlign w:val="superscript"/>
                        <w:lang w:eastAsia="en-AU"/>
                      </w:rPr>
                      <w:t>54</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outdoor processing and outdoor storage facilities; </w:t>
                  </w:r>
                </w:p>
                <w:p w:rsidR="00DB1CDA" w:rsidRPr="00DB1CDA" w:rsidRDefault="00DB1CDA" w:rsidP="007021D6">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in regard to fire hydrant accessibility and clearance requirements - Part 3.5 and, where applicable, Part 3.6.</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E6</w:t>
            </w:r>
            <w:r w:rsidR="004E4CB3">
              <w:rPr>
                <w:rFonts w:ascii="Arial" w:eastAsia="Times New Roman" w:hAnsi="Arial" w:cs="Arial"/>
                <w:b/>
                <w:bCs/>
                <w:sz w:val="20"/>
                <w:szCs w:val="20"/>
                <w:lang w:eastAsia="en-AU"/>
              </w:rPr>
              <w:t>8</w:t>
            </w:r>
            <w:r w:rsidRPr="00DB1CDA">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rsidR="00DB1CDA" w:rsidRPr="00DB1CDA" w:rsidRDefault="00DB1CDA" w:rsidP="007021D6">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an unobstructed width of no less than 3.5m;</w:t>
            </w:r>
          </w:p>
          <w:p w:rsidR="00DB1CDA" w:rsidRPr="00DB1CDA" w:rsidRDefault="00DB1CDA" w:rsidP="007021D6">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an unobstructed height of no less than 4.8m;</w:t>
            </w:r>
          </w:p>
          <w:p w:rsidR="00DB1CDA" w:rsidRPr="00DB1CDA" w:rsidRDefault="00DB1CDA" w:rsidP="007021D6">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constructed to be readily traversed by a 17 tonne HRV fire brigade pumping appliance;</w:t>
            </w:r>
          </w:p>
          <w:p w:rsidR="00DB1CDA" w:rsidRPr="00DB1CDA" w:rsidRDefault="00DB1CDA" w:rsidP="007021D6">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an area for a fire brigade pumping appliance to stand within 20m of each fire hydrant and 8m of each hydrant booster point.</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E6</w:t>
            </w:r>
            <w:r w:rsidR="004E4CB3">
              <w:rPr>
                <w:rFonts w:ascii="Arial" w:eastAsia="Times New Roman" w:hAnsi="Arial" w:cs="Arial"/>
                <w:b/>
                <w:bCs/>
                <w:sz w:val="20"/>
                <w:szCs w:val="20"/>
                <w:lang w:eastAsia="en-AU"/>
              </w:rPr>
              <w:t>8</w:t>
            </w:r>
            <w:r w:rsidRPr="00DB1CDA">
              <w:rPr>
                <w:rFonts w:ascii="Arial" w:eastAsia="Times New Roman" w:hAnsi="Arial" w:cs="Arial"/>
                <w:b/>
                <w:bCs/>
                <w:sz w:val="20"/>
                <w:szCs w:val="20"/>
                <w:lang w:eastAsia="en-AU"/>
              </w:rPr>
              <w:t>.3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On-site fire hydrant facilities are maintained in effective operating order in a manner prescribed in </w:t>
            </w:r>
            <w:r w:rsidRPr="00DB1CDA">
              <w:rPr>
                <w:rFonts w:ascii="Arial" w:eastAsia="Times New Roman" w:hAnsi="Arial" w:cs="Arial"/>
                <w:i/>
                <w:iCs/>
                <w:sz w:val="20"/>
                <w:szCs w:val="20"/>
                <w:lang w:eastAsia="en-AU"/>
              </w:rPr>
              <w:t>Australian Standard AS1851 (2012) – Routine service of fire protection systems and equipment</w:t>
            </w:r>
            <w:r w:rsidRPr="00DB1CDA">
              <w:rPr>
                <w:rFonts w:ascii="Arial" w:eastAsia="Times New Roman" w:hAnsi="Arial" w:cs="Arial"/>
                <w:sz w:val="20"/>
                <w:szCs w:val="20"/>
                <w:lang w:eastAsia="en-AU"/>
              </w:rPr>
              <w:t xml:space="preserve">. </w:t>
            </w: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PO6</w:t>
            </w:r>
            <w:r w:rsidR="004E4CB3">
              <w:rPr>
                <w:rFonts w:ascii="Arial" w:eastAsia="Times New Roman" w:hAnsi="Arial" w:cs="Arial"/>
                <w:b/>
                <w:bCs/>
                <w:sz w:val="20"/>
                <w:szCs w:val="20"/>
                <w:lang w:eastAsia="en-AU"/>
              </w:rPr>
              <w:t>9</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On-site fire hydrants that are external to buildings, as well as the available fire fighting appliance access routes to those hydrants, can be readily identified at all times from, or at, the vehicular entry point to the development site. </w:t>
            </w: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E6</w:t>
            </w:r>
            <w:r w:rsidR="004E4CB3">
              <w:rPr>
                <w:rFonts w:ascii="Arial" w:eastAsia="Times New Roman" w:hAnsi="Arial" w:cs="Arial"/>
                <w:b/>
                <w:bCs/>
                <w:sz w:val="20"/>
                <w:szCs w:val="20"/>
                <w:lang w:eastAsia="en-AU"/>
              </w:rPr>
              <w:t>9</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For development that contains on-site fire hydrants external to buildings:</w:t>
            </w:r>
          </w:p>
          <w:p w:rsidR="00DB1CDA" w:rsidRPr="00DB1CDA" w:rsidRDefault="00DB1CDA" w:rsidP="007021D6">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those external hydrants can be seen from the vehicular entry point to the site; or</w:t>
            </w:r>
          </w:p>
          <w:p w:rsidR="00DB1CDA" w:rsidRPr="00DB1CDA" w:rsidRDefault="00DB1CDA" w:rsidP="007021D6">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 sign identifying the following is provided at the vehicular entry point to the site:</w:t>
            </w:r>
          </w:p>
          <w:p w:rsidR="00DB1CDA" w:rsidRPr="00DB1CDA" w:rsidRDefault="00DB1CDA" w:rsidP="007021D6">
            <w:pPr>
              <w:numPr>
                <w:ilvl w:val="1"/>
                <w:numId w:val="4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overall layout of the development (to scale);</w:t>
            </w:r>
          </w:p>
          <w:p w:rsidR="00DB1CDA" w:rsidRPr="00DB1CDA" w:rsidRDefault="00DB1CDA" w:rsidP="007021D6">
            <w:pPr>
              <w:numPr>
                <w:ilvl w:val="1"/>
                <w:numId w:val="4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internal road names (where used);</w:t>
            </w:r>
          </w:p>
          <w:p w:rsidR="00DB1CDA" w:rsidRPr="00DB1CDA" w:rsidRDefault="00DB1CDA" w:rsidP="007021D6">
            <w:pPr>
              <w:numPr>
                <w:ilvl w:val="1"/>
                <w:numId w:val="4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all communal facilities (where provided);</w:t>
            </w:r>
          </w:p>
          <w:p w:rsidR="00DB1CDA" w:rsidRPr="00DB1CDA" w:rsidRDefault="00DB1CDA" w:rsidP="007021D6">
            <w:pPr>
              <w:numPr>
                <w:ilvl w:val="1"/>
                <w:numId w:val="4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reception area and on-site manager’s office (where provided);</w:t>
            </w:r>
          </w:p>
          <w:p w:rsidR="00DB1CDA" w:rsidRPr="00DB1CDA" w:rsidRDefault="00DB1CDA" w:rsidP="007021D6">
            <w:pPr>
              <w:numPr>
                <w:ilvl w:val="1"/>
                <w:numId w:val="4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external hydrants and hydrant booster points;</w:t>
            </w:r>
          </w:p>
          <w:p w:rsidR="00DB1CDA" w:rsidRPr="00DB1CDA" w:rsidRDefault="00DB1CDA" w:rsidP="007021D6">
            <w:pPr>
              <w:numPr>
                <w:ilvl w:val="1"/>
                <w:numId w:val="43"/>
              </w:numPr>
              <w:spacing w:before="100" w:beforeAutospacing="1" w:after="100" w:afterAutospacing="1" w:line="240" w:lineRule="auto"/>
              <w:ind w:left="10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3"/>
            </w:tblGrid>
            <w:tr w:rsidR="00DB1CDA" w:rsidRPr="00DB1CDA" w:rsidTr="004516B1">
              <w:trPr>
                <w:tblCellSpacing w:w="15" w:type="dxa"/>
              </w:trPr>
              <w:tc>
                <w:tcPr>
                  <w:tcW w:w="5591" w:type="dxa"/>
                  <w:vAlign w:val="center"/>
                  <w:hideMark/>
                </w:tcPr>
                <w:p w:rsidR="00DB1CDA" w:rsidRPr="00312270"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The sign prescribed above, and the graphics used are to be:</w:t>
                  </w:r>
                </w:p>
                <w:p w:rsidR="00DB1CDA" w:rsidRPr="00312270" w:rsidRDefault="00DB1CDA" w:rsidP="007021D6">
                  <w:pPr>
                    <w:numPr>
                      <w:ilvl w:val="0"/>
                      <w:numId w:val="44"/>
                    </w:numPr>
                    <w:spacing w:before="100" w:beforeAutospacing="1" w:after="100" w:afterAutospacing="1" w:line="240" w:lineRule="auto"/>
                    <w:ind w:left="600" w:right="150"/>
                    <w:rPr>
                      <w:rFonts w:ascii="Arial" w:eastAsia="Times New Roman" w:hAnsi="Arial" w:cs="Arial"/>
                      <w:sz w:val="18"/>
                      <w:szCs w:val="20"/>
                      <w:lang w:eastAsia="en-AU"/>
                    </w:rPr>
                  </w:pPr>
                  <w:r w:rsidRPr="00312270">
                    <w:rPr>
                      <w:rFonts w:ascii="Arial" w:eastAsia="Times New Roman" w:hAnsi="Arial" w:cs="Arial"/>
                      <w:sz w:val="18"/>
                      <w:szCs w:val="20"/>
                      <w:lang w:eastAsia="en-AU"/>
                    </w:rPr>
                    <w:t>in a form;</w:t>
                  </w:r>
                </w:p>
                <w:p w:rsidR="00DB1CDA" w:rsidRPr="00312270" w:rsidRDefault="00DB1CDA" w:rsidP="007021D6">
                  <w:pPr>
                    <w:numPr>
                      <w:ilvl w:val="0"/>
                      <w:numId w:val="44"/>
                    </w:numPr>
                    <w:spacing w:before="100" w:beforeAutospacing="1" w:after="100" w:afterAutospacing="1" w:line="240" w:lineRule="auto"/>
                    <w:ind w:left="600" w:right="150"/>
                    <w:rPr>
                      <w:rFonts w:ascii="Arial" w:eastAsia="Times New Roman" w:hAnsi="Arial" w:cs="Arial"/>
                      <w:sz w:val="18"/>
                      <w:szCs w:val="20"/>
                      <w:lang w:eastAsia="en-AU"/>
                    </w:rPr>
                  </w:pPr>
                  <w:r w:rsidRPr="00312270">
                    <w:rPr>
                      <w:rFonts w:ascii="Arial" w:eastAsia="Times New Roman" w:hAnsi="Arial" w:cs="Arial"/>
                      <w:sz w:val="18"/>
                      <w:szCs w:val="20"/>
                      <w:lang w:eastAsia="en-AU"/>
                    </w:rPr>
                    <w:t>of a size;</w:t>
                  </w:r>
                </w:p>
                <w:p w:rsidR="00DB1CDA" w:rsidRPr="00312270" w:rsidRDefault="00DB1CDA" w:rsidP="007021D6">
                  <w:pPr>
                    <w:numPr>
                      <w:ilvl w:val="0"/>
                      <w:numId w:val="44"/>
                    </w:numPr>
                    <w:spacing w:before="100" w:beforeAutospacing="1" w:after="100" w:afterAutospacing="1" w:line="240" w:lineRule="auto"/>
                    <w:ind w:left="600" w:right="150"/>
                    <w:rPr>
                      <w:rFonts w:ascii="Arial" w:eastAsia="Times New Roman" w:hAnsi="Arial" w:cs="Arial"/>
                      <w:sz w:val="18"/>
                      <w:szCs w:val="20"/>
                      <w:lang w:eastAsia="en-AU"/>
                    </w:rPr>
                  </w:pPr>
                  <w:r w:rsidRPr="00312270">
                    <w:rPr>
                      <w:rFonts w:ascii="Arial" w:eastAsia="Times New Roman" w:hAnsi="Arial" w:cs="Arial"/>
                      <w:sz w:val="18"/>
                      <w:szCs w:val="20"/>
                      <w:lang w:eastAsia="en-AU"/>
                    </w:rPr>
                    <w:t>illuminated to a level;</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which allows the information on the sign to be readily understood, at all times, by a person in a fire fighting appliance up to 4.5m from the sign.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561F5" w:rsidRPr="00DB1CDA" w:rsidTr="00312270">
        <w:trPr>
          <w:tblCellSpacing w:w="15" w:type="dxa"/>
        </w:trPr>
        <w:tc>
          <w:tcPr>
            <w:tcW w:w="1301" w:type="pc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w:t>
            </w:r>
            <w:r w:rsidR="004E4CB3">
              <w:rPr>
                <w:rFonts w:ascii="Arial" w:eastAsia="Times New Roman" w:hAnsi="Arial" w:cs="Arial"/>
                <w:b/>
                <w:bCs/>
                <w:sz w:val="20"/>
                <w:szCs w:val="20"/>
                <w:lang w:eastAsia="en-AU"/>
              </w:rPr>
              <w:t>70</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Each on-site fire hydrant that is external to a building is signposted in a way that enables it to be readily identified at all times by the occupants of any firefighting appliance traversing the development site. </w:t>
            </w:r>
          </w:p>
        </w:tc>
        <w:tc>
          <w:tcPr>
            <w:tcW w:w="1944"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E4CB3">
              <w:rPr>
                <w:rFonts w:ascii="Arial" w:eastAsia="Times New Roman" w:hAnsi="Arial" w:cs="Arial"/>
                <w:b/>
                <w:bCs/>
                <w:sz w:val="20"/>
                <w:szCs w:val="20"/>
                <w:lang w:eastAsia="en-AU"/>
              </w:rPr>
              <w:t>70</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DB1CDA">
              <w:rPr>
                <w:rFonts w:ascii="Arial" w:eastAsia="Times New Roman" w:hAnsi="Arial" w:cs="Arial"/>
                <w:i/>
                <w:iCs/>
                <w:sz w:val="20"/>
                <w:szCs w:val="20"/>
                <w:lang w:eastAsia="en-AU"/>
              </w:rPr>
              <w:t>Fire hydrant indication system</w:t>
            </w:r>
            <w:r w:rsidRPr="00DB1CDA">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33"/>
            </w:tblGrid>
            <w:tr w:rsidR="00DB1CDA" w:rsidRPr="00DB1CDA" w:rsidTr="004516B1">
              <w:trPr>
                <w:tblCellSpacing w:w="15" w:type="dxa"/>
              </w:trPr>
              <w:tc>
                <w:tcPr>
                  <w:tcW w:w="5591" w:type="dxa"/>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Note - Technical note Fire hydrant indication system is available on the website of the Queensland Department of Transport and Main Roads.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472"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3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349F3">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349F3" w:rsidRPr="00DB1CDA" w:rsidRDefault="003349F3" w:rsidP="00DB1CDA">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Use specific criteria</w:t>
            </w:r>
          </w:p>
        </w:tc>
      </w:tr>
      <w:tr w:rsidR="00DB1CDA" w:rsidRPr="00DB1CDA" w:rsidTr="00312270">
        <w:trPr>
          <w:tblCellSpacing w:w="15" w:type="dxa"/>
        </w:trPr>
        <w:tc>
          <w:tcPr>
            <w:tcW w:w="3440" w:type="pct"/>
            <w:gridSpan w:val="6"/>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Home based business</w:t>
            </w:r>
            <w:r w:rsidRPr="00DB1CDA">
              <w:rPr>
                <w:rFonts w:ascii="Arial" w:eastAsia="Times New Roman" w:hAnsi="Arial" w:cs="Arial"/>
                <w:sz w:val="20"/>
                <w:szCs w:val="20"/>
                <w:vertAlign w:val="superscript"/>
                <w:lang w:eastAsia="en-AU"/>
              </w:rPr>
              <w:t>(</w:t>
            </w:r>
            <w:hyperlink r:id="rId32" w:anchor="target-d60297e447804" w:tooltip="Home based business - A dwelling used for a business activity where subordinate to the residential use." w:history="1">
              <w:r w:rsidRPr="00DB1CDA">
                <w:rPr>
                  <w:rFonts w:ascii="Arial" w:eastAsia="Times New Roman" w:hAnsi="Arial" w:cs="Arial"/>
                  <w:color w:val="0000FF"/>
                  <w:sz w:val="20"/>
                  <w:szCs w:val="20"/>
                  <w:vertAlign w:val="superscript"/>
                  <w:lang w:eastAsia="en-AU"/>
                </w:rPr>
                <w:t>35</w:t>
              </w:r>
            </w:hyperlink>
            <w:r w:rsidRPr="00DB1CDA">
              <w:rPr>
                <w:rFonts w:ascii="Arial" w:eastAsia="Times New Roman" w:hAnsi="Arial" w:cs="Arial"/>
                <w:sz w:val="20"/>
                <w:szCs w:val="20"/>
                <w:vertAlign w:val="superscript"/>
                <w:lang w:eastAsia="en-AU"/>
              </w:rPr>
              <w:t>)</w:t>
            </w:r>
          </w:p>
        </w:tc>
        <w:tc>
          <w:tcPr>
            <w:tcW w:w="524"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4E4CB3">
              <w:rPr>
                <w:rFonts w:ascii="Arial" w:eastAsia="Times New Roman" w:hAnsi="Arial" w:cs="Arial"/>
                <w:b/>
                <w:bCs/>
                <w:sz w:val="20"/>
                <w:szCs w:val="20"/>
                <w:lang w:eastAsia="en-AU"/>
              </w:rPr>
              <w:t>71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scale and intensity of the Home based business</w:t>
            </w:r>
            <w:r w:rsidRPr="00DB1CDA">
              <w:rPr>
                <w:rFonts w:ascii="Arial" w:eastAsia="Times New Roman" w:hAnsi="Arial" w:cs="Arial"/>
                <w:sz w:val="20"/>
                <w:szCs w:val="20"/>
                <w:vertAlign w:val="superscript"/>
                <w:lang w:eastAsia="en-AU"/>
              </w:rPr>
              <w:t>(</w:t>
            </w:r>
            <w:hyperlink r:id="rId33" w:anchor="target-d60297e447804" w:tooltip="Home based business - A dwelling used for a business activity where subordinate to the residential use." w:history="1">
              <w:r w:rsidRPr="00DB1CDA">
                <w:rPr>
                  <w:rFonts w:ascii="Arial" w:eastAsia="Times New Roman" w:hAnsi="Arial" w:cs="Arial"/>
                  <w:color w:val="0000FF"/>
                  <w:sz w:val="20"/>
                  <w:szCs w:val="20"/>
                  <w:vertAlign w:val="superscript"/>
                  <w:lang w:eastAsia="en-AU"/>
                </w:rPr>
                <w:t>35</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w:t>
            </w:r>
          </w:p>
          <w:p w:rsidR="00DB1CDA" w:rsidRPr="00DB1CDA" w:rsidRDefault="00DB1CDA" w:rsidP="007021D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is compatible with the physical characteristics of the site and the character of the local area;</w:t>
            </w:r>
          </w:p>
          <w:p w:rsidR="00DB1CDA" w:rsidRPr="00DB1CDA" w:rsidRDefault="00DB1CDA" w:rsidP="007021D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is able to accommodate anticipated car parking demand without negatively impacting the streetscape or road safety;</w:t>
            </w:r>
          </w:p>
          <w:p w:rsidR="00DB1CDA" w:rsidRPr="00DB1CDA" w:rsidRDefault="00DB1CDA" w:rsidP="007021D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does not adversely impact on the amenity of the adjoining and nearby premises;</w:t>
            </w:r>
          </w:p>
          <w:p w:rsidR="00DB1CDA" w:rsidRPr="00DB1CDA" w:rsidRDefault="00DB1CDA" w:rsidP="007021D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remains ancillary to the residential use of the dwelling house</w:t>
            </w:r>
            <w:r w:rsidRPr="00DB1CDA">
              <w:rPr>
                <w:rFonts w:ascii="Arial" w:eastAsia="Times New Roman" w:hAnsi="Arial" w:cs="Arial"/>
                <w:sz w:val="20"/>
                <w:szCs w:val="20"/>
                <w:vertAlign w:val="superscript"/>
                <w:lang w:eastAsia="en-AU"/>
              </w:rPr>
              <w:t>(</w:t>
            </w:r>
            <w:hyperlink r:id="rId34"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DB1CDA">
                <w:rPr>
                  <w:rFonts w:ascii="Arial" w:eastAsia="Times New Roman" w:hAnsi="Arial" w:cs="Arial"/>
                  <w:color w:val="0000FF"/>
                  <w:sz w:val="20"/>
                  <w:szCs w:val="20"/>
                  <w:vertAlign w:val="superscript"/>
                  <w:lang w:eastAsia="en-AU"/>
                </w:rPr>
                <w:t>22</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w:t>
            </w:r>
          </w:p>
          <w:p w:rsidR="00DB1CDA" w:rsidRPr="00DB1CDA" w:rsidRDefault="00DB1CDA" w:rsidP="007021D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does not create conditions which cause hazards or nuisances to neighbours or other persons not associated with the activity;</w:t>
            </w:r>
          </w:p>
          <w:p w:rsidR="00DB1CDA" w:rsidRPr="00DB1CDA" w:rsidRDefault="00DB1CDA" w:rsidP="007021D6">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ensures employees and visitors to the site do not negatively impact the expected amenity of adjoining properties.</w:t>
            </w: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E4CB3">
              <w:rPr>
                <w:rFonts w:ascii="Arial" w:eastAsia="Times New Roman" w:hAnsi="Arial" w:cs="Arial"/>
                <w:b/>
                <w:bCs/>
                <w:sz w:val="20"/>
                <w:szCs w:val="20"/>
                <w:lang w:eastAsia="en-AU"/>
              </w:rPr>
              <w:t>71</w:t>
            </w:r>
            <w:r w:rsidRPr="00DB1CDA">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 maximum of 1 employee (not a resident) OR 2 customers OR customers from within 1 Small rigid vehicle (SRV) or smaller are permitted on the site at any one time.  </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E4CB3">
              <w:rPr>
                <w:rFonts w:ascii="Arial" w:eastAsia="Times New Roman" w:hAnsi="Arial" w:cs="Arial"/>
                <w:b/>
                <w:bCs/>
                <w:sz w:val="20"/>
                <w:szCs w:val="20"/>
                <w:lang w:eastAsia="en-AU"/>
              </w:rPr>
              <w:t>71</w:t>
            </w:r>
            <w:r w:rsidRPr="00DB1CDA">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home based business</w:t>
            </w:r>
            <w:r w:rsidRPr="00DB1CDA">
              <w:rPr>
                <w:rFonts w:ascii="Arial" w:eastAsia="Times New Roman" w:hAnsi="Arial" w:cs="Arial"/>
                <w:sz w:val="20"/>
                <w:szCs w:val="20"/>
                <w:vertAlign w:val="superscript"/>
                <w:lang w:eastAsia="en-AU"/>
              </w:rPr>
              <w:t>(</w:t>
            </w:r>
            <w:hyperlink r:id="rId35" w:anchor="target-d60297e447804" w:tooltip="Home based business - A dwelling used for a business activity where subordinate to the residential use." w:history="1">
              <w:r w:rsidRPr="00DB1CDA">
                <w:rPr>
                  <w:rFonts w:ascii="Arial" w:eastAsia="Times New Roman" w:hAnsi="Arial" w:cs="Arial"/>
                  <w:color w:val="0000FF"/>
                  <w:sz w:val="20"/>
                  <w:szCs w:val="20"/>
                  <w:vertAlign w:val="superscript"/>
                  <w:lang w:eastAsia="en-AU"/>
                </w:rPr>
                <w:t>35</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occupies an area of the existing dwelling or on-site structure not greater than 40m</w:t>
            </w:r>
            <w:r w:rsidRPr="00DB1CDA">
              <w:rPr>
                <w:rFonts w:ascii="Arial" w:eastAsia="Times New Roman" w:hAnsi="Arial" w:cs="Arial"/>
                <w:sz w:val="20"/>
                <w:szCs w:val="20"/>
                <w:vertAlign w:val="superscript"/>
                <w:lang w:eastAsia="en-AU"/>
              </w:rPr>
              <w:t xml:space="preserve">2 </w:t>
            </w:r>
            <w:r w:rsidRPr="00DB1CDA">
              <w:rPr>
                <w:rFonts w:ascii="Arial" w:eastAsia="Times New Roman" w:hAnsi="Arial" w:cs="Arial"/>
                <w:sz w:val="20"/>
                <w:szCs w:val="20"/>
                <w:lang w:eastAsia="en-AU"/>
              </w:rPr>
              <w:t xml:space="preserve">gross floor area. </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DB1CDA" w:rsidRPr="00DB1CDA" w:rsidTr="00312270">
        <w:trPr>
          <w:tblCellSpacing w:w="15" w:type="dxa"/>
        </w:trPr>
        <w:tc>
          <w:tcPr>
            <w:tcW w:w="3440" w:type="pct"/>
            <w:gridSpan w:val="6"/>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Major electricity infrastructure</w:t>
            </w:r>
            <w:r w:rsidRPr="00DB1CDA">
              <w:rPr>
                <w:rFonts w:ascii="Arial" w:eastAsia="Times New Roman" w:hAnsi="Arial" w:cs="Arial"/>
                <w:b/>
                <w:bCs/>
                <w:sz w:val="20"/>
                <w:szCs w:val="20"/>
                <w:vertAlign w:val="superscript"/>
                <w:lang w:eastAsia="en-AU"/>
              </w:rPr>
              <w:t>(</w:t>
            </w:r>
            <w:hyperlink r:id="rId36"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DB1CDA">
                <w:rPr>
                  <w:rFonts w:ascii="Arial" w:eastAsia="Times New Roman" w:hAnsi="Arial" w:cs="Arial"/>
                  <w:color w:val="0000FF"/>
                  <w:sz w:val="20"/>
                  <w:szCs w:val="20"/>
                  <w:vertAlign w:val="superscript"/>
                  <w:lang w:eastAsia="en-AU"/>
                </w:rPr>
                <w:t>43</w:t>
              </w:r>
            </w:hyperlink>
            <w:r w:rsidRPr="00DB1CDA">
              <w:rPr>
                <w:rFonts w:ascii="Arial" w:eastAsia="Times New Roman" w:hAnsi="Arial" w:cs="Arial"/>
                <w:b/>
                <w:bCs/>
                <w:sz w:val="20"/>
                <w:szCs w:val="20"/>
                <w:vertAlign w:val="superscript"/>
                <w:lang w:eastAsia="en-AU"/>
              </w:rPr>
              <w:t>)</w:t>
            </w:r>
            <w:r w:rsidRPr="00DB1CDA">
              <w:rPr>
                <w:rFonts w:ascii="Arial" w:eastAsia="Times New Roman" w:hAnsi="Arial" w:cs="Arial"/>
                <w:b/>
                <w:bCs/>
                <w:sz w:val="20"/>
                <w:szCs w:val="20"/>
                <w:lang w:eastAsia="en-AU"/>
              </w:rPr>
              <w:t>, Substation</w:t>
            </w:r>
            <w:r w:rsidRPr="00DB1CDA">
              <w:rPr>
                <w:rFonts w:ascii="Arial" w:eastAsia="Times New Roman" w:hAnsi="Arial" w:cs="Arial"/>
                <w:b/>
                <w:bCs/>
                <w:sz w:val="20"/>
                <w:szCs w:val="20"/>
                <w:vertAlign w:val="superscript"/>
                <w:lang w:eastAsia="en-AU"/>
              </w:rPr>
              <w:t>(</w:t>
            </w:r>
            <w:hyperlink r:id="rId37"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DB1CDA">
                <w:rPr>
                  <w:rFonts w:ascii="Arial" w:eastAsia="Times New Roman" w:hAnsi="Arial" w:cs="Arial"/>
                  <w:color w:val="0000FF"/>
                  <w:sz w:val="20"/>
                  <w:szCs w:val="20"/>
                  <w:vertAlign w:val="superscript"/>
                  <w:lang w:eastAsia="en-AU"/>
                </w:rPr>
                <w:t>80</w:t>
              </w:r>
            </w:hyperlink>
            <w:r w:rsidRPr="00DB1CDA">
              <w:rPr>
                <w:rFonts w:ascii="Arial" w:eastAsia="Times New Roman" w:hAnsi="Arial" w:cs="Arial"/>
                <w:b/>
                <w:bCs/>
                <w:sz w:val="20"/>
                <w:szCs w:val="20"/>
                <w:vertAlign w:val="superscript"/>
                <w:lang w:eastAsia="en-AU"/>
              </w:rPr>
              <w:t>)</w:t>
            </w:r>
            <w:r w:rsidRPr="00DB1CDA">
              <w:rPr>
                <w:rFonts w:ascii="Arial" w:eastAsia="Times New Roman" w:hAnsi="Arial" w:cs="Arial"/>
                <w:b/>
                <w:bCs/>
                <w:sz w:val="20"/>
                <w:szCs w:val="20"/>
                <w:lang w:eastAsia="en-AU"/>
              </w:rPr>
              <w:t xml:space="preserve"> and Utility installation</w:t>
            </w:r>
            <w:r w:rsidRPr="00DB1CDA">
              <w:rPr>
                <w:rFonts w:ascii="Arial" w:eastAsia="Times New Roman" w:hAnsi="Arial" w:cs="Arial"/>
                <w:b/>
                <w:bCs/>
                <w:sz w:val="20"/>
                <w:szCs w:val="20"/>
                <w:vertAlign w:val="superscript"/>
                <w:lang w:eastAsia="en-AU"/>
              </w:rPr>
              <w:t>(</w:t>
            </w:r>
            <w:hyperlink r:id="rId38"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DB1CDA">
                <w:rPr>
                  <w:rFonts w:ascii="Arial" w:eastAsia="Times New Roman" w:hAnsi="Arial" w:cs="Arial"/>
                  <w:color w:val="0000FF"/>
                  <w:sz w:val="20"/>
                  <w:szCs w:val="20"/>
                  <w:vertAlign w:val="superscript"/>
                  <w:lang w:eastAsia="en-AU"/>
                </w:rPr>
                <w:t>86</w:t>
              </w:r>
            </w:hyperlink>
            <w:r w:rsidRPr="00DB1CDA">
              <w:rPr>
                <w:rFonts w:ascii="Arial" w:eastAsia="Times New Roman" w:hAnsi="Arial" w:cs="Arial"/>
                <w:b/>
                <w:bCs/>
                <w:sz w:val="20"/>
                <w:szCs w:val="20"/>
                <w:vertAlign w:val="superscript"/>
                <w:lang w:eastAsia="en-AU"/>
              </w:rPr>
              <w:t>)</w:t>
            </w:r>
          </w:p>
        </w:tc>
        <w:tc>
          <w:tcPr>
            <w:tcW w:w="524"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rHeight w:val="530"/>
          <w:tblCellSpacing w:w="15" w:type="dxa"/>
        </w:trPr>
        <w:tc>
          <w:tcPr>
            <w:tcW w:w="1452" w:type="pct"/>
            <w:gridSpan w:val="3"/>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4E4CB3">
              <w:rPr>
                <w:rFonts w:ascii="Arial" w:eastAsia="Times New Roman" w:hAnsi="Arial" w:cs="Arial"/>
                <w:b/>
                <w:bCs/>
                <w:sz w:val="20"/>
                <w:szCs w:val="20"/>
                <w:lang w:eastAsia="en-AU"/>
              </w:rPr>
              <w:t>72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The development does not have an adverse impact on the visual amenity of a locality and is:</w:t>
            </w:r>
          </w:p>
          <w:p w:rsidR="00DB1CDA" w:rsidRPr="00DB1CDA" w:rsidRDefault="00DB1CDA" w:rsidP="007021D6">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high quality design and construction;</w:t>
            </w:r>
          </w:p>
          <w:p w:rsidR="00DB1CDA" w:rsidRPr="00DB1CDA" w:rsidRDefault="00DB1CDA" w:rsidP="007021D6">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visually integrated with the surrounding area;</w:t>
            </w:r>
          </w:p>
          <w:p w:rsidR="00DB1CDA" w:rsidRPr="00DB1CDA" w:rsidRDefault="00DB1CDA" w:rsidP="007021D6">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not visually dominant or intrusive;</w:t>
            </w:r>
          </w:p>
          <w:p w:rsidR="00DB1CDA" w:rsidRPr="00DB1CDA" w:rsidRDefault="00DB1CDA" w:rsidP="007021D6">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located behind the main building line;</w:t>
            </w:r>
          </w:p>
          <w:p w:rsidR="00DB1CDA" w:rsidRPr="00DB1CDA" w:rsidRDefault="00DB1CDA" w:rsidP="007021D6">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below the level of the predominant tree canopy or the level of the surrounding buildings and structures;</w:t>
            </w:r>
          </w:p>
          <w:p w:rsidR="00DB1CDA" w:rsidRPr="00DB1CDA" w:rsidRDefault="00DB1CDA" w:rsidP="007021D6">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camouflaged through the use of colours and materials which blend into the landscape;</w:t>
            </w:r>
          </w:p>
          <w:p w:rsidR="00DB1CDA" w:rsidRPr="00DB1CDA" w:rsidRDefault="00DB1CDA" w:rsidP="007021D6">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treated to eliminate glare and reflectivity;</w:t>
            </w:r>
          </w:p>
          <w:p w:rsidR="00DB1CDA" w:rsidRPr="00DB1CDA" w:rsidRDefault="00DB1CDA" w:rsidP="007021D6">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landscaped;</w:t>
            </w:r>
          </w:p>
          <w:p w:rsidR="00312270" w:rsidRPr="00312270" w:rsidRDefault="00DB1CDA" w:rsidP="00312270">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otherwise consistent with the amenity and character of the zone and surrounding area.</w:t>
            </w:r>
          </w:p>
          <w:p w:rsidR="00312270" w:rsidRPr="00312270" w:rsidRDefault="00312270" w:rsidP="00312270">
            <w:pPr>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w:t>
            </w:r>
            <w:r w:rsidR="004E4CB3">
              <w:rPr>
                <w:rFonts w:ascii="Arial" w:eastAsia="Times New Roman" w:hAnsi="Arial" w:cs="Arial"/>
                <w:b/>
                <w:bCs/>
                <w:sz w:val="20"/>
                <w:szCs w:val="20"/>
                <w:lang w:eastAsia="en-AU"/>
              </w:rPr>
              <w:t>72</w:t>
            </w:r>
            <w:r w:rsidRPr="00DB1CDA">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 xml:space="preserve">Development is designed to minimise surrounding land use conflicts by ensuring infrastructure, buildings, structures and other equipment: </w:t>
            </w:r>
          </w:p>
          <w:p w:rsidR="00DB1CDA" w:rsidRPr="00DB1CDA" w:rsidRDefault="00DB1CDA" w:rsidP="007021D6">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are enclosed within buildings or structures;</w:t>
            </w:r>
          </w:p>
          <w:p w:rsidR="00DB1CDA" w:rsidRPr="00DB1CDA" w:rsidRDefault="00DB1CDA" w:rsidP="007021D6">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are located behind the main building line;</w:t>
            </w:r>
          </w:p>
          <w:p w:rsidR="00DB1CDA" w:rsidRPr="00DB1CDA" w:rsidRDefault="00DB1CDA" w:rsidP="007021D6">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have a similar height, bulk and scale to the surrounding fabric;</w:t>
            </w:r>
          </w:p>
          <w:p w:rsidR="00DB1CDA" w:rsidRPr="00DB1CDA" w:rsidRDefault="00DB1CDA" w:rsidP="007021D6">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have horizontal and vertical articulation applied to all exterior walls.</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rHeight w:val="1185"/>
          <w:tblCellSpacing w:w="15" w:type="dxa"/>
        </w:trPr>
        <w:tc>
          <w:tcPr>
            <w:tcW w:w="1452" w:type="pct"/>
            <w:gridSpan w:val="3"/>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E4CB3">
              <w:rPr>
                <w:rFonts w:ascii="Arial" w:eastAsia="Times New Roman" w:hAnsi="Arial" w:cs="Arial"/>
                <w:b/>
                <w:bCs/>
                <w:sz w:val="20"/>
                <w:szCs w:val="20"/>
                <w:lang w:eastAsia="en-AU"/>
              </w:rPr>
              <w:t>72</w:t>
            </w:r>
            <w:r w:rsidRPr="00DB1CDA">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4E4CB3">
              <w:rPr>
                <w:rFonts w:ascii="Arial" w:eastAsia="Times New Roman" w:hAnsi="Arial" w:cs="Arial"/>
                <w:b/>
                <w:bCs/>
                <w:sz w:val="20"/>
                <w:szCs w:val="20"/>
                <w:lang w:eastAsia="en-AU"/>
              </w:rPr>
              <w:t>73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Infrastructure does not have an impact on pedestrian health and safety.</w:t>
            </w: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E4CB3">
              <w:rPr>
                <w:rFonts w:ascii="Arial" w:eastAsia="Times New Roman" w:hAnsi="Arial" w:cs="Arial"/>
                <w:b/>
                <w:bCs/>
                <w:sz w:val="20"/>
                <w:szCs w:val="20"/>
                <w:lang w:eastAsia="en-AU"/>
              </w:rPr>
              <w:t>73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Access control arrangements:</w:t>
            </w:r>
          </w:p>
          <w:p w:rsidR="00DB1CDA" w:rsidRPr="00DB1CDA" w:rsidRDefault="00DB1CDA" w:rsidP="007021D6">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do not create dead-ends or dark alleyways adjacent to the infrastructure;</w:t>
            </w:r>
          </w:p>
          <w:p w:rsidR="00DB1CDA" w:rsidRPr="00DB1CDA" w:rsidRDefault="00DB1CDA" w:rsidP="007021D6">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minimise the number and width of crossovers and entry points;</w:t>
            </w:r>
          </w:p>
          <w:p w:rsidR="00DB1CDA" w:rsidRPr="00DB1CDA" w:rsidRDefault="00DB1CDA" w:rsidP="007021D6">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provide safe vehicular access to the site;</w:t>
            </w:r>
          </w:p>
          <w:p w:rsidR="00DB1CDA" w:rsidRPr="00DB1CDA" w:rsidRDefault="00DB1CDA" w:rsidP="007021D6">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do not utilise barbed wire or razor wire.</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4E4CB3">
              <w:rPr>
                <w:rFonts w:ascii="Arial" w:eastAsia="Times New Roman" w:hAnsi="Arial" w:cs="Arial"/>
                <w:b/>
                <w:bCs/>
                <w:sz w:val="20"/>
                <w:szCs w:val="20"/>
                <w:lang w:eastAsia="en-AU"/>
              </w:rPr>
              <w:t>74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All activities associated with the development occur within an environment incorporating sufficient controls to ensure the facility: </w:t>
            </w:r>
          </w:p>
          <w:p w:rsidR="00DB1CDA" w:rsidRPr="00DB1CDA" w:rsidRDefault="00DB1CDA" w:rsidP="007021D6">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generates no audible sound at the site boundaries where in a residential setting; or</w:t>
            </w:r>
          </w:p>
          <w:p w:rsidR="00DB1CDA" w:rsidRPr="00DB1CDA" w:rsidRDefault="00DB1CDA" w:rsidP="007021D6">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meet the objectives as set out in the Environmental Protection (Noise) Policy 2008.</w:t>
            </w: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w:t>
            </w:r>
            <w:r w:rsidR="004E4CB3">
              <w:rPr>
                <w:rFonts w:ascii="Arial" w:eastAsia="Times New Roman" w:hAnsi="Arial" w:cs="Arial"/>
                <w:b/>
                <w:bCs/>
                <w:sz w:val="20"/>
                <w:szCs w:val="20"/>
                <w:lang w:eastAsia="en-AU"/>
              </w:rPr>
              <w:t>74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All equipment which produces audible or non-audible sound is housed within a fully enclosed building incorporating sound control measures sufficient to ensure noise emissions meet the objectives as set out in the Environmental Protection (Noise) Policy 2008. </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DB1CDA" w:rsidRPr="00DB1CDA" w:rsidTr="00312270">
        <w:trPr>
          <w:tblCellSpacing w:w="15" w:type="dxa"/>
        </w:trPr>
        <w:tc>
          <w:tcPr>
            <w:tcW w:w="3440" w:type="pct"/>
            <w:gridSpan w:val="6"/>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Residential uses</w:t>
            </w:r>
          </w:p>
        </w:tc>
        <w:tc>
          <w:tcPr>
            <w:tcW w:w="524"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4E4CB3">
              <w:rPr>
                <w:rFonts w:ascii="Arial" w:eastAsia="Times New Roman" w:hAnsi="Arial" w:cs="Arial"/>
                <w:b/>
                <w:bCs/>
                <w:sz w:val="20"/>
                <w:szCs w:val="20"/>
                <w:lang w:eastAsia="en-AU"/>
              </w:rPr>
              <w:t>75</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Caretaker's accommodation</w:t>
            </w:r>
            <w:r w:rsidRPr="00DB1CDA">
              <w:rPr>
                <w:rFonts w:ascii="Arial" w:eastAsia="Times New Roman" w:hAnsi="Arial" w:cs="Arial"/>
                <w:sz w:val="20"/>
                <w:szCs w:val="20"/>
                <w:vertAlign w:val="superscript"/>
                <w:lang w:eastAsia="en-AU"/>
              </w:rPr>
              <w:t>(</w:t>
            </w:r>
            <w:hyperlink r:id="rId39" w:anchor="target-d60297e447244" w:tooltip="Caretaker’s accommodation - A dwelling provided for a caretaker of a non-residential use on the same premises." w:history="1">
              <w:r w:rsidRPr="00DB1CDA">
                <w:rPr>
                  <w:rFonts w:ascii="Arial" w:eastAsia="Times New Roman" w:hAnsi="Arial" w:cs="Arial"/>
                  <w:color w:val="0000FF"/>
                  <w:sz w:val="20"/>
                  <w:szCs w:val="20"/>
                  <w:vertAlign w:val="superscript"/>
                  <w:lang w:eastAsia="en-AU"/>
                </w:rPr>
                <w:t>10</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and Dwelling units</w:t>
            </w:r>
            <w:r w:rsidRPr="00DB1CDA">
              <w:rPr>
                <w:rFonts w:ascii="Arial" w:eastAsia="Times New Roman" w:hAnsi="Arial" w:cs="Arial"/>
                <w:sz w:val="20"/>
                <w:szCs w:val="20"/>
                <w:vertAlign w:val="superscript"/>
                <w:lang w:eastAsia="en-AU"/>
              </w:rPr>
              <w:t>(</w:t>
            </w:r>
            <w:hyperlink r:id="rId40" w:anchor="target-d60297e447532" w:tooltip="Dwelling unit - A single dwelling within a premises containing non residential use(s)." w:history="1">
              <w:r w:rsidRPr="00DB1CDA">
                <w:rPr>
                  <w:rFonts w:ascii="Arial" w:eastAsia="Times New Roman" w:hAnsi="Arial" w:cs="Arial"/>
                  <w:color w:val="0000FF"/>
                  <w:sz w:val="20"/>
                  <w:szCs w:val="20"/>
                  <w:vertAlign w:val="superscript"/>
                  <w:lang w:eastAsia="en-AU"/>
                </w:rPr>
                <w:t>23</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are provided with adequate functional and attractive private open space that is: </w:t>
            </w:r>
          </w:p>
          <w:p w:rsidR="00DB1CDA" w:rsidRPr="00DB1CDA" w:rsidRDefault="00DB1CDA" w:rsidP="007021D6">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directly accessible from the dwelling and is located so that residents and neighbouring uses experience a suitable level of amenity; </w:t>
            </w:r>
          </w:p>
          <w:p w:rsidR="00DB1CDA" w:rsidRPr="00DB1CDA" w:rsidRDefault="00DB1CDA" w:rsidP="007021D6">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designed and constructed to achieve adequate privacy for occupants from other dwelling units</w:t>
            </w:r>
            <w:r w:rsidRPr="00DB1CDA">
              <w:rPr>
                <w:rFonts w:ascii="Arial" w:eastAsia="Times New Roman" w:hAnsi="Arial" w:cs="Arial"/>
                <w:sz w:val="20"/>
                <w:szCs w:val="20"/>
                <w:vertAlign w:val="superscript"/>
                <w:lang w:eastAsia="en-AU"/>
              </w:rPr>
              <w:t>(</w:t>
            </w:r>
            <w:hyperlink r:id="rId41" w:anchor="target-d60297e447532" w:tooltip="Dwelling unit - A single dwelling within a premises containing non residential use(s)." w:history="1">
              <w:r w:rsidRPr="00DB1CDA">
                <w:rPr>
                  <w:rFonts w:ascii="Arial" w:eastAsia="Times New Roman" w:hAnsi="Arial" w:cs="Arial"/>
                  <w:color w:val="0000FF"/>
                  <w:sz w:val="20"/>
                  <w:szCs w:val="20"/>
                  <w:vertAlign w:val="superscript"/>
                  <w:lang w:eastAsia="en-AU"/>
                </w:rPr>
                <w:t>23</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and centre uses; </w:t>
            </w:r>
          </w:p>
          <w:p w:rsidR="00DB1CDA" w:rsidRPr="00DB1CDA" w:rsidRDefault="00DB1CDA" w:rsidP="007021D6">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accessible and readily identifiable for residents, visitors and emergency services;</w:t>
            </w:r>
          </w:p>
          <w:p w:rsidR="00DB1CDA" w:rsidRPr="00DB1CDA" w:rsidRDefault="00DB1CDA" w:rsidP="007021D6">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located to not compromise active frontages.</w:t>
            </w: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E4CB3">
              <w:rPr>
                <w:rFonts w:ascii="Arial" w:eastAsia="Times New Roman" w:hAnsi="Arial" w:cs="Arial"/>
                <w:b/>
                <w:bCs/>
                <w:sz w:val="20"/>
                <w:szCs w:val="20"/>
                <w:lang w:eastAsia="en-AU"/>
              </w:rPr>
              <w:t>75</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 dwelling has a clearly defined, private outdoor living space that is:</w:t>
            </w:r>
          </w:p>
          <w:p w:rsidR="00DB1CDA" w:rsidRPr="00DB1CDA" w:rsidRDefault="00DB1CDA" w:rsidP="007021D6">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as per the table below;</w:t>
            </w:r>
          </w:p>
          <w:tbl>
            <w:tblPr>
              <w:tblW w:w="4882"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660"/>
              <w:gridCol w:w="1307"/>
              <w:gridCol w:w="1911"/>
            </w:tblGrid>
            <w:tr w:rsidR="00AA09AB" w:rsidRPr="003349F3" w:rsidTr="0049742A">
              <w:trPr>
                <w:tblCellSpacing w:w="15" w:type="dxa"/>
              </w:trPr>
              <w:tc>
                <w:tcPr>
                  <w:tcW w:w="2248" w:type="pct"/>
                  <w:tcBorders>
                    <w:top w:val="outset" w:sz="6" w:space="0" w:color="auto"/>
                    <w:left w:val="outset" w:sz="6" w:space="0" w:color="auto"/>
                    <w:bottom w:val="outset" w:sz="6" w:space="0" w:color="auto"/>
                    <w:right w:val="outset" w:sz="6" w:space="0" w:color="auto"/>
                  </w:tcBorders>
                  <w:shd w:val="clear" w:color="auto" w:fill="CCCCCC"/>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color w:val="000000"/>
                      <w:sz w:val="18"/>
                      <w:szCs w:val="18"/>
                      <w:lang w:eastAsia="en-AU"/>
                    </w:rPr>
                  </w:pPr>
                  <w:r w:rsidRPr="003349F3">
                    <w:rPr>
                      <w:rFonts w:ascii="Arial" w:eastAsia="Times New Roman" w:hAnsi="Arial" w:cs="Arial"/>
                      <w:b/>
                      <w:bCs/>
                      <w:color w:val="000000"/>
                      <w:sz w:val="18"/>
                      <w:szCs w:val="18"/>
                      <w:lang w:eastAsia="en-AU"/>
                    </w:rPr>
                    <w:t>Use</w:t>
                  </w:r>
                </w:p>
              </w:tc>
              <w:tc>
                <w:tcPr>
                  <w:tcW w:w="1098" w:type="pct"/>
                  <w:tcBorders>
                    <w:top w:val="outset" w:sz="6" w:space="0" w:color="auto"/>
                    <w:left w:val="outset" w:sz="6" w:space="0" w:color="auto"/>
                    <w:bottom w:val="outset" w:sz="6" w:space="0" w:color="auto"/>
                    <w:right w:val="outset" w:sz="6" w:space="0" w:color="auto"/>
                  </w:tcBorders>
                  <w:shd w:val="clear" w:color="auto" w:fill="CCCCCC"/>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color w:val="000000"/>
                      <w:sz w:val="18"/>
                      <w:szCs w:val="18"/>
                      <w:lang w:eastAsia="en-AU"/>
                    </w:rPr>
                  </w:pPr>
                  <w:r w:rsidRPr="003349F3">
                    <w:rPr>
                      <w:rFonts w:ascii="Arial" w:eastAsia="Times New Roman" w:hAnsi="Arial" w:cs="Arial"/>
                      <w:b/>
                      <w:bCs/>
                      <w:color w:val="000000"/>
                      <w:sz w:val="18"/>
                      <w:szCs w:val="18"/>
                      <w:lang w:eastAsia="en-AU"/>
                    </w:rPr>
                    <w:t>Minimum Area</w:t>
                  </w:r>
                </w:p>
              </w:tc>
              <w:tc>
                <w:tcPr>
                  <w:tcW w:w="1553" w:type="pct"/>
                  <w:tcBorders>
                    <w:top w:val="outset" w:sz="6" w:space="0" w:color="auto"/>
                    <w:left w:val="outset" w:sz="6" w:space="0" w:color="auto"/>
                    <w:bottom w:val="outset" w:sz="6" w:space="0" w:color="auto"/>
                    <w:right w:val="outset" w:sz="6" w:space="0" w:color="auto"/>
                  </w:tcBorders>
                  <w:shd w:val="clear" w:color="auto" w:fill="CCCCCC"/>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color w:val="000000"/>
                      <w:sz w:val="18"/>
                      <w:szCs w:val="18"/>
                      <w:lang w:eastAsia="en-AU"/>
                    </w:rPr>
                  </w:pPr>
                  <w:r w:rsidRPr="003349F3">
                    <w:rPr>
                      <w:rFonts w:ascii="Arial" w:eastAsia="Times New Roman" w:hAnsi="Arial" w:cs="Arial"/>
                      <w:b/>
                      <w:bCs/>
                      <w:color w:val="000000"/>
                      <w:sz w:val="18"/>
                      <w:szCs w:val="18"/>
                      <w:lang w:eastAsia="en-AU"/>
                    </w:rPr>
                    <w:t>Minimum Dimension in all directions</w:t>
                  </w:r>
                </w:p>
              </w:tc>
            </w:tr>
            <w:tr w:rsidR="00DB1CDA" w:rsidRPr="003349F3" w:rsidTr="0049742A">
              <w:trPr>
                <w:tblCellSpacing w:w="15" w:type="dxa"/>
              </w:trPr>
              <w:tc>
                <w:tcPr>
                  <w:tcW w:w="4949" w:type="pct"/>
                  <w:gridSpan w:val="3"/>
                  <w:tcBorders>
                    <w:top w:val="outset" w:sz="6" w:space="0" w:color="auto"/>
                    <w:left w:val="outset" w:sz="6" w:space="0" w:color="auto"/>
                    <w:bottom w:val="outset" w:sz="6" w:space="0" w:color="auto"/>
                    <w:right w:val="outset" w:sz="6" w:space="0" w:color="auto"/>
                  </w:tcBorders>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 xml:space="preserve">Ground </w:t>
                  </w:r>
                  <w:r w:rsidR="004E4CB3">
                    <w:rPr>
                      <w:rFonts w:ascii="Arial" w:eastAsia="Times New Roman" w:hAnsi="Arial" w:cs="Arial"/>
                      <w:sz w:val="18"/>
                      <w:szCs w:val="18"/>
                      <w:lang w:eastAsia="en-AU"/>
                    </w:rPr>
                    <w:t>floor</w:t>
                  </w:r>
                  <w:r w:rsidRPr="003349F3">
                    <w:rPr>
                      <w:rFonts w:ascii="Arial" w:eastAsia="Times New Roman" w:hAnsi="Arial" w:cs="Arial"/>
                      <w:sz w:val="18"/>
                      <w:szCs w:val="18"/>
                      <w:lang w:eastAsia="en-AU"/>
                    </w:rPr>
                    <w:t xml:space="preserve"> dwellings</w:t>
                  </w:r>
                </w:p>
              </w:tc>
            </w:tr>
            <w:tr w:rsidR="00DB1CDA" w:rsidRPr="003349F3" w:rsidTr="0049742A">
              <w:trPr>
                <w:tblCellSpacing w:w="15" w:type="dxa"/>
              </w:trPr>
              <w:tc>
                <w:tcPr>
                  <w:tcW w:w="2248" w:type="pct"/>
                  <w:tcBorders>
                    <w:top w:val="outset" w:sz="6" w:space="0" w:color="auto"/>
                    <w:left w:val="outset" w:sz="6" w:space="0" w:color="auto"/>
                    <w:bottom w:val="outset" w:sz="6" w:space="0" w:color="auto"/>
                    <w:right w:val="outset" w:sz="6" w:space="0" w:color="auto"/>
                  </w:tcBorders>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All dwelling types</w:t>
                  </w:r>
                </w:p>
              </w:tc>
              <w:tc>
                <w:tcPr>
                  <w:tcW w:w="1098" w:type="pct"/>
                  <w:tcBorders>
                    <w:top w:val="outset" w:sz="6" w:space="0" w:color="auto"/>
                    <w:left w:val="outset" w:sz="6" w:space="0" w:color="auto"/>
                    <w:bottom w:val="outset" w:sz="6" w:space="0" w:color="auto"/>
                    <w:right w:val="outset" w:sz="6" w:space="0" w:color="auto"/>
                  </w:tcBorders>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16m</w:t>
                  </w:r>
                  <w:r w:rsidRPr="003349F3">
                    <w:rPr>
                      <w:rFonts w:ascii="Arial" w:eastAsia="Times New Roman" w:hAnsi="Arial" w:cs="Arial"/>
                      <w:sz w:val="18"/>
                      <w:szCs w:val="18"/>
                      <w:vertAlign w:val="superscript"/>
                      <w:lang w:eastAsia="en-AU"/>
                    </w:rPr>
                    <w:t>2</w:t>
                  </w:r>
                </w:p>
              </w:tc>
              <w:tc>
                <w:tcPr>
                  <w:tcW w:w="1553" w:type="pct"/>
                  <w:tcBorders>
                    <w:top w:val="outset" w:sz="6" w:space="0" w:color="auto"/>
                    <w:left w:val="outset" w:sz="6" w:space="0" w:color="auto"/>
                    <w:bottom w:val="outset" w:sz="6" w:space="0" w:color="auto"/>
                    <w:right w:val="outset" w:sz="6" w:space="0" w:color="auto"/>
                  </w:tcBorders>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4m</w:t>
                  </w:r>
                </w:p>
              </w:tc>
            </w:tr>
            <w:tr w:rsidR="00DB1CDA" w:rsidRPr="003349F3" w:rsidTr="0049742A">
              <w:trPr>
                <w:tblCellSpacing w:w="15" w:type="dxa"/>
              </w:trPr>
              <w:tc>
                <w:tcPr>
                  <w:tcW w:w="4949" w:type="pct"/>
                  <w:gridSpan w:val="3"/>
                  <w:tcBorders>
                    <w:top w:val="outset" w:sz="6" w:space="0" w:color="auto"/>
                    <w:left w:val="outset" w:sz="6" w:space="0" w:color="auto"/>
                    <w:bottom w:val="outset" w:sz="6" w:space="0" w:color="auto"/>
                    <w:right w:val="outset" w:sz="6" w:space="0" w:color="auto"/>
                  </w:tcBorders>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 xml:space="preserve">Above ground </w:t>
                  </w:r>
                  <w:r w:rsidR="004E4CB3">
                    <w:rPr>
                      <w:rFonts w:ascii="Arial" w:eastAsia="Times New Roman" w:hAnsi="Arial" w:cs="Arial"/>
                      <w:sz w:val="18"/>
                      <w:szCs w:val="18"/>
                      <w:lang w:eastAsia="en-AU"/>
                    </w:rPr>
                    <w:t>floor</w:t>
                  </w:r>
                  <w:r w:rsidRPr="003349F3">
                    <w:rPr>
                      <w:rFonts w:ascii="Arial" w:eastAsia="Times New Roman" w:hAnsi="Arial" w:cs="Arial"/>
                      <w:sz w:val="18"/>
                      <w:szCs w:val="18"/>
                      <w:lang w:eastAsia="en-AU"/>
                    </w:rPr>
                    <w:t xml:space="preserve"> dwellings</w:t>
                  </w:r>
                </w:p>
              </w:tc>
            </w:tr>
            <w:tr w:rsidR="00DB1CDA" w:rsidRPr="003349F3" w:rsidTr="0049742A">
              <w:trPr>
                <w:tblCellSpacing w:w="15" w:type="dxa"/>
              </w:trPr>
              <w:tc>
                <w:tcPr>
                  <w:tcW w:w="2248" w:type="pct"/>
                  <w:tcBorders>
                    <w:top w:val="outset" w:sz="6" w:space="0" w:color="auto"/>
                    <w:left w:val="outset" w:sz="6" w:space="0" w:color="auto"/>
                    <w:bottom w:val="outset" w:sz="6" w:space="0" w:color="auto"/>
                    <w:right w:val="outset" w:sz="6" w:space="0" w:color="auto"/>
                  </w:tcBorders>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1 bedroom or studio,</w:t>
                  </w:r>
                </w:p>
              </w:tc>
              <w:tc>
                <w:tcPr>
                  <w:tcW w:w="1098" w:type="pct"/>
                  <w:tcBorders>
                    <w:top w:val="outset" w:sz="6" w:space="0" w:color="auto"/>
                    <w:left w:val="outset" w:sz="6" w:space="0" w:color="auto"/>
                    <w:bottom w:val="outset" w:sz="6" w:space="0" w:color="auto"/>
                    <w:right w:val="outset" w:sz="6" w:space="0" w:color="auto"/>
                  </w:tcBorders>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8m²</w:t>
                  </w:r>
                </w:p>
              </w:tc>
              <w:tc>
                <w:tcPr>
                  <w:tcW w:w="1553" w:type="pct"/>
                  <w:tcBorders>
                    <w:top w:val="outset" w:sz="6" w:space="0" w:color="auto"/>
                    <w:left w:val="outset" w:sz="6" w:space="0" w:color="auto"/>
                    <w:bottom w:val="outset" w:sz="6" w:space="0" w:color="auto"/>
                    <w:right w:val="outset" w:sz="6" w:space="0" w:color="auto"/>
                  </w:tcBorders>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2.5m</w:t>
                  </w:r>
                </w:p>
              </w:tc>
            </w:tr>
            <w:tr w:rsidR="00DB1CDA" w:rsidRPr="003349F3" w:rsidTr="0049742A">
              <w:trPr>
                <w:tblCellSpacing w:w="15" w:type="dxa"/>
              </w:trPr>
              <w:tc>
                <w:tcPr>
                  <w:tcW w:w="2248" w:type="pct"/>
                  <w:tcBorders>
                    <w:top w:val="outset" w:sz="6" w:space="0" w:color="auto"/>
                    <w:left w:val="outset" w:sz="6" w:space="0" w:color="auto"/>
                    <w:bottom w:val="outset" w:sz="6" w:space="0" w:color="auto"/>
                    <w:right w:val="outset" w:sz="6" w:space="0" w:color="auto"/>
                  </w:tcBorders>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2 or more bedrooms</w:t>
                  </w:r>
                </w:p>
              </w:tc>
              <w:tc>
                <w:tcPr>
                  <w:tcW w:w="1098" w:type="pct"/>
                  <w:tcBorders>
                    <w:top w:val="outset" w:sz="6" w:space="0" w:color="auto"/>
                    <w:left w:val="outset" w:sz="6" w:space="0" w:color="auto"/>
                    <w:bottom w:val="outset" w:sz="6" w:space="0" w:color="auto"/>
                    <w:right w:val="outset" w:sz="6" w:space="0" w:color="auto"/>
                  </w:tcBorders>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12m²</w:t>
                  </w:r>
                </w:p>
              </w:tc>
              <w:tc>
                <w:tcPr>
                  <w:tcW w:w="1553" w:type="pct"/>
                  <w:tcBorders>
                    <w:top w:val="outset" w:sz="6" w:space="0" w:color="auto"/>
                    <w:left w:val="outset" w:sz="6" w:space="0" w:color="auto"/>
                    <w:bottom w:val="outset" w:sz="6" w:space="0" w:color="auto"/>
                    <w:right w:val="outset" w:sz="6" w:space="0" w:color="auto"/>
                  </w:tcBorders>
                  <w:hideMark/>
                </w:tcPr>
                <w:p w:rsidR="00DB1CDA" w:rsidRPr="003349F3" w:rsidRDefault="00DB1CDA" w:rsidP="00DB1CDA">
                  <w:pPr>
                    <w:spacing w:before="100" w:beforeAutospacing="1" w:after="100" w:afterAutospacing="1" w:line="240" w:lineRule="auto"/>
                    <w:ind w:left="150" w:right="150"/>
                    <w:rPr>
                      <w:rFonts w:ascii="Arial" w:eastAsia="Times New Roman" w:hAnsi="Arial" w:cs="Arial"/>
                      <w:sz w:val="18"/>
                      <w:szCs w:val="18"/>
                      <w:lang w:eastAsia="en-AU"/>
                    </w:rPr>
                  </w:pPr>
                  <w:r w:rsidRPr="003349F3">
                    <w:rPr>
                      <w:rFonts w:ascii="Arial" w:eastAsia="Times New Roman" w:hAnsi="Arial" w:cs="Arial"/>
                      <w:sz w:val="18"/>
                      <w:szCs w:val="18"/>
                      <w:lang w:eastAsia="en-AU"/>
                    </w:rPr>
                    <w:t>3.0m</w:t>
                  </w:r>
                </w:p>
              </w:tc>
            </w:tr>
          </w:tbl>
          <w:p w:rsidR="00DB1CDA" w:rsidRPr="00DB1CDA" w:rsidRDefault="00DB1CDA" w:rsidP="007021D6">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accessed from a living area;</w:t>
            </w:r>
          </w:p>
          <w:p w:rsidR="00DB1CDA" w:rsidRPr="00DB1CDA" w:rsidRDefault="00DB1CDA" w:rsidP="007021D6">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sufficiently screened or elevated for privacy;</w:t>
            </w:r>
          </w:p>
          <w:p w:rsidR="00DB1CDA" w:rsidRPr="00DB1CDA" w:rsidRDefault="00DB1CDA" w:rsidP="007021D6">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ground </w:t>
            </w:r>
            <w:r w:rsidR="004E4CB3">
              <w:rPr>
                <w:rFonts w:ascii="Arial" w:eastAsia="Times New Roman" w:hAnsi="Arial" w:cs="Arial"/>
                <w:sz w:val="20"/>
                <w:szCs w:val="20"/>
                <w:lang w:eastAsia="en-AU"/>
              </w:rPr>
              <w:t>floor</w:t>
            </w:r>
            <w:r w:rsidRPr="00DB1CDA">
              <w:rPr>
                <w:rFonts w:ascii="Arial" w:eastAsia="Times New Roman" w:hAnsi="Arial" w:cs="Arial"/>
                <w:sz w:val="20"/>
                <w:szCs w:val="20"/>
                <w:lang w:eastAsia="en-AU"/>
              </w:rPr>
              <w:t xml:space="preserve"> open space is located behind the main building line and not within the primary or secondary frontage setbacks;</w:t>
            </w:r>
          </w:p>
          <w:p w:rsidR="00DB1CDA" w:rsidRPr="00DB1CDA" w:rsidRDefault="00DB1CDA" w:rsidP="007021D6">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balconies orientate to the street;</w:t>
            </w:r>
          </w:p>
          <w:p w:rsidR="00DB1CDA" w:rsidRPr="00DB1CDA" w:rsidRDefault="00DB1CDA" w:rsidP="007021D6">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clear of any non-recreational structure (including but not limited to air-conditioning units, water tanks, clothes drying facilities, storage structures, retaining structures and refuse storage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36"/>
            </w:tblGrid>
            <w:tr w:rsidR="00DB1CDA" w:rsidRPr="00DB1CDA" w:rsidTr="004516B1">
              <w:trPr>
                <w:tblCellSpacing w:w="15" w:type="dxa"/>
              </w:trPr>
              <w:tc>
                <w:tcPr>
                  <w:tcW w:w="5591" w:type="dxa"/>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Note - Areas for clothes drying are not visible from street frontages or public areas (e.g. Separate clothes drying areas are provided that are oriented to the side or rear of the site or screening is provided).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4E4CB3">
              <w:rPr>
                <w:rFonts w:ascii="Arial" w:eastAsia="Times New Roman" w:hAnsi="Arial" w:cs="Arial"/>
                <w:b/>
                <w:bCs/>
                <w:sz w:val="20"/>
                <w:szCs w:val="20"/>
                <w:lang w:eastAsia="en-AU"/>
              </w:rPr>
              <w:t>76</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Caretaker's accommodation</w:t>
            </w:r>
            <w:r w:rsidRPr="00DB1CDA">
              <w:rPr>
                <w:rFonts w:ascii="Arial" w:eastAsia="Times New Roman" w:hAnsi="Arial" w:cs="Arial"/>
                <w:sz w:val="20"/>
                <w:szCs w:val="20"/>
                <w:vertAlign w:val="superscript"/>
                <w:lang w:eastAsia="en-AU"/>
              </w:rPr>
              <w:t>(</w:t>
            </w:r>
            <w:hyperlink r:id="rId42" w:anchor="target-d60297e447244" w:tooltip="Caretaker’s accommodation - A dwelling provided for a caretaker of a non-residential use on the same premises." w:history="1">
              <w:r w:rsidRPr="00DB1CDA">
                <w:rPr>
                  <w:rFonts w:ascii="Arial" w:eastAsia="Times New Roman" w:hAnsi="Arial" w:cs="Arial"/>
                  <w:color w:val="0000FF"/>
                  <w:sz w:val="20"/>
                  <w:szCs w:val="20"/>
                  <w:vertAlign w:val="superscript"/>
                  <w:lang w:eastAsia="en-AU"/>
                </w:rPr>
                <w:t>10</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and Dwelling units</w:t>
            </w:r>
            <w:r w:rsidRPr="00DB1CDA">
              <w:rPr>
                <w:rFonts w:ascii="Arial" w:eastAsia="Times New Roman" w:hAnsi="Arial" w:cs="Arial"/>
                <w:sz w:val="20"/>
                <w:szCs w:val="20"/>
                <w:vertAlign w:val="superscript"/>
                <w:lang w:eastAsia="en-AU"/>
              </w:rPr>
              <w:t>(</w:t>
            </w:r>
            <w:hyperlink r:id="rId43" w:anchor="target-d60297e447532" w:tooltip="Dwelling unit - A single dwelling within a premises containing non residential use(s)." w:history="1">
              <w:r w:rsidRPr="00DB1CDA">
                <w:rPr>
                  <w:rFonts w:ascii="Arial" w:eastAsia="Times New Roman" w:hAnsi="Arial" w:cs="Arial"/>
                  <w:color w:val="0000FF"/>
                  <w:sz w:val="20"/>
                  <w:szCs w:val="20"/>
                  <w:vertAlign w:val="superscript"/>
                  <w:lang w:eastAsia="en-AU"/>
                </w:rPr>
                <w:t>23</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are provided with a reasonable level of access, identification and privacy from adjoining residential and non-residential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16"/>
            </w:tblGrid>
            <w:tr w:rsidR="00DB1CDA" w:rsidRPr="00DB1CDA" w:rsidTr="004516B1">
              <w:trPr>
                <w:tblCellSpacing w:w="15" w:type="dxa"/>
              </w:trPr>
              <w:tc>
                <w:tcPr>
                  <w:tcW w:w="9387" w:type="dxa"/>
                  <w:vAlign w:val="center"/>
                  <w:hideMark/>
                </w:tcPr>
                <w:p w:rsidR="00DB1CDA" w:rsidRPr="00312270"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Refer to State Government standards for CPTED.</w:t>
                  </w:r>
                </w:p>
              </w:tc>
            </w:tr>
            <w:tr w:rsidR="00DB1CDA" w:rsidRPr="00DB1CDA" w:rsidTr="004516B1">
              <w:trPr>
                <w:tblCellSpacing w:w="15" w:type="dxa"/>
              </w:trPr>
              <w:tc>
                <w:tcPr>
                  <w:tcW w:w="9387" w:type="dxa"/>
                  <w:vAlign w:val="center"/>
                  <w:hideMark/>
                </w:tcPr>
                <w:p w:rsidR="00DB1CDA" w:rsidRPr="00312270"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312270">
                    <w:rPr>
                      <w:rFonts w:ascii="Arial" w:eastAsia="Times New Roman" w:hAnsi="Arial" w:cs="Arial"/>
                      <w:sz w:val="18"/>
                      <w:szCs w:val="20"/>
                      <w:lang w:eastAsia="en-AU"/>
                    </w:rPr>
                    <w:t>Note - Refer to Planning scheme policy - Residential design for details and examples.</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w:t>
            </w:r>
            <w:r w:rsidR="004E4CB3">
              <w:rPr>
                <w:rFonts w:ascii="Arial" w:eastAsia="Times New Roman" w:hAnsi="Arial" w:cs="Arial"/>
                <w:b/>
                <w:bCs/>
                <w:sz w:val="20"/>
                <w:szCs w:val="20"/>
                <w:lang w:eastAsia="en-AU"/>
              </w:rPr>
              <w:t>76</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The dwelling:</w:t>
            </w:r>
          </w:p>
          <w:p w:rsidR="00DB1CDA" w:rsidRPr="00DB1CDA" w:rsidRDefault="00DB1CDA" w:rsidP="007021D6">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includes screening to a maximum external transparency of 50% for all habitable room windows that are visible from other dwellings and non-residential uses; </w:t>
            </w:r>
          </w:p>
          <w:p w:rsidR="00DB1CDA" w:rsidRPr="00DB1CDA" w:rsidRDefault="00DB1CDA" w:rsidP="007021D6">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clearly displays the street number at the entrance to the dwelling and at the front of the site to enable identification by emergency services; </w:t>
            </w:r>
          </w:p>
          <w:p w:rsidR="00DB1CDA" w:rsidRPr="00DB1CDA" w:rsidRDefault="00DB1CDA" w:rsidP="007021D6">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is provided with a separate entrance to that of any non-residential use on the site;</w:t>
            </w:r>
          </w:p>
          <w:p w:rsidR="00DB1CDA" w:rsidRPr="00DB1CDA" w:rsidRDefault="00DB1CDA" w:rsidP="007021D6">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where located on a site with a non-residential use the dwelling is located behind or above the non-residential use.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36"/>
            </w:tblGrid>
            <w:tr w:rsidR="00DB1CDA" w:rsidRPr="00DB1CDA" w:rsidTr="004516B1">
              <w:trPr>
                <w:tblCellSpacing w:w="15" w:type="dxa"/>
              </w:trPr>
              <w:tc>
                <w:tcPr>
                  <w:tcW w:w="5591" w:type="dxa"/>
                  <w:vAlign w:val="center"/>
                  <w:hideMark/>
                </w:tcPr>
                <w:p w:rsidR="00DB1CDA" w:rsidRPr="00DB1CDA" w:rsidRDefault="00DB1CDA" w:rsidP="0049742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Note - External fixed or movable screening, opaque glass and window tinting are considered acceptable forms of screening.</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E4CB3" w:rsidRPr="00DB1CDA" w:rsidTr="004E4CB3">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4E4CB3" w:rsidRDefault="004E4CB3"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Service station </w:t>
            </w:r>
          </w:p>
          <w:p w:rsidR="004E4CB3" w:rsidRPr="004E4CB3" w:rsidRDefault="004E4CB3" w:rsidP="00DB1CDA">
            <w:pPr>
              <w:spacing w:before="100" w:beforeAutospacing="1" w:after="100" w:afterAutospacing="1" w:line="240" w:lineRule="auto"/>
              <w:ind w:left="150" w:right="150"/>
              <w:rPr>
                <w:rFonts w:ascii="Arial" w:eastAsia="Times New Roman" w:hAnsi="Arial" w:cs="Arial"/>
                <w:bCs/>
                <w:sz w:val="20"/>
                <w:szCs w:val="20"/>
                <w:lang w:eastAsia="en-AU"/>
              </w:rPr>
            </w:pPr>
            <w:r w:rsidRPr="004E4CB3">
              <w:rPr>
                <w:rFonts w:ascii="Arial" w:eastAsia="Times New Roman" w:hAnsi="Arial" w:cs="Arial"/>
                <w:bCs/>
                <w:sz w:val="20"/>
                <w:szCs w:val="20"/>
                <w:lang w:eastAsia="en-AU"/>
              </w:rPr>
              <w:t>Note - Where the use specific outcomes relating to Service Stations are inconsistent with other examples or Performance Outcomes in this Code, the use specific outcomes below prevail.</w:t>
            </w:r>
          </w:p>
        </w:tc>
      </w:tr>
      <w:tr w:rsidR="004F38F3" w:rsidRPr="00DB1CDA" w:rsidTr="00312270">
        <w:trPr>
          <w:tblCellSpacing w:w="15" w:type="dxa"/>
        </w:trPr>
        <w:tc>
          <w:tcPr>
            <w:tcW w:w="1452" w:type="pct"/>
            <w:gridSpan w:val="3"/>
            <w:vMerge w:val="restart"/>
            <w:tcBorders>
              <w:top w:val="outset" w:sz="6" w:space="0" w:color="auto"/>
              <w:left w:val="outset" w:sz="6" w:space="0" w:color="auto"/>
              <w:right w:val="outset" w:sz="6" w:space="0" w:color="auto"/>
            </w:tcBorders>
          </w:tcPr>
          <w:p w:rsidR="004F38F3" w:rsidRDefault="004F38F3"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PO77</w:t>
            </w:r>
          </w:p>
          <w:p w:rsidR="00484473" w:rsidRPr="00484473" w:rsidRDefault="00484473" w:rsidP="00484473">
            <w:pPr>
              <w:spacing w:before="100" w:beforeAutospacing="1" w:after="100" w:afterAutospacing="1" w:line="240" w:lineRule="auto"/>
              <w:ind w:left="150"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Service stations are located, designed and orientated to: </w:t>
            </w:r>
          </w:p>
          <w:p w:rsidR="00484473" w:rsidRPr="00484473" w:rsidRDefault="00484473" w:rsidP="007021D6">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establish on heavily trafficked roads where the amenity of surrounding residential uses is already subject to impacts by road vehicle noise;</w:t>
            </w:r>
          </w:p>
          <w:p w:rsidR="00484473" w:rsidRPr="00484473" w:rsidRDefault="00484473" w:rsidP="007021D6">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not negatively impact active streets, public spaces or hubs of activity where the pedestrian safety and comfort is of high importance; </w:t>
            </w:r>
          </w:p>
          <w:p w:rsidR="00484473" w:rsidRPr="00484473" w:rsidRDefault="00484473" w:rsidP="007021D6">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not result in the fragmentation of active streets (e.g. site where active uses are located on adjoining lots);</w:t>
            </w:r>
          </w:p>
          <w:p w:rsidR="00484473" w:rsidRPr="00484473" w:rsidRDefault="00484473" w:rsidP="007021D6">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ensure the amenity of adjoining properties is protected;</w:t>
            </w:r>
          </w:p>
          <w:p w:rsidR="00484473" w:rsidRPr="00484473" w:rsidRDefault="00484473" w:rsidP="007021D6">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reduce the visual impact of the Service station from the streetscape while maintaining surveillance from the site to the street;</w:t>
            </w:r>
          </w:p>
          <w:p w:rsidR="00484473" w:rsidRPr="00484473" w:rsidRDefault="00484473" w:rsidP="007021D6">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lastRenderedPageBreak/>
              <w:t>minimise impacts on adjoining residential uses, to a level suitable relative to expected residential amenity of the area.  (e.g. high order road in urban or next generation neighbourhood, likely to be noisy and not like suburban); </w:t>
            </w:r>
          </w:p>
          <w:p w:rsidR="004F38F3" w:rsidRPr="00484473" w:rsidRDefault="00484473" w:rsidP="007021D6">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provide ancillary uses that meet the convenience needs of users.</w:t>
            </w:r>
          </w:p>
        </w:tc>
        <w:tc>
          <w:tcPr>
            <w:tcW w:w="1978" w:type="pct"/>
            <w:gridSpan w:val="3"/>
            <w:tcBorders>
              <w:top w:val="outset" w:sz="6" w:space="0" w:color="auto"/>
              <w:left w:val="outset" w:sz="6" w:space="0" w:color="auto"/>
              <w:bottom w:val="outset" w:sz="6" w:space="0" w:color="auto"/>
              <w:right w:val="outset" w:sz="6" w:space="0" w:color="auto"/>
            </w:tcBorders>
          </w:tcPr>
          <w:p w:rsidR="004F38F3" w:rsidRDefault="00484473"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E77.1</w:t>
            </w:r>
          </w:p>
          <w:p w:rsidR="00484473" w:rsidRPr="00484473" w:rsidRDefault="00484473" w:rsidP="00484473">
            <w:pPr>
              <w:spacing w:before="100" w:beforeAutospacing="1" w:after="100" w:afterAutospacing="1" w:line="240" w:lineRule="auto"/>
              <w:ind w:left="150"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Service stations are located:</w:t>
            </w:r>
          </w:p>
          <w:p w:rsidR="00484473" w:rsidRPr="00484473" w:rsidRDefault="00484473" w:rsidP="007021D6">
            <w:pPr>
              <w:numPr>
                <w:ilvl w:val="0"/>
                <w:numId w:val="103"/>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on the periphery of the Centre adjoining or within 100m of land zoned other than Centre zone;</w:t>
            </w:r>
          </w:p>
          <w:p w:rsidR="00484473" w:rsidRPr="00484473" w:rsidRDefault="00484473" w:rsidP="007021D6">
            <w:pPr>
              <w:numPr>
                <w:ilvl w:val="0"/>
                <w:numId w:val="103"/>
              </w:numPr>
              <w:spacing w:before="100" w:beforeAutospacing="1" w:after="100" w:afterAutospacing="1" w:line="240" w:lineRule="auto"/>
              <w:ind w:right="150"/>
              <w:rPr>
                <w:rFonts w:ascii="Arial" w:eastAsia="Times New Roman" w:hAnsi="Arial" w:cs="Arial"/>
                <w:b/>
                <w:bCs/>
                <w:sz w:val="20"/>
                <w:szCs w:val="20"/>
                <w:lang w:eastAsia="en-AU"/>
              </w:rPr>
            </w:pPr>
            <w:r w:rsidRPr="00484473">
              <w:rPr>
                <w:rFonts w:ascii="Arial" w:eastAsia="Times New Roman" w:hAnsi="Arial" w:cs="Arial"/>
                <w:bCs/>
                <w:sz w:val="20"/>
                <w:szCs w:val="20"/>
                <w:lang w:eastAsia="en-AU"/>
              </w:rPr>
              <w:t>on the corner lot of an arterial or sub-arterial road.</w:t>
            </w:r>
          </w:p>
        </w:tc>
        <w:tc>
          <w:tcPr>
            <w:tcW w:w="524" w:type="pct"/>
            <w:gridSpan w:val="3"/>
            <w:tcBorders>
              <w:top w:val="outset" w:sz="6" w:space="0" w:color="auto"/>
              <w:left w:val="outset" w:sz="6" w:space="0" w:color="auto"/>
              <w:bottom w:val="outset" w:sz="6" w:space="0" w:color="auto"/>
              <w:right w:val="outset" w:sz="6" w:space="0" w:color="auto"/>
            </w:tcBorders>
          </w:tcPr>
          <w:p w:rsidR="004F38F3" w:rsidRPr="00DB1CDA" w:rsidRDefault="004F38F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4F38F3" w:rsidRPr="00DB1CDA" w:rsidRDefault="004F38F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4F38F3" w:rsidRPr="00DB1CDA" w:rsidTr="00312270">
        <w:trPr>
          <w:tblCellSpacing w:w="15" w:type="dxa"/>
        </w:trPr>
        <w:tc>
          <w:tcPr>
            <w:tcW w:w="1452" w:type="pct"/>
            <w:gridSpan w:val="3"/>
            <w:vMerge/>
            <w:tcBorders>
              <w:left w:val="outset" w:sz="6" w:space="0" w:color="auto"/>
              <w:bottom w:val="outset" w:sz="6" w:space="0" w:color="auto"/>
              <w:right w:val="outset" w:sz="6" w:space="0" w:color="auto"/>
            </w:tcBorders>
          </w:tcPr>
          <w:p w:rsidR="004F38F3" w:rsidRPr="00DB1CDA" w:rsidRDefault="004F38F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tcPr>
          <w:p w:rsidR="004F38F3" w:rsidRDefault="00484473" w:rsidP="00DB1CD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E77.2</w:t>
            </w:r>
          </w:p>
          <w:p w:rsidR="00484473" w:rsidRPr="00484473" w:rsidRDefault="00484473" w:rsidP="00484473">
            <w:pPr>
              <w:spacing w:before="100" w:beforeAutospacing="1" w:after="100" w:afterAutospacing="1" w:line="240" w:lineRule="auto"/>
              <w:ind w:left="150"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Service stations are designed and orientated on site to:</w:t>
            </w:r>
          </w:p>
          <w:p w:rsidR="00484473" w:rsidRPr="00484473" w:rsidRDefault="00484473" w:rsidP="007021D6">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include a landscaping strip having a minimum depth of 1m adjoining all road frontages;</w:t>
            </w:r>
          </w:p>
          <w:p w:rsidR="00484473" w:rsidRPr="00484473" w:rsidRDefault="00484473" w:rsidP="007021D6">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buildings and structures (including fuel pump canopies) are setback a minimum of 3m from the primary and secondary frontage and a minimum of 5m from side and rear boundaries; </w:t>
            </w:r>
          </w:p>
          <w:p w:rsidR="00484473" w:rsidRPr="00484473" w:rsidRDefault="00484473" w:rsidP="007021D6">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 xml:space="preserve">include a screen fence, of a height and standard in accordance with a noise impact assessment (Note - Noise impact assessments are to be prepared in accordance </w:t>
            </w:r>
            <w:r w:rsidRPr="00484473">
              <w:rPr>
                <w:rFonts w:ascii="Arial" w:eastAsia="Times New Roman" w:hAnsi="Arial" w:cs="Arial"/>
                <w:bCs/>
                <w:sz w:val="20"/>
                <w:szCs w:val="20"/>
                <w:lang w:eastAsia="en-AU"/>
              </w:rPr>
              <w:lastRenderedPageBreak/>
              <w:t>with Planning scheme policy - Noise), on side and rear boundaries where adjoining land is able to contain a residential use;</w:t>
            </w:r>
          </w:p>
          <w:p w:rsidR="00484473" w:rsidRPr="00484473" w:rsidRDefault="00484473" w:rsidP="007021D6">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84473">
              <w:rPr>
                <w:rFonts w:ascii="Arial" w:eastAsia="Times New Roman" w:hAnsi="Arial" w:cs="Arial"/>
                <w:bCs/>
                <w:sz w:val="20"/>
                <w:szCs w:val="20"/>
                <w:lang w:eastAsia="en-AU"/>
              </w:rPr>
              <w:t>not include more than 2 driveway crossovers.</w:t>
            </w:r>
          </w:p>
        </w:tc>
        <w:tc>
          <w:tcPr>
            <w:tcW w:w="524" w:type="pct"/>
            <w:gridSpan w:val="3"/>
            <w:tcBorders>
              <w:top w:val="outset" w:sz="6" w:space="0" w:color="auto"/>
              <w:left w:val="outset" w:sz="6" w:space="0" w:color="auto"/>
              <w:bottom w:val="outset" w:sz="6" w:space="0" w:color="auto"/>
              <w:right w:val="outset" w:sz="6" w:space="0" w:color="auto"/>
            </w:tcBorders>
          </w:tcPr>
          <w:p w:rsidR="004F38F3" w:rsidRPr="00DB1CDA" w:rsidRDefault="004F38F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4F38F3" w:rsidRPr="00DB1CDA" w:rsidRDefault="004F38F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349F3">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color w:val="000000"/>
                <w:sz w:val="20"/>
                <w:szCs w:val="20"/>
                <w:lang w:eastAsia="en-AU"/>
              </w:rPr>
            </w:pPr>
            <w:r w:rsidRPr="00DB1CDA">
              <w:rPr>
                <w:rFonts w:ascii="Arial" w:eastAsia="Times New Roman" w:hAnsi="Arial" w:cs="Arial"/>
                <w:b/>
                <w:bCs/>
                <w:color w:val="000000"/>
                <w:sz w:val="20"/>
                <w:szCs w:val="20"/>
                <w:lang w:eastAsia="en-AU"/>
              </w:rPr>
              <w:t>Telecommunications facility</w:t>
            </w:r>
            <w:r w:rsidRPr="00DB1CDA">
              <w:rPr>
                <w:rFonts w:ascii="Arial" w:eastAsia="Times New Roman" w:hAnsi="Arial" w:cs="Arial"/>
                <w:color w:val="000000"/>
                <w:sz w:val="20"/>
                <w:szCs w:val="20"/>
                <w:lang w:eastAsia="en-AU"/>
              </w:rPr>
              <w:t xml:space="preserve"> </w:t>
            </w:r>
            <w:r w:rsidRPr="00DB1CDA">
              <w:rPr>
                <w:rFonts w:ascii="Arial" w:eastAsia="Times New Roman" w:hAnsi="Arial" w:cs="Arial"/>
                <w:color w:val="000000"/>
                <w:sz w:val="20"/>
                <w:szCs w:val="20"/>
                <w:vertAlign w:val="superscript"/>
                <w:lang w:eastAsia="en-AU"/>
              </w:rPr>
              <w:t>(</w:t>
            </w:r>
            <w:hyperlink r:id="rId44" w:anchor="target-d60297e449122" w:tooltip="Telecommunications facility - Premises used for systems that carry communications and signals by means of radio, including guided or unguided electromagnetic energy, whether such facility is manned or remotely controlled." w:history="1">
              <w:r w:rsidRPr="00DB1CDA">
                <w:rPr>
                  <w:rFonts w:ascii="Arial" w:eastAsia="Times New Roman" w:hAnsi="Arial" w:cs="Arial"/>
                  <w:color w:val="0000FF"/>
                  <w:sz w:val="20"/>
                  <w:szCs w:val="20"/>
                  <w:vertAlign w:val="superscript"/>
                  <w:lang w:eastAsia="en-AU"/>
                </w:rPr>
                <w:t>81</w:t>
              </w:r>
            </w:hyperlink>
            <w:r w:rsidRPr="00DB1CDA">
              <w:rPr>
                <w:rFonts w:ascii="Arial" w:eastAsia="Times New Roman" w:hAnsi="Arial" w:cs="Arial"/>
                <w:color w:val="000000"/>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349F3" w:rsidRPr="00DB1CDA" w:rsidTr="004516B1">
              <w:trPr>
                <w:tblCellSpacing w:w="15" w:type="dxa"/>
              </w:trPr>
              <w:tc>
                <w:tcPr>
                  <w:tcW w:w="15098" w:type="dxa"/>
                  <w:shd w:val="clear" w:color="auto" w:fill="CCCCCC"/>
                  <w:vAlign w:val="center"/>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Editor's note - In accordance with the Federal legislation Telecommunications facilities </w:t>
                  </w:r>
                  <w:r w:rsidRPr="00DB1CDA">
                    <w:rPr>
                      <w:rFonts w:ascii="Arial" w:eastAsia="Times New Roman" w:hAnsi="Arial" w:cs="Arial"/>
                      <w:sz w:val="20"/>
                      <w:szCs w:val="20"/>
                      <w:vertAlign w:val="superscript"/>
                      <w:lang w:eastAsia="en-AU"/>
                    </w:rPr>
                    <w:t>(</w:t>
                  </w:r>
                  <w:hyperlink r:id="rId45" w:anchor="target-d60297e449122" w:tooltip="Telecommunications facility - Premises used for systems that carry communications and signals by means of radio, including guided or unguided electromagnetic energy, whether such facility is manned or remotely controlled." w:history="1">
                    <w:r w:rsidRPr="00DB1CDA">
                      <w:rPr>
                        <w:rFonts w:ascii="Arial" w:eastAsia="Times New Roman" w:hAnsi="Arial" w:cs="Arial"/>
                        <w:color w:val="0000FF"/>
                        <w:sz w:val="20"/>
                        <w:szCs w:val="20"/>
                        <w:vertAlign w:val="superscript"/>
                        <w:lang w:eastAsia="en-AU"/>
                      </w:rPr>
                      <w:t>81</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3349F3" w:rsidRPr="00DB1CDA" w:rsidRDefault="003349F3" w:rsidP="00DB1CDA">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3349F3" w:rsidRPr="00DB1CDA" w:rsidTr="00312270">
        <w:trPr>
          <w:tblCellSpacing w:w="15" w:type="dxa"/>
        </w:trPr>
        <w:tc>
          <w:tcPr>
            <w:tcW w:w="1452" w:type="pct"/>
            <w:gridSpan w:val="3"/>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484473">
              <w:rPr>
                <w:rFonts w:ascii="Arial" w:eastAsia="Times New Roman" w:hAnsi="Arial" w:cs="Arial"/>
                <w:b/>
                <w:bCs/>
                <w:sz w:val="20"/>
                <w:szCs w:val="20"/>
                <w:lang w:eastAsia="en-AU"/>
              </w:rPr>
              <w:t>78</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Telecommunications facilities</w:t>
            </w:r>
            <w:r w:rsidRPr="00DB1CDA">
              <w:rPr>
                <w:rFonts w:ascii="Arial" w:eastAsia="Times New Roman" w:hAnsi="Arial" w:cs="Arial"/>
                <w:sz w:val="20"/>
                <w:szCs w:val="20"/>
                <w:vertAlign w:val="superscript"/>
                <w:lang w:eastAsia="en-AU"/>
              </w:rPr>
              <w:t>(</w:t>
            </w:r>
            <w:hyperlink r:id="rId46" w:anchor="target-d60297e449122" w:tooltip="Telecommunications facility - Premises used for systems that carry communications and signals by means of radio, including guided or unguided electromagnetic energy, whether such facility is manned or remotely controlled." w:history="1">
              <w:r w:rsidRPr="00DB1CDA">
                <w:rPr>
                  <w:rFonts w:ascii="Arial" w:eastAsia="Times New Roman" w:hAnsi="Arial" w:cs="Arial"/>
                  <w:color w:val="0000FF"/>
                  <w:sz w:val="20"/>
                  <w:szCs w:val="20"/>
                  <w:vertAlign w:val="superscript"/>
                  <w:lang w:eastAsia="en-AU"/>
                </w:rPr>
                <w:t>81</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are co-located with existing telecommunications facilities</w:t>
            </w:r>
            <w:r w:rsidRPr="00DB1CDA">
              <w:rPr>
                <w:rFonts w:ascii="Arial" w:eastAsia="Times New Roman" w:hAnsi="Arial" w:cs="Arial"/>
                <w:sz w:val="20"/>
                <w:szCs w:val="20"/>
                <w:vertAlign w:val="superscript"/>
                <w:lang w:eastAsia="en-AU"/>
              </w:rPr>
              <w:t>(</w:t>
            </w:r>
            <w:hyperlink r:id="rId47" w:anchor="target-d60297e449122" w:tooltip="Telecommunications facility - Premises used for systems that carry communications and signals by means of radio, including guided or unguided electromagnetic energy, whether such facility is manned or remotely controlled." w:history="1">
              <w:r w:rsidRPr="00DB1CDA">
                <w:rPr>
                  <w:rFonts w:ascii="Arial" w:eastAsia="Times New Roman" w:hAnsi="Arial" w:cs="Arial"/>
                  <w:color w:val="0000FF"/>
                  <w:sz w:val="20"/>
                  <w:szCs w:val="20"/>
                  <w:vertAlign w:val="superscript"/>
                  <w:lang w:eastAsia="en-AU"/>
                </w:rPr>
                <w:t>81</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Utility installation</w:t>
            </w:r>
            <w:r w:rsidRPr="00DB1CDA">
              <w:rPr>
                <w:rFonts w:ascii="Arial" w:eastAsia="Times New Roman" w:hAnsi="Arial" w:cs="Arial"/>
                <w:sz w:val="20"/>
                <w:szCs w:val="20"/>
                <w:vertAlign w:val="superscript"/>
                <w:lang w:eastAsia="en-AU"/>
              </w:rPr>
              <w:t>(</w:t>
            </w:r>
            <w:hyperlink r:id="rId48"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DB1CDA">
                <w:rPr>
                  <w:rFonts w:ascii="Arial" w:eastAsia="Times New Roman" w:hAnsi="Arial" w:cs="Arial"/>
                  <w:color w:val="0000FF"/>
                  <w:sz w:val="20"/>
                  <w:szCs w:val="20"/>
                  <w:vertAlign w:val="superscript"/>
                  <w:lang w:eastAsia="en-AU"/>
                </w:rPr>
                <w:t>86</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Major electricity infrastructure</w:t>
            </w:r>
            <w:r w:rsidRPr="00DB1CDA">
              <w:rPr>
                <w:rFonts w:ascii="Arial" w:eastAsia="Times New Roman" w:hAnsi="Arial" w:cs="Arial"/>
                <w:sz w:val="20"/>
                <w:szCs w:val="20"/>
                <w:vertAlign w:val="superscript"/>
                <w:lang w:eastAsia="en-AU"/>
              </w:rPr>
              <w:t>(</w:t>
            </w:r>
            <w:hyperlink r:id="rId49"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DB1CDA">
                <w:rPr>
                  <w:rFonts w:ascii="Arial" w:eastAsia="Times New Roman" w:hAnsi="Arial" w:cs="Arial"/>
                  <w:color w:val="0000FF"/>
                  <w:sz w:val="20"/>
                  <w:szCs w:val="20"/>
                  <w:vertAlign w:val="superscript"/>
                  <w:lang w:eastAsia="en-AU"/>
                </w:rPr>
                <w:t>43</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or Substation</w:t>
            </w:r>
            <w:r w:rsidRPr="00DB1CDA">
              <w:rPr>
                <w:rFonts w:ascii="Arial" w:eastAsia="Times New Roman" w:hAnsi="Arial" w:cs="Arial"/>
                <w:sz w:val="20"/>
                <w:szCs w:val="20"/>
                <w:vertAlign w:val="superscript"/>
                <w:lang w:eastAsia="en-AU"/>
              </w:rPr>
              <w:t>(</w:t>
            </w:r>
            <w:hyperlink r:id="rId50"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DB1CDA">
                <w:rPr>
                  <w:rFonts w:ascii="Arial" w:eastAsia="Times New Roman" w:hAnsi="Arial" w:cs="Arial"/>
                  <w:color w:val="0000FF"/>
                  <w:sz w:val="20"/>
                  <w:szCs w:val="20"/>
                  <w:vertAlign w:val="superscript"/>
                  <w:lang w:eastAsia="en-AU"/>
                </w:rPr>
                <w:t>80</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if there is already a facility in the same coverage area. </w:t>
            </w: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84473">
              <w:rPr>
                <w:rFonts w:ascii="Arial" w:eastAsia="Times New Roman" w:hAnsi="Arial" w:cs="Arial"/>
                <w:b/>
                <w:bCs/>
                <w:sz w:val="20"/>
                <w:szCs w:val="20"/>
                <w:lang w:eastAsia="en-AU"/>
              </w:rPr>
              <w:t>78</w:t>
            </w:r>
            <w:r w:rsidRPr="00DB1CDA">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New telecommunication facilities</w:t>
            </w:r>
            <w:r w:rsidRPr="00DB1CDA">
              <w:rPr>
                <w:rFonts w:ascii="Arial" w:eastAsia="Times New Roman" w:hAnsi="Arial" w:cs="Arial"/>
                <w:sz w:val="20"/>
                <w:szCs w:val="20"/>
                <w:vertAlign w:val="superscript"/>
                <w:lang w:eastAsia="en-AU"/>
              </w:rPr>
              <w:t>(</w:t>
            </w:r>
            <w:hyperlink r:id="rId51" w:anchor="target-d60297e449122" w:tooltip="Telecommunications facility - Premises used for systems that carry communications and signals by means of radio, including guided or unguided electromagnetic energy, whether such facility is manned or remotely controlled." w:history="1">
              <w:r w:rsidRPr="00DB1CDA">
                <w:rPr>
                  <w:rFonts w:ascii="Arial" w:eastAsia="Times New Roman" w:hAnsi="Arial" w:cs="Arial"/>
                  <w:color w:val="0000FF"/>
                  <w:sz w:val="20"/>
                  <w:szCs w:val="20"/>
                  <w:vertAlign w:val="superscript"/>
                  <w:lang w:eastAsia="en-AU"/>
                </w:rPr>
                <w:t>81</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84473">
              <w:rPr>
                <w:rFonts w:ascii="Arial" w:eastAsia="Times New Roman" w:hAnsi="Arial" w:cs="Arial"/>
                <w:b/>
                <w:bCs/>
                <w:sz w:val="20"/>
                <w:szCs w:val="20"/>
                <w:lang w:eastAsia="en-AU"/>
              </w:rPr>
              <w:t>78</w:t>
            </w:r>
            <w:r w:rsidRPr="00DB1CDA">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rHeight w:val="1245"/>
          <w:tblCellSpacing w:w="15" w:type="dxa"/>
        </w:trPr>
        <w:tc>
          <w:tcPr>
            <w:tcW w:w="145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PO7</w:t>
            </w:r>
            <w:r w:rsidR="00484473">
              <w:rPr>
                <w:rFonts w:ascii="Arial" w:eastAsia="Times New Roman" w:hAnsi="Arial" w:cs="Arial"/>
                <w:b/>
                <w:bCs/>
                <w:sz w:val="20"/>
                <w:szCs w:val="20"/>
                <w:lang w:eastAsia="en-AU"/>
              </w:rPr>
              <w:t>9</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 new Telecommunications facility</w:t>
            </w:r>
            <w:r w:rsidRPr="00DB1CDA">
              <w:rPr>
                <w:rFonts w:ascii="Arial" w:eastAsia="Times New Roman" w:hAnsi="Arial" w:cs="Arial"/>
                <w:sz w:val="20"/>
                <w:szCs w:val="20"/>
                <w:vertAlign w:val="superscript"/>
                <w:lang w:eastAsia="en-AU"/>
              </w:rPr>
              <w:t>(</w:t>
            </w:r>
            <w:hyperlink r:id="rId52" w:anchor="target-d60297e449122" w:tooltip="Telecommunications facility - Premises used for systems that carry communications and signals by means of radio, including guided or unguided electromagnetic energy, whether such facility is manned or remotely controlled." w:history="1">
              <w:r w:rsidRPr="00DB1CDA">
                <w:rPr>
                  <w:rFonts w:ascii="Arial" w:eastAsia="Times New Roman" w:hAnsi="Arial" w:cs="Arial"/>
                  <w:color w:val="0000FF"/>
                  <w:sz w:val="20"/>
                  <w:szCs w:val="20"/>
                  <w:vertAlign w:val="superscript"/>
                  <w:lang w:eastAsia="en-AU"/>
                </w:rPr>
                <w:t>81</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E7</w:t>
            </w:r>
            <w:r w:rsidR="00484473">
              <w:rPr>
                <w:rFonts w:ascii="Arial" w:eastAsia="Times New Roman" w:hAnsi="Arial" w:cs="Arial"/>
                <w:b/>
                <w:bCs/>
                <w:sz w:val="20"/>
                <w:szCs w:val="20"/>
                <w:lang w:eastAsia="en-AU"/>
              </w:rPr>
              <w:t>9</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 minimum </w:t>
            </w:r>
            <w:r w:rsidR="00484473">
              <w:rPr>
                <w:rFonts w:ascii="Arial" w:eastAsia="Times New Roman" w:hAnsi="Arial" w:cs="Arial"/>
                <w:sz w:val="20"/>
                <w:szCs w:val="20"/>
                <w:lang w:eastAsia="en-AU"/>
              </w:rPr>
              <w:t xml:space="preserve">area </w:t>
            </w:r>
            <w:r w:rsidRPr="00DB1CDA">
              <w:rPr>
                <w:rFonts w:ascii="Arial" w:eastAsia="Times New Roman" w:hAnsi="Arial" w:cs="Arial"/>
                <w:sz w:val="20"/>
                <w:szCs w:val="20"/>
                <w:lang w:eastAsia="en-AU"/>
              </w:rPr>
              <w:t>of 45m</w:t>
            </w:r>
            <w:r w:rsidRPr="00DB1CDA">
              <w:rPr>
                <w:rFonts w:ascii="Arial" w:eastAsia="Times New Roman" w:hAnsi="Arial" w:cs="Arial"/>
                <w:sz w:val="20"/>
                <w:szCs w:val="20"/>
                <w:vertAlign w:val="superscript"/>
                <w:lang w:eastAsia="en-AU"/>
              </w:rPr>
              <w:t>2</w:t>
            </w:r>
            <w:r w:rsidRPr="00DB1CDA">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484473">
              <w:rPr>
                <w:rFonts w:ascii="Arial" w:eastAsia="Times New Roman" w:hAnsi="Arial" w:cs="Arial"/>
                <w:b/>
                <w:bCs/>
                <w:sz w:val="20"/>
                <w:szCs w:val="20"/>
                <w:lang w:eastAsia="en-AU"/>
              </w:rPr>
              <w:t>80</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Telecommunications facilities</w:t>
            </w:r>
            <w:r w:rsidRPr="00DB1CDA">
              <w:rPr>
                <w:rFonts w:ascii="Arial" w:eastAsia="Times New Roman" w:hAnsi="Arial" w:cs="Arial"/>
                <w:sz w:val="20"/>
                <w:szCs w:val="20"/>
                <w:vertAlign w:val="superscript"/>
                <w:lang w:eastAsia="en-AU"/>
              </w:rPr>
              <w:t>(</w:t>
            </w:r>
            <w:hyperlink r:id="rId53" w:anchor="target-d60297e449122" w:tooltip="Telecommunications facility - Premises used for systems that carry communications and signals by means of radio, including guided or unguided electromagnetic energy, whether such facility is manned or remotely controlled." w:history="1">
              <w:r w:rsidRPr="00DB1CDA">
                <w:rPr>
                  <w:rFonts w:ascii="Arial" w:eastAsia="Times New Roman" w:hAnsi="Arial" w:cs="Arial"/>
                  <w:color w:val="0000FF"/>
                  <w:sz w:val="20"/>
                  <w:szCs w:val="20"/>
                  <w:vertAlign w:val="superscript"/>
                  <w:lang w:eastAsia="en-AU"/>
                </w:rPr>
                <w:t>81</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do not conflict with lawful existing land uses both on and adjoining the site. </w:t>
            </w: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484473">
              <w:rPr>
                <w:rFonts w:ascii="Arial" w:eastAsia="Times New Roman" w:hAnsi="Arial" w:cs="Arial"/>
                <w:b/>
                <w:bCs/>
                <w:sz w:val="20"/>
                <w:szCs w:val="20"/>
                <w:lang w:eastAsia="en-AU"/>
              </w:rPr>
              <w:t>80</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w:t>
            </w:r>
            <w:r w:rsidR="008D30AE">
              <w:rPr>
                <w:rFonts w:ascii="Arial" w:eastAsia="Times New Roman" w:hAnsi="Arial" w:cs="Arial"/>
                <w:b/>
                <w:bCs/>
                <w:sz w:val="20"/>
                <w:szCs w:val="20"/>
                <w:lang w:eastAsia="en-AU"/>
              </w:rPr>
              <w:t>81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Telecommunications facility</w:t>
            </w:r>
            <w:r w:rsidRPr="00DB1CDA">
              <w:rPr>
                <w:rFonts w:ascii="Arial" w:eastAsia="Times New Roman" w:hAnsi="Arial" w:cs="Arial"/>
                <w:sz w:val="20"/>
                <w:szCs w:val="20"/>
                <w:vertAlign w:val="superscript"/>
                <w:lang w:eastAsia="en-AU"/>
              </w:rPr>
              <w:t>(</w:t>
            </w:r>
            <w:hyperlink r:id="rId54" w:anchor="target-d60297e449122" w:tooltip="Telecommunications facility - Premises used for systems that carry communications and signals by means of radio, including guided or unguided electromagnetic energy, whether such facility is manned or remotely controlled." w:history="1">
              <w:r w:rsidRPr="00DB1CDA">
                <w:rPr>
                  <w:rFonts w:ascii="Arial" w:eastAsia="Times New Roman" w:hAnsi="Arial" w:cs="Arial"/>
                  <w:color w:val="0000FF"/>
                  <w:sz w:val="20"/>
                  <w:szCs w:val="20"/>
                  <w:vertAlign w:val="superscript"/>
                  <w:lang w:eastAsia="en-AU"/>
                </w:rPr>
                <w:t>81</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does not have an adverse impact on the visual amenity of a locality and is: </w:t>
            </w:r>
          </w:p>
          <w:p w:rsidR="00DB1CDA" w:rsidRPr="00DB1CDA" w:rsidRDefault="00DB1CDA" w:rsidP="007021D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high quality design and construction;</w:t>
            </w:r>
          </w:p>
          <w:p w:rsidR="00DB1CDA" w:rsidRPr="00DB1CDA" w:rsidRDefault="00DB1CDA" w:rsidP="007021D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visually integrated with the surrounding area;</w:t>
            </w:r>
          </w:p>
          <w:p w:rsidR="00DB1CDA" w:rsidRPr="00DB1CDA" w:rsidRDefault="00DB1CDA" w:rsidP="007021D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not visually dominant or intrusive;</w:t>
            </w:r>
          </w:p>
          <w:p w:rsidR="00DB1CDA" w:rsidRPr="00DB1CDA" w:rsidRDefault="00DB1CDA" w:rsidP="007021D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located behind the main building line;</w:t>
            </w:r>
          </w:p>
          <w:p w:rsidR="00DB1CDA" w:rsidRPr="00DB1CDA" w:rsidRDefault="00DB1CDA" w:rsidP="007021D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below the level of the predominant tree canopy or the level of the surrounding buildings and structures;</w:t>
            </w:r>
          </w:p>
          <w:p w:rsidR="00DB1CDA" w:rsidRPr="00DB1CDA" w:rsidRDefault="00DB1CDA" w:rsidP="007021D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camouflaged through the use of colours and materials which blend into the landscape;</w:t>
            </w:r>
          </w:p>
          <w:p w:rsidR="00DB1CDA" w:rsidRPr="00DB1CDA" w:rsidRDefault="00DB1CDA" w:rsidP="007021D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treated to eliminate glare and reflectivity;</w:t>
            </w:r>
          </w:p>
          <w:p w:rsidR="00DB1CDA" w:rsidRPr="00DB1CDA" w:rsidRDefault="00DB1CDA" w:rsidP="007021D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landscaped;</w:t>
            </w:r>
          </w:p>
          <w:p w:rsidR="00DB1CDA" w:rsidRPr="00DB1CDA" w:rsidRDefault="00DB1CDA" w:rsidP="007021D6">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otherwise consistent with the amenity and character of the zone and surrounding area.</w:t>
            </w: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D30AE">
              <w:rPr>
                <w:rFonts w:ascii="Arial" w:eastAsia="Times New Roman" w:hAnsi="Arial" w:cs="Arial"/>
                <w:b/>
                <w:bCs/>
                <w:sz w:val="20"/>
                <w:szCs w:val="20"/>
                <w:lang w:eastAsia="en-AU"/>
              </w:rPr>
              <w:t>81</w:t>
            </w:r>
            <w:r w:rsidRPr="00DB1CDA">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Where in an urban area, the development does not protrude more than 5m above the level of the existing treeline, prominent ridgeline or building rooftops in the surrounding townscape. </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D30AE">
              <w:rPr>
                <w:rFonts w:ascii="Arial" w:eastAsia="Times New Roman" w:hAnsi="Arial" w:cs="Arial"/>
                <w:b/>
                <w:bCs/>
                <w:sz w:val="20"/>
                <w:szCs w:val="20"/>
                <w:lang w:eastAsia="en-AU"/>
              </w:rPr>
              <w:t>81</w:t>
            </w:r>
            <w:r w:rsidRPr="00DB1CDA">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In all other areas towers do not exceed 35m in height.</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D30AE">
              <w:rPr>
                <w:rFonts w:ascii="Arial" w:eastAsia="Times New Roman" w:hAnsi="Arial" w:cs="Arial"/>
                <w:b/>
                <w:bCs/>
                <w:sz w:val="20"/>
                <w:szCs w:val="20"/>
                <w:lang w:eastAsia="en-AU"/>
              </w:rPr>
              <w:t>81</w:t>
            </w:r>
            <w:r w:rsidRPr="00DB1CDA">
              <w:rPr>
                <w:rFonts w:ascii="Arial" w:eastAsia="Times New Roman" w:hAnsi="Arial" w:cs="Arial"/>
                <w:b/>
                <w:bCs/>
                <w:sz w:val="20"/>
                <w:szCs w:val="20"/>
                <w:lang w:eastAsia="en-AU"/>
              </w:rPr>
              <w:t>.3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Towers, equipment shelters and associated structures are of a design, colour and material to:</w:t>
            </w:r>
          </w:p>
          <w:p w:rsidR="00DB1CDA" w:rsidRPr="00DB1CDA" w:rsidRDefault="00DB1CDA" w:rsidP="007021D6">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reduce recognition in the landscape;</w:t>
            </w:r>
          </w:p>
          <w:p w:rsidR="00DB1CDA" w:rsidRPr="00DB1CDA" w:rsidRDefault="00DB1CDA" w:rsidP="007021D6">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reduce glare and reflectivity.</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D30AE">
              <w:rPr>
                <w:rFonts w:ascii="Arial" w:eastAsia="Times New Roman" w:hAnsi="Arial" w:cs="Arial"/>
                <w:b/>
                <w:bCs/>
                <w:sz w:val="20"/>
                <w:szCs w:val="20"/>
                <w:lang w:eastAsia="en-AU"/>
              </w:rPr>
              <w:t>81</w:t>
            </w:r>
            <w:r w:rsidRPr="00DB1CDA">
              <w:rPr>
                <w:rFonts w:ascii="Arial" w:eastAsia="Times New Roman" w:hAnsi="Arial" w:cs="Arial"/>
                <w:b/>
                <w:bCs/>
                <w:sz w:val="20"/>
                <w:szCs w:val="20"/>
                <w:lang w:eastAsia="en-AU"/>
              </w:rPr>
              <w:t>.4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Where there is no established building line the facility is located at the rear of the site.</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D30AE">
              <w:rPr>
                <w:rFonts w:ascii="Arial" w:eastAsia="Times New Roman" w:hAnsi="Arial" w:cs="Arial"/>
                <w:b/>
                <w:bCs/>
                <w:sz w:val="20"/>
                <w:szCs w:val="20"/>
                <w:lang w:eastAsia="en-AU"/>
              </w:rPr>
              <w:t>81</w:t>
            </w:r>
            <w:r w:rsidRPr="00DB1CDA">
              <w:rPr>
                <w:rFonts w:ascii="Arial" w:eastAsia="Times New Roman" w:hAnsi="Arial" w:cs="Arial"/>
                <w:b/>
                <w:bCs/>
                <w:sz w:val="20"/>
                <w:szCs w:val="20"/>
                <w:lang w:eastAsia="en-AU"/>
              </w:rPr>
              <w:t>.5</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The facility is enclosed by security fencing or by other means to ensure public access is prohibited.</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D30AE">
              <w:rPr>
                <w:rFonts w:ascii="Arial" w:eastAsia="Times New Roman" w:hAnsi="Arial" w:cs="Arial"/>
                <w:b/>
                <w:bCs/>
                <w:sz w:val="20"/>
                <w:szCs w:val="20"/>
                <w:lang w:eastAsia="en-AU"/>
              </w:rPr>
              <w:t>81</w:t>
            </w:r>
            <w:r w:rsidRPr="00DB1CDA">
              <w:rPr>
                <w:rFonts w:ascii="Arial" w:eastAsia="Times New Roman" w:hAnsi="Arial" w:cs="Arial"/>
                <w:b/>
                <w:bCs/>
                <w:sz w:val="20"/>
                <w:szCs w:val="20"/>
                <w:lang w:eastAsia="en-AU"/>
              </w:rPr>
              <w:t>.6</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36"/>
            </w:tblGrid>
            <w:tr w:rsidR="00DB1CDA" w:rsidRPr="00DB1CDA" w:rsidTr="00312270">
              <w:trPr>
                <w:tblCellSpacing w:w="15" w:type="dxa"/>
              </w:trPr>
              <w:tc>
                <w:tcPr>
                  <w:tcW w:w="5993" w:type="dxa"/>
                  <w:vAlign w:val="center"/>
                  <w:hideMark/>
                </w:tcPr>
                <w:p w:rsidR="00DB1CDA" w:rsidRPr="00312270" w:rsidRDefault="00DB1CDA" w:rsidP="008D30AE">
                  <w:pPr>
                    <w:spacing w:before="100" w:beforeAutospacing="1" w:after="100" w:afterAutospacing="1" w:line="240" w:lineRule="auto"/>
                    <w:ind w:left="153" w:right="153"/>
                    <w:rPr>
                      <w:rFonts w:ascii="Arial" w:eastAsia="Times New Roman" w:hAnsi="Arial" w:cs="Arial"/>
                      <w:sz w:val="18"/>
                      <w:szCs w:val="20"/>
                      <w:lang w:eastAsia="en-AU"/>
                    </w:rPr>
                  </w:pPr>
                  <w:r w:rsidRPr="00312270">
                    <w:rPr>
                      <w:rFonts w:ascii="Arial" w:eastAsia="Times New Roman" w:hAnsi="Arial" w:cs="Arial"/>
                      <w:sz w:val="18"/>
                      <w:szCs w:val="20"/>
                      <w:lang w:eastAsia="en-AU"/>
                    </w:rPr>
                    <w:t>Note - Landscaping is provided in accordance with Planning scheme policy - Integrated design.</w:t>
                  </w:r>
                </w:p>
              </w:tc>
            </w:tr>
            <w:tr w:rsidR="00DB1CDA" w:rsidRPr="00DB1CDA" w:rsidTr="00312270">
              <w:trPr>
                <w:tblCellSpacing w:w="15" w:type="dxa"/>
              </w:trPr>
              <w:tc>
                <w:tcPr>
                  <w:tcW w:w="5993" w:type="dxa"/>
                  <w:vAlign w:val="center"/>
                  <w:hideMark/>
                </w:tcPr>
                <w:p w:rsidR="00DB1CDA" w:rsidRPr="00312270" w:rsidRDefault="00DB1CDA" w:rsidP="008D30AE">
                  <w:pPr>
                    <w:spacing w:before="100" w:beforeAutospacing="1" w:after="100" w:afterAutospacing="1" w:line="240" w:lineRule="auto"/>
                    <w:ind w:left="153" w:right="153"/>
                    <w:rPr>
                      <w:rFonts w:ascii="Arial" w:eastAsia="Times New Roman" w:hAnsi="Arial" w:cs="Arial"/>
                      <w:sz w:val="18"/>
                      <w:szCs w:val="20"/>
                      <w:lang w:eastAsia="en-AU"/>
                    </w:rPr>
                  </w:pPr>
                  <w:r w:rsidRPr="00312270">
                    <w:rPr>
                      <w:rFonts w:ascii="Arial" w:eastAsia="Times New Roman" w:hAnsi="Arial" w:cs="Arial"/>
                      <w:sz w:val="18"/>
                      <w:szCs w:val="20"/>
                      <w:lang w:eastAsia="en-AU"/>
                    </w:rPr>
                    <w:lastRenderedPageBreak/>
                    <w:t xml:space="preserve">Note - Council may require a detailed landscaping plan, prepared by a suitably qualified person, to ensure compliance with Planning scheme policy - Integrated design.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853B9E">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82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Lawful access is maintained to the site at all times that does not alter the amenity of the landscape or surrounding uses.</w:t>
            </w: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53B9E">
              <w:rPr>
                <w:rFonts w:ascii="Arial" w:eastAsia="Times New Roman" w:hAnsi="Arial" w:cs="Arial"/>
                <w:b/>
                <w:bCs/>
                <w:sz w:val="20"/>
                <w:szCs w:val="20"/>
                <w:lang w:eastAsia="en-AU"/>
              </w:rPr>
              <w:t>82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An Access and Landscape Plan demonstrates how 24 hour vehicular access will be obtained and maintained to the facility in a manner that is appropriate to the site’s context. </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5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83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All activities associated with the development occur within an environment incorporating sufficient controls to ensure the facility generates no audible sound at the site boundaries where in a residential setting. </w:t>
            </w:r>
          </w:p>
        </w:tc>
        <w:tc>
          <w:tcPr>
            <w:tcW w:w="1978"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53B9E">
              <w:rPr>
                <w:rFonts w:ascii="Arial" w:eastAsia="Times New Roman" w:hAnsi="Arial" w:cs="Arial"/>
                <w:b/>
                <w:bCs/>
                <w:sz w:val="20"/>
                <w:szCs w:val="20"/>
                <w:lang w:eastAsia="en-AU"/>
              </w:rPr>
              <w:t>83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All equipment comprising the Telecommunications facility</w:t>
            </w:r>
            <w:r w:rsidRPr="00DB1CDA">
              <w:rPr>
                <w:rFonts w:ascii="Arial" w:eastAsia="Times New Roman" w:hAnsi="Arial" w:cs="Arial"/>
                <w:sz w:val="20"/>
                <w:szCs w:val="20"/>
                <w:vertAlign w:val="superscript"/>
                <w:lang w:eastAsia="en-AU"/>
              </w:rPr>
              <w:t>(</w:t>
            </w:r>
            <w:hyperlink r:id="rId55" w:anchor="target-d60297e449122" w:tooltip="Telecommunications facility - Premises used for systems that carry communications and signals by means of radio, including guided or unguided electromagnetic energy, whether such facility is manned or remotely controlled." w:history="1">
              <w:r w:rsidRPr="00DB1CDA">
                <w:rPr>
                  <w:rFonts w:ascii="Arial" w:eastAsia="Times New Roman" w:hAnsi="Arial" w:cs="Arial"/>
                  <w:color w:val="0000FF"/>
                  <w:sz w:val="20"/>
                  <w:szCs w:val="20"/>
                  <w:vertAlign w:val="superscript"/>
                  <w:lang w:eastAsia="en-AU"/>
                </w:rPr>
                <w:t>81</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524"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7" w:type="pct"/>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349F3">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349F3" w:rsidRPr="00DB1CDA" w:rsidRDefault="003349F3" w:rsidP="00DB1CDA">
            <w:pPr>
              <w:spacing w:before="100" w:beforeAutospacing="1" w:after="100" w:afterAutospacing="1" w:line="240" w:lineRule="auto"/>
              <w:ind w:left="150" w:right="150"/>
              <w:jc w:val="center"/>
              <w:rPr>
                <w:rFonts w:ascii="Arial" w:eastAsia="Times New Roman" w:hAnsi="Arial" w:cs="Arial"/>
                <w:sz w:val="20"/>
                <w:szCs w:val="20"/>
                <w:lang w:eastAsia="en-AU"/>
              </w:rPr>
            </w:pPr>
            <w:r w:rsidRPr="00DB1CDA">
              <w:rPr>
                <w:rFonts w:ascii="Arial" w:eastAsia="Times New Roman" w:hAnsi="Arial" w:cs="Arial"/>
                <w:b/>
                <w:bCs/>
                <w:sz w:val="20"/>
                <w:szCs w:val="20"/>
                <w:lang w:eastAsia="en-AU"/>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349F3" w:rsidRPr="00DB1CDA" w:rsidTr="004516B1">
              <w:trPr>
                <w:tblCellSpacing w:w="15" w:type="dxa"/>
                <w:jc w:val="center"/>
              </w:trPr>
              <w:tc>
                <w:tcPr>
                  <w:tcW w:w="15098" w:type="dxa"/>
                  <w:shd w:val="clear" w:color="auto" w:fill="CCCCCC"/>
                  <w:vAlign w:val="center"/>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3349F3" w:rsidRPr="00DB1CDA" w:rsidRDefault="003349F3" w:rsidP="00DB1CDA">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3349F3" w:rsidRPr="00DB1CDA" w:rsidTr="003349F3">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349F3" w:rsidRPr="00DB1CDA" w:rsidTr="004516B1">
              <w:trPr>
                <w:tblCellSpacing w:w="15" w:type="dxa"/>
              </w:trPr>
              <w:tc>
                <w:tcPr>
                  <w:tcW w:w="15098" w:type="dxa"/>
                  <w:shd w:val="clear" w:color="auto" w:fill="CCCCCC"/>
                  <w:vAlign w:val="center"/>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 </w:t>
                  </w:r>
                </w:p>
              </w:tc>
            </w:tr>
          </w:tbl>
          <w:p w:rsidR="003349F3" w:rsidRPr="00DB1CDA" w:rsidRDefault="003349F3"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84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avoids disturbing acid sulfate soils. Where development disturbs acid sulfate soils, development:</w:t>
            </w:r>
          </w:p>
          <w:p w:rsidR="00DB1CDA" w:rsidRPr="00DB1CDA" w:rsidRDefault="00DB1CDA" w:rsidP="007021D6">
            <w:pPr>
              <w:numPr>
                <w:ilvl w:val="0"/>
                <w:numId w:val="5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is managed to avoid or minimise the release of surface or groundwater flows containing acid and metal contaminants into the environment; </w:t>
            </w:r>
          </w:p>
          <w:p w:rsidR="00DB1CDA" w:rsidRPr="00DB1CDA" w:rsidRDefault="00DB1CDA" w:rsidP="007021D6">
            <w:pPr>
              <w:numPr>
                <w:ilvl w:val="0"/>
                <w:numId w:val="5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protects the environmental and ecological values and health of receiving waters;</w:t>
            </w:r>
          </w:p>
          <w:p w:rsidR="00DB1CDA" w:rsidRPr="00DB1CDA" w:rsidRDefault="00DB1CDA" w:rsidP="007021D6">
            <w:pPr>
              <w:numPr>
                <w:ilvl w:val="0"/>
                <w:numId w:val="5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protects buildings and infrastructure from the effects of acid sulfate soils.</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w:t>
            </w:r>
            <w:r w:rsidR="00853B9E">
              <w:rPr>
                <w:rFonts w:ascii="Arial" w:eastAsia="Times New Roman" w:hAnsi="Arial" w:cs="Arial"/>
                <w:b/>
                <w:bCs/>
                <w:sz w:val="20"/>
                <w:szCs w:val="20"/>
                <w:lang w:eastAsia="en-AU"/>
              </w:rPr>
              <w:t>84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does not involve:</w:t>
            </w:r>
          </w:p>
          <w:p w:rsidR="00DB1CDA" w:rsidRPr="00DB1CDA" w:rsidRDefault="00DB1CDA" w:rsidP="007021D6">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excavation or otherwise removing of more than 100m</w:t>
            </w:r>
            <w:r w:rsidRPr="00DB1CDA">
              <w:rPr>
                <w:rFonts w:ascii="Arial" w:eastAsia="Times New Roman" w:hAnsi="Arial" w:cs="Arial"/>
                <w:sz w:val="20"/>
                <w:szCs w:val="20"/>
                <w:vertAlign w:val="superscript"/>
                <w:lang w:eastAsia="en-AU"/>
              </w:rPr>
              <w:t>3</w:t>
            </w:r>
            <w:r w:rsidRPr="00DB1CDA">
              <w:rPr>
                <w:rFonts w:ascii="Arial" w:eastAsia="Times New Roman" w:hAnsi="Arial" w:cs="Arial"/>
                <w:sz w:val="20"/>
                <w:szCs w:val="20"/>
                <w:lang w:eastAsia="en-AU"/>
              </w:rPr>
              <w:t xml:space="preserve"> of soil or sediment where below than 5m Australian Height datum AHD; or </w:t>
            </w:r>
          </w:p>
          <w:p w:rsidR="00DB1CDA" w:rsidRPr="00DB1CDA" w:rsidRDefault="00DB1CDA" w:rsidP="007021D6">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filling of land of more than 500m</w:t>
            </w:r>
            <w:r w:rsidRPr="00DB1CDA">
              <w:rPr>
                <w:rFonts w:ascii="Arial" w:eastAsia="Times New Roman" w:hAnsi="Arial" w:cs="Arial"/>
                <w:sz w:val="20"/>
                <w:szCs w:val="20"/>
                <w:vertAlign w:val="superscript"/>
                <w:lang w:eastAsia="en-AU"/>
              </w:rPr>
              <w:t>3</w:t>
            </w:r>
            <w:r w:rsidRPr="00DB1CDA">
              <w:rPr>
                <w:rFonts w:ascii="Arial" w:eastAsia="Times New Roman" w:hAnsi="Arial" w:cs="Arial"/>
                <w:sz w:val="20"/>
                <w:szCs w:val="20"/>
                <w:lang w:eastAsia="en-AU"/>
              </w:rPr>
              <w:t xml:space="preserve"> of material with an average depth of 0.5m or greater where below the 5m Australian Height datum AHD. </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349F3">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color w:val="000000"/>
                <w:sz w:val="20"/>
                <w:szCs w:val="20"/>
                <w:lang w:eastAsia="en-AU"/>
              </w:rPr>
            </w:pPr>
            <w:r w:rsidRPr="00DB1CDA">
              <w:rPr>
                <w:rFonts w:ascii="Arial" w:eastAsia="Times New Roman" w:hAnsi="Arial" w:cs="Arial"/>
                <w:b/>
                <w:bCs/>
                <w:color w:val="000000"/>
                <w:sz w:val="20"/>
                <w:szCs w:val="20"/>
                <w:lang w:eastAsia="en-AU"/>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349F3" w:rsidRPr="00DB1CDA" w:rsidTr="004516B1">
              <w:trPr>
                <w:tblCellSpacing w:w="15" w:type="dxa"/>
              </w:trPr>
              <w:tc>
                <w:tcPr>
                  <w:tcW w:w="15098" w:type="dxa"/>
                  <w:shd w:val="clear" w:color="auto" w:fill="CCCCCC"/>
                  <w:vAlign w:val="center"/>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Note – The following are excluded from the native vegetation clearing provisions of this planning scheme:</w:t>
                  </w:r>
                </w:p>
                <w:p w:rsidR="003349F3" w:rsidRPr="00DB1CDA" w:rsidRDefault="003349F3" w:rsidP="007021D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Clearing of native vegetation located within an approved development footprint;</w:t>
                  </w:r>
                </w:p>
                <w:p w:rsidR="003349F3" w:rsidRPr="00DB1CDA" w:rsidRDefault="003349F3" w:rsidP="007021D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3349F3" w:rsidRPr="00DB1CDA" w:rsidRDefault="003349F3" w:rsidP="007021D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3349F3" w:rsidRPr="00DB1CDA" w:rsidRDefault="003349F3" w:rsidP="007021D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3349F3" w:rsidRPr="00DB1CDA" w:rsidRDefault="003349F3" w:rsidP="007021D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3349F3" w:rsidRPr="00DB1CDA" w:rsidRDefault="003349F3" w:rsidP="007021D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3349F3" w:rsidRPr="00DB1CDA" w:rsidRDefault="003349F3" w:rsidP="007021D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3349F3" w:rsidRPr="00DB1CDA" w:rsidRDefault="003349F3" w:rsidP="007021D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Grazing of native pasture by stock;</w:t>
                  </w:r>
                </w:p>
                <w:p w:rsidR="003349F3" w:rsidRPr="00DB1CDA" w:rsidRDefault="003349F3" w:rsidP="007021D6">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Native forest practice where accepted development under Part 1, 1.7.7 Accepted development</w:t>
                  </w:r>
                </w:p>
              </w:tc>
            </w:tr>
            <w:tr w:rsidR="003349F3" w:rsidRPr="00DB1CDA" w:rsidTr="004516B1">
              <w:trPr>
                <w:tblCellSpacing w:w="15" w:type="dxa"/>
              </w:trPr>
              <w:tc>
                <w:tcPr>
                  <w:tcW w:w="15098" w:type="dxa"/>
                  <w:shd w:val="clear" w:color="auto" w:fill="CCCCCC"/>
                  <w:vAlign w:val="center"/>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Note - Definition for native vegetation is located in Schedule 1 Definitions.</w:t>
                  </w:r>
                </w:p>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tc>
            </w:tr>
          </w:tbl>
          <w:p w:rsidR="003349F3" w:rsidRPr="00DB1CDA" w:rsidRDefault="003349F3" w:rsidP="00DB1CDA">
            <w:pPr>
              <w:spacing w:before="100" w:beforeAutospacing="1" w:after="100" w:afterAutospacing="1" w:line="240" w:lineRule="auto"/>
              <w:rPr>
                <w:rFonts w:ascii="Arial" w:eastAsia="Times New Roman" w:hAnsi="Arial" w:cs="Arial"/>
                <w:vanish/>
                <w:color w:val="000000"/>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349F3" w:rsidRPr="00DB1CDA" w:rsidTr="004516B1">
              <w:trPr>
                <w:tblCellSpacing w:w="15" w:type="dxa"/>
              </w:trPr>
              <w:tc>
                <w:tcPr>
                  <w:tcW w:w="15098" w:type="dxa"/>
                  <w:shd w:val="clear" w:color="auto" w:fill="CCCCCC"/>
                  <w:vAlign w:val="center"/>
                  <w:hideMark/>
                </w:tcPr>
                <w:p w:rsidR="003349F3" w:rsidRPr="00DB1CDA" w:rsidRDefault="003349F3"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 </w:t>
                  </w:r>
                </w:p>
              </w:tc>
            </w:tr>
          </w:tbl>
          <w:p w:rsidR="003349F3" w:rsidRPr="00DB1CDA" w:rsidRDefault="003349F3" w:rsidP="00DB1CDA">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3349F3" w:rsidRPr="00DB1CDA" w:rsidTr="00312270">
        <w:trPr>
          <w:tblCellSpacing w:w="15" w:type="dxa"/>
        </w:trPr>
        <w:tc>
          <w:tcPr>
            <w:tcW w:w="3414" w:type="pct"/>
            <w:gridSpan w:val="5"/>
            <w:tcBorders>
              <w:top w:val="outset" w:sz="6" w:space="0" w:color="auto"/>
              <w:left w:val="outset" w:sz="6" w:space="0" w:color="auto"/>
              <w:bottom w:val="outset" w:sz="6" w:space="0" w:color="auto"/>
              <w:right w:val="outset" w:sz="6" w:space="0" w:color="auto"/>
            </w:tcBorders>
            <w:shd w:val="clear" w:color="auto" w:fill="FFFFFF"/>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Vegetation clearing, ecological value and connectivity</w:t>
            </w:r>
          </w:p>
        </w:tc>
        <w:tc>
          <w:tcPr>
            <w:tcW w:w="507" w:type="pct"/>
            <w:gridSpan w:val="3"/>
            <w:tcBorders>
              <w:top w:val="outset" w:sz="6" w:space="0" w:color="auto"/>
              <w:left w:val="outset" w:sz="6" w:space="0" w:color="auto"/>
              <w:bottom w:val="outset" w:sz="6" w:space="0" w:color="auto"/>
              <w:right w:val="outset" w:sz="6" w:space="0" w:color="auto"/>
            </w:tcBorders>
            <w:shd w:val="clear" w:color="auto" w:fill="FFFFFF"/>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shd w:val="clear" w:color="auto" w:fill="FFFFFF"/>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85</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avoids locating in a High Value Area or a Value Offset Area.  Where it is not practicable or reasonable for development to </w:t>
            </w:r>
            <w:r w:rsidRPr="00DB1CDA">
              <w:rPr>
                <w:rFonts w:ascii="Arial" w:eastAsia="Times New Roman" w:hAnsi="Arial" w:cs="Arial"/>
                <w:sz w:val="20"/>
                <w:szCs w:val="20"/>
                <w:lang w:eastAsia="en-AU"/>
              </w:rPr>
              <w:lastRenderedPageBreak/>
              <w:t xml:space="preserve">avoid establishing in these areas, development must ensure that: </w:t>
            </w:r>
          </w:p>
          <w:p w:rsidR="00DB1CDA" w:rsidRPr="00DB1CDA" w:rsidRDefault="00DB1CDA" w:rsidP="007021D6">
            <w:pPr>
              <w:numPr>
                <w:ilvl w:val="0"/>
                <w:numId w:val="59"/>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degraded; </w:t>
            </w:r>
          </w:p>
          <w:p w:rsidR="00DB1CDA" w:rsidRPr="00DB1CDA" w:rsidRDefault="00DB1CDA" w:rsidP="007021D6">
            <w:pPr>
              <w:numPr>
                <w:ilvl w:val="0"/>
                <w:numId w:val="59"/>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 </w:t>
                  </w:r>
                  <w:r w:rsidRPr="00312270">
                    <w:rPr>
                      <w:rFonts w:ascii="Arial" w:eastAsia="Times New Roman" w:hAnsi="Arial" w:cs="Arial"/>
                      <w:sz w:val="18"/>
                      <w:szCs w:val="20"/>
                      <w:lang w:eastAsia="en-AU"/>
                    </w:rPr>
                    <w:t>Editor's note - This is not a requirement for an environmental offset under the Environmental Offsets Act 2014.</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86</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provides for safe, unimpeded, convenient and ongoing wildlife movement and establishes and maintains habitat connectivity by: </w:t>
            </w:r>
          </w:p>
          <w:p w:rsidR="00DB1CDA" w:rsidRPr="00DB1CDA" w:rsidRDefault="00DB1CDA" w:rsidP="007021D6">
            <w:pPr>
              <w:numPr>
                <w:ilvl w:val="0"/>
                <w:numId w:val="60"/>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retaining habitat trees;</w:t>
            </w:r>
          </w:p>
          <w:p w:rsidR="00DB1CDA" w:rsidRPr="00DB1CDA" w:rsidRDefault="00DB1CDA" w:rsidP="007021D6">
            <w:pPr>
              <w:numPr>
                <w:ilvl w:val="0"/>
                <w:numId w:val="60"/>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providing contiguous patches of habitat;</w:t>
            </w:r>
          </w:p>
          <w:p w:rsidR="00DB1CDA" w:rsidRPr="00DB1CDA" w:rsidRDefault="00DB1CDA" w:rsidP="007021D6">
            <w:pPr>
              <w:numPr>
                <w:ilvl w:val="0"/>
                <w:numId w:val="60"/>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provide replacement and rehabilitation planting to improve connectivity;</w:t>
            </w:r>
          </w:p>
          <w:p w:rsidR="00DB1CDA" w:rsidRPr="00DB1CDA" w:rsidRDefault="00DB1CDA" w:rsidP="007021D6">
            <w:pPr>
              <w:numPr>
                <w:ilvl w:val="0"/>
                <w:numId w:val="60"/>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avoiding the creation of fragmented and isolated patches of habitat;</w:t>
            </w:r>
          </w:p>
          <w:p w:rsidR="00DB1CDA" w:rsidRPr="00DB1CDA" w:rsidRDefault="00DB1CDA" w:rsidP="007021D6">
            <w:pPr>
              <w:numPr>
                <w:ilvl w:val="0"/>
                <w:numId w:val="60"/>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rsidTr="004516B1">
              <w:trPr>
                <w:tblCellSpacing w:w="15" w:type="dxa"/>
              </w:trPr>
              <w:tc>
                <w:tcPr>
                  <w:tcW w:w="9387" w:type="dxa"/>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Editor's note - Wildlife movement infrastructure may include refuge poles, tree boulevarding, ‘stepping stone’ vegetation plantings, tunnels, appropriate wildlife fencing; culverts with ledges, underpasses, overpasses, land bridges and rope bridges. Further information is provided in Planning scheme policy – Environmental areas.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3414" w:type="pct"/>
            <w:gridSpan w:val="5"/>
            <w:tcBorders>
              <w:top w:val="outset" w:sz="6" w:space="0" w:color="auto"/>
              <w:left w:val="outset" w:sz="6" w:space="0" w:color="auto"/>
              <w:bottom w:val="outset" w:sz="6" w:space="0" w:color="auto"/>
              <w:right w:val="outset" w:sz="6" w:space="0" w:color="auto"/>
            </w:tcBorders>
            <w:shd w:val="clear" w:color="auto" w:fill="FFFFFF"/>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Vegetation clearing and habitat protection</w:t>
            </w:r>
          </w:p>
        </w:tc>
        <w:tc>
          <w:tcPr>
            <w:tcW w:w="507" w:type="pct"/>
            <w:gridSpan w:val="3"/>
            <w:tcBorders>
              <w:top w:val="outset" w:sz="6" w:space="0" w:color="auto"/>
              <w:left w:val="outset" w:sz="6" w:space="0" w:color="auto"/>
              <w:bottom w:val="outset" w:sz="6" w:space="0" w:color="auto"/>
              <w:right w:val="outset" w:sz="6" w:space="0" w:color="auto"/>
            </w:tcBorders>
            <w:shd w:val="clear" w:color="auto" w:fill="FFFFFF"/>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shd w:val="clear" w:color="auto" w:fill="FFFFFF"/>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87</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88</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does not result in the net loss or degradation of habitat value in a High Value Area or a Value Offset Area.  Where development does result in the loss or degradation of habitat value, development will: </w:t>
            </w:r>
          </w:p>
          <w:p w:rsidR="00DB1CDA" w:rsidRPr="00DB1CDA" w:rsidRDefault="00DB1CDA" w:rsidP="007021D6">
            <w:pPr>
              <w:numPr>
                <w:ilvl w:val="0"/>
                <w:numId w:val="61"/>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rehabilitate, revegetate, restore and enhance an area to ensure it continues to function as a viable and healthy habitat area;</w:t>
            </w:r>
          </w:p>
          <w:p w:rsidR="00DB1CDA" w:rsidRPr="00DB1CDA" w:rsidRDefault="00DB1CDA" w:rsidP="007021D6">
            <w:pPr>
              <w:numPr>
                <w:ilvl w:val="0"/>
                <w:numId w:val="61"/>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provide replacement fauna nesting boxes in the event of habitat tree loss in accordance with Planning scheme policy - Environmental areas; </w:t>
            </w:r>
          </w:p>
          <w:p w:rsidR="00DB1CDA" w:rsidRPr="00DB1CDA" w:rsidRDefault="00DB1CDA" w:rsidP="007021D6">
            <w:pPr>
              <w:numPr>
                <w:ilvl w:val="0"/>
                <w:numId w:val="61"/>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undertake rehabilitation, revegetation and restoration in accordance with the South East Queensland Ecological Restoration Framework. </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PO8</w:t>
            </w:r>
            <w:r w:rsidR="00853B9E">
              <w:rPr>
                <w:rFonts w:ascii="Arial" w:eastAsia="Times New Roman" w:hAnsi="Arial" w:cs="Arial"/>
                <w:b/>
                <w:bCs/>
                <w:sz w:val="20"/>
                <w:szCs w:val="20"/>
                <w:lang w:eastAsia="en-AU"/>
              </w:rPr>
              <w:t>9</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ensures safe, unimpeded, convenient and ongoing wildlife movement and habitat connectivity by:</w:t>
            </w:r>
          </w:p>
          <w:p w:rsidR="00DB1CDA" w:rsidRPr="00DB1CDA" w:rsidRDefault="00DB1CDA" w:rsidP="007021D6">
            <w:pPr>
              <w:numPr>
                <w:ilvl w:val="0"/>
                <w:numId w:val="62"/>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providing contiguous patches of habitat;</w:t>
            </w:r>
          </w:p>
          <w:p w:rsidR="00DB1CDA" w:rsidRPr="00DB1CDA" w:rsidRDefault="00DB1CDA" w:rsidP="007021D6">
            <w:pPr>
              <w:numPr>
                <w:ilvl w:val="0"/>
                <w:numId w:val="62"/>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avoiding the creation of fragmented and isolated patches of habitat;</w:t>
            </w:r>
          </w:p>
          <w:p w:rsidR="00DB1CDA" w:rsidRPr="00DB1CDA" w:rsidRDefault="00DB1CDA" w:rsidP="007021D6">
            <w:pPr>
              <w:numPr>
                <w:ilvl w:val="0"/>
                <w:numId w:val="62"/>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providing wildlife movement infrastructure;</w:t>
            </w:r>
          </w:p>
          <w:p w:rsidR="00DB1CDA" w:rsidRPr="00DB1CDA" w:rsidRDefault="00DB1CDA" w:rsidP="007021D6">
            <w:pPr>
              <w:numPr>
                <w:ilvl w:val="0"/>
                <w:numId w:val="62"/>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providing replacement and rehabilitation planting to improve connectivity.</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3414" w:type="pct"/>
            <w:gridSpan w:val="5"/>
            <w:tcBorders>
              <w:top w:val="outset" w:sz="6" w:space="0" w:color="auto"/>
              <w:left w:val="outset" w:sz="6" w:space="0" w:color="auto"/>
              <w:bottom w:val="outset" w:sz="6" w:space="0" w:color="auto"/>
              <w:right w:val="outset" w:sz="6" w:space="0" w:color="auto"/>
            </w:tcBorders>
            <w:shd w:val="clear" w:color="auto" w:fill="FFFFFF"/>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Vegetation clearing and soil resource stability</w:t>
            </w:r>
          </w:p>
        </w:tc>
        <w:tc>
          <w:tcPr>
            <w:tcW w:w="507" w:type="pct"/>
            <w:gridSpan w:val="3"/>
            <w:tcBorders>
              <w:top w:val="outset" w:sz="6" w:space="0" w:color="auto"/>
              <w:left w:val="outset" w:sz="6" w:space="0" w:color="auto"/>
              <w:bottom w:val="outset" w:sz="6" w:space="0" w:color="auto"/>
              <w:right w:val="outset" w:sz="6" w:space="0" w:color="auto"/>
            </w:tcBorders>
            <w:shd w:val="clear" w:color="auto" w:fill="FFFFFF"/>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shd w:val="clear" w:color="auto" w:fill="FFFFFF"/>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90</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does not:</w:t>
            </w:r>
          </w:p>
          <w:p w:rsidR="00DB1CDA" w:rsidRPr="00DB1CDA" w:rsidRDefault="00DB1CDA" w:rsidP="007021D6">
            <w:pPr>
              <w:numPr>
                <w:ilvl w:val="0"/>
                <w:numId w:val="63"/>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result in soil erosion or land degradation;</w:t>
            </w:r>
          </w:p>
          <w:p w:rsidR="00DB1CDA" w:rsidRPr="00DB1CDA" w:rsidRDefault="00DB1CDA" w:rsidP="007021D6">
            <w:pPr>
              <w:numPr>
                <w:ilvl w:val="0"/>
                <w:numId w:val="63"/>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leave cleared land exposed for an unreasonable period of time but is rehabilitated in a timely manner.</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3414" w:type="pct"/>
            <w:gridSpan w:val="5"/>
            <w:tcBorders>
              <w:top w:val="outset" w:sz="6" w:space="0" w:color="auto"/>
              <w:left w:val="outset" w:sz="6" w:space="0" w:color="auto"/>
              <w:bottom w:val="outset" w:sz="6" w:space="0" w:color="auto"/>
              <w:right w:val="outset" w:sz="6" w:space="0" w:color="auto"/>
            </w:tcBorders>
            <w:shd w:val="clear" w:color="auto" w:fill="FFFFFF"/>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Vegetation clearing and water quality</w:t>
            </w:r>
          </w:p>
        </w:tc>
        <w:tc>
          <w:tcPr>
            <w:tcW w:w="507" w:type="pct"/>
            <w:gridSpan w:val="3"/>
            <w:tcBorders>
              <w:top w:val="outset" w:sz="6" w:space="0" w:color="auto"/>
              <w:left w:val="outset" w:sz="6" w:space="0" w:color="auto"/>
              <w:bottom w:val="outset" w:sz="6" w:space="0" w:color="auto"/>
              <w:right w:val="outset" w:sz="6" w:space="0" w:color="auto"/>
            </w:tcBorders>
            <w:shd w:val="clear" w:color="auto" w:fill="FFFFFF"/>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shd w:val="clear" w:color="auto" w:fill="FFFFFF"/>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91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maintains or improves the quality of groundwater and surface water within, and downstream, of a site by:</w:t>
            </w:r>
          </w:p>
          <w:p w:rsidR="00DB1CDA" w:rsidRPr="00DB1CDA" w:rsidRDefault="00DB1CDA" w:rsidP="007021D6">
            <w:pPr>
              <w:numPr>
                <w:ilvl w:val="0"/>
                <w:numId w:val="64"/>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ensuring an effective vegetated buffers and setbacks from waterbodies is retained to achieve natural filtration and reduce sediment loads; </w:t>
            </w:r>
          </w:p>
          <w:p w:rsidR="00DB1CDA" w:rsidRPr="00DB1CDA" w:rsidRDefault="00DB1CDA" w:rsidP="007021D6">
            <w:pPr>
              <w:numPr>
                <w:ilvl w:val="0"/>
                <w:numId w:val="64"/>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avoiding or minimising changes to landforms to maintain hydrological water flows;</w:t>
            </w:r>
          </w:p>
          <w:p w:rsidR="00DB1CDA" w:rsidRPr="00DB1CDA" w:rsidRDefault="00DB1CDA" w:rsidP="007021D6">
            <w:pPr>
              <w:numPr>
                <w:ilvl w:val="0"/>
                <w:numId w:val="64"/>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adopting suitable measures to exclude livestock from entering a waterbody </w:t>
            </w:r>
            <w:r w:rsidRPr="00DB1CDA">
              <w:rPr>
                <w:rFonts w:ascii="Arial" w:eastAsia="Times New Roman" w:hAnsi="Arial" w:cs="Arial"/>
                <w:sz w:val="20"/>
                <w:szCs w:val="20"/>
                <w:lang w:eastAsia="en-AU"/>
              </w:rPr>
              <w:lastRenderedPageBreak/>
              <w:t>where a site is being used for animal husbandry</w:t>
            </w:r>
            <w:r w:rsidRPr="00DB1CDA">
              <w:rPr>
                <w:rFonts w:ascii="Arial" w:eastAsia="Times New Roman" w:hAnsi="Arial" w:cs="Arial"/>
                <w:sz w:val="20"/>
                <w:szCs w:val="20"/>
                <w:vertAlign w:val="superscript"/>
                <w:lang w:eastAsia="en-AU"/>
              </w:rPr>
              <w:t>(</w:t>
            </w:r>
            <w:hyperlink r:id="rId56"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DB1CDA">
                <w:rPr>
                  <w:rFonts w:ascii="Arial" w:eastAsia="Times New Roman" w:hAnsi="Arial" w:cs="Arial"/>
                  <w:color w:val="0000FF"/>
                  <w:sz w:val="20"/>
                  <w:szCs w:val="20"/>
                  <w:vertAlign w:val="superscript"/>
                  <w:lang w:eastAsia="en-AU"/>
                </w:rPr>
                <w:t>4</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and animal keeping</w:t>
            </w:r>
            <w:r w:rsidRPr="00DB1CDA">
              <w:rPr>
                <w:rFonts w:ascii="Arial" w:eastAsia="Times New Roman" w:hAnsi="Arial" w:cs="Arial"/>
                <w:sz w:val="20"/>
                <w:szCs w:val="20"/>
                <w:vertAlign w:val="superscript"/>
                <w:lang w:eastAsia="en-AU"/>
              </w:rPr>
              <w:t>(</w:t>
            </w:r>
            <w:hyperlink r:id="rId57" w:anchor="target-d60297e447140" w:tooltip="Animal keeping - Premises used for boarding, breeding or training of animals.  The use may include ancillary temporary or permanent holding facilities on the same site and ancillary repair and servicing of machinery." w:history="1">
              <w:r w:rsidRPr="00DB1CDA">
                <w:rPr>
                  <w:rFonts w:ascii="Arial" w:eastAsia="Times New Roman" w:hAnsi="Arial" w:cs="Arial"/>
                  <w:color w:val="0000FF"/>
                  <w:sz w:val="20"/>
                  <w:szCs w:val="20"/>
                  <w:vertAlign w:val="superscript"/>
                  <w:lang w:eastAsia="en-AU"/>
                </w:rPr>
                <w:t>5</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activities. </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92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minimises adverse impacts of stormwater run-off on water quality by:</w:t>
            </w:r>
          </w:p>
          <w:p w:rsidR="00DB1CDA" w:rsidRPr="00DB1CDA" w:rsidRDefault="00DB1CDA" w:rsidP="007021D6">
            <w:pPr>
              <w:numPr>
                <w:ilvl w:val="0"/>
                <w:numId w:val="65"/>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minimising flow velocity to reduce erosion;</w:t>
            </w:r>
          </w:p>
          <w:p w:rsidR="00DB1CDA" w:rsidRPr="00DB1CDA" w:rsidRDefault="00DB1CDA" w:rsidP="007021D6">
            <w:pPr>
              <w:numPr>
                <w:ilvl w:val="0"/>
                <w:numId w:val="65"/>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minimising hard surface areas;</w:t>
            </w:r>
          </w:p>
          <w:p w:rsidR="00DB1CDA" w:rsidRPr="00DB1CDA" w:rsidRDefault="00DB1CDA" w:rsidP="007021D6">
            <w:pPr>
              <w:numPr>
                <w:ilvl w:val="0"/>
                <w:numId w:val="65"/>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maximising the use of permeable surfaces;</w:t>
            </w:r>
          </w:p>
          <w:p w:rsidR="00DB1CDA" w:rsidRPr="00DB1CDA" w:rsidRDefault="00DB1CDA" w:rsidP="007021D6">
            <w:pPr>
              <w:numPr>
                <w:ilvl w:val="0"/>
                <w:numId w:val="65"/>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incorporating sediment retention devices;</w:t>
            </w:r>
          </w:p>
          <w:p w:rsidR="00DB1CDA" w:rsidRPr="00DB1CDA" w:rsidRDefault="00DB1CDA" w:rsidP="007021D6">
            <w:pPr>
              <w:numPr>
                <w:ilvl w:val="0"/>
                <w:numId w:val="65"/>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minimising channelled flow.</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3414" w:type="pct"/>
            <w:gridSpan w:val="5"/>
            <w:tcBorders>
              <w:top w:val="outset" w:sz="6" w:space="0" w:color="auto"/>
              <w:left w:val="outset" w:sz="6" w:space="0" w:color="auto"/>
              <w:bottom w:val="outset" w:sz="6" w:space="0" w:color="auto"/>
              <w:right w:val="outset" w:sz="6" w:space="0" w:color="auto"/>
            </w:tcBorders>
            <w:shd w:val="clear" w:color="auto" w:fill="FFFFFF"/>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Vegetation clearing and access, edge effects and urban heat island effects</w:t>
            </w:r>
          </w:p>
        </w:tc>
        <w:tc>
          <w:tcPr>
            <w:tcW w:w="507" w:type="pct"/>
            <w:gridSpan w:val="3"/>
            <w:tcBorders>
              <w:top w:val="outset" w:sz="6" w:space="0" w:color="auto"/>
              <w:left w:val="outset" w:sz="6" w:space="0" w:color="auto"/>
              <w:bottom w:val="outset" w:sz="6" w:space="0" w:color="auto"/>
              <w:right w:val="outset" w:sz="6" w:space="0" w:color="auto"/>
            </w:tcBorders>
            <w:shd w:val="clear" w:color="auto" w:fill="FFFFFF"/>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shd w:val="clear" w:color="auto" w:fill="FFFFFF"/>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93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94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minimises potential adverse ‘edge effects’ on ecological values by:</w:t>
            </w:r>
          </w:p>
          <w:p w:rsidR="00DB1CDA" w:rsidRPr="00DB1CDA" w:rsidRDefault="00DB1CDA" w:rsidP="007021D6">
            <w:pPr>
              <w:numPr>
                <w:ilvl w:val="0"/>
                <w:numId w:val="6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providing dense planting buffers of native vegetation between a development and environmental areas;</w:t>
            </w:r>
          </w:p>
          <w:p w:rsidR="00DB1CDA" w:rsidRPr="00DB1CDA" w:rsidRDefault="00DB1CDA" w:rsidP="007021D6">
            <w:pPr>
              <w:numPr>
                <w:ilvl w:val="0"/>
                <w:numId w:val="6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retaining patches of native vegetation of greatest possible size where located between a development and environmental areas ; </w:t>
            </w:r>
          </w:p>
          <w:p w:rsidR="00DB1CDA" w:rsidRPr="00DB1CDA" w:rsidRDefault="00DB1CDA" w:rsidP="007021D6">
            <w:pPr>
              <w:numPr>
                <w:ilvl w:val="0"/>
                <w:numId w:val="6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restoring, rehabilitating and increasing the size of existing patches of native vegetation;</w:t>
            </w:r>
          </w:p>
          <w:p w:rsidR="00DB1CDA" w:rsidRPr="00DB1CDA" w:rsidRDefault="00DB1CDA" w:rsidP="007021D6">
            <w:pPr>
              <w:numPr>
                <w:ilvl w:val="0"/>
                <w:numId w:val="6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ensuring that buildings and access (public and vehicle) are setback as far as possible from environmental areas and corridors;</w:t>
            </w:r>
          </w:p>
          <w:p w:rsidR="00DB1CDA" w:rsidRPr="00DB1CDA" w:rsidRDefault="00DB1CDA" w:rsidP="007021D6">
            <w:pPr>
              <w:numPr>
                <w:ilvl w:val="0"/>
                <w:numId w:val="6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rsidTr="004516B1">
              <w:trPr>
                <w:tblCellSpacing w:w="15" w:type="dxa"/>
              </w:trPr>
              <w:tc>
                <w:tcPr>
                  <w:tcW w:w="9387" w:type="dxa"/>
                  <w:shd w:val="clear" w:color="auto" w:fill="FFFFFF"/>
                  <w:vAlign w:val="center"/>
                  <w:hideMark/>
                </w:tcPr>
                <w:p w:rsidR="00DB1CDA" w:rsidRPr="00DB1CDA" w:rsidRDefault="00DB1CDA" w:rsidP="00853B9E">
                  <w:pPr>
                    <w:spacing w:before="100" w:beforeAutospacing="1" w:after="100" w:afterAutospacing="1" w:line="240" w:lineRule="auto"/>
                    <w:ind w:left="153" w:right="153"/>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95</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rsidR="00DB1CDA" w:rsidRPr="00DB1CDA" w:rsidRDefault="00DB1CDA" w:rsidP="007021D6">
            <w:pPr>
              <w:numPr>
                <w:ilvl w:val="0"/>
                <w:numId w:val="67"/>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pervious surfaces;</w:t>
            </w:r>
          </w:p>
          <w:p w:rsidR="00DB1CDA" w:rsidRPr="00DB1CDA" w:rsidRDefault="00DB1CDA" w:rsidP="007021D6">
            <w:pPr>
              <w:numPr>
                <w:ilvl w:val="0"/>
                <w:numId w:val="67"/>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providing deeply planted vegetation buffers and green linkage opportunities;</w:t>
            </w:r>
          </w:p>
          <w:p w:rsidR="00DB1CDA" w:rsidRPr="00DB1CDA" w:rsidRDefault="00DB1CDA" w:rsidP="007021D6">
            <w:pPr>
              <w:numPr>
                <w:ilvl w:val="0"/>
                <w:numId w:val="67"/>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landscaping with local native plant species to achieve well-shaded urban places;</w:t>
            </w:r>
          </w:p>
          <w:p w:rsidR="00DB1CDA" w:rsidRPr="00DB1CDA" w:rsidRDefault="00DB1CDA" w:rsidP="007021D6">
            <w:pPr>
              <w:numPr>
                <w:ilvl w:val="0"/>
                <w:numId w:val="67"/>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increasing the service extent of the urban forest canopy.</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3414" w:type="pct"/>
            <w:gridSpan w:val="5"/>
            <w:tcBorders>
              <w:top w:val="outset" w:sz="6" w:space="0" w:color="auto"/>
              <w:left w:val="outset" w:sz="6" w:space="0" w:color="auto"/>
              <w:bottom w:val="outset" w:sz="6" w:space="0" w:color="auto"/>
              <w:right w:val="outset" w:sz="6" w:space="0" w:color="auto"/>
            </w:tcBorders>
            <w:shd w:val="clear" w:color="auto" w:fill="FFFFFF"/>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Vegetation clearing and Matters of Local Environmental Significance (MLES) environmental offsets</w:t>
            </w:r>
          </w:p>
        </w:tc>
        <w:tc>
          <w:tcPr>
            <w:tcW w:w="507" w:type="pct"/>
            <w:gridSpan w:val="3"/>
            <w:tcBorders>
              <w:top w:val="outset" w:sz="6" w:space="0" w:color="auto"/>
              <w:left w:val="outset" w:sz="6" w:space="0" w:color="auto"/>
              <w:bottom w:val="outset" w:sz="6" w:space="0" w:color="auto"/>
              <w:right w:val="outset" w:sz="6" w:space="0" w:color="auto"/>
            </w:tcBorders>
            <w:shd w:val="clear" w:color="auto" w:fill="FFFFFF"/>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shd w:val="clear" w:color="auto" w:fill="FFFFFF"/>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96</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w:t>
            </w:r>
            <w:r w:rsidRPr="00DB1CDA">
              <w:rPr>
                <w:rFonts w:ascii="Arial" w:eastAsia="Times New Roman" w:hAnsi="Arial" w:cs="Arial"/>
                <w:sz w:val="20"/>
                <w:szCs w:val="20"/>
                <w:lang w:eastAsia="en-AU"/>
              </w:rPr>
              <w:lastRenderedPageBreak/>
              <w:t xml:space="preserve">an environmental 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rsidTr="004516B1">
              <w:trPr>
                <w:tblCellSpacing w:w="15" w:type="dxa"/>
              </w:trPr>
              <w:tc>
                <w:tcPr>
                  <w:tcW w:w="9387" w:type="dxa"/>
                  <w:vAlign w:val="center"/>
                  <w:hideMark/>
                </w:tcPr>
                <w:p w:rsidR="00DB1CDA" w:rsidRPr="00DB1CDA" w:rsidRDefault="00DB1CDA" w:rsidP="00853B9E">
                  <w:pPr>
                    <w:spacing w:before="100" w:beforeAutospacing="1" w:after="100" w:afterAutospacing="1" w:line="240" w:lineRule="auto"/>
                    <w:ind w:left="153" w:right="153"/>
                    <w:rPr>
                      <w:rFonts w:ascii="Arial" w:eastAsia="Times New Roman" w:hAnsi="Arial" w:cs="Arial"/>
                      <w:sz w:val="20"/>
                      <w:szCs w:val="20"/>
                      <w:lang w:eastAsia="en-AU"/>
                    </w:rPr>
                  </w:pPr>
                  <w:r w:rsidRPr="00312270">
                    <w:rPr>
                      <w:rFonts w:ascii="Arial" w:eastAsia="Times New Roman" w:hAnsi="Arial" w:cs="Arial"/>
                      <w:sz w:val="18"/>
                      <w:szCs w:val="20"/>
                      <w:lang w:eastAsia="en-AU"/>
                    </w:rPr>
                    <w:t xml:space="preserve">Editor's note - For MSES Koala Offsets, the environmental offset provisions in Schedule 11 of the Regulation, in combination with the requirements of the Environmental Offsets Act 2014, apply.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5B4A16" w:rsidRPr="00DB1CDA" w:rsidTr="005B4A16">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5B4A16" w:rsidRPr="00DB1CDA" w:rsidRDefault="005B4A16"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5B4A16" w:rsidRPr="00DB1CDA" w:rsidTr="004516B1">
              <w:trPr>
                <w:tblCellSpacing w:w="15" w:type="dxa"/>
              </w:trPr>
              <w:tc>
                <w:tcPr>
                  <w:tcW w:w="15098" w:type="dxa"/>
                  <w:shd w:val="clear" w:color="auto" w:fill="CCCCCC"/>
                  <w:vAlign w:val="center"/>
                  <w:hideMark/>
                </w:tcPr>
                <w:p w:rsidR="005B4A16" w:rsidRPr="00DB1CDA" w:rsidRDefault="005B4A16"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To assist in demonstrating achievement of heritage performance outcomes, a Cultural heritage impact assessment report is prepared by a suitably qualified person verifying the proposed development is in accordance with The Australia ICOMOS Burra Charter. </w:t>
                  </w:r>
                </w:p>
                <w:p w:rsidR="005B4A16" w:rsidRPr="00DB1CDA" w:rsidRDefault="005B4A16"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 </w:t>
                  </w:r>
                </w:p>
                <w:p w:rsidR="005B4A16" w:rsidRPr="00DB1CDA" w:rsidRDefault="005B4A16"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5B4A16" w:rsidRPr="00DB1CDA" w:rsidRDefault="005B4A16"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97</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will:</w:t>
            </w:r>
          </w:p>
          <w:p w:rsidR="00DB1CDA" w:rsidRPr="00DB1CDA" w:rsidRDefault="00DB1CDA" w:rsidP="007021D6">
            <w:pPr>
              <w:numPr>
                <w:ilvl w:val="0"/>
                <w:numId w:val="68"/>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building; </w:t>
            </w:r>
          </w:p>
          <w:p w:rsidR="00DB1CDA" w:rsidRPr="00DB1CDA" w:rsidRDefault="00DB1CDA" w:rsidP="007021D6">
            <w:pPr>
              <w:numPr>
                <w:ilvl w:val="0"/>
                <w:numId w:val="68"/>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protect the fabric and setting of the heritage site, object or building;</w:t>
            </w:r>
          </w:p>
          <w:p w:rsidR="00DB1CDA" w:rsidRPr="00DB1CDA" w:rsidRDefault="00DB1CDA" w:rsidP="007021D6">
            <w:pPr>
              <w:numPr>
                <w:ilvl w:val="0"/>
                <w:numId w:val="68"/>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be consistent with the form, scale and style of the heritage site, object or building;</w:t>
            </w:r>
          </w:p>
          <w:p w:rsidR="00DB1CDA" w:rsidRPr="00DB1CDA" w:rsidRDefault="00DB1CDA" w:rsidP="007021D6">
            <w:pPr>
              <w:numPr>
                <w:ilvl w:val="0"/>
                <w:numId w:val="68"/>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utilise similar materials to those existing, or where this is not reasonable or practicable, neutral materials and finishes;</w:t>
            </w:r>
          </w:p>
          <w:p w:rsidR="00DB1CDA" w:rsidRPr="00DB1CDA" w:rsidRDefault="00DB1CDA" w:rsidP="007021D6">
            <w:pPr>
              <w:numPr>
                <w:ilvl w:val="0"/>
                <w:numId w:val="68"/>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incorporate complementary elements, detailing and ornamentation to those present on the heritage site, object or building;</w:t>
            </w:r>
          </w:p>
          <w:p w:rsidR="00DB1CDA" w:rsidRPr="00DB1CDA" w:rsidRDefault="00DB1CDA" w:rsidP="007021D6">
            <w:pPr>
              <w:numPr>
                <w:ilvl w:val="0"/>
                <w:numId w:val="68"/>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retain public access where this is currently provided.</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w:t>
            </w:r>
            <w:r w:rsidR="00853B9E">
              <w:rPr>
                <w:rFonts w:ascii="Arial" w:eastAsia="Times New Roman" w:hAnsi="Arial" w:cs="Arial"/>
                <w:b/>
                <w:bCs/>
                <w:sz w:val="20"/>
                <w:szCs w:val="20"/>
                <w:lang w:eastAsia="en-AU"/>
              </w:rPr>
              <w:t>97</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9"/>
            </w:tblGrid>
            <w:tr w:rsidR="00DB1CDA" w:rsidRPr="00DB1CDA" w:rsidTr="004516B1">
              <w:trPr>
                <w:tblCellSpacing w:w="15" w:type="dxa"/>
              </w:trPr>
              <w:tc>
                <w:tcPr>
                  <w:tcW w:w="5591" w:type="dxa"/>
                  <w:vAlign w:val="center"/>
                  <w:hideMark/>
                </w:tcPr>
                <w:p w:rsidR="00DB1CDA" w:rsidRPr="00DB1CDA" w:rsidRDefault="00DB1CDA" w:rsidP="00853B9E">
                  <w:pPr>
                    <w:spacing w:before="100" w:beforeAutospacing="1" w:after="100" w:afterAutospacing="1" w:line="240" w:lineRule="auto"/>
                    <w:ind w:left="153" w:right="153"/>
                    <w:rPr>
                      <w:rFonts w:ascii="Arial" w:eastAsia="Times New Roman" w:hAnsi="Arial" w:cs="Arial"/>
                      <w:sz w:val="20"/>
                      <w:szCs w:val="20"/>
                      <w:lang w:eastAsia="en-AU"/>
                    </w:rPr>
                  </w:pPr>
                  <w:r w:rsidRPr="00FF7B8C">
                    <w:rPr>
                      <w:rFonts w:ascii="Arial" w:eastAsia="Times New Roman" w:hAnsi="Arial" w:cs="Arial"/>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98</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Demolition and removal is only considered where:</w:t>
            </w:r>
          </w:p>
          <w:p w:rsidR="00DB1CDA" w:rsidRPr="00DB1CDA" w:rsidRDefault="00DB1CDA" w:rsidP="007021D6">
            <w:pPr>
              <w:numPr>
                <w:ilvl w:val="0"/>
                <w:numId w:val="69"/>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rsidR="00DB1CDA" w:rsidRPr="00DB1CDA" w:rsidRDefault="00DB1CDA" w:rsidP="007021D6">
            <w:pPr>
              <w:numPr>
                <w:ilvl w:val="0"/>
                <w:numId w:val="69"/>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demolition is confined to the removal of outbuildings, extensions and alterations that are not part of the original structure; or </w:t>
            </w:r>
          </w:p>
          <w:p w:rsidR="00DB1CDA" w:rsidRPr="00DB1CDA" w:rsidRDefault="00DB1CDA" w:rsidP="007021D6">
            <w:pPr>
              <w:numPr>
                <w:ilvl w:val="0"/>
                <w:numId w:val="69"/>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limited demolition is performed in the course of repairs, maintenance or restoration; or</w:t>
            </w:r>
          </w:p>
          <w:p w:rsidR="00DB1CDA" w:rsidRPr="00DB1CDA" w:rsidRDefault="00DB1CDA" w:rsidP="007021D6">
            <w:pPr>
              <w:numPr>
                <w:ilvl w:val="0"/>
                <w:numId w:val="69"/>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demolition is performed following a catastrophic event which substantially destroys the building or object.</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PO9</w:t>
            </w:r>
            <w:r w:rsidR="00853B9E">
              <w:rPr>
                <w:rFonts w:ascii="Arial" w:eastAsia="Times New Roman" w:hAnsi="Arial" w:cs="Arial"/>
                <w:b/>
                <w:bCs/>
                <w:sz w:val="20"/>
                <w:szCs w:val="20"/>
                <w:lang w:eastAsia="en-AU"/>
              </w:rPr>
              <w:t>9</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100</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 xml:space="preserve">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 </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w:t>
            </w:r>
            <w:r w:rsidR="00853B9E">
              <w:rPr>
                <w:rFonts w:ascii="Arial" w:eastAsia="Times New Roman" w:hAnsi="Arial" w:cs="Arial"/>
                <w:b/>
                <w:bCs/>
                <w:sz w:val="20"/>
                <w:szCs w:val="20"/>
                <w:lang w:eastAsia="en-AU"/>
              </w:rPr>
              <w:t>100</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Development does:</w:t>
            </w:r>
          </w:p>
          <w:p w:rsidR="00DB1CDA" w:rsidRPr="00DB1CDA" w:rsidRDefault="00DB1CDA" w:rsidP="007021D6">
            <w:pPr>
              <w:numPr>
                <w:ilvl w:val="0"/>
                <w:numId w:val="70"/>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not result in the removal of a significant tree;</w:t>
            </w:r>
          </w:p>
          <w:p w:rsidR="00DB1CDA" w:rsidRPr="00DB1CDA" w:rsidRDefault="00DB1CDA" w:rsidP="007021D6">
            <w:pPr>
              <w:numPr>
                <w:ilvl w:val="0"/>
                <w:numId w:val="70"/>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not occur within 20m of a protected tree;</w:t>
            </w:r>
          </w:p>
          <w:p w:rsidR="00DB1CDA" w:rsidRPr="00DB1CDA" w:rsidRDefault="00DB1CDA" w:rsidP="007021D6">
            <w:pPr>
              <w:numPr>
                <w:ilvl w:val="0"/>
                <w:numId w:val="70"/>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involve pruning of a tree in accordance with Australian Standard AS 4373-2007 – Pruning of Amenity Trees.</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5B4A16" w:rsidRPr="00DB1CDA" w:rsidTr="005B4A16">
        <w:trPr>
          <w:trHeight w:val="375"/>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5B4A16" w:rsidRPr="00DB1CDA" w:rsidRDefault="005B4A16" w:rsidP="00DB1CDA">
            <w:pPr>
              <w:spacing w:before="100" w:beforeAutospacing="1" w:after="100" w:afterAutospacing="1" w:line="240" w:lineRule="auto"/>
              <w:ind w:left="150" w:right="150"/>
              <w:rPr>
                <w:rFonts w:ascii="Arial" w:eastAsia="Times New Roman" w:hAnsi="Arial" w:cs="Arial"/>
                <w:b/>
                <w:bCs/>
                <w:color w:val="000000"/>
                <w:sz w:val="20"/>
                <w:szCs w:val="20"/>
                <w:lang w:eastAsia="en-AU"/>
              </w:rPr>
            </w:pPr>
            <w:r w:rsidRPr="00DB1CDA">
              <w:rPr>
                <w:rFonts w:ascii="Arial" w:eastAsia="Times New Roman" w:hAnsi="Arial" w:cs="Arial"/>
                <w:b/>
                <w:bCs/>
                <w:color w:val="000000"/>
                <w:sz w:val="20"/>
                <w:szCs w:val="20"/>
                <w:lang w:eastAsia="en-AU"/>
              </w:rPr>
              <w:t>Infrastructure buffers (refer Overlay map - Infrastructure buffers to determine if the following assessment criteria apply)</w:t>
            </w: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101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Habitable rooms within an Electricity supply substation buffer are located a sufficient distance from substations</w:t>
            </w:r>
            <w:r w:rsidRPr="00DB1CDA">
              <w:rPr>
                <w:rFonts w:ascii="Arial" w:eastAsia="Times New Roman" w:hAnsi="Arial" w:cs="Arial"/>
                <w:sz w:val="20"/>
                <w:szCs w:val="20"/>
                <w:vertAlign w:val="superscript"/>
                <w:lang w:eastAsia="en-AU"/>
              </w:rPr>
              <w:t>(</w:t>
            </w:r>
            <w:hyperlink r:id="rId58"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DB1CDA">
                <w:rPr>
                  <w:rFonts w:ascii="Arial" w:eastAsia="Times New Roman" w:hAnsi="Arial" w:cs="Arial"/>
                  <w:color w:val="0000FF"/>
                  <w:sz w:val="20"/>
                  <w:szCs w:val="20"/>
                  <w:vertAlign w:val="superscript"/>
                  <w:lang w:eastAsia="en-AU"/>
                </w:rPr>
                <w:t>80</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to avoid any potential adverse impacts on personal health and wellbeing from electromagnetic fields.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rsidTr="004516B1">
              <w:trPr>
                <w:tblCellSpacing w:w="15" w:type="dxa"/>
              </w:trPr>
              <w:tc>
                <w:tcPr>
                  <w:tcW w:w="9387" w:type="dxa"/>
                  <w:vAlign w:val="center"/>
                  <w:hideMark/>
                </w:tcPr>
                <w:p w:rsidR="00DB1CDA" w:rsidRPr="00DB1CDA" w:rsidRDefault="00DB1CDA" w:rsidP="00853B9E">
                  <w:pPr>
                    <w:spacing w:before="100" w:beforeAutospacing="1" w:after="100" w:afterAutospacing="1" w:line="240" w:lineRule="auto"/>
                    <w:ind w:left="153" w:right="153"/>
                    <w:rPr>
                      <w:rFonts w:ascii="Arial" w:eastAsia="Times New Roman" w:hAnsi="Arial" w:cs="Arial"/>
                      <w:sz w:val="20"/>
                      <w:szCs w:val="20"/>
                      <w:lang w:eastAsia="en-AU"/>
                    </w:rPr>
                  </w:pPr>
                  <w:r w:rsidRPr="00FF7B8C">
                    <w:rPr>
                      <w:rFonts w:ascii="Arial" w:eastAsia="Times New Roman" w:hAnsi="Arial" w:cs="Arial"/>
                      <w:sz w:val="18"/>
                      <w:szCs w:val="20"/>
                      <w:lang w:eastAsia="en-AU"/>
                    </w:rPr>
                    <w:t>Note - Habitable room is defined in the Building Code of Australia (Volume 1)</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53B9E">
              <w:rPr>
                <w:rFonts w:ascii="Arial" w:eastAsia="Times New Roman" w:hAnsi="Arial" w:cs="Arial"/>
                <w:b/>
                <w:bCs/>
                <w:sz w:val="20"/>
                <w:szCs w:val="20"/>
                <w:lang w:eastAsia="en-AU"/>
              </w:rPr>
              <w:t>101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Habitable rooms:</w:t>
            </w:r>
          </w:p>
          <w:p w:rsidR="00DB1CDA" w:rsidRPr="00DB1CDA" w:rsidRDefault="00DB1CDA" w:rsidP="007021D6">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are not located within an Electricity supply substation buffer; and</w:t>
            </w:r>
          </w:p>
          <w:p w:rsidR="00DB1CDA" w:rsidRPr="00DB1CDA" w:rsidRDefault="00DB1CDA" w:rsidP="007021D6">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DB1CDA">
              <w:rPr>
                <w:rFonts w:ascii="Arial" w:eastAsia="Times New Roman" w:hAnsi="Arial" w:cs="Arial"/>
                <w:sz w:val="20"/>
                <w:szCs w:val="20"/>
                <w:lang w:eastAsia="en-AU"/>
              </w:rPr>
              <w:t>proposed on a site subject to an Electricity supply supply substation</w:t>
            </w:r>
            <w:r w:rsidRPr="00DB1CDA">
              <w:rPr>
                <w:rFonts w:ascii="Arial" w:eastAsia="Times New Roman" w:hAnsi="Arial" w:cs="Arial"/>
                <w:sz w:val="20"/>
                <w:szCs w:val="20"/>
                <w:vertAlign w:val="superscript"/>
                <w:lang w:eastAsia="en-AU"/>
              </w:rPr>
              <w:t>(</w:t>
            </w:r>
            <w:hyperlink r:id="rId59"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DB1CDA">
                <w:rPr>
                  <w:rFonts w:ascii="Arial" w:eastAsia="Times New Roman" w:hAnsi="Arial" w:cs="Arial"/>
                  <w:color w:val="0000FF"/>
                  <w:sz w:val="20"/>
                  <w:szCs w:val="20"/>
                  <w:vertAlign w:val="superscript"/>
                  <w:lang w:eastAsia="en-AU"/>
                </w:rPr>
                <w:t>80</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are acoustically insulted to achieve the noise levels listed in Schedule 1, Acoustic Quality Objectives, Environmental Protection (Noise) Policy 2008.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9"/>
            </w:tblGrid>
            <w:tr w:rsidR="00DB1CDA" w:rsidRPr="00DB1CDA" w:rsidTr="004516B1">
              <w:trPr>
                <w:tblCellSpacing w:w="15" w:type="dxa"/>
              </w:trPr>
              <w:tc>
                <w:tcPr>
                  <w:tcW w:w="5591" w:type="dxa"/>
                  <w:vAlign w:val="center"/>
                  <w:hideMark/>
                </w:tcPr>
                <w:p w:rsidR="00DB1CDA" w:rsidRPr="00DB1CDA" w:rsidRDefault="00DB1CDA" w:rsidP="00853B9E">
                  <w:pPr>
                    <w:spacing w:before="100" w:beforeAutospacing="1" w:after="100" w:afterAutospacing="1" w:line="240" w:lineRule="auto"/>
                    <w:ind w:left="153" w:right="153"/>
                    <w:rPr>
                      <w:rFonts w:ascii="Arial" w:eastAsia="Times New Roman" w:hAnsi="Arial" w:cs="Arial"/>
                      <w:sz w:val="20"/>
                      <w:szCs w:val="20"/>
                      <w:lang w:eastAsia="en-AU"/>
                    </w:rPr>
                  </w:pPr>
                  <w:r w:rsidRPr="00FF7B8C">
                    <w:rPr>
                      <w:rFonts w:ascii="Arial" w:eastAsia="Times New Roman" w:hAnsi="Arial" w:cs="Arial"/>
                      <w:sz w:val="18"/>
                      <w:szCs w:val="20"/>
                      <w:lang w:eastAsia="en-AU"/>
                    </w:rPr>
                    <w:t>Note - Habitable room is defined in the Building Code of Australia (Volume 1)</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102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Habitable rooms within an Electricity supply substation buffer are acoustically insulated from the noise of a substation</w:t>
            </w:r>
            <w:r w:rsidRPr="00DB1CDA">
              <w:rPr>
                <w:rFonts w:ascii="Arial" w:eastAsia="Times New Roman" w:hAnsi="Arial" w:cs="Arial"/>
                <w:sz w:val="20"/>
                <w:szCs w:val="20"/>
                <w:vertAlign w:val="superscript"/>
                <w:lang w:eastAsia="en-AU"/>
              </w:rPr>
              <w:t>(</w:t>
            </w:r>
            <w:hyperlink r:id="rId60"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DB1CDA">
                <w:rPr>
                  <w:rFonts w:ascii="Arial" w:eastAsia="Times New Roman" w:hAnsi="Arial" w:cs="Arial"/>
                  <w:color w:val="0000FF"/>
                  <w:sz w:val="20"/>
                  <w:szCs w:val="20"/>
                  <w:vertAlign w:val="superscript"/>
                  <w:lang w:eastAsia="en-AU"/>
                </w:rPr>
                <w:t>80</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to achieve the noise levels listed in Schedule 1 Acoustic Quality Objectives, Environmental Protection (Noise) Policy 2008 and provides a safe, </w:t>
            </w:r>
            <w:r w:rsidRPr="00DB1CDA">
              <w:rPr>
                <w:rFonts w:ascii="Arial" w:eastAsia="Times New Roman" w:hAnsi="Arial" w:cs="Arial"/>
                <w:sz w:val="20"/>
                <w:szCs w:val="20"/>
                <w:lang w:eastAsia="en-AU"/>
              </w:rPr>
              <w:lastRenderedPageBreak/>
              <w:t xml:space="preserve">healthy and disturbance free living environment.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rsidTr="004516B1">
              <w:trPr>
                <w:tblCellSpacing w:w="15" w:type="dxa"/>
              </w:trPr>
              <w:tc>
                <w:tcPr>
                  <w:tcW w:w="9387" w:type="dxa"/>
                  <w:vAlign w:val="center"/>
                  <w:hideMark/>
                </w:tcPr>
                <w:p w:rsidR="00DB1CDA" w:rsidRPr="00FF7B8C" w:rsidRDefault="00DB1CDA" w:rsidP="00853B9E">
                  <w:pPr>
                    <w:spacing w:before="100" w:beforeAutospacing="1" w:after="100" w:afterAutospacing="1" w:line="240" w:lineRule="auto"/>
                    <w:ind w:left="153" w:right="153"/>
                    <w:rPr>
                      <w:rFonts w:ascii="Arial" w:eastAsia="Times New Roman" w:hAnsi="Arial" w:cs="Arial"/>
                      <w:sz w:val="18"/>
                      <w:szCs w:val="20"/>
                      <w:lang w:eastAsia="en-AU"/>
                    </w:rPr>
                  </w:pPr>
                  <w:r w:rsidRPr="00FF7B8C">
                    <w:rPr>
                      <w:rFonts w:ascii="Arial" w:eastAsia="Times New Roman" w:hAnsi="Arial" w:cs="Arial"/>
                      <w:sz w:val="18"/>
                      <w:szCs w:val="20"/>
                      <w:lang w:eastAsia="en-AU"/>
                    </w:rPr>
                    <w:t xml:space="preserve">Note - To demonstrate achievement of the performance outcome, a noise impact assessment report is prepared by a suitably qualified person. Guidance to preparing an noise impact assessment report is provided in Planning scheme policy – Noise. </w:t>
                  </w:r>
                </w:p>
              </w:tc>
            </w:tr>
            <w:tr w:rsidR="00DB1CDA" w:rsidRPr="00DB1CDA" w:rsidTr="004516B1">
              <w:trPr>
                <w:tblCellSpacing w:w="15" w:type="dxa"/>
              </w:trPr>
              <w:tc>
                <w:tcPr>
                  <w:tcW w:w="9387" w:type="dxa"/>
                  <w:vAlign w:val="center"/>
                  <w:hideMark/>
                </w:tcPr>
                <w:p w:rsidR="00DB1CDA" w:rsidRPr="00FF7B8C" w:rsidRDefault="00DB1CDA" w:rsidP="00853B9E">
                  <w:pPr>
                    <w:spacing w:before="100" w:beforeAutospacing="1" w:after="100" w:afterAutospacing="1" w:line="240" w:lineRule="auto"/>
                    <w:ind w:left="153" w:right="153"/>
                    <w:rPr>
                      <w:rFonts w:ascii="Arial" w:eastAsia="Times New Roman" w:hAnsi="Arial" w:cs="Arial"/>
                      <w:sz w:val="18"/>
                      <w:szCs w:val="20"/>
                      <w:lang w:eastAsia="en-AU"/>
                    </w:rPr>
                  </w:pPr>
                  <w:r w:rsidRPr="00FF7B8C">
                    <w:rPr>
                      <w:rFonts w:ascii="Arial" w:eastAsia="Times New Roman" w:hAnsi="Arial" w:cs="Arial"/>
                      <w:sz w:val="18"/>
                      <w:szCs w:val="20"/>
                      <w:lang w:eastAsia="en-AU"/>
                    </w:rPr>
                    <w:t>Note - Habitable room is defined in the Building Code of Australia (Volume 1)</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853B9E">
              <w:rPr>
                <w:rFonts w:ascii="Arial" w:eastAsia="Times New Roman" w:hAnsi="Arial" w:cs="Arial"/>
                <w:b/>
                <w:bCs/>
                <w:sz w:val="20"/>
                <w:szCs w:val="20"/>
                <w:lang w:eastAsia="en-AU"/>
              </w:rPr>
              <w:t>103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within a Pumping station buffer is located, designed and constructed to:</w:t>
            </w:r>
          </w:p>
          <w:p w:rsidR="00DB1CDA" w:rsidRPr="00DB1CDA" w:rsidRDefault="00DB1CDA" w:rsidP="007021D6">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ensure that odour or other air pollutant impacts on the amenity of the development met the air quality of objectives in the Environmental Protection (Air) Policy 2008; </w:t>
            </w:r>
          </w:p>
          <w:p w:rsidR="00DB1CDA" w:rsidRPr="00DB1CDA" w:rsidRDefault="00DB1CDA" w:rsidP="007021D6">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ensure that noise impacts on the amenity of the development met the indoor noise objectives set out in the Environmental Protection (Noise) Policy 2008. </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853B9E">
              <w:rPr>
                <w:rFonts w:ascii="Arial" w:eastAsia="Times New Roman" w:hAnsi="Arial" w:cs="Arial"/>
                <w:b/>
                <w:bCs/>
                <w:sz w:val="20"/>
                <w:szCs w:val="20"/>
                <w:lang w:eastAsia="en-AU"/>
              </w:rPr>
              <w:t>103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does not involve the construction of any buildings or structures within a Pumping station buffer.</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5B4A16" w:rsidRPr="00DB1CDA" w:rsidTr="005B4A16">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5B4A16" w:rsidRPr="00DB1CDA" w:rsidRDefault="005B4A16"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5B4A16" w:rsidRPr="00DB1CDA" w:rsidTr="004516B1">
              <w:trPr>
                <w:tblCellSpacing w:w="15" w:type="dxa"/>
              </w:trPr>
              <w:tc>
                <w:tcPr>
                  <w:tcW w:w="15098" w:type="dxa"/>
                  <w:vAlign w:val="center"/>
                  <w:hideMark/>
                </w:tcPr>
                <w:p w:rsidR="005B4A16" w:rsidRPr="00DB1CDA" w:rsidRDefault="005B4A16"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5B4A16" w:rsidRPr="00DB1CDA" w:rsidRDefault="005B4A16"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B6686">
              <w:rPr>
                <w:rFonts w:ascii="Arial" w:eastAsia="Times New Roman" w:hAnsi="Arial" w:cs="Arial"/>
                <w:b/>
                <w:bCs/>
                <w:sz w:val="20"/>
                <w:szCs w:val="20"/>
                <w:lang w:eastAsia="en-AU"/>
              </w:rPr>
              <w:t>104</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w:t>
            </w:r>
          </w:p>
          <w:p w:rsidR="00DB1CDA" w:rsidRPr="00DB1CDA" w:rsidRDefault="00DB1CDA" w:rsidP="007021D6">
            <w:pPr>
              <w:numPr>
                <w:ilvl w:val="0"/>
                <w:numId w:val="73"/>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minimises the risk to persons from overland flow;</w:t>
            </w:r>
          </w:p>
          <w:p w:rsidR="00DB1CDA" w:rsidRPr="00DB1CDA" w:rsidRDefault="00DB1CDA" w:rsidP="007021D6">
            <w:pPr>
              <w:numPr>
                <w:ilvl w:val="0"/>
                <w:numId w:val="73"/>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does not increase the potential for damage from overland flow either on the </w:t>
            </w:r>
            <w:r w:rsidRPr="00DB1CDA">
              <w:rPr>
                <w:rFonts w:ascii="Arial" w:eastAsia="Times New Roman" w:hAnsi="Arial" w:cs="Arial"/>
                <w:sz w:val="20"/>
                <w:szCs w:val="20"/>
                <w:lang w:eastAsia="en-AU"/>
              </w:rPr>
              <w:lastRenderedPageBreak/>
              <w:t xml:space="preserve">premises or other premises, public land, watercourses, roads or infrastructure. </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B6686">
              <w:rPr>
                <w:rFonts w:ascii="Arial" w:eastAsia="Times New Roman" w:hAnsi="Arial" w:cs="Arial"/>
                <w:b/>
                <w:bCs/>
                <w:sz w:val="20"/>
                <w:szCs w:val="20"/>
                <w:lang w:eastAsia="en-AU"/>
              </w:rPr>
              <w:t>105</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w:t>
            </w:r>
          </w:p>
          <w:p w:rsidR="00DB1CDA" w:rsidRPr="00DB1CDA" w:rsidRDefault="00DB1CDA" w:rsidP="007021D6">
            <w:pPr>
              <w:numPr>
                <w:ilvl w:val="0"/>
                <w:numId w:val="74"/>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DB1CDA" w:rsidRPr="00DB1CDA" w:rsidRDefault="00DB1CDA" w:rsidP="007021D6">
            <w:pPr>
              <w:numPr>
                <w:ilvl w:val="0"/>
                <w:numId w:val="74"/>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rsidTr="004516B1">
              <w:trPr>
                <w:tblCellSpacing w:w="15" w:type="dxa"/>
              </w:trPr>
              <w:tc>
                <w:tcPr>
                  <w:tcW w:w="9387" w:type="dxa"/>
                  <w:vAlign w:val="center"/>
                  <w:hideMark/>
                </w:tcPr>
                <w:p w:rsidR="00DB1CDA" w:rsidRPr="00FF7B8C" w:rsidRDefault="00DB1CDA" w:rsidP="00FB6686">
                  <w:pPr>
                    <w:spacing w:before="100" w:beforeAutospacing="1" w:after="100" w:afterAutospacing="1" w:line="240" w:lineRule="auto"/>
                    <w:ind w:left="153" w:right="153"/>
                    <w:rPr>
                      <w:rFonts w:ascii="Arial" w:eastAsia="Times New Roman" w:hAnsi="Arial" w:cs="Arial"/>
                      <w:sz w:val="18"/>
                      <w:szCs w:val="20"/>
                      <w:lang w:eastAsia="en-AU"/>
                    </w:rPr>
                  </w:pPr>
                  <w:r w:rsidRPr="00FF7B8C">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DB1CDA" w:rsidRPr="00DB1CDA" w:rsidTr="004516B1">
              <w:trPr>
                <w:tblCellSpacing w:w="15" w:type="dxa"/>
              </w:trPr>
              <w:tc>
                <w:tcPr>
                  <w:tcW w:w="9387" w:type="dxa"/>
                  <w:vAlign w:val="center"/>
                  <w:hideMark/>
                </w:tcPr>
                <w:p w:rsidR="00DB1CDA" w:rsidRPr="00FF7B8C" w:rsidRDefault="00DB1CDA" w:rsidP="00FB6686">
                  <w:pPr>
                    <w:spacing w:before="100" w:beforeAutospacing="1" w:after="100" w:afterAutospacing="1" w:line="240" w:lineRule="auto"/>
                    <w:ind w:left="153" w:right="153"/>
                    <w:rPr>
                      <w:rFonts w:ascii="Arial" w:eastAsia="Times New Roman" w:hAnsi="Arial" w:cs="Arial"/>
                      <w:sz w:val="18"/>
                      <w:szCs w:val="20"/>
                      <w:lang w:eastAsia="en-AU"/>
                    </w:rPr>
                  </w:pPr>
                  <w:r w:rsidRPr="00FF7B8C">
                    <w:rPr>
                      <w:rFonts w:ascii="Arial" w:eastAsia="Times New Roman" w:hAnsi="Arial" w:cs="Arial"/>
                      <w:sz w:val="18"/>
                      <w:szCs w:val="20"/>
                      <w:lang w:eastAsia="en-AU"/>
                    </w:rPr>
                    <w:t>Note - Reporting to be prepared in accordance with Planning scheme policy – Flood hazard, Coastal hazard and Overland flow.</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B6686">
              <w:rPr>
                <w:rFonts w:ascii="Arial" w:eastAsia="Times New Roman" w:hAnsi="Arial" w:cs="Arial"/>
                <w:b/>
                <w:bCs/>
                <w:sz w:val="20"/>
                <w:szCs w:val="20"/>
                <w:lang w:eastAsia="en-AU"/>
              </w:rPr>
              <w:t>106</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does not:</w:t>
            </w:r>
          </w:p>
          <w:p w:rsidR="00DB1CDA" w:rsidRPr="00DB1CDA" w:rsidRDefault="00DB1CDA" w:rsidP="007021D6">
            <w:pPr>
              <w:numPr>
                <w:ilvl w:val="0"/>
                <w:numId w:val="75"/>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directly, indirectly or cumulatively cause any increase in overland flow velocity or level;</w:t>
            </w:r>
          </w:p>
          <w:p w:rsidR="00DB1CDA" w:rsidRPr="00DB1CDA" w:rsidRDefault="00DB1CDA" w:rsidP="007021D6">
            <w:pPr>
              <w:numPr>
                <w:ilvl w:val="0"/>
                <w:numId w:val="75"/>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increase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rsidTr="004516B1">
              <w:trPr>
                <w:tblCellSpacing w:w="15" w:type="dxa"/>
              </w:trPr>
              <w:tc>
                <w:tcPr>
                  <w:tcW w:w="9387" w:type="dxa"/>
                  <w:vAlign w:val="center"/>
                  <w:hideMark/>
                </w:tcPr>
                <w:p w:rsidR="00DB1CDA" w:rsidRPr="00DB1CDA" w:rsidRDefault="00DB1CDA" w:rsidP="00FB6686">
                  <w:pPr>
                    <w:spacing w:before="100" w:beforeAutospacing="1" w:after="100" w:afterAutospacing="1" w:line="240" w:lineRule="auto"/>
                    <w:ind w:left="153" w:right="153"/>
                    <w:rPr>
                      <w:rFonts w:ascii="Arial" w:eastAsia="Times New Roman" w:hAnsi="Arial" w:cs="Arial"/>
                      <w:sz w:val="20"/>
                      <w:szCs w:val="20"/>
                      <w:lang w:eastAsia="en-AU"/>
                    </w:rPr>
                  </w:pPr>
                  <w:r w:rsidRPr="00FF7B8C">
                    <w:rPr>
                      <w:rFonts w:ascii="Arial" w:eastAsia="Times New Roman" w:hAnsi="Arial" w:cs="Arial"/>
                      <w:sz w:val="18"/>
                      <w:szCs w:val="20"/>
                      <w:lang w:eastAsia="en-AU"/>
                    </w:rPr>
                    <w:t xml:space="preserve">Note - Open concrete drains greater than 1m in width are not an acceptable outcome, nor are </w:t>
                  </w:r>
                  <w:r w:rsidRPr="00FF7B8C">
                    <w:rPr>
                      <w:rFonts w:ascii="Arial" w:eastAsia="Times New Roman" w:hAnsi="Arial" w:cs="Arial"/>
                      <w:sz w:val="18"/>
                      <w:szCs w:val="20"/>
                      <w:lang w:eastAsia="en-AU"/>
                    </w:rPr>
                    <w:lastRenderedPageBreak/>
                    <w:t xml:space="preserve">any other design options that may increase scouring.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B6686">
              <w:rPr>
                <w:rFonts w:ascii="Arial" w:eastAsia="Times New Roman" w:hAnsi="Arial" w:cs="Arial"/>
                <w:b/>
                <w:bCs/>
                <w:sz w:val="20"/>
                <w:szCs w:val="20"/>
                <w:lang w:eastAsia="en-AU"/>
              </w:rPr>
              <w:t>107</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ensures that public safety and the risk to the environment are not adversely affected by a detrimental impact of overland flow on a hazardous chemical located or stored on the premises. </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FB6686">
              <w:rPr>
                <w:rFonts w:ascii="Arial" w:eastAsia="Times New Roman" w:hAnsi="Arial" w:cs="Arial"/>
                <w:b/>
                <w:bCs/>
                <w:sz w:val="20"/>
                <w:szCs w:val="20"/>
                <w:lang w:eastAsia="en-AU"/>
              </w:rPr>
              <w:t>107</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9"/>
            </w:tblGrid>
            <w:tr w:rsidR="00DB1CDA" w:rsidRPr="00DB1CDA" w:rsidTr="004516B1">
              <w:trPr>
                <w:tblCellSpacing w:w="15" w:type="dxa"/>
              </w:trPr>
              <w:tc>
                <w:tcPr>
                  <w:tcW w:w="5591" w:type="dxa"/>
                  <w:vAlign w:val="center"/>
                  <w:hideMark/>
                </w:tcPr>
                <w:p w:rsidR="00DB1CDA" w:rsidRPr="00DB1CDA" w:rsidRDefault="00DB1CDA" w:rsidP="00FB6686">
                  <w:pPr>
                    <w:spacing w:before="100" w:beforeAutospacing="1" w:after="100" w:afterAutospacing="1" w:line="240" w:lineRule="auto"/>
                    <w:ind w:left="153" w:right="153"/>
                    <w:rPr>
                      <w:rFonts w:ascii="Arial" w:eastAsia="Times New Roman" w:hAnsi="Arial" w:cs="Arial"/>
                      <w:sz w:val="20"/>
                      <w:szCs w:val="20"/>
                      <w:lang w:eastAsia="en-AU"/>
                    </w:rPr>
                  </w:pPr>
                  <w:r w:rsidRPr="00FF7B8C">
                    <w:rPr>
                      <w:rFonts w:ascii="Arial" w:eastAsia="Times New Roman" w:hAnsi="Arial" w:cs="Arial"/>
                      <w:sz w:val="18"/>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w:t>
            </w:r>
            <w:r w:rsidR="00FB6686">
              <w:rPr>
                <w:rFonts w:ascii="Arial" w:eastAsia="Times New Roman" w:hAnsi="Arial" w:cs="Arial"/>
                <w:b/>
                <w:bCs/>
                <w:sz w:val="20"/>
                <w:szCs w:val="20"/>
                <w:lang w:eastAsia="en-AU"/>
              </w:rPr>
              <w:t>108</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which is not in a Rural zone ensures that overland flow is not conveyed from a road or public open space onto a private lot. </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w:t>
            </w:r>
            <w:r w:rsidR="00FB6686">
              <w:rPr>
                <w:rFonts w:ascii="Arial" w:eastAsia="Times New Roman" w:hAnsi="Arial" w:cs="Arial"/>
                <w:b/>
                <w:bCs/>
                <w:sz w:val="20"/>
                <w:szCs w:val="20"/>
                <w:lang w:eastAsia="en-AU"/>
              </w:rPr>
              <w:t>108</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which is not in a Rural zone that an overland flow paths and drainage infrastructure is provided to convey overland flow from a road or public open space area away from a private lot. </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vMerge w:val="restart"/>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PO10</w:t>
            </w:r>
            <w:r w:rsidR="00FB6686">
              <w:rPr>
                <w:rFonts w:ascii="Arial" w:eastAsia="Times New Roman" w:hAnsi="Arial" w:cs="Arial"/>
                <w:b/>
                <w:bCs/>
                <w:sz w:val="20"/>
                <w:szCs w:val="20"/>
                <w:lang w:eastAsia="en-AU"/>
              </w:rPr>
              <w:t>9</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are able to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rsidTr="004516B1">
              <w:trPr>
                <w:tblCellSpacing w:w="15" w:type="dxa"/>
              </w:trPr>
              <w:tc>
                <w:tcPr>
                  <w:tcW w:w="9387" w:type="dxa"/>
                  <w:vAlign w:val="center"/>
                  <w:hideMark/>
                </w:tcPr>
                <w:p w:rsidR="00DB1CDA" w:rsidRPr="00FF7B8C" w:rsidRDefault="00DB1CDA" w:rsidP="00FB6686">
                  <w:pPr>
                    <w:spacing w:before="100" w:beforeAutospacing="1" w:after="100" w:afterAutospacing="1" w:line="240" w:lineRule="auto"/>
                    <w:ind w:left="153" w:right="153"/>
                    <w:rPr>
                      <w:rFonts w:ascii="Arial" w:eastAsia="Times New Roman" w:hAnsi="Arial" w:cs="Arial"/>
                      <w:sz w:val="18"/>
                      <w:szCs w:val="20"/>
                      <w:lang w:eastAsia="en-AU"/>
                    </w:rPr>
                  </w:pPr>
                  <w:r w:rsidRPr="00FF7B8C">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DB1CDA" w:rsidRPr="00DB1CDA" w:rsidTr="004516B1">
              <w:trPr>
                <w:tblCellSpacing w:w="15" w:type="dxa"/>
              </w:trPr>
              <w:tc>
                <w:tcPr>
                  <w:tcW w:w="9387" w:type="dxa"/>
                  <w:vAlign w:val="center"/>
                  <w:hideMark/>
                </w:tcPr>
                <w:p w:rsidR="00DB1CDA" w:rsidRPr="00FF7B8C" w:rsidRDefault="00DB1CDA" w:rsidP="00FB6686">
                  <w:pPr>
                    <w:spacing w:before="100" w:beforeAutospacing="1" w:after="100" w:afterAutospacing="1" w:line="240" w:lineRule="auto"/>
                    <w:ind w:left="153" w:right="153"/>
                    <w:rPr>
                      <w:rFonts w:ascii="Arial" w:eastAsia="Times New Roman" w:hAnsi="Arial" w:cs="Arial"/>
                      <w:sz w:val="18"/>
                      <w:szCs w:val="20"/>
                      <w:lang w:eastAsia="en-AU"/>
                    </w:rPr>
                  </w:pPr>
                  <w:r w:rsidRPr="00FF7B8C">
                    <w:rPr>
                      <w:rFonts w:ascii="Arial" w:eastAsia="Times New Roman" w:hAnsi="Arial" w:cs="Arial"/>
                      <w:sz w:val="18"/>
                      <w:szCs w:val="20"/>
                      <w:lang w:eastAsia="en-AU"/>
                    </w:rPr>
                    <w:t>Note - Reporting to be prepared in accordance with Planning scheme policy – Flood hazard, Coastal hazard and Overland flow</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E10</w:t>
            </w:r>
            <w:r w:rsidR="00FB6686">
              <w:rPr>
                <w:rFonts w:ascii="Arial" w:eastAsia="Times New Roman" w:hAnsi="Arial" w:cs="Arial"/>
                <w:b/>
                <w:bCs/>
                <w:sz w:val="20"/>
                <w:szCs w:val="20"/>
                <w:lang w:eastAsia="en-AU"/>
              </w:rPr>
              <w:t>9</w:t>
            </w:r>
            <w:r w:rsidRPr="00DB1CDA">
              <w:rPr>
                <w:rFonts w:ascii="Arial" w:eastAsia="Times New Roman" w:hAnsi="Arial" w:cs="Arial"/>
                <w:b/>
                <w:bCs/>
                <w:sz w:val="20"/>
                <w:szCs w:val="20"/>
                <w:lang w:eastAsia="en-AU"/>
              </w:rPr>
              <w:t>.1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rsidR="00DB1CDA" w:rsidRPr="00DB1CDA" w:rsidRDefault="00DB1CDA" w:rsidP="007021D6">
            <w:pPr>
              <w:numPr>
                <w:ilvl w:val="0"/>
                <w:numId w:val="7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Urban area – Level III;</w:t>
            </w:r>
          </w:p>
          <w:p w:rsidR="00DB1CDA" w:rsidRPr="00DB1CDA" w:rsidRDefault="00DB1CDA" w:rsidP="007021D6">
            <w:pPr>
              <w:numPr>
                <w:ilvl w:val="0"/>
                <w:numId w:val="7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Rural area – N/A;</w:t>
            </w:r>
          </w:p>
          <w:p w:rsidR="00DB1CDA" w:rsidRPr="00DB1CDA" w:rsidRDefault="00DB1CDA" w:rsidP="007021D6">
            <w:pPr>
              <w:numPr>
                <w:ilvl w:val="0"/>
                <w:numId w:val="7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Industrial area – Level V;</w:t>
            </w:r>
          </w:p>
          <w:p w:rsidR="00DB1CDA" w:rsidRPr="00DB1CDA" w:rsidRDefault="00DB1CDA" w:rsidP="007021D6">
            <w:pPr>
              <w:numPr>
                <w:ilvl w:val="0"/>
                <w:numId w:val="76"/>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Commercial area – Level V.</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vMerge/>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E10</w:t>
            </w:r>
            <w:r w:rsidR="00FB6686">
              <w:rPr>
                <w:rFonts w:ascii="Arial" w:eastAsia="Times New Roman" w:hAnsi="Arial" w:cs="Arial"/>
                <w:b/>
                <w:bCs/>
                <w:sz w:val="20"/>
                <w:szCs w:val="20"/>
                <w:lang w:eastAsia="en-AU"/>
              </w:rPr>
              <w:t>9</w:t>
            </w:r>
            <w:r w:rsidRPr="00DB1CDA">
              <w:rPr>
                <w:rFonts w:ascii="Arial" w:eastAsia="Times New Roman" w:hAnsi="Arial" w:cs="Arial"/>
                <w:b/>
                <w:bCs/>
                <w:sz w:val="20"/>
                <w:szCs w:val="20"/>
                <w:lang w:eastAsia="en-AU"/>
              </w:rPr>
              <w:t>.2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r w:rsidR="00FB6686">
              <w:rPr>
                <w:rFonts w:ascii="Arial" w:eastAsia="Times New Roman" w:hAnsi="Arial" w:cs="Arial"/>
                <w:b/>
                <w:bCs/>
                <w:sz w:val="20"/>
                <w:szCs w:val="20"/>
                <w:lang w:eastAsia="en-AU"/>
              </w:rPr>
              <w:t>10</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Development protects the conveyance of overland flow such that an easement for drainage purposes is provided over:</w:t>
            </w:r>
          </w:p>
          <w:p w:rsidR="00DB1CDA" w:rsidRPr="00DB1CDA" w:rsidRDefault="00DB1CDA" w:rsidP="007021D6">
            <w:pPr>
              <w:numPr>
                <w:ilvl w:val="0"/>
                <w:numId w:val="7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 stormwater pipe if the nominal pipe diameter exceeds 300mm;</w:t>
            </w:r>
          </w:p>
          <w:p w:rsidR="00DB1CDA" w:rsidRPr="00DB1CDA" w:rsidRDefault="00DB1CDA" w:rsidP="007021D6">
            <w:pPr>
              <w:numPr>
                <w:ilvl w:val="0"/>
                <w:numId w:val="7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an overland flow path where it crosses more than one premises;</w:t>
            </w:r>
          </w:p>
          <w:p w:rsidR="00DB1CDA" w:rsidRPr="00DB1CDA" w:rsidRDefault="00DB1CDA" w:rsidP="007021D6">
            <w:pPr>
              <w:numPr>
                <w:ilvl w:val="0"/>
                <w:numId w:val="77"/>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95"/>
            </w:tblGrid>
            <w:tr w:rsidR="00DB1CDA" w:rsidRPr="00DB1CDA" w:rsidTr="004516B1">
              <w:trPr>
                <w:tblCellSpacing w:w="15" w:type="dxa"/>
              </w:trPr>
              <w:tc>
                <w:tcPr>
                  <w:tcW w:w="9387" w:type="dxa"/>
                  <w:vAlign w:val="center"/>
                  <w:hideMark/>
                </w:tcPr>
                <w:p w:rsidR="00DB1CDA" w:rsidRPr="00FF7B8C"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FF7B8C">
                    <w:rPr>
                      <w:rFonts w:ascii="Arial" w:eastAsia="Times New Roman" w:hAnsi="Arial" w:cs="Arial"/>
                      <w:sz w:val="18"/>
                      <w:szCs w:val="20"/>
                      <w:lang w:eastAsia="en-AU"/>
                    </w:rPr>
                    <w:t>Note - Refer to Planning scheme policy - Integrated design for details and examples.</w:t>
                  </w:r>
                </w:p>
              </w:tc>
            </w:tr>
            <w:tr w:rsidR="00DB1CDA" w:rsidRPr="00DB1CDA" w:rsidTr="004516B1">
              <w:trPr>
                <w:tblCellSpacing w:w="15" w:type="dxa"/>
              </w:trPr>
              <w:tc>
                <w:tcPr>
                  <w:tcW w:w="9387" w:type="dxa"/>
                  <w:vAlign w:val="center"/>
                  <w:hideMark/>
                </w:tcPr>
                <w:p w:rsidR="00DB1CDA" w:rsidRPr="00FF7B8C" w:rsidRDefault="00DB1CDA" w:rsidP="00DB1CDA">
                  <w:pPr>
                    <w:spacing w:before="100" w:beforeAutospacing="1" w:after="100" w:afterAutospacing="1" w:line="240" w:lineRule="auto"/>
                    <w:ind w:left="150" w:right="150"/>
                    <w:rPr>
                      <w:rFonts w:ascii="Arial" w:eastAsia="Times New Roman" w:hAnsi="Arial" w:cs="Arial"/>
                      <w:sz w:val="18"/>
                      <w:szCs w:val="20"/>
                      <w:lang w:eastAsia="en-AU"/>
                    </w:rPr>
                  </w:pPr>
                  <w:r w:rsidRPr="00FF7B8C">
                    <w:rPr>
                      <w:rFonts w:ascii="Arial" w:eastAsia="Times New Roman" w:hAnsi="Arial" w:cs="Arial"/>
                      <w:sz w:val="18"/>
                      <w:szCs w:val="20"/>
                      <w:lang w:eastAsia="en-AU"/>
                    </w:rPr>
                    <w:t>Note - Stormwater Drainage easement dimensions are provided in accordance with Section 3.8.5 of QUDM.</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No example provided.</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p>
        </w:tc>
      </w:tr>
      <w:tr w:rsidR="003349F3" w:rsidRPr="00DB1CDA" w:rsidTr="00312270">
        <w:trPr>
          <w:tblCellSpacing w:w="15" w:type="dxa"/>
        </w:trPr>
        <w:tc>
          <w:tcPr>
            <w:tcW w:w="3414" w:type="pct"/>
            <w:gridSpan w:val="5"/>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Additional criteria for development for a Park</w:t>
            </w:r>
            <w:r w:rsidRPr="00DB1CDA">
              <w:rPr>
                <w:rFonts w:ascii="Arial" w:eastAsia="Times New Roman" w:hAnsi="Arial" w:cs="Arial"/>
                <w:b/>
                <w:bCs/>
                <w:sz w:val="20"/>
                <w:szCs w:val="20"/>
                <w:vertAlign w:val="superscript"/>
                <w:lang w:eastAsia="en-AU"/>
              </w:rPr>
              <w:t>(</w:t>
            </w:r>
            <w:hyperlink r:id="rId61"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B1CDA">
                <w:rPr>
                  <w:rFonts w:ascii="Arial" w:eastAsia="Times New Roman" w:hAnsi="Arial" w:cs="Arial"/>
                  <w:color w:val="0000FF"/>
                  <w:sz w:val="20"/>
                  <w:szCs w:val="20"/>
                  <w:vertAlign w:val="superscript"/>
                  <w:lang w:eastAsia="en-AU"/>
                </w:rPr>
                <w:t>57</w:t>
              </w:r>
            </w:hyperlink>
            <w:r w:rsidRPr="00DB1CDA">
              <w:rPr>
                <w:rFonts w:ascii="Arial" w:eastAsia="Times New Roman" w:hAnsi="Arial" w:cs="Arial"/>
                <w:b/>
                <w:bCs/>
                <w:sz w:val="20"/>
                <w:szCs w:val="20"/>
                <w:vertAlign w:val="superscript"/>
                <w:lang w:eastAsia="en-AU"/>
              </w:rPr>
              <w:t>)</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r w:rsidR="00FB6686">
              <w:rPr>
                <w:rFonts w:ascii="Arial" w:eastAsia="Times New Roman" w:hAnsi="Arial" w:cs="Arial"/>
                <w:b/>
                <w:bCs/>
                <w:sz w:val="20"/>
                <w:szCs w:val="20"/>
                <w:lang w:eastAsia="en-AU"/>
              </w:rPr>
              <w:t>11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for a Park</w:t>
            </w:r>
            <w:r w:rsidRPr="00DB1CDA">
              <w:rPr>
                <w:rFonts w:ascii="Arial" w:eastAsia="Times New Roman" w:hAnsi="Arial" w:cs="Arial"/>
                <w:sz w:val="20"/>
                <w:szCs w:val="20"/>
                <w:vertAlign w:val="superscript"/>
                <w:lang w:eastAsia="en-AU"/>
              </w:rPr>
              <w:t>(</w:t>
            </w:r>
            <w:hyperlink r:id="rId62"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B1CDA">
                <w:rPr>
                  <w:rFonts w:ascii="Arial" w:eastAsia="Times New Roman" w:hAnsi="Arial" w:cs="Arial"/>
                  <w:color w:val="0000FF"/>
                  <w:sz w:val="20"/>
                  <w:szCs w:val="20"/>
                  <w:vertAlign w:val="superscript"/>
                  <w:lang w:eastAsia="en-AU"/>
                </w:rPr>
                <w:t>57</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ensures that the design and layout responds to the nature of the overland flow affecting the premises such that: </w:t>
            </w:r>
          </w:p>
          <w:p w:rsidR="00DB1CDA" w:rsidRPr="00DB1CDA" w:rsidRDefault="00DB1CDA" w:rsidP="007021D6">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public benefit and enjoyment is maximised;</w:t>
            </w:r>
          </w:p>
          <w:p w:rsidR="00DB1CDA" w:rsidRPr="00DB1CDA" w:rsidRDefault="00DB1CDA" w:rsidP="007021D6">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impacts on the asset life and integrity of park structures is minimised;</w:t>
            </w:r>
          </w:p>
          <w:p w:rsidR="00DB1CDA" w:rsidRPr="00DB1CDA" w:rsidRDefault="00DB1CDA" w:rsidP="007021D6">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maintenance and replacement costs are minimised.</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E1</w:t>
            </w:r>
            <w:r w:rsidR="00FB6686">
              <w:rPr>
                <w:rFonts w:ascii="Arial" w:eastAsia="Times New Roman" w:hAnsi="Arial" w:cs="Arial"/>
                <w:b/>
                <w:bCs/>
                <w:sz w:val="20"/>
                <w:szCs w:val="20"/>
                <w:lang w:eastAsia="en-AU"/>
              </w:rPr>
              <w:t>11</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for a Park</w:t>
            </w:r>
            <w:r w:rsidRPr="00DB1CDA">
              <w:rPr>
                <w:rFonts w:ascii="Arial" w:eastAsia="Times New Roman" w:hAnsi="Arial" w:cs="Arial"/>
                <w:sz w:val="20"/>
                <w:szCs w:val="20"/>
                <w:vertAlign w:val="superscript"/>
                <w:lang w:eastAsia="en-AU"/>
              </w:rPr>
              <w:t>(</w:t>
            </w:r>
            <w:hyperlink r:id="rId63"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B1CDA">
                <w:rPr>
                  <w:rFonts w:ascii="Arial" w:eastAsia="Times New Roman" w:hAnsi="Arial" w:cs="Arial"/>
                  <w:color w:val="0000FF"/>
                  <w:sz w:val="20"/>
                  <w:szCs w:val="20"/>
                  <w:vertAlign w:val="superscript"/>
                  <w:lang w:eastAsia="en-AU"/>
                </w:rPr>
                <w:t>57</w:t>
              </w:r>
            </w:hyperlink>
            <w:r w:rsidRPr="00DB1CDA">
              <w:rPr>
                <w:rFonts w:ascii="Arial" w:eastAsia="Times New Roman" w:hAnsi="Arial" w:cs="Arial"/>
                <w:sz w:val="20"/>
                <w:szCs w:val="20"/>
                <w:vertAlign w:val="superscript"/>
                <w:lang w:eastAsia="en-AU"/>
              </w:rPr>
              <w:t>)</w:t>
            </w:r>
            <w:r w:rsidRPr="00DB1CDA">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3414" w:type="pct"/>
            <w:gridSpan w:val="5"/>
            <w:tcBorders>
              <w:top w:val="outset" w:sz="6" w:space="0" w:color="auto"/>
              <w:left w:val="outset" w:sz="6" w:space="0" w:color="auto"/>
              <w:bottom w:val="outset" w:sz="6" w:space="0" w:color="auto"/>
              <w:right w:val="outset" w:sz="6" w:space="0" w:color="auto"/>
            </w:tcBorders>
            <w:shd w:val="clear" w:color="auto" w:fill="CCCCCC"/>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Riparian and wetland setbacks</w:t>
            </w:r>
          </w:p>
        </w:tc>
        <w:tc>
          <w:tcPr>
            <w:tcW w:w="507" w:type="pct"/>
            <w:gridSpan w:val="3"/>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shd w:val="clear" w:color="auto" w:fill="CCCCCC"/>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r w:rsidR="00FB6686">
              <w:rPr>
                <w:rFonts w:ascii="Arial" w:eastAsia="Times New Roman" w:hAnsi="Arial" w:cs="Arial"/>
                <w:b/>
                <w:bCs/>
                <w:sz w:val="20"/>
                <w:szCs w:val="20"/>
                <w:lang w:eastAsia="en-AU"/>
              </w:rPr>
              <w:t>12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recognising and responding to the following matters: </w:t>
            </w:r>
          </w:p>
          <w:p w:rsidR="00DB1CDA" w:rsidRPr="00DB1CDA" w:rsidRDefault="00DB1CDA" w:rsidP="007021D6">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impact on fauna habitats;</w:t>
            </w:r>
          </w:p>
          <w:p w:rsidR="00DB1CDA" w:rsidRPr="00DB1CDA" w:rsidRDefault="00DB1CDA" w:rsidP="007021D6">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impact on wildlife corridors and connectivity;</w:t>
            </w:r>
          </w:p>
          <w:p w:rsidR="00DB1CDA" w:rsidRPr="00DB1CDA" w:rsidRDefault="00DB1CDA" w:rsidP="007021D6">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impact on stream integrity;</w:t>
            </w:r>
          </w:p>
          <w:p w:rsidR="00DB1CDA" w:rsidRPr="00DB1CDA" w:rsidRDefault="00DB1CDA" w:rsidP="007021D6">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impact of opportunities for revegetation and rehabilitation planting;</w:t>
            </w:r>
          </w:p>
          <w:p w:rsidR="00DB1CDA" w:rsidRPr="00DB1CDA" w:rsidRDefault="00DB1CDA" w:rsidP="007021D6">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edge effects.</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E1</w:t>
            </w:r>
            <w:r w:rsidR="00FB6686">
              <w:rPr>
                <w:rFonts w:ascii="Arial" w:eastAsia="Times New Roman" w:hAnsi="Arial" w:cs="Arial"/>
                <w:b/>
                <w:bCs/>
                <w:sz w:val="20"/>
                <w:szCs w:val="20"/>
                <w:lang w:eastAsia="en-AU"/>
              </w:rPr>
              <w:t>12</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Development does not occur within:</w:t>
            </w:r>
          </w:p>
          <w:p w:rsidR="00DB1CDA" w:rsidRPr="00DB1CDA" w:rsidRDefault="00DB1CDA" w:rsidP="007021D6">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50m from top of bank for W1 waterway and drainage line</w:t>
            </w:r>
          </w:p>
          <w:p w:rsidR="00DB1CDA" w:rsidRPr="00DB1CDA" w:rsidRDefault="00DB1CDA" w:rsidP="007021D6">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30m from top of bank for W2 waterway and drainage line</w:t>
            </w:r>
          </w:p>
          <w:p w:rsidR="00DB1CDA" w:rsidRPr="00DB1CDA" w:rsidRDefault="00DB1CDA" w:rsidP="007021D6">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t>20m from top of bank for W3 waterway and drainage line</w:t>
            </w:r>
          </w:p>
          <w:p w:rsidR="00DB1CDA" w:rsidRPr="00DB1CDA" w:rsidRDefault="00DB1CDA" w:rsidP="007021D6">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9"/>
            </w:tblGrid>
            <w:tr w:rsidR="00DB1CDA" w:rsidRPr="00DB1CDA" w:rsidTr="004516B1">
              <w:trPr>
                <w:tblCellSpacing w:w="15" w:type="dxa"/>
              </w:trPr>
              <w:tc>
                <w:tcPr>
                  <w:tcW w:w="5591" w:type="dxa"/>
                  <w:vAlign w:val="center"/>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FF7B8C">
                    <w:rPr>
                      <w:rFonts w:ascii="Arial" w:eastAsia="Times New Roman" w:hAnsi="Arial" w:cs="Arial"/>
                      <w:sz w:val="18"/>
                      <w:szCs w:val="20"/>
                      <w:lang w:eastAsia="en-AU"/>
                    </w:rPr>
                    <w:t xml:space="preserve">Note - W1, W2 and W3 waterway and drainage lines, and wetlands are mapped on Schedule 2, Section 2.5 Overlay Maps – Riparian and wetland setbacks. </w:t>
                  </w:r>
                </w:p>
              </w:tc>
            </w:tr>
          </w:tbl>
          <w:p w:rsidR="00DB1CDA" w:rsidRPr="00DB1CDA" w:rsidRDefault="00DB1CDA" w:rsidP="00DB1CDA">
            <w:pPr>
              <w:spacing w:before="100" w:beforeAutospacing="1" w:after="100" w:afterAutospacing="1" w:line="240" w:lineRule="auto"/>
              <w:rPr>
                <w:rFonts w:ascii="Arial" w:eastAsia="Times New Roman" w:hAnsi="Arial" w:cs="Arial"/>
                <w:sz w:val="20"/>
                <w:szCs w:val="20"/>
                <w:lang w:eastAsia="en-AU"/>
              </w:rPr>
            </w:pP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r w:rsidR="005B4A16" w:rsidRPr="00DB1CDA" w:rsidTr="005B4A16">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5B4A16" w:rsidRPr="00DB1CDA" w:rsidRDefault="005B4A16" w:rsidP="00DB1CDA">
            <w:pPr>
              <w:spacing w:before="100" w:beforeAutospacing="1" w:after="100" w:afterAutospacing="1" w:line="240" w:lineRule="auto"/>
              <w:ind w:left="150" w:right="150"/>
              <w:rPr>
                <w:rFonts w:ascii="Arial" w:eastAsia="Times New Roman" w:hAnsi="Arial" w:cs="Arial"/>
                <w:b/>
                <w:bCs/>
                <w:sz w:val="20"/>
                <w:szCs w:val="20"/>
                <w:lang w:eastAsia="en-AU"/>
              </w:rPr>
            </w:pPr>
            <w:r w:rsidRPr="00DB1CDA">
              <w:rPr>
                <w:rFonts w:ascii="Arial" w:eastAsia="Times New Roman" w:hAnsi="Arial" w:cs="Arial"/>
                <w:b/>
                <w:bCs/>
                <w:sz w:val="20"/>
                <w:szCs w:val="20"/>
                <w:lang w:eastAsia="en-AU"/>
              </w:rPr>
              <w:t>Scenic amenity - Regionally significant (Hills) and Locally important (Coast) (refer Overlay map - Scenic amenity to determine if the following assessment criteria apply)</w:t>
            </w:r>
          </w:p>
        </w:tc>
      </w:tr>
      <w:tr w:rsidR="003349F3" w:rsidRPr="00DB1CDA" w:rsidTr="00312270">
        <w:trPr>
          <w:tblCellSpacing w:w="15" w:type="dxa"/>
        </w:trPr>
        <w:tc>
          <w:tcPr>
            <w:tcW w:w="1422" w:type="pct"/>
            <w:gridSpan w:val="2"/>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t>PO1</w:t>
            </w:r>
            <w:r w:rsidR="00FB6686">
              <w:rPr>
                <w:rFonts w:ascii="Arial" w:eastAsia="Times New Roman" w:hAnsi="Arial" w:cs="Arial"/>
                <w:b/>
                <w:bCs/>
                <w:sz w:val="20"/>
                <w:szCs w:val="20"/>
                <w:lang w:eastAsia="en-AU"/>
              </w:rPr>
              <w:t>13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Landscaping</w:t>
            </w:r>
          </w:p>
          <w:p w:rsidR="00DB1CDA" w:rsidRPr="00DB1CDA" w:rsidRDefault="00DB1CDA" w:rsidP="007021D6">
            <w:pPr>
              <w:numPr>
                <w:ilvl w:val="0"/>
                <w:numId w:val="81"/>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complements the coastal landscape character and amenity;</w:t>
            </w:r>
          </w:p>
          <w:p w:rsidR="00DB1CDA" w:rsidRPr="00DB1CDA" w:rsidRDefault="00DB1CDA" w:rsidP="007021D6">
            <w:pPr>
              <w:numPr>
                <w:ilvl w:val="0"/>
                <w:numId w:val="81"/>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has known resilience and robustness in the coastal environment;</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Fences and walls:</w:t>
            </w:r>
          </w:p>
          <w:p w:rsidR="00DB1CDA" w:rsidRPr="00DB1CDA" w:rsidRDefault="00DB1CDA" w:rsidP="007021D6">
            <w:pPr>
              <w:numPr>
                <w:ilvl w:val="0"/>
                <w:numId w:val="82"/>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do not appear visually dominant or conspicuous within its setting;</w:t>
            </w:r>
          </w:p>
          <w:p w:rsidR="00DB1CDA" w:rsidRPr="00DB1CDA" w:rsidRDefault="00DB1CDA" w:rsidP="007021D6">
            <w:pPr>
              <w:numPr>
                <w:ilvl w:val="0"/>
                <w:numId w:val="82"/>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reduce visual appearance through the use of built form articulation, setbacks, and plant screening;</w:t>
            </w:r>
          </w:p>
          <w:p w:rsidR="00DB1CDA" w:rsidRPr="00DB1CDA" w:rsidRDefault="00DB1CDA" w:rsidP="007021D6">
            <w:pPr>
              <w:numPr>
                <w:ilvl w:val="0"/>
                <w:numId w:val="82"/>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use materials and colours that are complementary to the coastal environment.</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Building design responds to the bayside location and complements the particular bayside character and amenity by adopting and incorporating a range of architectural character elements. </w:t>
            </w:r>
          </w:p>
          <w:p w:rsidR="00DB1CDA" w:rsidRPr="00DB1CDA" w:rsidRDefault="00DB1CDA" w:rsidP="00FB6686">
            <w:pPr>
              <w:spacing w:before="100" w:beforeAutospacing="1" w:after="100" w:afterAutospacing="1" w:line="240" w:lineRule="auto"/>
              <w:ind w:left="15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Vegetation that contributes to bayside character and identity are: </w:t>
            </w:r>
          </w:p>
          <w:p w:rsidR="00DB1CDA" w:rsidRPr="00DB1CDA" w:rsidRDefault="00DB1CDA" w:rsidP="007021D6">
            <w:pPr>
              <w:numPr>
                <w:ilvl w:val="0"/>
                <w:numId w:val="83"/>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retained;</w:t>
            </w:r>
          </w:p>
          <w:p w:rsidR="00DB1CDA" w:rsidRPr="00DB1CDA" w:rsidRDefault="00DB1CDA" w:rsidP="007021D6">
            <w:pPr>
              <w:numPr>
                <w:ilvl w:val="0"/>
                <w:numId w:val="83"/>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lastRenderedPageBreak/>
              <w:t>protected from development diminishing their significance.</w:t>
            </w:r>
          </w:p>
        </w:tc>
        <w:tc>
          <w:tcPr>
            <w:tcW w:w="1982" w:type="pct"/>
            <w:gridSpan w:val="3"/>
            <w:tcBorders>
              <w:top w:val="outset" w:sz="6" w:space="0" w:color="auto"/>
              <w:left w:val="outset" w:sz="6" w:space="0" w:color="auto"/>
              <w:bottom w:val="outset" w:sz="6" w:space="0" w:color="auto"/>
              <w:right w:val="outset" w:sz="6" w:space="0" w:color="auto"/>
            </w:tcBorders>
            <w:hideMark/>
          </w:tcPr>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b/>
                <w:bCs/>
                <w:sz w:val="20"/>
                <w:szCs w:val="20"/>
                <w:lang w:eastAsia="en-AU"/>
              </w:rPr>
              <w:lastRenderedPageBreak/>
              <w:t>E1</w:t>
            </w:r>
            <w:r w:rsidR="00FB6686">
              <w:rPr>
                <w:rFonts w:ascii="Arial" w:eastAsia="Times New Roman" w:hAnsi="Arial" w:cs="Arial"/>
                <w:b/>
                <w:bCs/>
                <w:sz w:val="20"/>
                <w:szCs w:val="20"/>
                <w:lang w:eastAsia="en-AU"/>
              </w:rPr>
              <w:t>13</w:t>
            </w:r>
          </w:p>
          <w:p w:rsidR="00DB1CDA" w:rsidRPr="00DB1CDA" w:rsidRDefault="00DB1CDA" w:rsidP="00DB1CDA">
            <w:pPr>
              <w:spacing w:before="100" w:beforeAutospacing="1" w:after="100" w:afterAutospacing="1" w:line="240" w:lineRule="auto"/>
              <w:ind w:left="150" w:right="150"/>
              <w:rPr>
                <w:rFonts w:ascii="Arial" w:eastAsia="Times New Roman" w:hAnsi="Arial" w:cs="Arial"/>
                <w:sz w:val="20"/>
                <w:szCs w:val="20"/>
                <w:lang w:eastAsia="en-AU"/>
              </w:rPr>
            </w:pPr>
            <w:r w:rsidRPr="00DB1CDA">
              <w:rPr>
                <w:rFonts w:ascii="Arial" w:eastAsia="Times New Roman" w:hAnsi="Arial" w:cs="Arial"/>
                <w:sz w:val="20"/>
                <w:szCs w:val="20"/>
                <w:lang w:eastAsia="en-AU"/>
              </w:rPr>
              <w:t>Where located in the Locally Important (Coast) scenic amenity overlay:</w:t>
            </w:r>
          </w:p>
          <w:p w:rsidR="00DB1CDA" w:rsidRPr="00DB1CDA" w:rsidRDefault="00DB1CDA" w:rsidP="007021D6">
            <w:pPr>
              <w:numPr>
                <w:ilvl w:val="0"/>
                <w:numId w:val="84"/>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landscaping comprises indigenous coastal species;</w:t>
            </w:r>
          </w:p>
          <w:p w:rsidR="00DB1CDA" w:rsidRPr="00DB1CDA" w:rsidRDefault="00DB1CDA" w:rsidP="007021D6">
            <w:pPr>
              <w:numPr>
                <w:ilvl w:val="0"/>
                <w:numId w:val="84"/>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fences and walls are no higher than 1m; and</w:t>
            </w:r>
          </w:p>
          <w:p w:rsidR="00DB1CDA" w:rsidRPr="00DB1CDA" w:rsidRDefault="00DB1CDA" w:rsidP="007021D6">
            <w:pPr>
              <w:numPr>
                <w:ilvl w:val="0"/>
                <w:numId w:val="84"/>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existing pine trees, palm trees, mature fig and cotton trees are retained.</w:t>
            </w:r>
          </w:p>
          <w:p w:rsidR="00DB1CDA" w:rsidRPr="00DB1CDA" w:rsidRDefault="00DB1CDA" w:rsidP="007021D6">
            <w:pPr>
              <w:numPr>
                <w:ilvl w:val="0"/>
                <w:numId w:val="84"/>
              </w:numPr>
              <w:spacing w:before="100" w:beforeAutospacing="1" w:after="100" w:afterAutospacing="1" w:line="240" w:lineRule="auto"/>
              <w:ind w:left="513" w:right="153"/>
              <w:rPr>
                <w:rFonts w:ascii="Arial" w:eastAsia="Times New Roman" w:hAnsi="Arial" w:cs="Arial"/>
                <w:sz w:val="20"/>
                <w:szCs w:val="20"/>
                <w:lang w:eastAsia="en-AU"/>
              </w:rPr>
            </w:pPr>
            <w:r w:rsidRPr="00DB1CDA">
              <w:rPr>
                <w:rFonts w:ascii="Arial" w:eastAsia="Times New Roman" w:hAnsi="Arial" w:cs="Arial"/>
                <w:sz w:val="20"/>
                <w:szCs w:val="20"/>
                <w:lang w:eastAsia="en-AU"/>
              </w:rPr>
              <w:t xml:space="preserve">where over 12m in height, the building design includes the following architectural character elements: </w:t>
            </w:r>
          </w:p>
          <w:p w:rsidR="00DB1CDA" w:rsidRPr="00DB1CDA" w:rsidRDefault="00DB1CDA" w:rsidP="007021D6">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curving balcony edges and walls, strong vertical blades and wall planes;</w:t>
            </w:r>
          </w:p>
          <w:p w:rsidR="00DB1CDA" w:rsidRPr="00DB1CDA" w:rsidRDefault="00DB1CDA" w:rsidP="007021D6">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balcony roofs, wall articulation expressed with different colours, curves in plan and section, and window awnings;</w:t>
            </w:r>
          </w:p>
          <w:p w:rsidR="00DB1CDA" w:rsidRPr="00DB1CDA" w:rsidRDefault="00DB1CDA" w:rsidP="007021D6">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roof top outlooks, tensile structures as shading devices;</w:t>
            </w:r>
          </w:p>
          <w:p w:rsidR="00DB1CDA" w:rsidRPr="00DB1CDA" w:rsidRDefault="00DB1CDA" w:rsidP="007021D6">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DB1CDA">
              <w:rPr>
                <w:rFonts w:ascii="Arial" w:eastAsia="Times New Roman" w:hAnsi="Arial" w:cs="Arial"/>
                <w:sz w:val="20"/>
                <w:szCs w:val="20"/>
                <w:lang w:eastAsia="en-AU"/>
              </w:rPr>
              <w:t>lightweight structures use white frame elements in steel and timber, bold colour contrast.</w:t>
            </w:r>
          </w:p>
        </w:tc>
        <w:tc>
          <w:tcPr>
            <w:tcW w:w="507" w:type="pct"/>
            <w:gridSpan w:val="3"/>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0" w:type="pct"/>
            <w:gridSpan w:val="2"/>
            <w:tcBorders>
              <w:top w:val="outset" w:sz="6" w:space="0" w:color="auto"/>
              <w:left w:val="outset" w:sz="6" w:space="0" w:color="auto"/>
              <w:bottom w:val="outset" w:sz="6" w:space="0" w:color="auto"/>
              <w:right w:val="outset" w:sz="6" w:space="0" w:color="auto"/>
            </w:tcBorders>
          </w:tcPr>
          <w:p w:rsidR="00DB1CDA" w:rsidRPr="00DB1CDA" w:rsidRDefault="00DB1CDA" w:rsidP="00DB1CDA">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FB6686" w:rsidRDefault="00FB6686" w:rsidP="00FB6686">
      <w:pPr>
        <w:rPr>
          <w:rFonts w:ascii="Arial" w:hAnsi="Arial" w:cs="Arial"/>
          <w:sz w:val="20"/>
          <w:szCs w:val="20"/>
        </w:rPr>
      </w:pPr>
    </w:p>
    <w:p w:rsidR="00C13EAC" w:rsidRPr="00FB6686" w:rsidRDefault="00C13EAC" w:rsidP="00FB6686">
      <w:pPr>
        <w:rPr>
          <w:rFonts w:ascii="Arial" w:hAnsi="Arial" w:cs="Arial"/>
          <w:sz w:val="20"/>
          <w:szCs w:val="20"/>
        </w:rPr>
      </w:pPr>
    </w:p>
    <w:p w:rsidR="00C13EAC" w:rsidRDefault="00C13EAC" w:rsidP="00C13EAC">
      <w:pPr>
        <w:jc w:val="center"/>
        <w:rPr>
          <w:rFonts w:ascii="Arial" w:hAnsi="Arial" w:cs="Arial"/>
          <w:b/>
          <w:bCs/>
          <w:sz w:val="20"/>
          <w:szCs w:val="20"/>
        </w:rPr>
      </w:pPr>
    </w:p>
    <w:p w:rsidR="00C13EAC" w:rsidRDefault="00C13EAC" w:rsidP="00C13EAC">
      <w:pPr>
        <w:jc w:val="center"/>
        <w:rPr>
          <w:rFonts w:ascii="Arial" w:hAnsi="Arial" w:cs="Arial"/>
          <w:b/>
          <w:bCs/>
          <w:sz w:val="20"/>
          <w:szCs w:val="20"/>
        </w:rPr>
      </w:pPr>
    </w:p>
    <w:p w:rsidR="00C13EAC" w:rsidRDefault="00C13EAC" w:rsidP="00C13EAC">
      <w:pPr>
        <w:jc w:val="center"/>
        <w:rPr>
          <w:rFonts w:ascii="Arial" w:hAnsi="Arial" w:cs="Arial"/>
          <w:b/>
          <w:bCs/>
          <w:sz w:val="20"/>
          <w:szCs w:val="20"/>
        </w:rPr>
      </w:pPr>
    </w:p>
    <w:p w:rsidR="00C13EAC" w:rsidRDefault="00C13EAC" w:rsidP="00C13EAC">
      <w:pPr>
        <w:jc w:val="center"/>
        <w:rPr>
          <w:rFonts w:ascii="Arial" w:hAnsi="Arial" w:cs="Arial"/>
          <w:b/>
          <w:bCs/>
          <w:sz w:val="20"/>
          <w:szCs w:val="20"/>
        </w:rPr>
      </w:pPr>
    </w:p>
    <w:p w:rsidR="00C13EAC" w:rsidRDefault="00C13EAC" w:rsidP="00C13EAC">
      <w:pPr>
        <w:jc w:val="center"/>
        <w:rPr>
          <w:rFonts w:ascii="Arial" w:hAnsi="Arial" w:cs="Arial"/>
          <w:b/>
          <w:bCs/>
          <w:sz w:val="20"/>
          <w:szCs w:val="20"/>
        </w:rPr>
      </w:pPr>
    </w:p>
    <w:p w:rsidR="00C13EAC" w:rsidRDefault="00C13EAC" w:rsidP="00C13EAC">
      <w:pPr>
        <w:jc w:val="center"/>
        <w:rPr>
          <w:rFonts w:ascii="Arial" w:hAnsi="Arial" w:cs="Arial"/>
          <w:b/>
          <w:bCs/>
          <w:sz w:val="20"/>
          <w:szCs w:val="20"/>
        </w:rPr>
      </w:pPr>
    </w:p>
    <w:p w:rsidR="00C13EAC" w:rsidRDefault="00C13EAC" w:rsidP="00C13EAC">
      <w:pPr>
        <w:jc w:val="center"/>
        <w:rPr>
          <w:rFonts w:ascii="Arial" w:hAnsi="Arial" w:cs="Arial"/>
          <w:b/>
          <w:bCs/>
          <w:sz w:val="20"/>
          <w:szCs w:val="20"/>
        </w:rPr>
      </w:pPr>
    </w:p>
    <w:p w:rsidR="00C13EAC" w:rsidRDefault="00C13EAC" w:rsidP="00C13EAC">
      <w:pPr>
        <w:jc w:val="center"/>
        <w:rPr>
          <w:rFonts w:ascii="Arial" w:hAnsi="Arial" w:cs="Arial"/>
          <w:b/>
          <w:bCs/>
          <w:sz w:val="20"/>
          <w:szCs w:val="20"/>
        </w:rPr>
      </w:pPr>
    </w:p>
    <w:p w:rsidR="00C13EAC" w:rsidRDefault="00C13EAC" w:rsidP="00C13EAC">
      <w:pPr>
        <w:jc w:val="center"/>
        <w:rPr>
          <w:rFonts w:ascii="Arial" w:hAnsi="Arial" w:cs="Arial"/>
          <w:b/>
          <w:bCs/>
          <w:sz w:val="20"/>
          <w:szCs w:val="20"/>
        </w:rPr>
      </w:pPr>
    </w:p>
    <w:p w:rsidR="00C13EAC" w:rsidRDefault="00C13EAC" w:rsidP="00C13EAC">
      <w:pPr>
        <w:jc w:val="center"/>
        <w:rPr>
          <w:rFonts w:ascii="Arial" w:hAnsi="Arial" w:cs="Arial"/>
          <w:b/>
          <w:bCs/>
          <w:sz w:val="20"/>
          <w:szCs w:val="20"/>
        </w:rPr>
      </w:pPr>
    </w:p>
    <w:p w:rsidR="00FF7B8C" w:rsidRDefault="00FF7B8C" w:rsidP="00C13EAC">
      <w:pPr>
        <w:jc w:val="center"/>
        <w:rPr>
          <w:rFonts w:ascii="Arial" w:hAnsi="Arial" w:cs="Arial"/>
          <w:b/>
          <w:bCs/>
          <w:sz w:val="20"/>
          <w:szCs w:val="20"/>
        </w:rPr>
      </w:pPr>
    </w:p>
    <w:p w:rsidR="00FF7B8C" w:rsidRDefault="00FF7B8C" w:rsidP="00C13EAC">
      <w:pPr>
        <w:jc w:val="center"/>
        <w:rPr>
          <w:rFonts w:ascii="Arial" w:hAnsi="Arial" w:cs="Arial"/>
          <w:b/>
          <w:bCs/>
          <w:sz w:val="20"/>
          <w:szCs w:val="20"/>
        </w:rPr>
      </w:pPr>
    </w:p>
    <w:p w:rsidR="00FF7B8C" w:rsidRDefault="00FF7B8C" w:rsidP="00C13EAC">
      <w:pPr>
        <w:jc w:val="center"/>
        <w:rPr>
          <w:rFonts w:ascii="Arial" w:hAnsi="Arial" w:cs="Arial"/>
          <w:b/>
          <w:bCs/>
          <w:sz w:val="20"/>
          <w:szCs w:val="20"/>
        </w:rPr>
      </w:pPr>
    </w:p>
    <w:p w:rsidR="00FF7B8C" w:rsidRDefault="00FF7B8C" w:rsidP="00C13EAC">
      <w:pPr>
        <w:jc w:val="center"/>
        <w:rPr>
          <w:rFonts w:ascii="Arial" w:hAnsi="Arial" w:cs="Arial"/>
          <w:b/>
          <w:bCs/>
          <w:sz w:val="20"/>
          <w:szCs w:val="20"/>
        </w:rPr>
      </w:pPr>
    </w:p>
    <w:p w:rsidR="00FF7B8C" w:rsidRDefault="00FF7B8C" w:rsidP="00C13EAC">
      <w:pPr>
        <w:jc w:val="center"/>
        <w:rPr>
          <w:rFonts w:ascii="Arial" w:hAnsi="Arial" w:cs="Arial"/>
          <w:b/>
          <w:bCs/>
          <w:sz w:val="20"/>
          <w:szCs w:val="20"/>
        </w:rPr>
      </w:pPr>
    </w:p>
    <w:p w:rsidR="00FF7B8C" w:rsidRDefault="00FF7B8C" w:rsidP="00C13EAC">
      <w:pPr>
        <w:jc w:val="center"/>
        <w:rPr>
          <w:rFonts w:ascii="Arial" w:hAnsi="Arial" w:cs="Arial"/>
          <w:b/>
          <w:bCs/>
          <w:sz w:val="20"/>
          <w:szCs w:val="20"/>
        </w:rPr>
      </w:pPr>
    </w:p>
    <w:p w:rsidR="00FF7B8C" w:rsidRDefault="00FF7B8C" w:rsidP="00C13EAC">
      <w:pPr>
        <w:jc w:val="center"/>
        <w:rPr>
          <w:rFonts w:ascii="Arial" w:hAnsi="Arial" w:cs="Arial"/>
          <w:b/>
          <w:bCs/>
          <w:sz w:val="20"/>
          <w:szCs w:val="20"/>
        </w:rPr>
      </w:pPr>
    </w:p>
    <w:p w:rsidR="00FF7B8C" w:rsidRDefault="00FF7B8C" w:rsidP="00C13EAC">
      <w:pPr>
        <w:jc w:val="center"/>
        <w:rPr>
          <w:rFonts w:ascii="Arial" w:hAnsi="Arial" w:cs="Arial"/>
          <w:b/>
          <w:bCs/>
          <w:sz w:val="20"/>
          <w:szCs w:val="20"/>
        </w:rPr>
      </w:pPr>
    </w:p>
    <w:p w:rsidR="00FF7B8C" w:rsidRDefault="00FF7B8C" w:rsidP="00C13EAC">
      <w:pPr>
        <w:jc w:val="center"/>
        <w:rPr>
          <w:rFonts w:ascii="Arial" w:hAnsi="Arial" w:cs="Arial"/>
          <w:b/>
          <w:bCs/>
          <w:sz w:val="20"/>
          <w:szCs w:val="20"/>
        </w:rPr>
      </w:pPr>
    </w:p>
    <w:p w:rsidR="00C13EAC" w:rsidRPr="00C13EAC" w:rsidRDefault="00C13EAC" w:rsidP="00C13EAC">
      <w:pPr>
        <w:jc w:val="center"/>
        <w:rPr>
          <w:rFonts w:ascii="Arial" w:hAnsi="Arial" w:cs="Arial"/>
          <w:b/>
          <w:bCs/>
          <w:sz w:val="20"/>
          <w:szCs w:val="20"/>
        </w:rPr>
      </w:pPr>
      <w:r w:rsidRPr="00C13EAC">
        <w:rPr>
          <w:rFonts w:ascii="Arial" w:hAnsi="Arial" w:cs="Arial"/>
          <w:b/>
          <w:bCs/>
          <w:sz w:val="20"/>
          <w:szCs w:val="20"/>
        </w:rPr>
        <w:t>Movement network figures</w:t>
      </w:r>
    </w:p>
    <w:p w:rsidR="00FB6686" w:rsidRDefault="00C13EAC" w:rsidP="00C13EAC">
      <w:pPr>
        <w:jc w:val="center"/>
        <w:rPr>
          <w:rFonts w:ascii="Arial" w:hAnsi="Arial" w:cs="Arial"/>
          <w:b/>
          <w:bCs/>
          <w:sz w:val="20"/>
          <w:szCs w:val="20"/>
        </w:rPr>
      </w:pPr>
      <w:r w:rsidRPr="00C13EAC">
        <w:rPr>
          <w:rFonts w:ascii="Arial" w:hAnsi="Arial" w:cs="Arial"/>
          <w:b/>
          <w:bCs/>
          <w:sz w:val="20"/>
          <w:szCs w:val="20"/>
        </w:rPr>
        <w:lastRenderedPageBreak/>
        <w:t>Figure 1 - Deception Bay - Bailey Road / Park Road</w:t>
      </w:r>
    </w:p>
    <w:p w:rsidR="00C13EAC" w:rsidRPr="00FB6686" w:rsidRDefault="00C13EAC" w:rsidP="00C13EAC">
      <w:pPr>
        <w:jc w:val="center"/>
        <w:rPr>
          <w:rFonts w:ascii="Arial" w:hAnsi="Arial" w:cs="Arial"/>
          <w:sz w:val="20"/>
          <w:szCs w:val="20"/>
        </w:rPr>
      </w:pPr>
    </w:p>
    <w:p w:rsidR="00FB6686" w:rsidRPr="00FB6686" w:rsidRDefault="000118E6" w:rsidP="00FB6686">
      <w:pPr>
        <w:rPr>
          <w:rFonts w:ascii="Arial" w:hAnsi="Arial" w:cs="Arial"/>
          <w:sz w:val="20"/>
          <w:szCs w:val="20"/>
        </w:rPr>
      </w:pPr>
      <w:r>
        <w:rPr>
          <w:noProof/>
        </w:rPr>
        <mc:AlternateContent>
          <mc:Choice Requires="wps">
            <w:drawing>
              <wp:inline distT="0" distB="0" distL="0" distR="0">
                <wp:extent cx="304800" cy="304800"/>
                <wp:effectExtent l="0" t="0" r="0" b="0"/>
                <wp:docPr id="7" name="Rectangle 7" descr="https://ucreate.moretonbay.qld.gov.au/resources/contents/images/3291917/formats/highresRGB/impex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D106BE" id="Rectangle 7" o:spid="_x0000_s1026" alt="https://ucreate.moretonbay.qld.gov.au/resources/contents/images/3291917/formats/highresRGB/impex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9Yli&#10;W/sCAAAhBgAADgAAAAAAAAAAAAAAAAAuAgAAZHJzL2Uyb0RvYy54bWxQSwECLQAUAAYACAAAACEA&#10;TKDpLNgAAAADAQAADwAAAAAAAAAAAAAAAABVBQAAZHJzL2Rvd25yZXYueG1sUEsFBgAAAAAEAAQA&#10;8wAAAFoGAAAAAA==&#10;" filled="f" stroked="f">
                <o:lock v:ext="edit" aspectratio="t"/>
                <w10:anchorlock/>
              </v:rect>
            </w:pict>
          </mc:Fallback>
        </mc:AlternateContent>
      </w:r>
      <w:r>
        <w:rPr>
          <w:rFonts w:ascii="Arial" w:hAnsi="Arial" w:cs="Arial"/>
          <w:noProof/>
          <w:sz w:val="20"/>
          <w:szCs w:val="20"/>
        </w:rPr>
        <w:drawing>
          <wp:inline distT="0" distB="0" distL="0" distR="0">
            <wp:extent cx="8157155" cy="390177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N Deception Bay - Bailey Road_Park Road.png"/>
                    <pic:cNvPicPr/>
                  </pic:nvPicPr>
                  <pic:blipFill>
                    <a:blip r:embed="rId64">
                      <a:extLst>
                        <a:ext uri="{28A0092B-C50C-407E-A947-70E740481C1C}">
                          <a14:useLocalDpi xmlns:a14="http://schemas.microsoft.com/office/drawing/2010/main" val="0"/>
                        </a:ext>
                      </a:extLst>
                    </a:blip>
                    <a:stretch>
                      <a:fillRect/>
                    </a:stretch>
                  </pic:blipFill>
                  <pic:spPr>
                    <a:xfrm>
                      <a:off x="0" y="0"/>
                      <a:ext cx="8157155" cy="3901778"/>
                    </a:xfrm>
                    <a:prstGeom prst="rect">
                      <a:avLst/>
                    </a:prstGeom>
                  </pic:spPr>
                </pic:pic>
              </a:graphicData>
            </a:graphic>
          </wp:inline>
        </w:drawing>
      </w:r>
    </w:p>
    <w:p w:rsidR="00FB6686" w:rsidRDefault="00FB6686" w:rsidP="00FB6686">
      <w:pPr>
        <w:rPr>
          <w:rFonts w:ascii="Arial" w:hAnsi="Arial" w:cs="Arial"/>
          <w:sz w:val="20"/>
          <w:szCs w:val="20"/>
        </w:rPr>
      </w:pPr>
    </w:p>
    <w:p w:rsidR="00C13EAC" w:rsidRDefault="00C13EAC" w:rsidP="00FB6686">
      <w:pPr>
        <w:rPr>
          <w:rFonts w:ascii="Arial" w:hAnsi="Arial" w:cs="Arial"/>
          <w:sz w:val="20"/>
          <w:szCs w:val="20"/>
        </w:rPr>
      </w:pPr>
    </w:p>
    <w:p w:rsidR="00C13EAC" w:rsidRDefault="00C13EAC" w:rsidP="00FB6686">
      <w:pPr>
        <w:rPr>
          <w:rFonts w:ascii="Arial" w:hAnsi="Arial" w:cs="Arial"/>
          <w:sz w:val="20"/>
          <w:szCs w:val="20"/>
        </w:rPr>
      </w:pPr>
    </w:p>
    <w:p w:rsidR="00C13EAC" w:rsidRDefault="00C13EAC" w:rsidP="00FB6686">
      <w:pPr>
        <w:rPr>
          <w:rFonts w:ascii="Arial" w:hAnsi="Arial" w:cs="Arial"/>
          <w:sz w:val="20"/>
          <w:szCs w:val="20"/>
        </w:rPr>
      </w:pPr>
    </w:p>
    <w:p w:rsidR="000118E6" w:rsidRDefault="000118E6" w:rsidP="00FB6686">
      <w:pPr>
        <w:rPr>
          <w:rFonts w:ascii="Arial" w:hAnsi="Arial" w:cs="Arial"/>
          <w:sz w:val="20"/>
          <w:szCs w:val="20"/>
        </w:rPr>
      </w:pPr>
    </w:p>
    <w:p w:rsidR="000118E6" w:rsidRDefault="000118E6" w:rsidP="00FB6686">
      <w:pPr>
        <w:rPr>
          <w:rFonts w:ascii="Arial" w:hAnsi="Arial" w:cs="Arial"/>
          <w:sz w:val="20"/>
          <w:szCs w:val="20"/>
        </w:rPr>
      </w:pPr>
    </w:p>
    <w:p w:rsidR="000118E6" w:rsidRDefault="000118E6" w:rsidP="00FB6686">
      <w:pPr>
        <w:rPr>
          <w:rFonts w:ascii="Arial" w:hAnsi="Arial" w:cs="Arial"/>
          <w:sz w:val="20"/>
          <w:szCs w:val="20"/>
        </w:rPr>
      </w:pPr>
    </w:p>
    <w:p w:rsidR="00C13EAC" w:rsidRDefault="00C13EAC" w:rsidP="00C13EAC">
      <w:pPr>
        <w:jc w:val="center"/>
        <w:rPr>
          <w:rFonts w:ascii="Arial" w:hAnsi="Arial" w:cs="Arial"/>
          <w:b/>
          <w:bCs/>
          <w:sz w:val="20"/>
          <w:szCs w:val="20"/>
        </w:rPr>
      </w:pPr>
      <w:r w:rsidRPr="00C13EAC">
        <w:rPr>
          <w:rFonts w:ascii="Arial" w:hAnsi="Arial" w:cs="Arial"/>
          <w:b/>
          <w:bCs/>
          <w:sz w:val="20"/>
          <w:szCs w:val="20"/>
        </w:rPr>
        <w:lastRenderedPageBreak/>
        <w:t>Figure 2 - Mango Hill</w:t>
      </w:r>
    </w:p>
    <w:p w:rsidR="00C13EAC" w:rsidRPr="00FB6686" w:rsidRDefault="00C13EAC" w:rsidP="00C13EAC">
      <w:pPr>
        <w:jc w:val="center"/>
        <w:rPr>
          <w:rFonts w:ascii="Arial" w:hAnsi="Arial" w:cs="Arial"/>
          <w:sz w:val="20"/>
          <w:szCs w:val="20"/>
        </w:rPr>
      </w:pPr>
    </w:p>
    <w:p w:rsidR="00FB6686" w:rsidRPr="00FB6686" w:rsidRDefault="002853D5" w:rsidP="00FF7B8C">
      <w:pPr>
        <w:jc w:val="center"/>
        <w:rPr>
          <w:rFonts w:ascii="Arial" w:hAnsi="Arial" w:cs="Arial"/>
          <w:sz w:val="20"/>
          <w:szCs w:val="20"/>
        </w:rPr>
      </w:pPr>
      <w:r>
        <w:rPr>
          <w:noProof/>
        </w:rPr>
        <w:drawing>
          <wp:inline distT="0" distB="0" distL="0" distR="0">
            <wp:extent cx="7086600"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86600" cy="3200400"/>
                    </a:xfrm>
                    <a:prstGeom prst="rect">
                      <a:avLst/>
                    </a:prstGeom>
                    <a:noFill/>
                    <a:ln>
                      <a:noFill/>
                    </a:ln>
                  </pic:spPr>
                </pic:pic>
              </a:graphicData>
            </a:graphic>
          </wp:inline>
        </w:drawing>
      </w:r>
    </w:p>
    <w:p w:rsidR="00FB6686" w:rsidRDefault="00FB6686" w:rsidP="00FB6686">
      <w:pPr>
        <w:rPr>
          <w:rFonts w:ascii="Arial" w:hAnsi="Arial" w:cs="Arial"/>
          <w:sz w:val="20"/>
          <w:szCs w:val="20"/>
        </w:rPr>
      </w:pPr>
    </w:p>
    <w:p w:rsidR="00C13EAC" w:rsidRDefault="00C13EAC" w:rsidP="00FB6686">
      <w:pPr>
        <w:rPr>
          <w:rFonts w:ascii="Arial" w:hAnsi="Arial" w:cs="Arial"/>
          <w:sz w:val="20"/>
          <w:szCs w:val="20"/>
        </w:rPr>
      </w:pPr>
    </w:p>
    <w:p w:rsidR="00C13EAC" w:rsidRDefault="00C13EAC" w:rsidP="00FB6686">
      <w:pPr>
        <w:rPr>
          <w:rFonts w:ascii="Arial" w:hAnsi="Arial" w:cs="Arial"/>
          <w:sz w:val="20"/>
          <w:szCs w:val="20"/>
        </w:rPr>
      </w:pPr>
    </w:p>
    <w:p w:rsidR="00C13EAC" w:rsidRDefault="00C13EAC" w:rsidP="00FB6686">
      <w:pPr>
        <w:rPr>
          <w:rFonts w:ascii="Arial" w:hAnsi="Arial" w:cs="Arial"/>
          <w:sz w:val="20"/>
          <w:szCs w:val="20"/>
        </w:rPr>
      </w:pPr>
    </w:p>
    <w:p w:rsidR="00C13EAC" w:rsidRDefault="00C13EAC" w:rsidP="00FB6686">
      <w:pPr>
        <w:rPr>
          <w:rFonts w:ascii="Arial" w:hAnsi="Arial" w:cs="Arial"/>
          <w:sz w:val="20"/>
          <w:szCs w:val="20"/>
        </w:rPr>
      </w:pPr>
    </w:p>
    <w:p w:rsidR="00C13EAC" w:rsidRDefault="00C13EAC" w:rsidP="00FB6686">
      <w:pPr>
        <w:rPr>
          <w:rFonts w:ascii="Arial" w:hAnsi="Arial" w:cs="Arial"/>
          <w:sz w:val="20"/>
          <w:szCs w:val="20"/>
        </w:rPr>
      </w:pPr>
    </w:p>
    <w:p w:rsidR="002853D5" w:rsidRDefault="002853D5" w:rsidP="00C13EAC">
      <w:pPr>
        <w:jc w:val="center"/>
        <w:rPr>
          <w:rFonts w:ascii="Arial" w:hAnsi="Arial" w:cs="Arial"/>
          <w:b/>
          <w:bCs/>
          <w:sz w:val="20"/>
          <w:szCs w:val="20"/>
        </w:rPr>
      </w:pPr>
      <w:r>
        <w:rPr>
          <w:rFonts w:ascii="Arial" w:hAnsi="Arial" w:cs="Arial"/>
          <w:b/>
          <w:bCs/>
          <w:sz w:val="20"/>
          <w:szCs w:val="20"/>
        </w:rPr>
        <w:br w:type="page"/>
      </w:r>
    </w:p>
    <w:p w:rsidR="00C13EAC" w:rsidRPr="00FB6686" w:rsidRDefault="00C13EAC" w:rsidP="00C13EAC">
      <w:pPr>
        <w:jc w:val="center"/>
        <w:rPr>
          <w:rFonts w:ascii="Arial" w:hAnsi="Arial" w:cs="Arial"/>
          <w:sz w:val="20"/>
          <w:szCs w:val="20"/>
        </w:rPr>
      </w:pPr>
      <w:r w:rsidRPr="00C13EAC">
        <w:rPr>
          <w:rFonts w:ascii="Arial" w:hAnsi="Arial" w:cs="Arial"/>
          <w:b/>
          <w:bCs/>
          <w:sz w:val="20"/>
          <w:szCs w:val="20"/>
        </w:rPr>
        <w:lastRenderedPageBreak/>
        <w:t>Figure 3 - Kallangur</w:t>
      </w:r>
    </w:p>
    <w:p w:rsidR="00FB6686" w:rsidRPr="00FB6686" w:rsidRDefault="00FB6686" w:rsidP="00FB6686">
      <w:pPr>
        <w:rPr>
          <w:rFonts w:ascii="Arial" w:hAnsi="Arial" w:cs="Arial"/>
          <w:sz w:val="20"/>
          <w:szCs w:val="20"/>
        </w:rPr>
      </w:pPr>
    </w:p>
    <w:p w:rsidR="00FB6686" w:rsidRPr="00FB6686" w:rsidRDefault="002853D5" w:rsidP="00FF7B8C">
      <w:pPr>
        <w:jc w:val="center"/>
        <w:rPr>
          <w:rFonts w:ascii="Arial" w:hAnsi="Arial" w:cs="Arial"/>
          <w:sz w:val="20"/>
          <w:szCs w:val="20"/>
        </w:rPr>
      </w:pPr>
      <w:r>
        <w:rPr>
          <w:noProof/>
        </w:rPr>
        <w:lastRenderedPageBreak/>
        <w:drawing>
          <wp:inline distT="0" distB="0" distL="0" distR="0">
            <wp:extent cx="5810250" cy="5886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0250" cy="5886450"/>
                    </a:xfrm>
                    <a:prstGeom prst="rect">
                      <a:avLst/>
                    </a:prstGeom>
                    <a:noFill/>
                    <a:ln>
                      <a:noFill/>
                    </a:ln>
                  </pic:spPr>
                </pic:pic>
              </a:graphicData>
            </a:graphic>
          </wp:inline>
        </w:drawing>
      </w:r>
    </w:p>
    <w:sectPr w:rsidR="00FB6686" w:rsidRPr="00FB6686" w:rsidSect="00DB1CDA">
      <w:headerReference w:type="even" r:id="rId67"/>
      <w:headerReference w:type="default" r:id="rId68"/>
      <w:footerReference w:type="even" r:id="rId69"/>
      <w:footerReference w:type="default" r:id="rId70"/>
      <w:headerReference w:type="first" r:id="rId71"/>
      <w:footerReference w:type="first" r:id="rId7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72AB" w:rsidRDefault="001A72AB" w:rsidP="00C378BA">
      <w:pPr>
        <w:spacing w:after="0" w:line="240" w:lineRule="auto"/>
      </w:pPr>
      <w:r>
        <w:separator/>
      </w:r>
    </w:p>
  </w:endnote>
  <w:endnote w:type="continuationSeparator" w:id="0">
    <w:p w:rsidR="001A72AB" w:rsidRDefault="001A72AB" w:rsidP="00C37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5FDE" w:rsidRDefault="00865F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2482" w:rsidRPr="00C378BA" w:rsidRDefault="00682482" w:rsidP="00C378BA">
    <w:pPr>
      <w:pStyle w:val="Footer"/>
      <w:jc w:val="center"/>
      <w:rPr>
        <w:rFonts w:ascii="Arial" w:hAnsi="Arial" w:cs="Arial"/>
        <w:i/>
        <w:sz w:val="20"/>
        <w:szCs w:val="20"/>
      </w:rPr>
    </w:pPr>
    <w:r w:rsidRPr="00C378BA">
      <w:rPr>
        <w:rFonts w:ascii="Arial" w:hAnsi="Arial" w:cs="Arial"/>
        <w:i/>
        <w:sz w:val="20"/>
        <w:szCs w:val="20"/>
      </w:rPr>
      <w:t xml:space="preserve">MBRC Planning Scheme </w:t>
    </w:r>
    <w:r>
      <w:rPr>
        <w:rFonts w:ascii="Arial" w:hAnsi="Arial" w:cs="Arial"/>
        <w:i/>
        <w:sz w:val="20"/>
        <w:szCs w:val="20"/>
      </w:rPr>
      <w:t xml:space="preserve">Version </w:t>
    </w:r>
    <w:r w:rsidR="0028384E">
      <w:rPr>
        <w:rFonts w:ascii="Arial" w:hAnsi="Arial" w:cs="Arial"/>
        <w:i/>
        <w:sz w:val="20"/>
        <w:szCs w:val="20"/>
      </w:rPr>
      <w:t>6</w:t>
    </w:r>
    <w:bookmarkStart w:id="0" w:name="_GoBack"/>
    <w:bookmarkEnd w:id="0"/>
    <w:r>
      <w:rPr>
        <w:rFonts w:ascii="Arial" w:hAnsi="Arial" w:cs="Arial"/>
        <w:i/>
        <w:sz w:val="20"/>
        <w:szCs w:val="20"/>
      </w:rPr>
      <w:t xml:space="preserve"> </w:t>
    </w:r>
    <w:r w:rsidRPr="00C378BA">
      <w:rPr>
        <w:rFonts w:ascii="Arial" w:hAnsi="Arial" w:cs="Arial"/>
        <w:i/>
        <w:sz w:val="20"/>
        <w:szCs w:val="20"/>
      </w:rPr>
      <w:t>- Centre zone - District centre precinct - Assessabl</w:t>
    </w:r>
    <w:r>
      <w:rPr>
        <w:rFonts w:ascii="Arial" w:hAnsi="Arial" w:cs="Arial"/>
        <w:i/>
        <w:sz w:val="20"/>
        <w:szCs w:val="20"/>
      </w:rPr>
      <w:t>e</w:t>
    </w:r>
    <w:r w:rsidRPr="00C378BA">
      <w:rPr>
        <w:rFonts w:ascii="Arial" w:hAnsi="Arial" w:cs="Arial"/>
        <w:i/>
        <w:sz w:val="20"/>
        <w:szCs w:val="20"/>
      </w:rPr>
      <w:tab/>
    </w:r>
    <w:r w:rsidRPr="00C378BA">
      <w:rPr>
        <w:rFonts w:ascii="Arial" w:hAnsi="Arial" w:cs="Arial"/>
        <w:i/>
        <w:sz w:val="20"/>
        <w:szCs w:val="20"/>
      </w:rPr>
      <w:tab/>
    </w:r>
    <w:r w:rsidRPr="00C378BA">
      <w:rPr>
        <w:rFonts w:ascii="Arial" w:hAnsi="Arial" w:cs="Arial"/>
        <w:i/>
        <w:sz w:val="20"/>
        <w:szCs w:val="20"/>
      </w:rPr>
      <w:tab/>
    </w:r>
    <w:r w:rsidRPr="00C378BA">
      <w:rPr>
        <w:rFonts w:ascii="Arial" w:hAnsi="Arial" w:cs="Arial"/>
        <w:i/>
        <w:sz w:val="20"/>
        <w:szCs w:val="20"/>
      </w:rPr>
      <w:tab/>
    </w:r>
    <w:r w:rsidRPr="00C378BA">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C378BA">
          <w:rPr>
            <w:rFonts w:ascii="Arial" w:hAnsi="Arial" w:cs="Arial"/>
            <w:sz w:val="20"/>
            <w:szCs w:val="20"/>
          </w:rPr>
          <w:fldChar w:fldCharType="begin"/>
        </w:r>
        <w:r w:rsidRPr="00C378BA">
          <w:rPr>
            <w:rFonts w:ascii="Arial" w:hAnsi="Arial" w:cs="Arial"/>
            <w:sz w:val="20"/>
            <w:szCs w:val="20"/>
          </w:rPr>
          <w:instrText xml:space="preserve"> PAGE   \* MERGEFORMAT </w:instrText>
        </w:r>
        <w:r w:rsidRPr="00C378BA">
          <w:rPr>
            <w:rFonts w:ascii="Arial" w:hAnsi="Arial" w:cs="Arial"/>
            <w:sz w:val="20"/>
            <w:szCs w:val="20"/>
          </w:rPr>
          <w:fldChar w:fldCharType="separate"/>
        </w:r>
        <w:r>
          <w:rPr>
            <w:rFonts w:ascii="Arial" w:hAnsi="Arial" w:cs="Arial"/>
            <w:noProof/>
            <w:sz w:val="20"/>
            <w:szCs w:val="20"/>
          </w:rPr>
          <w:t>21</w:t>
        </w:r>
        <w:r w:rsidRPr="00C378BA">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5FDE" w:rsidRDefault="00865F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72AB" w:rsidRDefault="001A72AB" w:rsidP="00C378BA">
      <w:pPr>
        <w:spacing w:after="0" w:line="240" w:lineRule="auto"/>
      </w:pPr>
      <w:r>
        <w:separator/>
      </w:r>
    </w:p>
  </w:footnote>
  <w:footnote w:type="continuationSeparator" w:id="0">
    <w:p w:rsidR="001A72AB" w:rsidRDefault="001A72AB" w:rsidP="00C378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5FDE" w:rsidRDefault="00865F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5FDE" w:rsidRDefault="00865F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5FDE" w:rsidRDefault="00865F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E559C"/>
    <w:multiLevelType w:val="multilevel"/>
    <w:tmpl w:val="14E4DE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4530D6A"/>
    <w:multiLevelType w:val="multilevel"/>
    <w:tmpl w:val="BBC4DE4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5A251A8"/>
    <w:multiLevelType w:val="multilevel"/>
    <w:tmpl w:val="C19A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11297"/>
    <w:multiLevelType w:val="multilevel"/>
    <w:tmpl w:val="98CAE6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65B76B6"/>
    <w:multiLevelType w:val="multilevel"/>
    <w:tmpl w:val="D5B077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85D0857"/>
    <w:multiLevelType w:val="multilevel"/>
    <w:tmpl w:val="43EC3B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9496BBD"/>
    <w:multiLevelType w:val="multilevel"/>
    <w:tmpl w:val="17D0D7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A6319C4"/>
    <w:multiLevelType w:val="multilevel"/>
    <w:tmpl w:val="3A7867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C107FA7"/>
    <w:multiLevelType w:val="hybridMultilevel"/>
    <w:tmpl w:val="20A83C6C"/>
    <w:lvl w:ilvl="0" w:tplc="07E2BECA">
      <w:start w:val="1"/>
      <w:numFmt w:val="lowerLetter"/>
      <w:lvlText w:val="%1."/>
      <w:lvlJc w:val="left"/>
      <w:pPr>
        <w:ind w:left="791" w:hanging="360"/>
      </w:pPr>
      <w:rPr>
        <w:rFonts w:hint="default"/>
      </w:rPr>
    </w:lvl>
    <w:lvl w:ilvl="1" w:tplc="0C090019" w:tentative="1">
      <w:start w:val="1"/>
      <w:numFmt w:val="lowerLetter"/>
      <w:lvlText w:val="%2."/>
      <w:lvlJc w:val="left"/>
      <w:pPr>
        <w:ind w:left="1511" w:hanging="360"/>
      </w:pPr>
    </w:lvl>
    <w:lvl w:ilvl="2" w:tplc="0C09001B" w:tentative="1">
      <w:start w:val="1"/>
      <w:numFmt w:val="lowerRoman"/>
      <w:lvlText w:val="%3."/>
      <w:lvlJc w:val="right"/>
      <w:pPr>
        <w:ind w:left="2231" w:hanging="180"/>
      </w:pPr>
    </w:lvl>
    <w:lvl w:ilvl="3" w:tplc="0C09000F" w:tentative="1">
      <w:start w:val="1"/>
      <w:numFmt w:val="decimal"/>
      <w:lvlText w:val="%4."/>
      <w:lvlJc w:val="left"/>
      <w:pPr>
        <w:ind w:left="2951" w:hanging="360"/>
      </w:pPr>
    </w:lvl>
    <w:lvl w:ilvl="4" w:tplc="0C090019" w:tentative="1">
      <w:start w:val="1"/>
      <w:numFmt w:val="lowerLetter"/>
      <w:lvlText w:val="%5."/>
      <w:lvlJc w:val="left"/>
      <w:pPr>
        <w:ind w:left="3671" w:hanging="360"/>
      </w:pPr>
    </w:lvl>
    <w:lvl w:ilvl="5" w:tplc="0C09001B" w:tentative="1">
      <w:start w:val="1"/>
      <w:numFmt w:val="lowerRoman"/>
      <w:lvlText w:val="%6."/>
      <w:lvlJc w:val="right"/>
      <w:pPr>
        <w:ind w:left="4391" w:hanging="180"/>
      </w:pPr>
    </w:lvl>
    <w:lvl w:ilvl="6" w:tplc="0C09000F" w:tentative="1">
      <w:start w:val="1"/>
      <w:numFmt w:val="decimal"/>
      <w:lvlText w:val="%7."/>
      <w:lvlJc w:val="left"/>
      <w:pPr>
        <w:ind w:left="5111" w:hanging="360"/>
      </w:pPr>
    </w:lvl>
    <w:lvl w:ilvl="7" w:tplc="0C090019" w:tentative="1">
      <w:start w:val="1"/>
      <w:numFmt w:val="lowerLetter"/>
      <w:lvlText w:val="%8."/>
      <w:lvlJc w:val="left"/>
      <w:pPr>
        <w:ind w:left="5831" w:hanging="360"/>
      </w:pPr>
    </w:lvl>
    <w:lvl w:ilvl="8" w:tplc="0C09001B" w:tentative="1">
      <w:start w:val="1"/>
      <w:numFmt w:val="lowerRoman"/>
      <w:lvlText w:val="%9."/>
      <w:lvlJc w:val="right"/>
      <w:pPr>
        <w:ind w:left="6551" w:hanging="180"/>
      </w:pPr>
    </w:lvl>
  </w:abstractNum>
  <w:abstractNum w:abstractNumId="9" w15:restartNumberingAfterBreak="0">
    <w:nsid w:val="0C816FBC"/>
    <w:multiLevelType w:val="multilevel"/>
    <w:tmpl w:val="C2C22F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CA433DF"/>
    <w:multiLevelType w:val="multilevel"/>
    <w:tmpl w:val="445848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CB07BA5"/>
    <w:multiLevelType w:val="multilevel"/>
    <w:tmpl w:val="788879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D831AA6"/>
    <w:multiLevelType w:val="multilevel"/>
    <w:tmpl w:val="FBF0B5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E7F47D2"/>
    <w:multiLevelType w:val="multilevel"/>
    <w:tmpl w:val="25269B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299383B"/>
    <w:multiLevelType w:val="multilevel"/>
    <w:tmpl w:val="D16CA2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5191847"/>
    <w:multiLevelType w:val="multilevel"/>
    <w:tmpl w:val="FECC94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5BD2D80"/>
    <w:multiLevelType w:val="multilevel"/>
    <w:tmpl w:val="8ED050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8" w15:restartNumberingAfterBreak="0">
    <w:nsid w:val="19533067"/>
    <w:multiLevelType w:val="multilevel"/>
    <w:tmpl w:val="5C6ABA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9AE654A"/>
    <w:multiLevelType w:val="multilevel"/>
    <w:tmpl w:val="1F44CC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D9D510C"/>
    <w:multiLevelType w:val="multilevel"/>
    <w:tmpl w:val="F9AA9D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EB07A20"/>
    <w:multiLevelType w:val="multilevel"/>
    <w:tmpl w:val="EFF661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05F0F15"/>
    <w:multiLevelType w:val="multilevel"/>
    <w:tmpl w:val="9A4852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0C25D6A"/>
    <w:multiLevelType w:val="multilevel"/>
    <w:tmpl w:val="11C4FFBC"/>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1A45747"/>
    <w:multiLevelType w:val="multilevel"/>
    <w:tmpl w:val="00FE4E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41D1B5C"/>
    <w:multiLevelType w:val="multilevel"/>
    <w:tmpl w:val="872E6AC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4EB1098"/>
    <w:multiLevelType w:val="multilevel"/>
    <w:tmpl w:val="77F6B4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50265C4"/>
    <w:multiLevelType w:val="multilevel"/>
    <w:tmpl w:val="C916DB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62D3AC9"/>
    <w:multiLevelType w:val="multilevel"/>
    <w:tmpl w:val="D194B6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6F700F8"/>
    <w:multiLevelType w:val="multilevel"/>
    <w:tmpl w:val="C7A22A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7965966"/>
    <w:multiLevelType w:val="multilevel"/>
    <w:tmpl w:val="ABB4C6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C80626D"/>
    <w:multiLevelType w:val="multilevel"/>
    <w:tmpl w:val="91DA01A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ED148CC"/>
    <w:multiLevelType w:val="multilevel"/>
    <w:tmpl w:val="F2728E0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EF52130"/>
    <w:multiLevelType w:val="multilevel"/>
    <w:tmpl w:val="DCBCD68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097425B"/>
    <w:multiLevelType w:val="multilevel"/>
    <w:tmpl w:val="BFE082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26C0A74"/>
    <w:multiLevelType w:val="multilevel"/>
    <w:tmpl w:val="59CA11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56178A8"/>
    <w:multiLevelType w:val="multilevel"/>
    <w:tmpl w:val="498E2B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6E64E97"/>
    <w:multiLevelType w:val="multilevel"/>
    <w:tmpl w:val="7C1238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74628D5"/>
    <w:multiLevelType w:val="multilevel"/>
    <w:tmpl w:val="4DE80D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75610B6"/>
    <w:multiLevelType w:val="multilevel"/>
    <w:tmpl w:val="9FB8BD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9A22F20"/>
    <w:multiLevelType w:val="multilevel"/>
    <w:tmpl w:val="10AC0A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B031CA7"/>
    <w:multiLevelType w:val="multilevel"/>
    <w:tmpl w:val="CC20A6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B086DE1"/>
    <w:multiLevelType w:val="multilevel"/>
    <w:tmpl w:val="340C2C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BC0764A"/>
    <w:multiLevelType w:val="multilevel"/>
    <w:tmpl w:val="A7B679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0BA709F"/>
    <w:multiLevelType w:val="multilevel"/>
    <w:tmpl w:val="99AE2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E22A31"/>
    <w:multiLevelType w:val="multilevel"/>
    <w:tmpl w:val="A7F639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431836AB"/>
    <w:multiLevelType w:val="multilevel"/>
    <w:tmpl w:val="DDACC4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3B70CD9"/>
    <w:multiLevelType w:val="multilevel"/>
    <w:tmpl w:val="3A9A81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43273E9"/>
    <w:multiLevelType w:val="multilevel"/>
    <w:tmpl w:val="E3248E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4C15C4C"/>
    <w:multiLevelType w:val="multilevel"/>
    <w:tmpl w:val="323C71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50505FE"/>
    <w:multiLevelType w:val="multilevel"/>
    <w:tmpl w:val="290280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452C6D2A"/>
    <w:multiLevelType w:val="multilevel"/>
    <w:tmpl w:val="586231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47111C61"/>
    <w:multiLevelType w:val="multilevel"/>
    <w:tmpl w:val="CCAED1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74E4F97"/>
    <w:multiLevelType w:val="multilevel"/>
    <w:tmpl w:val="2ED632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ADC277F"/>
    <w:multiLevelType w:val="multilevel"/>
    <w:tmpl w:val="DC52B1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B3B5892"/>
    <w:multiLevelType w:val="multilevel"/>
    <w:tmpl w:val="3418D6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D376B52"/>
    <w:multiLevelType w:val="multilevel"/>
    <w:tmpl w:val="D400A7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D711B28"/>
    <w:multiLevelType w:val="multilevel"/>
    <w:tmpl w:val="FC166B8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DD1145D"/>
    <w:multiLevelType w:val="multilevel"/>
    <w:tmpl w:val="B198A7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EE73129"/>
    <w:multiLevelType w:val="multilevel"/>
    <w:tmpl w:val="4036EC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F426CEE"/>
    <w:multiLevelType w:val="multilevel"/>
    <w:tmpl w:val="5A32A8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FB644EA"/>
    <w:multiLevelType w:val="multilevel"/>
    <w:tmpl w:val="33D4D3C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0144564"/>
    <w:multiLevelType w:val="multilevel"/>
    <w:tmpl w:val="9D125C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3C91FAE"/>
    <w:multiLevelType w:val="multilevel"/>
    <w:tmpl w:val="2670E6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4231152"/>
    <w:multiLevelType w:val="multilevel"/>
    <w:tmpl w:val="75B086C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43822A4"/>
    <w:multiLevelType w:val="multilevel"/>
    <w:tmpl w:val="5CCEDB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6775B15"/>
    <w:multiLevelType w:val="multilevel"/>
    <w:tmpl w:val="094ACE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6CA4D2C"/>
    <w:multiLevelType w:val="multilevel"/>
    <w:tmpl w:val="BDE4765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A5C32D5"/>
    <w:multiLevelType w:val="multilevel"/>
    <w:tmpl w:val="B756E62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BE81C53"/>
    <w:multiLevelType w:val="multilevel"/>
    <w:tmpl w:val="9142FD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D486C91"/>
    <w:multiLevelType w:val="multilevel"/>
    <w:tmpl w:val="A9DE26B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60F44E14"/>
    <w:multiLevelType w:val="multilevel"/>
    <w:tmpl w:val="3A74C1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610411F4"/>
    <w:multiLevelType w:val="multilevel"/>
    <w:tmpl w:val="0636AA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61F12E2C"/>
    <w:multiLevelType w:val="multilevel"/>
    <w:tmpl w:val="DC36943C"/>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62A2231D"/>
    <w:multiLevelType w:val="multilevel"/>
    <w:tmpl w:val="98E27F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62CF6DA3"/>
    <w:multiLevelType w:val="multilevel"/>
    <w:tmpl w:val="ACA835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6538677A"/>
    <w:multiLevelType w:val="multilevel"/>
    <w:tmpl w:val="0F9655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54C6B14"/>
    <w:multiLevelType w:val="multilevel"/>
    <w:tmpl w:val="5928EE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6D422AB"/>
    <w:multiLevelType w:val="multilevel"/>
    <w:tmpl w:val="649AC8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679045EA"/>
    <w:multiLevelType w:val="multilevel"/>
    <w:tmpl w:val="B498C5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67D51F41"/>
    <w:multiLevelType w:val="multilevel"/>
    <w:tmpl w:val="50B24A4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67F323D1"/>
    <w:multiLevelType w:val="multilevel"/>
    <w:tmpl w:val="82CC2D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9CB585A"/>
    <w:multiLevelType w:val="multilevel"/>
    <w:tmpl w:val="799003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6B7067AE"/>
    <w:multiLevelType w:val="multilevel"/>
    <w:tmpl w:val="A74C87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6CF67AA0"/>
    <w:multiLevelType w:val="multilevel"/>
    <w:tmpl w:val="23EC7AB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6D297BFD"/>
    <w:multiLevelType w:val="multilevel"/>
    <w:tmpl w:val="DE26DE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6E283B1D"/>
    <w:multiLevelType w:val="multilevel"/>
    <w:tmpl w:val="0A42C1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F7709C5"/>
    <w:multiLevelType w:val="multilevel"/>
    <w:tmpl w:val="F85A18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6FFC574E"/>
    <w:multiLevelType w:val="multilevel"/>
    <w:tmpl w:val="09986F5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7093791F"/>
    <w:multiLevelType w:val="multilevel"/>
    <w:tmpl w:val="D930A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72772239"/>
    <w:multiLevelType w:val="multilevel"/>
    <w:tmpl w:val="544415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73E02792"/>
    <w:multiLevelType w:val="multilevel"/>
    <w:tmpl w:val="6B68D2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744B4110"/>
    <w:multiLevelType w:val="multilevel"/>
    <w:tmpl w:val="750842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75A93548"/>
    <w:multiLevelType w:val="multilevel"/>
    <w:tmpl w:val="8E9452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75BA4499"/>
    <w:multiLevelType w:val="multilevel"/>
    <w:tmpl w:val="CF16160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7775AE9"/>
    <w:multiLevelType w:val="multilevel"/>
    <w:tmpl w:val="CBB2EC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799C2F7A"/>
    <w:multiLevelType w:val="multilevel"/>
    <w:tmpl w:val="1B7852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B682156"/>
    <w:multiLevelType w:val="multilevel"/>
    <w:tmpl w:val="4E6CDB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7CD13C37"/>
    <w:multiLevelType w:val="multilevel"/>
    <w:tmpl w:val="A42CB1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7D9F2192"/>
    <w:multiLevelType w:val="multilevel"/>
    <w:tmpl w:val="3AF424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E6C364B"/>
    <w:multiLevelType w:val="multilevel"/>
    <w:tmpl w:val="30EE94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7E7657A6"/>
    <w:multiLevelType w:val="multilevel"/>
    <w:tmpl w:val="79F2AC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7E7E6BA7"/>
    <w:multiLevelType w:val="multilevel"/>
    <w:tmpl w:val="84D2FC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E8A536C"/>
    <w:multiLevelType w:val="multilevel"/>
    <w:tmpl w:val="5C72DA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7F177253"/>
    <w:multiLevelType w:val="multilevel"/>
    <w:tmpl w:val="46EC1D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7"/>
  </w:num>
  <w:num w:numId="2">
    <w:abstractNumId w:val="16"/>
  </w:num>
  <w:num w:numId="3">
    <w:abstractNumId w:val="59"/>
  </w:num>
  <w:num w:numId="4">
    <w:abstractNumId w:val="95"/>
  </w:num>
  <w:num w:numId="5">
    <w:abstractNumId w:val="101"/>
  </w:num>
  <w:num w:numId="6">
    <w:abstractNumId w:val="3"/>
  </w:num>
  <w:num w:numId="7">
    <w:abstractNumId w:val="52"/>
  </w:num>
  <w:num w:numId="8">
    <w:abstractNumId w:val="78"/>
  </w:num>
  <w:num w:numId="9">
    <w:abstractNumId w:val="60"/>
  </w:num>
  <w:num w:numId="10">
    <w:abstractNumId w:val="54"/>
  </w:num>
  <w:num w:numId="11">
    <w:abstractNumId w:val="104"/>
  </w:num>
  <w:num w:numId="12">
    <w:abstractNumId w:val="41"/>
  </w:num>
  <w:num w:numId="13">
    <w:abstractNumId w:val="93"/>
  </w:num>
  <w:num w:numId="14">
    <w:abstractNumId w:val="1"/>
  </w:num>
  <w:num w:numId="15">
    <w:abstractNumId w:val="55"/>
  </w:num>
  <w:num w:numId="16">
    <w:abstractNumId w:val="74"/>
  </w:num>
  <w:num w:numId="17">
    <w:abstractNumId w:val="22"/>
  </w:num>
  <w:num w:numId="18">
    <w:abstractNumId w:val="73"/>
  </w:num>
  <w:num w:numId="19">
    <w:abstractNumId w:val="46"/>
  </w:num>
  <w:num w:numId="20">
    <w:abstractNumId w:val="34"/>
  </w:num>
  <w:num w:numId="21">
    <w:abstractNumId w:val="51"/>
  </w:num>
  <w:num w:numId="22">
    <w:abstractNumId w:val="94"/>
  </w:num>
  <w:num w:numId="23">
    <w:abstractNumId w:val="61"/>
  </w:num>
  <w:num w:numId="24">
    <w:abstractNumId w:val="32"/>
  </w:num>
  <w:num w:numId="25">
    <w:abstractNumId w:val="70"/>
  </w:num>
  <w:num w:numId="26">
    <w:abstractNumId w:val="14"/>
  </w:num>
  <w:num w:numId="27">
    <w:abstractNumId w:val="27"/>
  </w:num>
  <w:num w:numId="28">
    <w:abstractNumId w:val="15"/>
  </w:num>
  <w:num w:numId="29">
    <w:abstractNumId w:val="58"/>
  </w:num>
  <w:num w:numId="30">
    <w:abstractNumId w:val="75"/>
  </w:num>
  <w:num w:numId="31">
    <w:abstractNumId w:val="86"/>
  </w:num>
  <w:num w:numId="32">
    <w:abstractNumId w:val="20"/>
  </w:num>
  <w:num w:numId="33">
    <w:abstractNumId w:val="21"/>
  </w:num>
  <w:num w:numId="34">
    <w:abstractNumId w:val="4"/>
  </w:num>
  <w:num w:numId="35">
    <w:abstractNumId w:val="28"/>
  </w:num>
  <w:num w:numId="36">
    <w:abstractNumId w:val="96"/>
  </w:num>
  <w:num w:numId="37">
    <w:abstractNumId w:val="68"/>
  </w:num>
  <w:num w:numId="38">
    <w:abstractNumId w:val="31"/>
  </w:num>
  <w:num w:numId="39">
    <w:abstractNumId w:val="23"/>
  </w:num>
  <w:num w:numId="40">
    <w:abstractNumId w:val="100"/>
  </w:num>
  <w:num w:numId="41">
    <w:abstractNumId w:val="57"/>
  </w:num>
  <w:num w:numId="42">
    <w:abstractNumId w:val="35"/>
  </w:num>
  <w:num w:numId="43">
    <w:abstractNumId w:val="88"/>
  </w:num>
  <w:num w:numId="44">
    <w:abstractNumId w:val="76"/>
  </w:num>
  <w:num w:numId="45">
    <w:abstractNumId w:val="13"/>
  </w:num>
  <w:num w:numId="46">
    <w:abstractNumId w:val="83"/>
  </w:num>
  <w:num w:numId="47">
    <w:abstractNumId w:val="6"/>
  </w:num>
  <w:num w:numId="48">
    <w:abstractNumId w:val="97"/>
  </w:num>
  <w:num w:numId="49">
    <w:abstractNumId w:val="40"/>
  </w:num>
  <w:num w:numId="50">
    <w:abstractNumId w:val="92"/>
  </w:num>
  <w:num w:numId="51">
    <w:abstractNumId w:val="38"/>
  </w:num>
  <w:num w:numId="52">
    <w:abstractNumId w:val="84"/>
  </w:num>
  <w:num w:numId="53">
    <w:abstractNumId w:val="45"/>
  </w:num>
  <w:num w:numId="54">
    <w:abstractNumId w:val="9"/>
  </w:num>
  <w:num w:numId="55">
    <w:abstractNumId w:val="39"/>
  </w:num>
  <w:num w:numId="56">
    <w:abstractNumId w:val="71"/>
  </w:num>
  <w:num w:numId="57">
    <w:abstractNumId w:val="90"/>
  </w:num>
  <w:num w:numId="58">
    <w:abstractNumId w:val="53"/>
  </w:num>
  <w:num w:numId="59">
    <w:abstractNumId w:val="11"/>
  </w:num>
  <w:num w:numId="60">
    <w:abstractNumId w:val="5"/>
  </w:num>
  <w:num w:numId="61">
    <w:abstractNumId w:val="91"/>
  </w:num>
  <w:num w:numId="62">
    <w:abstractNumId w:val="12"/>
  </w:num>
  <w:num w:numId="63">
    <w:abstractNumId w:val="102"/>
  </w:num>
  <w:num w:numId="64">
    <w:abstractNumId w:val="47"/>
  </w:num>
  <w:num w:numId="65">
    <w:abstractNumId w:val="66"/>
  </w:num>
  <w:num w:numId="66">
    <w:abstractNumId w:val="65"/>
  </w:num>
  <w:num w:numId="67">
    <w:abstractNumId w:val="19"/>
  </w:num>
  <w:num w:numId="68">
    <w:abstractNumId w:val="29"/>
  </w:num>
  <w:num w:numId="69">
    <w:abstractNumId w:val="43"/>
  </w:num>
  <w:num w:numId="70">
    <w:abstractNumId w:val="0"/>
  </w:num>
  <w:num w:numId="71">
    <w:abstractNumId w:val="10"/>
  </w:num>
  <w:num w:numId="72">
    <w:abstractNumId w:val="48"/>
  </w:num>
  <w:num w:numId="73">
    <w:abstractNumId w:val="30"/>
  </w:num>
  <w:num w:numId="74">
    <w:abstractNumId w:val="50"/>
  </w:num>
  <w:num w:numId="75">
    <w:abstractNumId w:val="98"/>
  </w:num>
  <w:num w:numId="76">
    <w:abstractNumId w:val="79"/>
  </w:num>
  <w:num w:numId="77">
    <w:abstractNumId w:val="49"/>
  </w:num>
  <w:num w:numId="78">
    <w:abstractNumId w:val="56"/>
  </w:num>
  <w:num w:numId="79">
    <w:abstractNumId w:val="85"/>
  </w:num>
  <w:num w:numId="80">
    <w:abstractNumId w:val="26"/>
  </w:num>
  <w:num w:numId="81">
    <w:abstractNumId w:val="99"/>
  </w:num>
  <w:num w:numId="82">
    <w:abstractNumId w:val="77"/>
  </w:num>
  <w:num w:numId="83">
    <w:abstractNumId w:val="63"/>
  </w:num>
  <w:num w:numId="84">
    <w:abstractNumId w:val="25"/>
  </w:num>
  <w:num w:numId="85">
    <w:abstractNumId w:val="17"/>
  </w:num>
  <w:num w:numId="86">
    <w:abstractNumId w:val="24"/>
  </w:num>
  <w:num w:numId="87">
    <w:abstractNumId w:val="64"/>
  </w:num>
  <w:num w:numId="88">
    <w:abstractNumId w:val="42"/>
  </w:num>
  <w:num w:numId="89">
    <w:abstractNumId w:val="36"/>
  </w:num>
  <w:num w:numId="90">
    <w:abstractNumId w:val="2"/>
  </w:num>
  <w:num w:numId="91">
    <w:abstractNumId w:val="33"/>
  </w:num>
  <w:num w:numId="92">
    <w:abstractNumId w:val="44"/>
  </w:num>
  <w:num w:numId="93">
    <w:abstractNumId w:val="67"/>
  </w:num>
  <w:num w:numId="94">
    <w:abstractNumId w:val="81"/>
  </w:num>
  <w:num w:numId="95">
    <w:abstractNumId w:val="103"/>
  </w:num>
  <w:num w:numId="96">
    <w:abstractNumId w:val="82"/>
  </w:num>
  <w:num w:numId="97">
    <w:abstractNumId w:val="69"/>
  </w:num>
  <w:num w:numId="98">
    <w:abstractNumId w:val="72"/>
  </w:num>
  <w:num w:numId="99">
    <w:abstractNumId w:val="18"/>
  </w:num>
  <w:num w:numId="100">
    <w:abstractNumId w:val="7"/>
  </w:num>
  <w:num w:numId="101">
    <w:abstractNumId w:val="80"/>
  </w:num>
  <w:num w:numId="102">
    <w:abstractNumId w:val="89"/>
  </w:num>
  <w:num w:numId="103">
    <w:abstractNumId w:val="62"/>
  </w:num>
  <w:num w:numId="104">
    <w:abstractNumId w:val="87"/>
  </w:num>
  <w:num w:numId="105">
    <w:abstractNumId w:val="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CDA"/>
    <w:rsid w:val="000118E6"/>
    <w:rsid w:val="00080603"/>
    <w:rsid w:val="0016564C"/>
    <w:rsid w:val="001A72AB"/>
    <w:rsid w:val="001D1C25"/>
    <w:rsid w:val="0022427C"/>
    <w:rsid w:val="00267224"/>
    <w:rsid w:val="0028384E"/>
    <w:rsid w:val="002853D5"/>
    <w:rsid w:val="00312270"/>
    <w:rsid w:val="003349F3"/>
    <w:rsid w:val="00370274"/>
    <w:rsid w:val="004516B1"/>
    <w:rsid w:val="00455228"/>
    <w:rsid w:val="004561F5"/>
    <w:rsid w:val="00484473"/>
    <w:rsid w:val="0049742A"/>
    <w:rsid w:val="004E4CB3"/>
    <w:rsid w:val="004F38F3"/>
    <w:rsid w:val="00525F5E"/>
    <w:rsid w:val="005B4A16"/>
    <w:rsid w:val="0062418F"/>
    <w:rsid w:val="00682482"/>
    <w:rsid w:val="007021D6"/>
    <w:rsid w:val="00772FC5"/>
    <w:rsid w:val="007B4FFC"/>
    <w:rsid w:val="007C2F46"/>
    <w:rsid w:val="00853B9E"/>
    <w:rsid w:val="008636B5"/>
    <w:rsid w:val="00865FDE"/>
    <w:rsid w:val="008975C4"/>
    <w:rsid w:val="008D30AE"/>
    <w:rsid w:val="00900B87"/>
    <w:rsid w:val="00910C5E"/>
    <w:rsid w:val="00945EE8"/>
    <w:rsid w:val="009A6603"/>
    <w:rsid w:val="00AA09AB"/>
    <w:rsid w:val="00AD0005"/>
    <w:rsid w:val="00B16265"/>
    <w:rsid w:val="00BD2095"/>
    <w:rsid w:val="00C13EAC"/>
    <w:rsid w:val="00C378BA"/>
    <w:rsid w:val="00D01C9C"/>
    <w:rsid w:val="00D12CA5"/>
    <w:rsid w:val="00D2549E"/>
    <w:rsid w:val="00DB1CDA"/>
    <w:rsid w:val="00DB6C52"/>
    <w:rsid w:val="00E15921"/>
    <w:rsid w:val="00E1655F"/>
    <w:rsid w:val="00F20A00"/>
    <w:rsid w:val="00F27103"/>
    <w:rsid w:val="00F35FD7"/>
    <w:rsid w:val="00FB6686"/>
    <w:rsid w:val="00FF7B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EC4A9"/>
  <w15:chartTrackingRefBased/>
  <w15:docId w15:val="{E911F8B5-E9CA-446B-B179-84A37FEA0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B1CDA"/>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DB1CDA"/>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DB1CDA"/>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DB1CDA"/>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DB1CDA"/>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DB1CDA"/>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CDA"/>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DB1CDA"/>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DB1CDA"/>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DB1CDA"/>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DB1CDA"/>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DB1CDA"/>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DB1CDA"/>
    <w:rPr>
      <w:b/>
      <w:bCs/>
      <w:strike w:val="0"/>
      <w:dstrike w:val="0"/>
      <w:color w:val="0000FF"/>
      <w:u w:val="none"/>
      <w:effect w:val="none"/>
    </w:rPr>
  </w:style>
  <w:style w:type="character" w:styleId="Emphasis">
    <w:name w:val="Emphasis"/>
    <w:basedOn w:val="DefaultParagraphFont"/>
    <w:uiPriority w:val="20"/>
    <w:qFormat/>
    <w:rsid w:val="00DB1CDA"/>
    <w:rPr>
      <w:i/>
      <w:iCs/>
    </w:rPr>
  </w:style>
  <w:style w:type="paragraph" w:customStyle="1" w:styleId="error">
    <w:name w:val="erro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DB1CDA"/>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DB1CDA"/>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DB1CD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DB1CDA"/>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DB1CD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DB1CDA"/>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DB1CDA"/>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DB1CDA"/>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DB1CDA"/>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DB1CDA"/>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DB1CDA"/>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DB1CDA"/>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DB1CDA"/>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DB1CDA"/>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DB1CDA"/>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DB1CDA"/>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DB1CDA"/>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DB1CDA"/>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DB1CDA"/>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DB1CDA"/>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DB1CDA"/>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DB1CDA"/>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DB1CDA"/>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DB1CDA"/>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DB1CDA"/>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DB1CDA"/>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DB1CDA"/>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DB1CDA"/>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DB1CDA"/>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DB1CDA"/>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DB1CDA"/>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DB1CDA"/>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DB1CDA"/>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DB1CDA"/>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DB1CDA"/>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DB1CDA"/>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DB1CDA"/>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DB1CDA"/>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DB1CDA"/>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DB1CDA"/>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DB1CDA"/>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DB1CDA"/>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DB1CDA"/>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DB1CDA"/>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DB1CDA"/>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DB1CDA"/>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DB1CDA"/>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DB1CDA"/>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DB1CD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DB1CDA"/>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DB1CD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DB1CDA"/>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DB1CDA"/>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DB1CDA"/>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DB1CDA"/>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DB1CDA"/>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DB1CDA"/>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DB1CDA"/>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DB1CDA"/>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DB1CDA"/>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DB1CD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DB1CD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DB1CDA"/>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DB1CD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DB1CDA"/>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DB1CDA"/>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DB1CDA"/>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DB1CDA"/>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DB1CDA"/>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DB1CDA"/>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DB1CDA"/>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DB1CD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DB1CDA"/>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DB1CDA"/>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DB1CDA"/>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DB1CDA"/>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DB1CDA"/>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DB1CDA"/>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DB1CDA"/>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DB1CDA"/>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DB1CDA"/>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DB1CDA"/>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DB1CDA"/>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DB1CDA"/>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DB1CDA"/>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DB1CDA"/>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DB1CDA"/>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DB1CDA"/>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DB1CDA"/>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DB1CDA"/>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DB1CDA"/>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DB1CDA"/>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DB1CDA"/>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DB1CDA"/>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DB1CDA"/>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DB1CDA"/>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DB1CDA"/>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DB1CDA"/>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DB1CDA"/>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DB1CDA"/>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DB1CDA"/>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DB1CDA"/>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DB1CDA"/>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DB1CDA"/>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DB1CDA"/>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DB1CDA"/>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DB1CDA"/>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DB1CDA"/>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DB1CDA"/>
    <w:rPr>
      <w:bdr w:val="single" w:sz="6" w:space="0" w:color="FFFFFF" w:frame="1"/>
    </w:rPr>
  </w:style>
  <w:style w:type="character" w:customStyle="1" w:styleId="pagingicon1">
    <w:name w:val="pagingicon1"/>
    <w:basedOn w:val="DefaultParagraphFont"/>
    <w:rsid w:val="00DB1CDA"/>
  </w:style>
  <w:style w:type="character" w:customStyle="1" w:styleId="mapclearicon">
    <w:name w:val="mapclearicon"/>
    <w:basedOn w:val="DefaultParagraphFont"/>
    <w:rsid w:val="00DB1CDA"/>
    <w:rPr>
      <w:sz w:val="24"/>
      <w:szCs w:val="24"/>
    </w:rPr>
  </w:style>
  <w:style w:type="character" w:customStyle="1" w:styleId="mapokicon">
    <w:name w:val="mapokicon"/>
    <w:basedOn w:val="DefaultParagraphFont"/>
    <w:rsid w:val="00DB1CDA"/>
    <w:rPr>
      <w:sz w:val="24"/>
      <w:szCs w:val="24"/>
    </w:rPr>
  </w:style>
  <w:style w:type="character" w:customStyle="1" w:styleId="mapstepbackicon">
    <w:name w:val="mapstepbackicon"/>
    <w:basedOn w:val="DefaultParagraphFont"/>
    <w:rsid w:val="00DB1CDA"/>
    <w:rPr>
      <w:sz w:val="24"/>
      <w:szCs w:val="24"/>
    </w:rPr>
  </w:style>
  <w:style w:type="character" w:customStyle="1" w:styleId="mapok">
    <w:name w:val="mapok"/>
    <w:basedOn w:val="DefaultParagraphFont"/>
    <w:rsid w:val="00DB1CDA"/>
    <w:rPr>
      <w:sz w:val="24"/>
      <w:szCs w:val="24"/>
    </w:rPr>
  </w:style>
  <w:style w:type="character" w:customStyle="1" w:styleId="addnew">
    <w:name w:val="addnew"/>
    <w:basedOn w:val="DefaultParagraphFont"/>
    <w:rsid w:val="00DB1CDA"/>
    <w:rPr>
      <w:sz w:val="24"/>
      <w:szCs w:val="24"/>
    </w:rPr>
  </w:style>
  <w:style w:type="character" w:customStyle="1" w:styleId="cancelbtn">
    <w:name w:val="cancelbtn"/>
    <w:basedOn w:val="DefaultParagraphFont"/>
    <w:rsid w:val="00DB1CDA"/>
    <w:rPr>
      <w:sz w:val="24"/>
      <w:szCs w:val="24"/>
    </w:rPr>
  </w:style>
  <w:style w:type="character" w:customStyle="1" w:styleId="nexticon1">
    <w:name w:val="nexticon1"/>
    <w:basedOn w:val="DefaultParagraphFont"/>
    <w:rsid w:val="00DB1CDA"/>
  </w:style>
  <w:style w:type="character" w:customStyle="1" w:styleId="previcon">
    <w:name w:val="previcon"/>
    <w:basedOn w:val="DefaultParagraphFont"/>
    <w:rsid w:val="00DB1CDA"/>
  </w:style>
  <w:style w:type="character" w:customStyle="1" w:styleId="answer">
    <w:name w:val="answer"/>
    <w:basedOn w:val="DefaultParagraphFont"/>
    <w:rsid w:val="00DB1CDA"/>
  </w:style>
  <w:style w:type="character" w:customStyle="1" w:styleId="featurename">
    <w:name w:val="featurename"/>
    <w:basedOn w:val="DefaultParagraphFont"/>
    <w:rsid w:val="00DB1CDA"/>
  </w:style>
  <w:style w:type="character" w:customStyle="1" w:styleId="question1">
    <w:name w:val="question1"/>
    <w:basedOn w:val="DefaultParagraphFont"/>
    <w:rsid w:val="00DB1CDA"/>
  </w:style>
  <w:style w:type="character" w:customStyle="1" w:styleId="delete">
    <w:name w:val="delete"/>
    <w:basedOn w:val="DefaultParagraphFont"/>
    <w:rsid w:val="00DB1CDA"/>
  </w:style>
  <w:style w:type="paragraph" w:customStyle="1" w:styleId="firstnode1">
    <w:name w:val="firstnode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DB1CDA"/>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DB1CDA"/>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DB1CDA"/>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DB1CDA"/>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DB1CDA"/>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DB1CDA"/>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DB1CD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DB1CDA"/>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DB1CDA"/>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DB1CDA"/>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DB1CDA"/>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DB1CDA"/>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DB1CDA"/>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DB1CDA"/>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DB1CDA"/>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DB1CDA"/>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DB1CDA"/>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DB1CDA"/>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DB1CDA"/>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DB1CDA"/>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DB1CDA"/>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DB1CDA"/>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DB1CDA"/>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DB1CDA"/>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DB1CDA"/>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DB1CDA"/>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DB1CDA"/>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DB1CDA"/>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DB1CDA"/>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DB1CDA"/>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DB1CDA"/>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DB1CDA"/>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DB1CDA"/>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DB1CDA"/>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DB1CDA"/>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DB1CDA"/>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DB1CDA"/>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DB1CD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DB1CDA"/>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DB1CDA"/>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DB1CDA"/>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DB1CDA"/>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DB1CDA"/>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DB1CDA"/>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DB1CDA"/>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DB1CDA"/>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DB1CDA"/>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DB1CDA"/>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DB1CDA"/>
  </w:style>
  <w:style w:type="character" w:customStyle="1" w:styleId="previcon1">
    <w:name w:val="previcon1"/>
    <w:basedOn w:val="DefaultParagraphFont"/>
    <w:rsid w:val="00DB1CDA"/>
  </w:style>
  <w:style w:type="paragraph" w:customStyle="1" w:styleId="eventnavtitle1">
    <w:name w:val="eventnavtitle1"/>
    <w:basedOn w:val="Normal"/>
    <w:rsid w:val="00DB1CDA"/>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DB1CDA"/>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DB1CDA"/>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DB1CDA"/>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DB1CDA"/>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DB1CDA"/>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DB1CDA"/>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DB1CDA"/>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DB1CDA"/>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DB1CDA"/>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DB1CDA"/>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DB1CDA"/>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DB1CDA"/>
    <w:rPr>
      <w:b/>
      <w:bCs/>
      <w:vanish w:val="0"/>
      <w:webHidden w:val="0"/>
      <w:specVanish w:val="0"/>
    </w:rPr>
  </w:style>
  <w:style w:type="paragraph" w:customStyle="1" w:styleId="questionbody1">
    <w:name w:val="questionbody1"/>
    <w:basedOn w:val="Normal"/>
    <w:rsid w:val="00DB1CDA"/>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DB1CDA"/>
    <w:rPr>
      <w:vanish w:val="0"/>
      <w:webHidden w:val="0"/>
      <w:specVanish w:val="0"/>
    </w:rPr>
  </w:style>
  <w:style w:type="paragraph" w:customStyle="1" w:styleId="title10">
    <w:name w:val="title1"/>
    <w:basedOn w:val="Normal"/>
    <w:rsid w:val="00DB1CDA"/>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DB1CDA"/>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DB1CDA"/>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DB1CDA"/>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DB1CDA"/>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DB1CDA"/>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DB1CDA"/>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DB1CDA"/>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DB1CDA"/>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DB1CDA"/>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DB1CDA"/>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DB1CDA"/>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DB1CD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DB1CDA"/>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DB1CDA"/>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DB1CDA"/>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DB1CDA"/>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DB1CDA"/>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DB1CDA"/>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DB1CDA"/>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DB1CDA"/>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DB1CDA"/>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DB1CDA"/>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DB1CDA"/>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DB1CDA"/>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DB1CDA"/>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DB1CDA"/>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DB1CDA"/>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DB1CDA"/>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DB1CDA"/>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DB1CDA"/>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DB1CDA"/>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DB1CDA"/>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DB1CDA"/>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DB1CDA"/>
    <w:rPr>
      <w:vanish w:val="0"/>
      <w:webHidden w:val="0"/>
      <w:specVanish w:val="0"/>
    </w:rPr>
  </w:style>
  <w:style w:type="paragraph" w:customStyle="1" w:styleId="select1">
    <w:name w:val="select1"/>
    <w:basedOn w:val="Normal"/>
    <w:rsid w:val="00DB1CDA"/>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DB1CDA"/>
    <w:rPr>
      <w:vanish w:val="0"/>
      <w:webHidden w:val="0"/>
      <w:specVanish w:val="0"/>
    </w:rPr>
  </w:style>
  <w:style w:type="paragraph" w:customStyle="1" w:styleId="back2">
    <w:name w:val="back2"/>
    <w:basedOn w:val="Normal"/>
    <w:rsid w:val="00DB1CD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DB1CDA"/>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DB1CDA"/>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DB1CD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DB1CDA"/>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DB1CDA"/>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DB1CDA"/>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DB1CDA"/>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DB1CD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DB1CDA"/>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DB1CDA"/>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DB1CD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DB1CD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DB1CDA"/>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DB1CDA"/>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DB1CD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DB1CD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B1CDA"/>
    <w:rPr>
      <w:b/>
      <w:bCs/>
    </w:rPr>
  </w:style>
  <w:style w:type="character" w:customStyle="1" w:styleId="number">
    <w:name w:val="number"/>
    <w:basedOn w:val="DefaultParagraphFont"/>
    <w:rsid w:val="00DB1CDA"/>
  </w:style>
  <w:style w:type="character" w:customStyle="1" w:styleId="newwindow">
    <w:name w:val="newwindow"/>
    <w:basedOn w:val="DefaultParagraphFont"/>
    <w:rsid w:val="00DB1CDA"/>
  </w:style>
  <w:style w:type="character" w:customStyle="1" w:styleId="highlighttext2">
    <w:name w:val="highlighttext2"/>
    <w:basedOn w:val="DefaultParagraphFont"/>
    <w:rsid w:val="00DB1CDA"/>
    <w:rPr>
      <w:color w:val="FF0000"/>
    </w:rPr>
  </w:style>
  <w:style w:type="paragraph" w:styleId="ListParagraph">
    <w:name w:val="List Paragraph"/>
    <w:basedOn w:val="Normal"/>
    <w:uiPriority w:val="34"/>
    <w:qFormat/>
    <w:rsid w:val="00AA09AB"/>
    <w:pPr>
      <w:spacing w:after="200" w:line="276" w:lineRule="auto"/>
      <w:ind w:left="720"/>
      <w:contextualSpacing/>
    </w:pPr>
    <w:rPr>
      <w:rFonts w:ascii="Arial" w:hAnsi="Arial"/>
    </w:rPr>
  </w:style>
  <w:style w:type="paragraph" w:styleId="Header">
    <w:name w:val="header"/>
    <w:basedOn w:val="Normal"/>
    <w:link w:val="HeaderChar"/>
    <w:uiPriority w:val="99"/>
    <w:unhideWhenUsed/>
    <w:rsid w:val="00C378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8BA"/>
  </w:style>
  <w:style w:type="paragraph" w:styleId="Footer">
    <w:name w:val="footer"/>
    <w:basedOn w:val="Normal"/>
    <w:link w:val="FooterChar"/>
    <w:uiPriority w:val="99"/>
    <w:unhideWhenUsed/>
    <w:rsid w:val="00C378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8BA"/>
  </w:style>
  <w:style w:type="paragraph" w:styleId="BalloonText">
    <w:name w:val="Balloon Text"/>
    <w:basedOn w:val="Normal"/>
    <w:link w:val="BalloonTextChar"/>
    <w:uiPriority w:val="99"/>
    <w:semiHidden/>
    <w:unhideWhenUsed/>
    <w:rsid w:val="00525F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5F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29828">
      <w:bodyDiv w:val="1"/>
      <w:marLeft w:val="0"/>
      <w:marRight w:val="0"/>
      <w:marTop w:val="0"/>
      <w:marBottom w:val="0"/>
      <w:divBdr>
        <w:top w:val="none" w:sz="0" w:space="0" w:color="auto"/>
        <w:left w:val="none" w:sz="0" w:space="0" w:color="auto"/>
        <w:bottom w:val="none" w:sz="0" w:space="0" w:color="auto"/>
        <w:right w:val="none" w:sz="0" w:space="0" w:color="auto"/>
      </w:divBdr>
    </w:div>
    <w:div w:id="11106644">
      <w:bodyDiv w:val="1"/>
      <w:marLeft w:val="0"/>
      <w:marRight w:val="0"/>
      <w:marTop w:val="0"/>
      <w:marBottom w:val="0"/>
      <w:divBdr>
        <w:top w:val="none" w:sz="0" w:space="0" w:color="auto"/>
        <w:left w:val="none" w:sz="0" w:space="0" w:color="auto"/>
        <w:bottom w:val="none" w:sz="0" w:space="0" w:color="auto"/>
        <w:right w:val="none" w:sz="0" w:space="0" w:color="auto"/>
      </w:divBdr>
    </w:div>
    <w:div w:id="77142339">
      <w:bodyDiv w:val="1"/>
      <w:marLeft w:val="0"/>
      <w:marRight w:val="0"/>
      <w:marTop w:val="0"/>
      <w:marBottom w:val="0"/>
      <w:divBdr>
        <w:top w:val="none" w:sz="0" w:space="0" w:color="auto"/>
        <w:left w:val="none" w:sz="0" w:space="0" w:color="auto"/>
        <w:bottom w:val="none" w:sz="0" w:space="0" w:color="auto"/>
        <w:right w:val="none" w:sz="0" w:space="0" w:color="auto"/>
      </w:divBdr>
    </w:div>
    <w:div w:id="132720359">
      <w:bodyDiv w:val="1"/>
      <w:marLeft w:val="0"/>
      <w:marRight w:val="0"/>
      <w:marTop w:val="0"/>
      <w:marBottom w:val="0"/>
      <w:divBdr>
        <w:top w:val="none" w:sz="0" w:space="0" w:color="auto"/>
        <w:left w:val="none" w:sz="0" w:space="0" w:color="auto"/>
        <w:bottom w:val="none" w:sz="0" w:space="0" w:color="auto"/>
        <w:right w:val="none" w:sz="0" w:space="0" w:color="auto"/>
      </w:divBdr>
    </w:div>
    <w:div w:id="193621461">
      <w:bodyDiv w:val="1"/>
      <w:marLeft w:val="0"/>
      <w:marRight w:val="0"/>
      <w:marTop w:val="0"/>
      <w:marBottom w:val="0"/>
      <w:divBdr>
        <w:top w:val="none" w:sz="0" w:space="0" w:color="auto"/>
        <w:left w:val="none" w:sz="0" w:space="0" w:color="auto"/>
        <w:bottom w:val="none" w:sz="0" w:space="0" w:color="auto"/>
        <w:right w:val="none" w:sz="0" w:space="0" w:color="auto"/>
      </w:divBdr>
      <w:divsChild>
        <w:div w:id="1698311255">
          <w:marLeft w:val="0"/>
          <w:marRight w:val="0"/>
          <w:marTop w:val="0"/>
          <w:marBottom w:val="0"/>
          <w:divBdr>
            <w:top w:val="none" w:sz="0" w:space="0" w:color="auto"/>
            <w:left w:val="none" w:sz="0" w:space="0" w:color="auto"/>
            <w:bottom w:val="none" w:sz="0" w:space="0" w:color="auto"/>
            <w:right w:val="none" w:sz="0" w:space="0" w:color="auto"/>
          </w:divBdr>
          <w:divsChild>
            <w:div w:id="1753314221">
              <w:marLeft w:val="0"/>
              <w:marRight w:val="0"/>
              <w:marTop w:val="150"/>
              <w:marBottom w:val="0"/>
              <w:divBdr>
                <w:top w:val="none" w:sz="0" w:space="0" w:color="auto"/>
                <w:left w:val="none" w:sz="0" w:space="0" w:color="auto"/>
                <w:bottom w:val="none" w:sz="0" w:space="0" w:color="auto"/>
                <w:right w:val="none" w:sz="0" w:space="0" w:color="auto"/>
              </w:divBdr>
              <w:divsChild>
                <w:div w:id="268852825">
                  <w:marLeft w:val="3300"/>
                  <w:marRight w:val="0"/>
                  <w:marTop w:val="0"/>
                  <w:marBottom w:val="0"/>
                  <w:divBdr>
                    <w:top w:val="none" w:sz="0" w:space="0" w:color="auto"/>
                    <w:left w:val="none" w:sz="0" w:space="0" w:color="auto"/>
                    <w:bottom w:val="none" w:sz="0" w:space="0" w:color="auto"/>
                    <w:right w:val="none" w:sz="0" w:space="0" w:color="auto"/>
                  </w:divBdr>
                  <w:divsChild>
                    <w:div w:id="2034648730">
                      <w:marLeft w:val="0"/>
                      <w:marRight w:val="0"/>
                      <w:marTop w:val="0"/>
                      <w:marBottom w:val="0"/>
                      <w:divBdr>
                        <w:top w:val="single" w:sz="6" w:space="7" w:color="A8A8A8"/>
                        <w:left w:val="single" w:sz="2" w:space="14" w:color="A8A8A8"/>
                        <w:bottom w:val="single" w:sz="6" w:space="7" w:color="A8A8A8"/>
                        <w:right w:val="single" w:sz="2" w:space="14" w:color="A8A8A8"/>
                      </w:divBdr>
                      <w:divsChild>
                        <w:div w:id="781344184">
                          <w:marLeft w:val="0"/>
                          <w:marRight w:val="0"/>
                          <w:marTop w:val="0"/>
                          <w:marBottom w:val="0"/>
                          <w:divBdr>
                            <w:top w:val="none" w:sz="0" w:space="0" w:color="auto"/>
                            <w:left w:val="none" w:sz="0" w:space="0" w:color="auto"/>
                            <w:bottom w:val="none" w:sz="0" w:space="0" w:color="auto"/>
                            <w:right w:val="none" w:sz="0" w:space="0" w:color="auto"/>
                          </w:divBdr>
                          <w:divsChild>
                            <w:div w:id="1938826030">
                              <w:marLeft w:val="0"/>
                              <w:marRight w:val="0"/>
                              <w:marTop w:val="0"/>
                              <w:marBottom w:val="0"/>
                              <w:divBdr>
                                <w:top w:val="none" w:sz="0" w:space="0" w:color="auto"/>
                                <w:left w:val="none" w:sz="0" w:space="0" w:color="auto"/>
                                <w:bottom w:val="none" w:sz="0" w:space="0" w:color="auto"/>
                                <w:right w:val="none" w:sz="0" w:space="0" w:color="auto"/>
                              </w:divBdr>
                              <w:divsChild>
                                <w:div w:id="112215341">
                                  <w:marLeft w:val="0"/>
                                  <w:marRight w:val="0"/>
                                  <w:marTop w:val="0"/>
                                  <w:marBottom w:val="0"/>
                                  <w:divBdr>
                                    <w:top w:val="none" w:sz="0" w:space="0" w:color="auto"/>
                                    <w:left w:val="none" w:sz="0" w:space="0" w:color="auto"/>
                                    <w:bottom w:val="none" w:sz="0" w:space="0" w:color="auto"/>
                                    <w:right w:val="none" w:sz="0" w:space="0" w:color="auto"/>
                                  </w:divBdr>
                                  <w:divsChild>
                                    <w:div w:id="751044615">
                                      <w:marLeft w:val="0"/>
                                      <w:marRight w:val="0"/>
                                      <w:marTop w:val="0"/>
                                      <w:marBottom w:val="0"/>
                                      <w:divBdr>
                                        <w:top w:val="none" w:sz="0" w:space="0" w:color="auto"/>
                                        <w:left w:val="none" w:sz="0" w:space="0" w:color="auto"/>
                                        <w:bottom w:val="none" w:sz="0" w:space="0" w:color="auto"/>
                                        <w:right w:val="none" w:sz="0" w:space="0" w:color="auto"/>
                                      </w:divBdr>
                                      <w:divsChild>
                                        <w:div w:id="65763901">
                                          <w:marLeft w:val="0"/>
                                          <w:marRight w:val="0"/>
                                          <w:marTop w:val="0"/>
                                          <w:marBottom w:val="0"/>
                                          <w:divBdr>
                                            <w:top w:val="none" w:sz="0" w:space="0" w:color="auto"/>
                                            <w:left w:val="none" w:sz="0" w:space="0" w:color="auto"/>
                                            <w:bottom w:val="none" w:sz="0" w:space="0" w:color="auto"/>
                                            <w:right w:val="none" w:sz="0" w:space="0" w:color="auto"/>
                                          </w:divBdr>
                                          <w:divsChild>
                                            <w:div w:id="477651198">
                                              <w:marLeft w:val="0"/>
                                              <w:marRight w:val="0"/>
                                              <w:marTop w:val="0"/>
                                              <w:marBottom w:val="0"/>
                                              <w:divBdr>
                                                <w:top w:val="none" w:sz="0" w:space="0" w:color="auto"/>
                                                <w:left w:val="none" w:sz="0" w:space="0" w:color="auto"/>
                                                <w:bottom w:val="none" w:sz="0" w:space="0" w:color="auto"/>
                                                <w:right w:val="none" w:sz="0" w:space="0" w:color="auto"/>
                                              </w:divBdr>
                                              <w:divsChild>
                                                <w:div w:id="785084185">
                                                  <w:marLeft w:val="0"/>
                                                  <w:marRight w:val="0"/>
                                                  <w:marTop w:val="0"/>
                                                  <w:marBottom w:val="0"/>
                                                  <w:divBdr>
                                                    <w:top w:val="none" w:sz="0" w:space="0" w:color="auto"/>
                                                    <w:left w:val="none" w:sz="0" w:space="0" w:color="auto"/>
                                                    <w:bottom w:val="none" w:sz="0" w:space="0" w:color="auto"/>
                                                    <w:right w:val="none" w:sz="0" w:space="0" w:color="auto"/>
                                                  </w:divBdr>
                                                  <w:divsChild>
                                                    <w:div w:id="127011168">
                                                      <w:marLeft w:val="0"/>
                                                      <w:marRight w:val="0"/>
                                                      <w:marTop w:val="0"/>
                                                      <w:marBottom w:val="0"/>
                                                      <w:divBdr>
                                                        <w:top w:val="none" w:sz="0" w:space="0" w:color="auto"/>
                                                        <w:left w:val="none" w:sz="0" w:space="0" w:color="auto"/>
                                                        <w:bottom w:val="none" w:sz="0" w:space="0" w:color="auto"/>
                                                        <w:right w:val="none" w:sz="0" w:space="0" w:color="auto"/>
                                                      </w:divBdr>
                                                    </w:div>
                                                  </w:divsChild>
                                                </w:div>
                                                <w:div w:id="436095253">
                                                  <w:marLeft w:val="0"/>
                                                  <w:marRight w:val="0"/>
                                                  <w:marTop w:val="0"/>
                                                  <w:marBottom w:val="0"/>
                                                  <w:divBdr>
                                                    <w:top w:val="none" w:sz="0" w:space="0" w:color="auto"/>
                                                    <w:left w:val="none" w:sz="0" w:space="0" w:color="auto"/>
                                                    <w:bottom w:val="none" w:sz="0" w:space="0" w:color="auto"/>
                                                    <w:right w:val="none" w:sz="0" w:space="0" w:color="auto"/>
                                                  </w:divBdr>
                                                  <w:divsChild>
                                                    <w:div w:id="937103969">
                                                      <w:marLeft w:val="0"/>
                                                      <w:marRight w:val="0"/>
                                                      <w:marTop w:val="0"/>
                                                      <w:marBottom w:val="0"/>
                                                      <w:divBdr>
                                                        <w:top w:val="none" w:sz="0" w:space="0" w:color="auto"/>
                                                        <w:left w:val="none" w:sz="0" w:space="0" w:color="auto"/>
                                                        <w:bottom w:val="none" w:sz="0" w:space="0" w:color="auto"/>
                                                        <w:right w:val="none" w:sz="0" w:space="0" w:color="auto"/>
                                                      </w:divBdr>
                                                    </w:div>
                                                  </w:divsChild>
                                                </w:div>
                                                <w:div w:id="1548952293">
                                                  <w:marLeft w:val="0"/>
                                                  <w:marRight w:val="0"/>
                                                  <w:marTop w:val="0"/>
                                                  <w:marBottom w:val="0"/>
                                                  <w:divBdr>
                                                    <w:top w:val="none" w:sz="0" w:space="0" w:color="auto"/>
                                                    <w:left w:val="none" w:sz="0" w:space="0" w:color="auto"/>
                                                    <w:bottom w:val="none" w:sz="0" w:space="0" w:color="auto"/>
                                                    <w:right w:val="none" w:sz="0" w:space="0" w:color="auto"/>
                                                  </w:divBdr>
                                                  <w:divsChild>
                                                    <w:div w:id="1248618365">
                                                      <w:marLeft w:val="0"/>
                                                      <w:marRight w:val="0"/>
                                                      <w:marTop w:val="0"/>
                                                      <w:marBottom w:val="0"/>
                                                      <w:divBdr>
                                                        <w:top w:val="none" w:sz="0" w:space="0" w:color="auto"/>
                                                        <w:left w:val="none" w:sz="0" w:space="0" w:color="auto"/>
                                                        <w:bottom w:val="none" w:sz="0" w:space="0" w:color="auto"/>
                                                        <w:right w:val="none" w:sz="0" w:space="0" w:color="auto"/>
                                                      </w:divBdr>
                                                    </w:div>
                                                  </w:divsChild>
                                                </w:div>
                                                <w:div w:id="448285553">
                                                  <w:marLeft w:val="0"/>
                                                  <w:marRight w:val="0"/>
                                                  <w:marTop w:val="0"/>
                                                  <w:marBottom w:val="0"/>
                                                  <w:divBdr>
                                                    <w:top w:val="none" w:sz="0" w:space="0" w:color="auto"/>
                                                    <w:left w:val="none" w:sz="0" w:space="0" w:color="auto"/>
                                                    <w:bottom w:val="none" w:sz="0" w:space="0" w:color="auto"/>
                                                    <w:right w:val="none" w:sz="0" w:space="0" w:color="auto"/>
                                                  </w:divBdr>
                                                  <w:divsChild>
                                                    <w:div w:id="1083449400">
                                                      <w:marLeft w:val="0"/>
                                                      <w:marRight w:val="0"/>
                                                      <w:marTop w:val="45"/>
                                                      <w:marBottom w:val="45"/>
                                                      <w:divBdr>
                                                        <w:top w:val="none" w:sz="0" w:space="0" w:color="auto"/>
                                                        <w:left w:val="none" w:sz="0" w:space="0" w:color="auto"/>
                                                        <w:bottom w:val="none" w:sz="0" w:space="0" w:color="auto"/>
                                                        <w:right w:val="none" w:sz="0" w:space="0" w:color="auto"/>
                                                      </w:divBdr>
                                                    </w:div>
                                                  </w:divsChild>
                                                </w:div>
                                                <w:div w:id="808278119">
                                                  <w:marLeft w:val="0"/>
                                                  <w:marRight w:val="0"/>
                                                  <w:marTop w:val="0"/>
                                                  <w:marBottom w:val="0"/>
                                                  <w:divBdr>
                                                    <w:top w:val="none" w:sz="0" w:space="0" w:color="auto"/>
                                                    <w:left w:val="none" w:sz="0" w:space="0" w:color="auto"/>
                                                    <w:bottom w:val="none" w:sz="0" w:space="0" w:color="auto"/>
                                                    <w:right w:val="none" w:sz="0" w:space="0" w:color="auto"/>
                                                  </w:divBdr>
                                                  <w:divsChild>
                                                    <w:div w:id="1519848056">
                                                      <w:marLeft w:val="0"/>
                                                      <w:marRight w:val="0"/>
                                                      <w:marTop w:val="0"/>
                                                      <w:marBottom w:val="0"/>
                                                      <w:divBdr>
                                                        <w:top w:val="none" w:sz="0" w:space="0" w:color="auto"/>
                                                        <w:left w:val="none" w:sz="0" w:space="0" w:color="auto"/>
                                                        <w:bottom w:val="none" w:sz="0" w:space="0" w:color="auto"/>
                                                        <w:right w:val="none" w:sz="0" w:space="0" w:color="auto"/>
                                                      </w:divBdr>
                                                    </w:div>
                                                  </w:divsChild>
                                                </w:div>
                                                <w:div w:id="566843637">
                                                  <w:marLeft w:val="0"/>
                                                  <w:marRight w:val="0"/>
                                                  <w:marTop w:val="0"/>
                                                  <w:marBottom w:val="0"/>
                                                  <w:divBdr>
                                                    <w:top w:val="none" w:sz="0" w:space="0" w:color="auto"/>
                                                    <w:left w:val="none" w:sz="0" w:space="0" w:color="auto"/>
                                                    <w:bottom w:val="none" w:sz="0" w:space="0" w:color="auto"/>
                                                    <w:right w:val="none" w:sz="0" w:space="0" w:color="auto"/>
                                                  </w:divBdr>
                                                  <w:divsChild>
                                                    <w:div w:id="1549681976">
                                                      <w:marLeft w:val="0"/>
                                                      <w:marRight w:val="0"/>
                                                      <w:marTop w:val="0"/>
                                                      <w:marBottom w:val="0"/>
                                                      <w:divBdr>
                                                        <w:top w:val="none" w:sz="0" w:space="0" w:color="auto"/>
                                                        <w:left w:val="none" w:sz="0" w:space="0" w:color="auto"/>
                                                        <w:bottom w:val="none" w:sz="0" w:space="0" w:color="auto"/>
                                                        <w:right w:val="none" w:sz="0" w:space="0" w:color="auto"/>
                                                      </w:divBdr>
                                                    </w:div>
                                                  </w:divsChild>
                                                </w:div>
                                                <w:div w:id="247858188">
                                                  <w:marLeft w:val="0"/>
                                                  <w:marRight w:val="0"/>
                                                  <w:marTop w:val="0"/>
                                                  <w:marBottom w:val="0"/>
                                                  <w:divBdr>
                                                    <w:top w:val="none" w:sz="0" w:space="0" w:color="auto"/>
                                                    <w:left w:val="none" w:sz="0" w:space="0" w:color="auto"/>
                                                    <w:bottom w:val="none" w:sz="0" w:space="0" w:color="auto"/>
                                                    <w:right w:val="none" w:sz="0" w:space="0" w:color="auto"/>
                                                  </w:divBdr>
                                                  <w:divsChild>
                                                    <w:div w:id="181166531">
                                                      <w:marLeft w:val="0"/>
                                                      <w:marRight w:val="0"/>
                                                      <w:marTop w:val="0"/>
                                                      <w:marBottom w:val="0"/>
                                                      <w:divBdr>
                                                        <w:top w:val="none" w:sz="0" w:space="0" w:color="auto"/>
                                                        <w:left w:val="none" w:sz="0" w:space="0" w:color="auto"/>
                                                        <w:bottom w:val="none" w:sz="0" w:space="0" w:color="auto"/>
                                                        <w:right w:val="none" w:sz="0" w:space="0" w:color="auto"/>
                                                      </w:divBdr>
                                                    </w:div>
                                                  </w:divsChild>
                                                </w:div>
                                                <w:div w:id="1419401317">
                                                  <w:marLeft w:val="0"/>
                                                  <w:marRight w:val="0"/>
                                                  <w:marTop w:val="0"/>
                                                  <w:marBottom w:val="0"/>
                                                  <w:divBdr>
                                                    <w:top w:val="none" w:sz="0" w:space="0" w:color="auto"/>
                                                    <w:left w:val="none" w:sz="0" w:space="0" w:color="auto"/>
                                                    <w:bottom w:val="none" w:sz="0" w:space="0" w:color="auto"/>
                                                    <w:right w:val="none" w:sz="0" w:space="0" w:color="auto"/>
                                                  </w:divBdr>
                                                  <w:divsChild>
                                                    <w:div w:id="801387859">
                                                      <w:marLeft w:val="0"/>
                                                      <w:marRight w:val="0"/>
                                                      <w:marTop w:val="45"/>
                                                      <w:marBottom w:val="45"/>
                                                      <w:divBdr>
                                                        <w:top w:val="none" w:sz="0" w:space="0" w:color="auto"/>
                                                        <w:left w:val="none" w:sz="0" w:space="0" w:color="auto"/>
                                                        <w:bottom w:val="none" w:sz="0" w:space="0" w:color="auto"/>
                                                        <w:right w:val="none" w:sz="0" w:space="0" w:color="auto"/>
                                                      </w:divBdr>
                                                    </w:div>
                                                  </w:divsChild>
                                                </w:div>
                                                <w:div w:id="1125462823">
                                                  <w:marLeft w:val="0"/>
                                                  <w:marRight w:val="0"/>
                                                  <w:marTop w:val="0"/>
                                                  <w:marBottom w:val="0"/>
                                                  <w:divBdr>
                                                    <w:top w:val="none" w:sz="0" w:space="0" w:color="auto"/>
                                                    <w:left w:val="none" w:sz="0" w:space="0" w:color="auto"/>
                                                    <w:bottom w:val="none" w:sz="0" w:space="0" w:color="auto"/>
                                                    <w:right w:val="none" w:sz="0" w:space="0" w:color="auto"/>
                                                  </w:divBdr>
                                                  <w:divsChild>
                                                    <w:div w:id="454568124">
                                                      <w:marLeft w:val="0"/>
                                                      <w:marRight w:val="0"/>
                                                      <w:marTop w:val="0"/>
                                                      <w:marBottom w:val="0"/>
                                                      <w:divBdr>
                                                        <w:top w:val="none" w:sz="0" w:space="0" w:color="auto"/>
                                                        <w:left w:val="none" w:sz="0" w:space="0" w:color="auto"/>
                                                        <w:bottom w:val="none" w:sz="0" w:space="0" w:color="auto"/>
                                                        <w:right w:val="none" w:sz="0" w:space="0" w:color="auto"/>
                                                      </w:divBdr>
                                                    </w:div>
                                                  </w:divsChild>
                                                </w:div>
                                                <w:div w:id="677928730">
                                                  <w:marLeft w:val="0"/>
                                                  <w:marRight w:val="0"/>
                                                  <w:marTop w:val="0"/>
                                                  <w:marBottom w:val="0"/>
                                                  <w:divBdr>
                                                    <w:top w:val="none" w:sz="0" w:space="0" w:color="auto"/>
                                                    <w:left w:val="none" w:sz="0" w:space="0" w:color="auto"/>
                                                    <w:bottom w:val="none" w:sz="0" w:space="0" w:color="auto"/>
                                                    <w:right w:val="none" w:sz="0" w:space="0" w:color="auto"/>
                                                  </w:divBdr>
                                                  <w:divsChild>
                                                    <w:div w:id="1631520426">
                                                      <w:marLeft w:val="0"/>
                                                      <w:marRight w:val="0"/>
                                                      <w:marTop w:val="0"/>
                                                      <w:marBottom w:val="0"/>
                                                      <w:divBdr>
                                                        <w:top w:val="none" w:sz="0" w:space="0" w:color="auto"/>
                                                        <w:left w:val="none" w:sz="0" w:space="0" w:color="auto"/>
                                                        <w:bottom w:val="none" w:sz="0" w:space="0" w:color="auto"/>
                                                        <w:right w:val="none" w:sz="0" w:space="0" w:color="auto"/>
                                                      </w:divBdr>
                                                    </w:div>
                                                  </w:divsChild>
                                                </w:div>
                                                <w:div w:id="1061711311">
                                                  <w:marLeft w:val="0"/>
                                                  <w:marRight w:val="0"/>
                                                  <w:marTop w:val="0"/>
                                                  <w:marBottom w:val="0"/>
                                                  <w:divBdr>
                                                    <w:top w:val="none" w:sz="0" w:space="0" w:color="auto"/>
                                                    <w:left w:val="none" w:sz="0" w:space="0" w:color="auto"/>
                                                    <w:bottom w:val="none" w:sz="0" w:space="0" w:color="auto"/>
                                                    <w:right w:val="none" w:sz="0" w:space="0" w:color="auto"/>
                                                  </w:divBdr>
                                                  <w:divsChild>
                                                    <w:div w:id="1795517970">
                                                      <w:marLeft w:val="0"/>
                                                      <w:marRight w:val="0"/>
                                                      <w:marTop w:val="0"/>
                                                      <w:marBottom w:val="0"/>
                                                      <w:divBdr>
                                                        <w:top w:val="none" w:sz="0" w:space="0" w:color="auto"/>
                                                        <w:left w:val="none" w:sz="0" w:space="0" w:color="auto"/>
                                                        <w:bottom w:val="none" w:sz="0" w:space="0" w:color="auto"/>
                                                        <w:right w:val="none" w:sz="0" w:space="0" w:color="auto"/>
                                                      </w:divBdr>
                                                    </w:div>
                                                  </w:divsChild>
                                                </w:div>
                                                <w:div w:id="977150433">
                                                  <w:marLeft w:val="0"/>
                                                  <w:marRight w:val="0"/>
                                                  <w:marTop w:val="0"/>
                                                  <w:marBottom w:val="0"/>
                                                  <w:divBdr>
                                                    <w:top w:val="none" w:sz="0" w:space="0" w:color="auto"/>
                                                    <w:left w:val="none" w:sz="0" w:space="0" w:color="auto"/>
                                                    <w:bottom w:val="none" w:sz="0" w:space="0" w:color="auto"/>
                                                    <w:right w:val="none" w:sz="0" w:space="0" w:color="auto"/>
                                                  </w:divBdr>
                                                  <w:divsChild>
                                                    <w:div w:id="1308509977">
                                                      <w:marLeft w:val="0"/>
                                                      <w:marRight w:val="0"/>
                                                      <w:marTop w:val="0"/>
                                                      <w:marBottom w:val="0"/>
                                                      <w:divBdr>
                                                        <w:top w:val="none" w:sz="0" w:space="0" w:color="auto"/>
                                                        <w:left w:val="none" w:sz="0" w:space="0" w:color="auto"/>
                                                        <w:bottom w:val="none" w:sz="0" w:space="0" w:color="auto"/>
                                                        <w:right w:val="none" w:sz="0" w:space="0" w:color="auto"/>
                                                      </w:divBdr>
                                                    </w:div>
                                                  </w:divsChild>
                                                </w:div>
                                                <w:div w:id="284698798">
                                                  <w:marLeft w:val="0"/>
                                                  <w:marRight w:val="0"/>
                                                  <w:marTop w:val="0"/>
                                                  <w:marBottom w:val="0"/>
                                                  <w:divBdr>
                                                    <w:top w:val="none" w:sz="0" w:space="0" w:color="auto"/>
                                                    <w:left w:val="none" w:sz="0" w:space="0" w:color="auto"/>
                                                    <w:bottom w:val="none" w:sz="0" w:space="0" w:color="auto"/>
                                                    <w:right w:val="none" w:sz="0" w:space="0" w:color="auto"/>
                                                  </w:divBdr>
                                                  <w:divsChild>
                                                    <w:div w:id="840586773">
                                                      <w:marLeft w:val="0"/>
                                                      <w:marRight w:val="0"/>
                                                      <w:marTop w:val="0"/>
                                                      <w:marBottom w:val="0"/>
                                                      <w:divBdr>
                                                        <w:top w:val="none" w:sz="0" w:space="0" w:color="auto"/>
                                                        <w:left w:val="none" w:sz="0" w:space="0" w:color="auto"/>
                                                        <w:bottom w:val="none" w:sz="0" w:space="0" w:color="auto"/>
                                                        <w:right w:val="none" w:sz="0" w:space="0" w:color="auto"/>
                                                      </w:divBdr>
                                                    </w:div>
                                                  </w:divsChild>
                                                </w:div>
                                                <w:div w:id="194776752">
                                                  <w:marLeft w:val="0"/>
                                                  <w:marRight w:val="0"/>
                                                  <w:marTop w:val="0"/>
                                                  <w:marBottom w:val="0"/>
                                                  <w:divBdr>
                                                    <w:top w:val="none" w:sz="0" w:space="0" w:color="auto"/>
                                                    <w:left w:val="none" w:sz="0" w:space="0" w:color="auto"/>
                                                    <w:bottom w:val="none" w:sz="0" w:space="0" w:color="auto"/>
                                                    <w:right w:val="none" w:sz="0" w:space="0" w:color="auto"/>
                                                  </w:divBdr>
                                                  <w:divsChild>
                                                    <w:div w:id="749353084">
                                                      <w:marLeft w:val="0"/>
                                                      <w:marRight w:val="0"/>
                                                      <w:marTop w:val="0"/>
                                                      <w:marBottom w:val="0"/>
                                                      <w:divBdr>
                                                        <w:top w:val="none" w:sz="0" w:space="0" w:color="auto"/>
                                                        <w:left w:val="none" w:sz="0" w:space="0" w:color="auto"/>
                                                        <w:bottom w:val="none" w:sz="0" w:space="0" w:color="auto"/>
                                                        <w:right w:val="none" w:sz="0" w:space="0" w:color="auto"/>
                                                      </w:divBdr>
                                                    </w:div>
                                                  </w:divsChild>
                                                </w:div>
                                                <w:div w:id="1019546284">
                                                  <w:marLeft w:val="0"/>
                                                  <w:marRight w:val="0"/>
                                                  <w:marTop w:val="0"/>
                                                  <w:marBottom w:val="0"/>
                                                  <w:divBdr>
                                                    <w:top w:val="none" w:sz="0" w:space="0" w:color="auto"/>
                                                    <w:left w:val="none" w:sz="0" w:space="0" w:color="auto"/>
                                                    <w:bottom w:val="none" w:sz="0" w:space="0" w:color="auto"/>
                                                    <w:right w:val="none" w:sz="0" w:space="0" w:color="auto"/>
                                                  </w:divBdr>
                                                  <w:divsChild>
                                                    <w:div w:id="1398550316">
                                                      <w:marLeft w:val="0"/>
                                                      <w:marRight w:val="0"/>
                                                      <w:marTop w:val="0"/>
                                                      <w:marBottom w:val="0"/>
                                                      <w:divBdr>
                                                        <w:top w:val="none" w:sz="0" w:space="0" w:color="auto"/>
                                                        <w:left w:val="none" w:sz="0" w:space="0" w:color="auto"/>
                                                        <w:bottom w:val="none" w:sz="0" w:space="0" w:color="auto"/>
                                                        <w:right w:val="none" w:sz="0" w:space="0" w:color="auto"/>
                                                      </w:divBdr>
                                                    </w:div>
                                                  </w:divsChild>
                                                </w:div>
                                                <w:div w:id="1292517867">
                                                  <w:marLeft w:val="0"/>
                                                  <w:marRight w:val="0"/>
                                                  <w:marTop w:val="0"/>
                                                  <w:marBottom w:val="0"/>
                                                  <w:divBdr>
                                                    <w:top w:val="none" w:sz="0" w:space="0" w:color="auto"/>
                                                    <w:left w:val="none" w:sz="0" w:space="0" w:color="auto"/>
                                                    <w:bottom w:val="none" w:sz="0" w:space="0" w:color="auto"/>
                                                    <w:right w:val="none" w:sz="0" w:space="0" w:color="auto"/>
                                                  </w:divBdr>
                                                  <w:divsChild>
                                                    <w:div w:id="1328316310">
                                                      <w:marLeft w:val="0"/>
                                                      <w:marRight w:val="0"/>
                                                      <w:marTop w:val="0"/>
                                                      <w:marBottom w:val="0"/>
                                                      <w:divBdr>
                                                        <w:top w:val="none" w:sz="0" w:space="0" w:color="auto"/>
                                                        <w:left w:val="none" w:sz="0" w:space="0" w:color="auto"/>
                                                        <w:bottom w:val="none" w:sz="0" w:space="0" w:color="auto"/>
                                                        <w:right w:val="none" w:sz="0" w:space="0" w:color="auto"/>
                                                      </w:divBdr>
                                                    </w:div>
                                                  </w:divsChild>
                                                </w:div>
                                                <w:div w:id="538322978">
                                                  <w:marLeft w:val="0"/>
                                                  <w:marRight w:val="0"/>
                                                  <w:marTop w:val="0"/>
                                                  <w:marBottom w:val="0"/>
                                                  <w:divBdr>
                                                    <w:top w:val="none" w:sz="0" w:space="0" w:color="auto"/>
                                                    <w:left w:val="none" w:sz="0" w:space="0" w:color="auto"/>
                                                    <w:bottom w:val="none" w:sz="0" w:space="0" w:color="auto"/>
                                                    <w:right w:val="none" w:sz="0" w:space="0" w:color="auto"/>
                                                  </w:divBdr>
                                                  <w:divsChild>
                                                    <w:div w:id="167016500">
                                                      <w:marLeft w:val="0"/>
                                                      <w:marRight w:val="0"/>
                                                      <w:marTop w:val="0"/>
                                                      <w:marBottom w:val="0"/>
                                                      <w:divBdr>
                                                        <w:top w:val="none" w:sz="0" w:space="0" w:color="auto"/>
                                                        <w:left w:val="none" w:sz="0" w:space="0" w:color="auto"/>
                                                        <w:bottom w:val="none" w:sz="0" w:space="0" w:color="auto"/>
                                                        <w:right w:val="none" w:sz="0" w:space="0" w:color="auto"/>
                                                      </w:divBdr>
                                                    </w:div>
                                                  </w:divsChild>
                                                </w:div>
                                                <w:div w:id="1813522397">
                                                  <w:marLeft w:val="0"/>
                                                  <w:marRight w:val="0"/>
                                                  <w:marTop w:val="0"/>
                                                  <w:marBottom w:val="0"/>
                                                  <w:divBdr>
                                                    <w:top w:val="none" w:sz="0" w:space="0" w:color="auto"/>
                                                    <w:left w:val="none" w:sz="0" w:space="0" w:color="auto"/>
                                                    <w:bottom w:val="none" w:sz="0" w:space="0" w:color="auto"/>
                                                    <w:right w:val="none" w:sz="0" w:space="0" w:color="auto"/>
                                                  </w:divBdr>
                                                  <w:divsChild>
                                                    <w:div w:id="710611655">
                                                      <w:marLeft w:val="0"/>
                                                      <w:marRight w:val="0"/>
                                                      <w:marTop w:val="0"/>
                                                      <w:marBottom w:val="0"/>
                                                      <w:divBdr>
                                                        <w:top w:val="none" w:sz="0" w:space="0" w:color="auto"/>
                                                        <w:left w:val="none" w:sz="0" w:space="0" w:color="auto"/>
                                                        <w:bottom w:val="none" w:sz="0" w:space="0" w:color="auto"/>
                                                        <w:right w:val="none" w:sz="0" w:space="0" w:color="auto"/>
                                                      </w:divBdr>
                                                    </w:div>
                                                  </w:divsChild>
                                                </w:div>
                                                <w:div w:id="683243227">
                                                  <w:marLeft w:val="0"/>
                                                  <w:marRight w:val="0"/>
                                                  <w:marTop w:val="0"/>
                                                  <w:marBottom w:val="0"/>
                                                  <w:divBdr>
                                                    <w:top w:val="none" w:sz="0" w:space="0" w:color="auto"/>
                                                    <w:left w:val="none" w:sz="0" w:space="0" w:color="auto"/>
                                                    <w:bottom w:val="none" w:sz="0" w:space="0" w:color="auto"/>
                                                    <w:right w:val="none" w:sz="0" w:space="0" w:color="auto"/>
                                                  </w:divBdr>
                                                  <w:divsChild>
                                                    <w:div w:id="707143844">
                                                      <w:marLeft w:val="0"/>
                                                      <w:marRight w:val="0"/>
                                                      <w:marTop w:val="0"/>
                                                      <w:marBottom w:val="0"/>
                                                      <w:divBdr>
                                                        <w:top w:val="none" w:sz="0" w:space="0" w:color="auto"/>
                                                        <w:left w:val="none" w:sz="0" w:space="0" w:color="auto"/>
                                                        <w:bottom w:val="none" w:sz="0" w:space="0" w:color="auto"/>
                                                        <w:right w:val="none" w:sz="0" w:space="0" w:color="auto"/>
                                                      </w:divBdr>
                                                    </w:div>
                                                  </w:divsChild>
                                                </w:div>
                                                <w:div w:id="141192169">
                                                  <w:marLeft w:val="0"/>
                                                  <w:marRight w:val="0"/>
                                                  <w:marTop w:val="0"/>
                                                  <w:marBottom w:val="0"/>
                                                  <w:divBdr>
                                                    <w:top w:val="none" w:sz="0" w:space="0" w:color="auto"/>
                                                    <w:left w:val="none" w:sz="0" w:space="0" w:color="auto"/>
                                                    <w:bottom w:val="none" w:sz="0" w:space="0" w:color="auto"/>
                                                    <w:right w:val="none" w:sz="0" w:space="0" w:color="auto"/>
                                                  </w:divBdr>
                                                  <w:divsChild>
                                                    <w:div w:id="2006400678">
                                                      <w:marLeft w:val="0"/>
                                                      <w:marRight w:val="0"/>
                                                      <w:marTop w:val="0"/>
                                                      <w:marBottom w:val="0"/>
                                                      <w:divBdr>
                                                        <w:top w:val="none" w:sz="0" w:space="0" w:color="auto"/>
                                                        <w:left w:val="none" w:sz="0" w:space="0" w:color="auto"/>
                                                        <w:bottom w:val="none" w:sz="0" w:space="0" w:color="auto"/>
                                                        <w:right w:val="none" w:sz="0" w:space="0" w:color="auto"/>
                                                      </w:divBdr>
                                                    </w:div>
                                                  </w:divsChild>
                                                </w:div>
                                                <w:div w:id="1075394361">
                                                  <w:marLeft w:val="0"/>
                                                  <w:marRight w:val="0"/>
                                                  <w:marTop w:val="0"/>
                                                  <w:marBottom w:val="0"/>
                                                  <w:divBdr>
                                                    <w:top w:val="none" w:sz="0" w:space="0" w:color="auto"/>
                                                    <w:left w:val="none" w:sz="0" w:space="0" w:color="auto"/>
                                                    <w:bottom w:val="none" w:sz="0" w:space="0" w:color="auto"/>
                                                    <w:right w:val="none" w:sz="0" w:space="0" w:color="auto"/>
                                                  </w:divBdr>
                                                  <w:divsChild>
                                                    <w:div w:id="428433139">
                                                      <w:marLeft w:val="0"/>
                                                      <w:marRight w:val="0"/>
                                                      <w:marTop w:val="0"/>
                                                      <w:marBottom w:val="0"/>
                                                      <w:divBdr>
                                                        <w:top w:val="none" w:sz="0" w:space="0" w:color="auto"/>
                                                        <w:left w:val="none" w:sz="0" w:space="0" w:color="auto"/>
                                                        <w:bottom w:val="none" w:sz="0" w:space="0" w:color="auto"/>
                                                        <w:right w:val="none" w:sz="0" w:space="0" w:color="auto"/>
                                                      </w:divBdr>
                                                    </w:div>
                                                  </w:divsChild>
                                                </w:div>
                                                <w:div w:id="1881550332">
                                                  <w:marLeft w:val="0"/>
                                                  <w:marRight w:val="0"/>
                                                  <w:marTop w:val="0"/>
                                                  <w:marBottom w:val="0"/>
                                                  <w:divBdr>
                                                    <w:top w:val="none" w:sz="0" w:space="0" w:color="auto"/>
                                                    <w:left w:val="none" w:sz="0" w:space="0" w:color="auto"/>
                                                    <w:bottom w:val="none" w:sz="0" w:space="0" w:color="auto"/>
                                                    <w:right w:val="none" w:sz="0" w:space="0" w:color="auto"/>
                                                  </w:divBdr>
                                                  <w:divsChild>
                                                    <w:div w:id="455638158">
                                                      <w:marLeft w:val="0"/>
                                                      <w:marRight w:val="0"/>
                                                      <w:marTop w:val="0"/>
                                                      <w:marBottom w:val="0"/>
                                                      <w:divBdr>
                                                        <w:top w:val="none" w:sz="0" w:space="0" w:color="auto"/>
                                                        <w:left w:val="none" w:sz="0" w:space="0" w:color="auto"/>
                                                        <w:bottom w:val="none" w:sz="0" w:space="0" w:color="auto"/>
                                                        <w:right w:val="none" w:sz="0" w:space="0" w:color="auto"/>
                                                      </w:divBdr>
                                                    </w:div>
                                                  </w:divsChild>
                                                </w:div>
                                                <w:div w:id="1819762216">
                                                  <w:marLeft w:val="0"/>
                                                  <w:marRight w:val="0"/>
                                                  <w:marTop w:val="0"/>
                                                  <w:marBottom w:val="0"/>
                                                  <w:divBdr>
                                                    <w:top w:val="none" w:sz="0" w:space="0" w:color="auto"/>
                                                    <w:left w:val="none" w:sz="0" w:space="0" w:color="auto"/>
                                                    <w:bottom w:val="none" w:sz="0" w:space="0" w:color="auto"/>
                                                    <w:right w:val="none" w:sz="0" w:space="0" w:color="auto"/>
                                                  </w:divBdr>
                                                  <w:divsChild>
                                                    <w:div w:id="912937295">
                                                      <w:marLeft w:val="0"/>
                                                      <w:marRight w:val="0"/>
                                                      <w:marTop w:val="0"/>
                                                      <w:marBottom w:val="0"/>
                                                      <w:divBdr>
                                                        <w:top w:val="none" w:sz="0" w:space="0" w:color="auto"/>
                                                        <w:left w:val="none" w:sz="0" w:space="0" w:color="auto"/>
                                                        <w:bottom w:val="none" w:sz="0" w:space="0" w:color="auto"/>
                                                        <w:right w:val="none" w:sz="0" w:space="0" w:color="auto"/>
                                                      </w:divBdr>
                                                    </w:div>
                                                  </w:divsChild>
                                                </w:div>
                                                <w:div w:id="1442262499">
                                                  <w:marLeft w:val="0"/>
                                                  <w:marRight w:val="0"/>
                                                  <w:marTop w:val="0"/>
                                                  <w:marBottom w:val="0"/>
                                                  <w:divBdr>
                                                    <w:top w:val="none" w:sz="0" w:space="0" w:color="auto"/>
                                                    <w:left w:val="none" w:sz="0" w:space="0" w:color="auto"/>
                                                    <w:bottom w:val="none" w:sz="0" w:space="0" w:color="auto"/>
                                                    <w:right w:val="none" w:sz="0" w:space="0" w:color="auto"/>
                                                  </w:divBdr>
                                                  <w:divsChild>
                                                    <w:div w:id="1110393973">
                                                      <w:marLeft w:val="0"/>
                                                      <w:marRight w:val="0"/>
                                                      <w:marTop w:val="0"/>
                                                      <w:marBottom w:val="0"/>
                                                      <w:divBdr>
                                                        <w:top w:val="none" w:sz="0" w:space="0" w:color="auto"/>
                                                        <w:left w:val="none" w:sz="0" w:space="0" w:color="auto"/>
                                                        <w:bottom w:val="none" w:sz="0" w:space="0" w:color="auto"/>
                                                        <w:right w:val="none" w:sz="0" w:space="0" w:color="auto"/>
                                                      </w:divBdr>
                                                    </w:div>
                                                  </w:divsChild>
                                                </w:div>
                                                <w:div w:id="20521974">
                                                  <w:marLeft w:val="0"/>
                                                  <w:marRight w:val="0"/>
                                                  <w:marTop w:val="0"/>
                                                  <w:marBottom w:val="0"/>
                                                  <w:divBdr>
                                                    <w:top w:val="none" w:sz="0" w:space="0" w:color="auto"/>
                                                    <w:left w:val="none" w:sz="0" w:space="0" w:color="auto"/>
                                                    <w:bottom w:val="none" w:sz="0" w:space="0" w:color="auto"/>
                                                    <w:right w:val="none" w:sz="0" w:space="0" w:color="auto"/>
                                                  </w:divBdr>
                                                  <w:divsChild>
                                                    <w:div w:id="1035042518">
                                                      <w:marLeft w:val="0"/>
                                                      <w:marRight w:val="0"/>
                                                      <w:marTop w:val="0"/>
                                                      <w:marBottom w:val="0"/>
                                                      <w:divBdr>
                                                        <w:top w:val="none" w:sz="0" w:space="0" w:color="auto"/>
                                                        <w:left w:val="none" w:sz="0" w:space="0" w:color="auto"/>
                                                        <w:bottom w:val="none" w:sz="0" w:space="0" w:color="auto"/>
                                                        <w:right w:val="none" w:sz="0" w:space="0" w:color="auto"/>
                                                      </w:divBdr>
                                                    </w:div>
                                                  </w:divsChild>
                                                </w:div>
                                                <w:div w:id="19013922">
                                                  <w:marLeft w:val="0"/>
                                                  <w:marRight w:val="0"/>
                                                  <w:marTop w:val="0"/>
                                                  <w:marBottom w:val="0"/>
                                                  <w:divBdr>
                                                    <w:top w:val="none" w:sz="0" w:space="0" w:color="auto"/>
                                                    <w:left w:val="none" w:sz="0" w:space="0" w:color="auto"/>
                                                    <w:bottom w:val="none" w:sz="0" w:space="0" w:color="auto"/>
                                                    <w:right w:val="none" w:sz="0" w:space="0" w:color="auto"/>
                                                  </w:divBdr>
                                                  <w:divsChild>
                                                    <w:div w:id="634793987">
                                                      <w:marLeft w:val="0"/>
                                                      <w:marRight w:val="0"/>
                                                      <w:marTop w:val="0"/>
                                                      <w:marBottom w:val="0"/>
                                                      <w:divBdr>
                                                        <w:top w:val="none" w:sz="0" w:space="0" w:color="auto"/>
                                                        <w:left w:val="none" w:sz="0" w:space="0" w:color="auto"/>
                                                        <w:bottom w:val="none" w:sz="0" w:space="0" w:color="auto"/>
                                                        <w:right w:val="none" w:sz="0" w:space="0" w:color="auto"/>
                                                      </w:divBdr>
                                                    </w:div>
                                                  </w:divsChild>
                                                </w:div>
                                                <w:div w:id="1042636352">
                                                  <w:marLeft w:val="0"/>
                                                  <w:marRight w:val="0"/>
                                                  <w:marTop w:val="0"/>
                                                  <w:marBottom w:val="0"/>
                                                  <w:divBdr>
                                                    <w:top w:val="none" w:sz="0" w:space="0" w:color="auto"/>
                                                    <w:left w:val="none" w:sz="0" w:space="0" w:color="auto"/>
                                                    <w:bottom w:val="none" w:sz="0" w:space="0" w:color="auto"/>
                                                    <w:right w:val="none" w:sz="0" w:space="0" w:color="auto"/>
                                                  </w:divBdr>
                                                  <w:divsChild>
                                                    <w:div w:id="1543009039">
                                                      <w:marLeft w:val="0"/>
                                                      <w:marRight w:val="0"/>
                                                      <w:marTop w:val="0"/>
                                                      <w:marBottom w:val="0"/>
                                                      <w:divBdr>
                                                        <w:top w:val="none" w:sz="0" w:space="0" w:color="auto"/>
                                                        <w:left w:val="none" w:sz="0" w:space="0" w:color="auto"/>
                                                        <w:bottom w:val="none" w:sz="0" w:space="0" w:color="auto"/>
                                                        <w:right w:val="none" w:sz="0" w:space="0" w:color="auto"/>
                                                      </w:divBdr>
                                                    </w:div>
                                                  </w:divsChild>
                                                </w:div>
                                                <w:div w:id="935133321">
                                                  <w:marLeft w:val="0"/>
                                                  <w:marRight w:val="0"/>
                                                  <w:marTop w:val="0"/>
                                                  <w:marBottom w:val="0"/>
                                                  <w:divBdr>
                                                    <w:top w:val="none" w:sz="0" w:space="0" w:color="auto"/>
                                                    <w:left w:val="none" w:sz="0" w:space="0" w:color="auto"/>
                                                    <w:bottom w:val="none" w:sz="0" w:space="0" w:color="auto"/>
                                                    <w:right w:val="none" w:sz="0" w:space="0" w:color="auto"/>
                                                  </w:divBdr>
                                                  <w:divsChild>
                                                    <w:div w:id="2144224299">
                                                      <w:marLeft w:val="0"/>
                                                      <w:marRight w:val="0"/>
                                                      <w:marTop w:val="0"/>
                                                      <w:marBottom w:val="0"/>
                                                      <w:divBdr>
                                                        <w:top w:val="none" w:sz="0" w:space="0" w:color="auto"/>
                                                        <w:left w:val="none" w:sz="0" w:space="0" w:color="auto"/>
                                                        <w:bottom w:val="none" w:sz="0" w:space="0" w:color="auto"/>
                                                        <w:right w:val="none" w:sz="0" w:space="0" w:color="auto"/>
                                                      </w:divBdr>
                                                    </w:div>
                                                  </w:divsChild>
                                                </w:div>
                                                <w:div w:id="548297973">
                                                  <w:marLeft w:val="0"/>
                                                  <w:marRight w:val="0"/>
                                                  <w:marTop w:val="0"/>
                                                  <w:marBottom w:val="0"/>
                                                  <w:divBdr>
                                                    <w:top w:val="none" w:sz="0" w:space="0" w:color="auto"/>
                                                    <w:left w:val="none" w:sz="0" w:space="0" w:color="auto"/>
                                                    <w:bottom w:val="none" w:sz="0" w:space="0" w:color="auto"/>
                                                    <w:right w:val="none" w:sz="0" w:space="0" w:color="auto"/>
                                                  </w:divBdr>
                                                  <w:divsChild>
                                                    <w:div w:id="1156803512">
                                                      <w:marLeft w:val="0"/>
                                                      <w:marRight w:val="0"/>
                                                      <w:marTop w:val="0"/>
                                                      <w:marBottom w:val="0"/>
                                                      <w:divBdr>
                                                        <w:top w:val="none" w:sz="0" w:space="0" w:color="auto"/>
                                                        <w:left w:val="none" w:sz="0" w:space="0" w:color="auto"/>
                                                        <w:bottom w:val="none" w:sz="0" w:space="0" w:color="auto"/>
                                                        <w:right w:val="none" w:sz="0" w:space="0" w:color="auto"/>
                                                      </w:divBdr>
                                                    </w:div>
                                                  </w:divsChild>
                                                </w:div>
                                                <w:div w:id="923076778">
                                                  <w:marLeft w:val="0"/>
                                                  <w:marRight w:val="0"/>
                                                  <w:marTop w:val="0"/>
                                                  <w:marBottom w:val="0"/>
                                                  <w:divBdr>
                                                    <w:top w:val="none" w:sz="0" w:space="0" w:color="auto"/>
                                                    <w:left w:val="none" w:sz="0" w:space="0" w:color="auto"/>
                                                    <w:bottom w:val="none" w:sz="0" w:space="0" w:color="auto"/>
                                                    <w:right w:val="none" w:sz="0" w:space="0" w:color="auto"/>
                                                  </w:divBdr>
                                                  <w:divsChild>
                                                    <w:div w:id="128279810">
                                                      <w:marLeft w:val="0"/>
                                                      <w:marRight w:val="0"/>
                                                      <w:marTop w:val="0"/>
                                                      <w:marBottom w:val="0"/>
                                                      <w:divBdr>
                                                        <w:top w:val="none" w:sz="0" w:space="0" w:color="auto"/>
                                                        <w:left w:val="none" w:sz="0" w:space="0" w:color="auto"/>
                                                        <w:bottom w:val="none" w:sz="0" w:space="0" w:color="auto"/>
                                                        <w:right w:val="none" w:sz="0" w:space="0" w:color="auto"/>
                                                      </w:divBdr>
                                                    </w:div>
                                                  </w:divsChild>
                                                </w:div>
                                                <w:div w:id="1498303485">
                                                  <w:marLeft w:val="0"/>
                                                  <w:marRight w:val="0"/>
                                                  <w:marTop w:val="0"/>
                                                  <w:marBottom w:val="0"/>
                                                  <w:divBdr>
                                                    <w:top w:val="none" w:sz="0" w:space="0" w:color="auto"/>
                                                    <w:left w:val="none" w:sz="0" w:space="0" w:color="auto"/>
                                                    <w:bottom w:val="none" w:sz="0" w:space="0" w:color="auto"/>
                                                    <w:right w:val="none" w:sz="0" w:space="0" w:color="auto"/>
                                                  </w:divBdr>
                                                  <w:divsChild>
                                                    <w:div w:id="1047872522">
                                                      <w:marLeft w:val="0"/>
                                                      <w:marRight w:val="0"/>
                                                      <w:marTop w:val="0"/>
                                                      <w:marBottom w:val="0"/>
                                                      <w:divBdr>
                                                        <w:top w:val="none" w:sz="0" w:space="0" w:color="auto"/>
                                                        <w:left w:val="none" w:sz="0" w:space="0" w:color="auto"/>
                                                        <w:bottom w:val="none" w:sz="0" w:space="0" w:color="auto"/>
                                                        <w:right w:val="none" w:sz="0" w:space="0" w:color="auto"/>
                                                      </w:divBdr>
                                                    </w:div>
                                                  </w:divsChild>
                                                </w:div>
                                                <w:div w:id="875434229">
                                                  <w:marLeft w:val="0"/>
                                                  <w:marRight w:val="0"/>
                                                  <w:marTop w:val="0"/>
                                                  <w:marBottom w:val="0"/>
                                                  <w:divBdr>
                                                    <w:top w:val="none" w:sz="0" w:space="0" w:color="auto"/>
                                                    <w:left w:val="none" w:sz="0" w:space="0" w:color="auto"/>
                                                    <w:bottom w:val="none" w:sz="0" w:space="0" w:color="auto"/>
                                                    <w:right w:val="none" w:sz="0" w:space="0" w:color="auto"/>
                                                  </w:divBdr>
                                                  <w:divsChild>
                                                    <w:div w:id="476459229">
                                                      <w:marLeft w:val="0"/>
                                                      <w:marRight w:val="0"/>
                                                      <w:marTop w:val="0"/>
                                                      <w:marBottom w:val="0"/>
                                                      <w:divBdr>
                                                        <w:top w:val="none" w:sz="0" w:space="0" w:color="auto"/>
                                                        <w:left w:val="none" w:sz="0" w:space="0" w:color="auto"/>
                                                        <w:bottom w:val="none" w:sz="0" w:space="0" w:color="auto"/>
                                                        <w:right w:val="none" w:sz="0" w:space="0" w:color="auto"/>
                                                      </w:divBdr>
                                                    </w:div>
                                                  </w:divsChild>
                                                </w:div>
                                                <w:div w:id="1502507947">
                                                  <w:marLeft w:val="0"/>
                                                  <w:marRight w:val="0"/>
                                                  <w:marTop w:val="0"/>
                                                  <w:marBottom w:val="0"/>
                                                  <w:divBdr>
                                                    <w:top w:val="none" w:sz="0" w:space="0" w:color="auto"/>
                                                    <w:left w:val="none" w:sz="0" w:space="0" w:color="auto"/>
                                                    <w:bottom w:val="none" w:sz="0" w:space="0" w:color="auto"/>
                                                    <w:right w:val="none" w:sz="0" w:space="0" w:color="auto"/>
                                                  </w:divBdr>
                                                  <w:divsChild>
                                                    <w:div w:id="880555444">
                                                      <w:marLeft w:val="0"/>
                                                      <w:marRight w:val="0"/>
                                                      <w:marTop w:val="0"/>
                                                      <w:marBottom w:val="0"/>
                                                      <w:divBdr>
                                                        <w:top w:val="none" w:sz="0" w:space="0" w:color="auto"/>
                                                        <w:left w:val="none" w:sz="0" w:space="0" w:color="auto"/>
                                                        <w:bottom w:val="none" w:sz="0" w:space="0" w:color="auto"/>
                                                        <w:right w:val="none" w:sz="0" w:space="0" w:color="auto"/>
                                                      </w:divBdr>
                                                    </w:div>
                                                  </w:divsChild>
                                                </w:div>
                                                <w:div w:id="1930191690">
                                                  <w:marLeft w:val="0"/>
                                                  <w:marRight w:val="0"/>
                                                  <w:marTop w:val="0"/>
                                                  <w:marBottom w:val="0"/>
                                                  <w:divBdr>
                                                    <w:top w:val="none" w:sz="0" w:space="0" w:color="auto"/>
                                                    <w:left w:val="none" w:sz="0" w:space="0" w:color="auto"/>
                                                    <w:bottom w:val="none" w:sz="0" w:space="0" w:color="auto"/>
                                                    <w:right w:val="none" w:sz="0" w:space="0" w:color="auto"/>
                                                  </w:divBdr>
                                                  <w:divsChild>
                                                    <w:div w:id="1703818770">
                                                      <w:marLeft w:val="0"/>
                                                      <w:marRight w:val="0"/>
                                                      <w:marTop w:val="0"/>
                                                      <w:marBottom w:val="0"/>
                                                      <w:divBdr>
                                                        <w:top w:val="none" w:sz="0" w:space="0" w:color="auto"/>
                                                        <w:left w:val="none" w:sz="0" w:space="0" w:color="auto"/>
                                                        <w:bottom w:val="none" w:sz="0" w:space="0" w:color="auto"/>
                                                        <w:right w:val="none" w:sz="0" w:space="0" w:color="auto"/>
                                                      </w:divBdr>
                                                    </w:div>
                                                  </w:divsChild>
                                                </w:div>
                                                <w:div w:id="2057965527">
                                                  <w:marLeft w:val="0"/>
                                                  <w:marRight w:val="0"/>
                                                  <w:marTop w:val="0"/>
                                                  <w:marBottom w:val="0"/>
                                                  <w:divBdr>
                                                    <w:top w:val="none" w:sz="0" w:space="0" w:color="auto"/>
                                                    <w:left w:val="none" w:sz="0" w:space="0" w:color="auto"/>
                                                    <w:bottom w:val="none" w:sz="0" w:space="0" w:color="auto"/>
                                                    <w:right w:val="none" w:sz="0" w:space="0" w:color="auto"/>
                                                  </w:divBdr>
                                                  <w:divsChild>
                                                    <w:div w:id="1181042005">
                                                      <w:marLeft w:val="0"/>
                                                      <w:marRight w:val="0"/>
                                                      <w:marTop w:val="0"/>
                                                      <w:marBottom w:val="0"/>
                                                      <w:divBdr>
                                                        <w:top w:val="none" w:sz="0" w:space="0" w:color="auto"/>
                                                        <w:left w:val="none" w:sz="0" w:space="0" w:color="auto"/>
                                                        <w:bottom w:val="none" w:sz="0" w:space="0" w:color="auto"/>
                                                        <w:right w:val="none" w:sz="0" w:space="0" w:color="auto"/>
                                                      </w:divBdr>
                                                    </w:div>
                                                  </w:divsChild>
                                                </w:div>
                                                <w:div w:id="277295439">
                                                  <w:marLeft w:val="0"/>
                                                  <w:marRight w:val="0"/>
                                                  <w:marTop w:val="0"/>
                                                  <w:marBottom w:val="0"/>
                                                  <w:divBdr>
                                                    <w:top w:val="none" w:sz="0" w:space="0" w:color="auto"/>
                                                    <w:left w:val="none" w:sz="0" w:space="0" w:color="auto"/>
                                                    <w:bottom w:val="none" w:sz="0" w:space="0" w:color="auto"/>
                                                    <w:right w:val="none" w:sz="0" w:space="0" w:color="auto"/>
                                                  </w:divBdr>
                                                  <w:divsChild>
                                                    <w:div w:id="2025935271">
                                                      <w:marLeft w:val="0"/>
                                                      <w:marRight w:val="0"/>
                                                      <w:marTop w:val="0"/>
                                                      <w:marBottom w:val="0"/>
                                                      <w:divBdr>
                                                        <w:top w:val="none" w:sz="0" w:space="0" w:color="auto"/>
                                                        <w:left w:val="none" w:sz="0" w:space="0" w:color="auto"/>
                                                        <w:bottom w:val="none" w:sz="0" w:space="0" w:color="auto"/>
                                                        <w:right w:val="none" w:sz="0" w:space="0" w:color="auto"/>
                                                      </w:divBdr>
                                                    </w:div>
                                                  </w:divsChild>
                                                </w:div>
                                                <w:div w:id="1006592266">
                                                  <w:marLeft w:val="0"/>
                                                  <w:marRight w:val="0"/>
                                                  <w:marTop w:val="0"/>
                                                  <w:marBottom w:val="0"/>
                                                  <w:divBdr>
                                                    <w:top w:val="none" w:sz="0" w:space="0" w:color="auto"/>
                                                    <w:left w:val="none" w:sz="0" w:space="0" w:color="auto"/>
                                                    <w:bottom w:val="none" w:sz="0" w:space="0" w:color="auto"/>
                                                    <w:right w:val="none" w:sz="0" w:space="0" w:color="auto"/>
                                                  </w:divBdr>
                                                  <w:divsChild>
                                                    <w:div w:id="1015231576">
                                                      <w:marLeft w:val="0"/>
                                                      <w:marRight w:val="0"/>
                                                      <w:marTop w:val="0"/>
                                                      <w:marBottom w:val="0"/>
                                                      <w:divBdr>
                                                        <w:top w:val="none" w:sz="0" w:space="0" w:color="auto"/>
                                                        <w:left w:val="none" w:sz="0" w:space="0" w:color="auto"/>
                                                        <w:bottom w:val="none" w:sz="0" w:space="0" w:color="auto"/>
                                                        <w:right w:val="none" w:sz="0" w:space="0" w:color="auto"/>
                                                      </w:divBdr>
                                                    </w:div>
                                                  </w:divsChild>
                                                </w:div>
                                                <w:div w:id="904602607">
                                                  <w:marLeft w:val="0"/>
                                                  <w:marRight w:val="0"/>
                                                  <w:marTop w:val="0"/>
                                                  <w:marBottom w:val="0"/>
                                                  <w:divBdr>
                                                    <w:top w:val="none" w:sz="0" w:space="0" w:color="auto"/>
                                                    <w:left w:val="none" w:sz="0" w:space="0" w:color="auto"/>
                                                    <w:bottom w:val="none" w:sz="0" w:space="0" w:color="auto"/>
                                                    <w:right w:val="none" w:sz="0" w:space="0" w:color="auto"/>
                                                  </w:divBdr>
                                                  <w:divsChild>
                                                    <w:div w:id="1992520977">
                                                      <w:marLeft w:val="0"/>
                                                      <w:marRight w:val="0"/>
                                                      <w:marTop w:val="0"/>
                                                      <w:marBottom w:val="0"/>
                                                      <w:divBdr>
                                                        <w:top w:val="none" w:sz="0" w:space="0" w:color="auto"/>
                                                        <w:left w:val="none" w:sz="0" w:space="0" w:color="auto"/>
                                                        <w:bottom w:val="none" w:sz="0" w:space="0" w:color="auto"/>
                                                        <w:right w:val="none" w:sz="0" w:space="0" w:color="auto"/>
                                                      </w:divBdr>
                                                    </w:div>
                                                  </w:divsChild>
                                                </w:div>
                                                <w:div w:id="529414421">
                                                  <w:marLeft w:val="0"/>
                                                  <w:marRight w:val="0"/>
                                                  <w:marTop w:val="0"/>
                                                  <w:marBottom w:val="0"/>
                                                  <w:divBdr>
                                                    <w:top w:val="none" w:sz="0" w:space="0" w:color="auto"/>
                                                    <w:left w:val="none" w:sz="0" w:space="0" w:color="auto"/>
                                                    <w:bottom w:val="none" w:sz="0" w:space="0" w:color="auto"/>
                                                    <w:right w:val="none" w:sz="0" w:space="0" w:color="auto"/>
                                                  </w:divBdr>
                                                  <w:divsChild>
                                                    <w:div w:id="237516691">
                                                      <w:marLeft w:val="0"/>
                                                      <w:marRight w:val="0"/>
                                                      <w:marTop w:val="0"/>
                                                      <w:marBottom w:val="0"/>
                                                      <w:divBdr>
                                                        <w:top w:val="none" w:sz="0" w:space="0" w:color="auto"/>
                                                        <w:left w:val="none" w:sz="0" w:space="0" w:color="auto"/>
                                                        <w:bottom w:val="none" w:sz="0" w:space="0" w:color="auto"/>
                                                        <w:right w:val="none" w:sz="0" w:space="0" w:color="auto"/>
                                                      </w:divBdr>
                                                    </w:div>
                                                  </w:divsChild>
                                                </w:div>
                                                <w:div w:id="854349326">
                                                  <w:marLeft w:val="0"/>
                                                  <w:marRight w:val="0"/>
                                                  <w:marTop w:val="0"/>
                                                  <w:marBottom w:val="0"/>
                                                  <w:divBdr>
                                                    <w:top w:val="none" w:sz="0" w:space="0" w:color="auto"/>
                                                    <w:left w:val="none" w:sz="0" w:space="0" w:color="auto"/>
                                                    <w:bottom w:val="none" w:sz="0" w:space="0" w:color="auto"/>
                                                    <w:right w:val="none" w:sz="0" w:space="0" w:color="auto"/>
                                                  </w:divBdr>
                                                  <w:divsChild>
                                                    <w:div w:id="2075859094">
                                                      <w:marLeft w:val="0"/>
                                                      <w:marRight w:val="0"/>
                                                      <w:marTop w:val="0"/>
                                                      <w:marBottom w:val="0"/>
                                                      <w:divBdr>
                                                        <w:top w:val="none" w:sz="0" w:space="0" w:color="auto"/>
                                                        <w:left w:val="none" w:sz="0" w:space="0" w:color="auto"/>
                                                        <w:bottom w:val="none" w:sz="0" w:space="0" w:color="auto"/>
                                                        <w:right w:val="none" w:sz="0" w:space="0" w:color="auto"/>
                                                      </w:divBdr>
                                                    </w:div>
                                                  </w:divsChild>
                                                </w:div>
                                                <w:div w:id="1769109391">
                                                  <w:marLeft w:val="0"/>
                                                  <w:marRight w:val="0"/>
                                                  <w:marTop w:val="0"/>
                                                  <w:marBottom w:val="0"/>
                                                  <w:divBdr>
                                                    <w:top w:val="none" w:sz="0" w:space="0" w:color="auto"/>
                                                    <w:left w:val="none" w:sz="0" w:space="0" w:color="auto"/>
                                                    <w:bottom w:val="none" w:sz="0" w:space="0" w:color="auto"/>
                                                    <w:right w:val="none" w:sz="0" w:space="0" w:color="auto"/>
                                                  </w:divBdr>
                                                  <w:divsChild>
                                                    <w:div w:id="1725639222">
                                                      <w:marLeft w:val="0"/>
                                                      <w:marRight w:val="0"/>
                                                      <w:marTop w:val="0"/>
                                                      <w:marBottom w:val="0"/>
                                                      <w:divBdr>
                                                        <w:top w:val="none" w:sz="0" w:space="0" w:color="auto"/>
                                                        <w:left w:val="none" w:sz="0" w:space="0" w:color="auto"/>
                                                        <w:bottom w:val="none" w:sz="0" w:space="0" w:color="auto"/>
                                                        <w:right w:val="none" w:sz="0" w:space="0" w:color="auto"/>
                                                      </w:divBdr>
                                                    </w:div>
                                                  </w:divsChild>
                                                </w:div>
                                                <w:div w:id="983855092">
                                                  <w:marLeft w:val="0"/>
                                                  <w:marRight w:val="0"/>
                                                  <w:marTop w:val="0"/>
                                                  <w:marBottom w:val="0"/>
                                                  <w:divBdr>
                                                    <w:top w:val="none" w:sz="0" w:space="0" w:color="auto"/>
                                                    <w:left w:val="none" w:sz="0" w:space="0" w:color="auto"/>
                                                    <w:bottom w:val="none" w:sz="0" w:space="0" w:color="auto"/>
                                                    <w:right w:val="none" w:sz="0" w:space="0" w:color="auto"/>
                                                  </w:divBdr>
                                                  <w:divsChild>
                                                    <w:div w:id="1309746934">
                                                      <w:marLeft w:val="0"/>
                                                      <w:marRight w:val="0"/>
                                                      <w:marTop w:val="0"/>
                                                      <w:marBottom w:val="0"/>
                                                      <w:divBdr>
                                                        <w:top w:val="none" w:sz="0" w:space="0" w:color="auto"/>
                                                        <w:left w:val="none" w:sz="0" w:space="0" w:color="auto"/>
                                                        <w:bottom w:val="none" w:sz="0" w:space="0" w:color="auto"/>
                                                        <w:right w:val="none" w:sz="0" w:space="0" w:color="auto"/>
                                                      </w:divBdr>
                                                    </w:div>
                                                  </w:divsChild>
                                                </w:div>
                                                <w:div w:id="832791794">
                                                  <w:marLeft w:val="0"/>
                                                  <w:marRight w:val="0"/>
                                                  <w:marTop w:val="0"/>
                                                  <w:marBottom w:val="0"/>
                                                  <w:divBdr>
                                                    <w:top w:val="none" w:sz="0" w:space="0" w:color="auto"/>
                                                    <w:left w:val="none" w:sz="0" w:space="0" w:color="auto"/>
                                                    <w:bottom w:val="none" w:sz="0" w:space="0" w:color="auto"/>
                                                    <w:right w:val="none" w:sz="0" w:space="0" w:color="auto"/>
                                                  </w:divBdr>
                                                  <w:divsChild>
                                                    <w:div w:id="876746071">
                                                      <w:marLeft w:val="0"/>
                                                      <w:marRight w:val="0"/>
                                                      <w:marTop w:val="0"/>
                                                      <w:marBottom w:val="0"/>
                                                      <w:divBdr>
                                                        <w:top w:val="none" w:sz="0" w:space="0" w:color="auto"/>
                                                        <w:left w:val="none" w:sz="0" w:space="0" w:color="auto"/>
                                                        <w:bottom w:val="none" w:sz="0" w:space="0" w:color="auto"/>
                                                        <w:right w:val="none" w:sz="0" w:space="0" w:color="auto"/>
                                                      </w:divBdr>
                                                    </w:div>
                                                  </w:divsChild>
                                                </w:div>
                                                <w:div w:id="850409809">
                                                  <w:marLeft w:val="0"/>
                                                  <w:marRight w:val="0"/>
                                                  <w:marTop w:val="0"/>
                                                  <w:marBottom w:val="0"/>
                                                  <w:divBdr>
                                                    <w:top w:val="none" w:sz="0" w:space="0" w:color="auto"/>
                                                    <w:left w:val="none" w:sz="0" w:space="0" w:color="auto"/>
                                                    <w:bottom w:val="none" w:sz="0" w:space="0" w:color="auto"/>
                                                    <w:right w:val="none" w:sz="0" w:space="0" w:color="auto"/>
                                                  </w:divBdr>
                                                  <w:divsChild>
                                                    <w:div w:id="924992495">
                                                      <w:marLeft w:val="0"/>
                                                      <w:marRight w:val="0"/>
                                                      <w:marTop w:val="0"/>
                                                      <w:marBottom w:val="0"/>
                                                      <w:divBdr>
                                                        <w:top w:val="none" w:sz="0" w:space="0" w:color="auto"/>
                                                        <w:left w:val="none" w:sz="0" w:space="0" w:color="auto"/>
                                                        <w:bottom w:val="none" w:sz="0" w:space="0" w:color="auto"/>
                                                        <w:right w:val="none" w:sz="0" w:space="0" w:color="auto"/>
                                                      </w:divBdr>
                                                    </w:div>
                                                  </w:divsChild>
                                                </w:div>
                                                <w:div w:id="1584030256">
                                                  <w:marLeft w:val="0"/>
                                                  <w:marRight w:val="0"/>
                                                  <w:marTop w:val="0"/>
                                                  <w:marBottom w:val="0"/>
                                                  <w:divBdr>
                                                    <w:top w:val="none" w:sz="0" w:space="0" w:color="auto"/>
                                                    <w:left w:val="none" w:sz="0" w:space="0" w:color="auto"/>
                                                    <w:bottom w:val="none" w:sz="0" w:space="0" w:color="auto"/>
                                                    <w:right w:val="none" w:sz="0" w:space="0" w:color="auto"/>
                                                  </w:divBdr>
                                                  <w:divsChild>
                                                    <w:div w:id="327291297">
                                                      <w:marLeft w:val="0"/>
                                                      <w:marRight w:val="0"/>
                                                      <w:marTop w:val="0"/>
                                                      <w:marBottom w:val="0"/>
                                                      <w:divBdr>
                                                        <w:top w:val="none" w:sz="0" w:space="0" w:color="auto"/>
                                                        <w:left w:val="none" w:sz="0" w:space="0" w:color="auto"/>
                                                        <w:bottom w:val="none" w:sz="0" w:space="0" w:color="auto"/>
                                                        <w:right w:val="none" w:sz="0" w:space="0" w:color="auto"/>
                                                      </w:divBdr>
                                                    </w:div>
                                                  </w:divsChild>
                                                </w:div>
                                                <w:div w:id="539824715">
                                                  <w:marLeft w:val="0"/>
                                                  <w:marRight w:val="0"/>
                                                  <w:marTop w:val="0"/>
                                                  <w:marBottom w:val="0"/>
                                                  <w:divBdr>
                                                    <w:top w:val="none" w:sz="0" w:space="0" w:color="auto"/>
                                                    <w:left w:val="none" w:sz="0" w:space="0" w:color="auto"/>
                                                    <w:bottom w:val="none" w:sz="0" w:space="0" w:color="auto"/>
                                                    <w:right w:val="none" w:sz="0" w:space="0" w:color="auto"/>
                                                  </w:divBdr>
                                                  <w:divsChild>
                                                    <w:div w:id="64618800">
                                                      <w:marLeft w:val="0"/>
                                                      <w:marRight w:val="0"/>
                                                      <w:marTop w:val="0"/>
                                                      <w:marBottom w:val="0"/>
                                                      <w:divBdr>
                                                        <w:top w:val="none" w:sz="0" w:space="0" w:color="auto"/>
                                                        <w:left w:val="none" w:sz="0" w:space="0" w:color="auto"/>
                                                        <w:bottom w:val="none" w:sz="0" w:space="0" w:color="auto"/>
                                                        <w:right w:val="none" w:sz="0" w:space="0" w:color="auto"/>
                                                      </w:divBdr>
                                                    </w:div>
                                                  </w:divsChild>
                                                </w:div>
                                                <w:div w:id="898788721">
                                                  <w:marLeft w:val="0"/>
                                                  <w:marRight w:val="0"/>
                                                  <w:marTop w:val="0"/>
                                                  <w:marBottom w:val="0"/>
                                                  <w:divBdr>
                                                    <w:top w:val="none" w:sz="0" w:space="0" w:color="auto"/>
                                                    <w:left w:val="none" w:sz="0" w:space="0" w:color="auto"/>
                                                    <w:bottom w:val="none" w:sz="0" w:space="0" w:color="auto"/>
                                                    <w:right w:val="none" w:sz="0" w:space="0" w:color="auto"/>
                                                  </w:divBdr>
                                                  <w:divsChild>
                                                    <w:div w:id="142308758">
                                                      <w:marLeft w:val="0"/>
                                                      <w:marRight w:val="0"/>
                                                      <w:marTop w:val="0"/>
                                                      <w:marBottom w:val="0"/>
                                                      <w:divBdr>
                                                        <w:top w:val="none" w:sz="0" w:space="0" w:color="auto"/>
                                                        <w:left w:val="none" w:sz="0" w:space="0" w:color="auto"/>
                                                        <w:bottom w:val="none" w:sz="0" w:space="0" w:color="auto"/>
                                                        <w:right w:val="none" w:sz="0" w:space="0" w:color="auto"/>
                                                      </w:divBdr>
                                                    </w:div>
                                                  </w:divsChild>
                                                </w:div>
                                                <w:div w:id="1298342872">
                                                  <w:marLeft w:val="0"/>
                                                  <w:marRight w:val="0"/>
                                                  <w:marTop w:val="0"/>
                                                  <w:marBottom w:val="0"/>
                                                  <w:divBdr>
                                                    <w:top w:val="none" w:sz="0" w:space="0" w:color="auto"/>
                                                    <w:left w:val="none" w:sz="0" w:space="0" w:color="auto"/>
                                                    <w:bottom w:val="none" w:sz="0" w:space="0" w:color="auto"/>
                                                    <w:right w:val="none" w:sz="0" w:space="0" w:color="auto"/>
                                                  </w:divBdr>
                                                  <w:divsChild>
                                                    <w:div w:id="2099789423">
                                                      <w:marLeft w:val="0"/>
                                                      <w:marRight w:val="0"/>
                                                      <w:marTop w:val="0"/>
                                                      <w:marBottom w:val="0"/>
                                                      <w:divBdr>
                                                        <w:top w:val="none" w:sz="0" w:space="0" w:color="auto"/>
                                                        <w:left w:val="none" w:sz="0" w:space="0" w:color="auto"/>
                                                        <w:bottom w:val="none" w:sz="0" w:space="0" w:color="auto"/>
                                                        <w:right w:val="none" w:sz="0" w:space="0" w:color="auto"/>
                                                      </w:divBdr>
                                                    </w:div>
                                                  </w:divsChild>
                                                </w:div>
                                                <w:div w:id="1028488303">
                                                  <w:marLeft w:val="0"/>
                                                  <w:marRight w:val="0"/>
                                                  <w:marTop w:val="0"/>
                                                  <w:marBottom w:val="0"/>
                                                  <w:divBdr>
                                                    <w:top w:val="none" w:sz="0" w:space="0" w:color="auto"/>
                                                    <w:left w:val="none" w:sz="0" w:space="0" w:color="auto"/>
                                                    <w:bottom w:val="none" w:sz="0" w:space="0" w:color="auto"/>
                                                    <w:right w:val="none" w:sz="0" w:space="0" w:color="auto"/>
                                                  </w:divBdr>
                                                  <w:divsChild>
                                                    <w:div w:id="1048458732">
                                                      <w:marLeft w:val="0"/>
                                                      <w:marRight w:val="0"/>
                                                      <w:marTop w:val="0"/>
                                                      <w:marBottom w:val="0"/>
                                                      <w:divBdr>
                                                        <w:top w:val="none" w:sz="0" w:space="0" w:color="auto"/>
                                                        <w:left w:val="none" w:sz="0" w:space="0" w:color="auto"/>
                                                        <w:bottom w:val="none" w:sz="0" w:space="0" w:color="auto"/>
                                                        <w:right w:val="none" w:sz="0" w:space="0" w:color="auto"/>
                                                      </w:divBdr>
                                                    </w:div>
                                                  </w:divsChild>
                                                </w:div>
                                                <w:div w:id="2138915805">
                                                  <w:marLeft w:val="0"/>
                                                  <w:marRight w:val="0"/>
                                                  <w:marTop w:val="0"/>
                                                  <w:marBottom w:val="0"/>
                                                  <w:divBdr>
                                                    <w:top w:val="none" w:sz="0" w:space="0" w:color="auto"/>
                                                    <w:left w:val="none" w:sz="0" w:space="0" w:color="auto"/>
                                                    <w:bottom w:val="none" w:sz="0" w:space="0" w:color="auto"/>
                                                    <w:right w:val="none" w:sz="0" w:space="0" w:color="auto"/>
                                                  </w:divBdr>
                                                  <w:divsChild>
                                                    <w:div w:id="473644393">
                                                      <w:marLeft w:val="0"/>
                                                      <w:marRight w:val="0"/>
                                                      <w:marTop w:val="0"/>
                                                      <w:marBottom w:val="0"/>
                                                      <w:divBdr>
                                                        <w:top w:val="none" w:sz="0" w:space="0" w:color="auto"/>
                                                        <w:left w:val="none" w:sz="0" w:space="0" w:color="auto"/>
                                                        <w:bottom w:val="none" w:sz="0" w:space="0" w:color="auto"/>
                                                        <w:right w:val="none" w:sz="0" w:space="0" w:color="auto"/>
                                                      </w:divBdr>
                                                    </w:div>
                                                  </w:divsChild>
                                                </w:div>
                                                <w:div w:id="1114052960">
                                                  <w:marLeft w:val="0"/>
                                                  <w:marRight w:val="0"/>
                                                  <w:marTop w:val="0"/>
                                                  <w:marBottom w:val="0"/>
                                                  <w:divBdr>
                                                    <w:top w:val="none" w:sz="0" w:space="0" w:color="auto"/>
                                                    <w:left w:val="none" w:sz="0" w:space="0" w:color="auto"/>
                                                    <w:bottom w:val="none" w:sz="0" w:space="0" w:color="auto"/>
                                                    <w:right w:val="none" w:sz="0" w:space="0" w:color="auto"/>
                                                  </w:divBdr>
                                                  <w:divsChild>
                                                    <w:div w:id="464277504">
                                                      <w:marLeft w:val="0"/>
                                                      <w:marRight w:val="0"/>
                                                      <w:marTop w:val="45"/>
                                                      <w:marBottom w:val="45"/>
                                                      <w:divBdr>
                                                        <w:top w:val="none" w:sz="0" w:space="0" w:color="auto"/>
                                                        <w:left w:val="none" w:sz="0" w:space="0" w:color="auto"/>
                                                        <w:bottom w:val="none" w:sz="0" w:space="0" w:color="auto"/>
                                                        <w:right w:val="none" w:sz="0" w:space="0" w:color="auto"/>
                                                      </w:divBdr>
                                                    </w:div>
                                                  </w:divsChild>
                                                </w:div>
                                                <w:div w:id="1471049025">
                                                  <w:marLeft w:val="0"/>
                                                  <w:marRight w:val="0"/>
                                                  <w:marTop w:val="0"/>
                                                  <w:marBottom w:val="0"/>
                                                  <w:divBdr>
                                                    <w:top w:val="none" w:sz="0" w:space="0" w:color="auto"/>
                                                    <w:left w:val="none" w:sz="0" w:space="0" w:color="auto"/>
                                                    <w:bottom w:val="none" w:sz="0" w:space="0" w:color="auto"/>
                                                    <w:right w:val="none" w:sz="0" w:space="0" w:color="auto"/>
                                                  </w:divBdr>
                                                  <w:divsChild>
                                                    <w:div w:id="1734700205">
                                                      <w:marLeft w:val="0"/>
                                                      <w:marRight w:val="0"/>
                                                      <w:marTop w:val="0"/>
                                                      <w:marBottom w:val="0"/>
                                                      <w:divBdr>
                                                        <w:top w:val="none" w:sz="0" w:space="0" w:color="auto"/>
                                                        <w:left w:val="none" w:sz="0" w:space="0" w:color="auto"/>
                                                        <w:bottom w:val="none" w:sz="0" w:space="0" w:color="auto"/>
                                                        <w:right w:val="none" w:sz="0" w:space="0" w:color="auto"/>
                                                      </w:divBdr>
                                                    </w:div>
                                                  </w:divsChild>
                                                </w:div>
                                                <w:div w:id="2034649218">
                                                  <w:marLeft w:val="0"/>
                                                  <w:marRight w:val="0"/>
                                                  <w:marTop w:val="0"/>
                                                  <w:marBottom w:val="0"/>
                                                  <w:divBdr>
                                                    <w:top w:val="none" w:sz="0" w:space="0" w:color="auto"/>
                                                    <w:left w:val="none" w:sz="0" w:space="0" w:color="auto"/>
                                                    <w:bottom w:val="none" w:sz="0" w:space="0" w:color="auto"/>
                                                    <w:right w:val="none" w:sz="0" w:space="0" w:color="auto"/>
                                                  </w:divBdr>
                                                  <w:divsChild>
                                                    <w:div w:id="1514491045">
                                                      <w:marLeft w:val="0"/>
                                                      <w:marRight w:val="0"/>
                                                      <w:marTop w:val="0"/>
                                                      <w:marBottom w:val="0"/>
                                                      <w:divBdr>
                                                        <w:top w:val="none" w:sz="0" w:space="0" w:color="auto"/>
                                                        <w:left w:val="none" w:sz="0" w:space="0" w:color="auto"/>
                                                        <w:bottom w:val="none" w:sz="0" w:space="0" w:color="auto"/>
                                                        <w:right w:val="none" w:sz="0" w:space="0" w:color="auto"/>
                                                      </w:divBdr>
                                                    </w:div>
                                                  </w:divsChild>
                                                </w:div>
                                                <w:div w:id="265582833">
                                                  <w:marLeft w:val="0"/>
                                                  <w:marRight w:val="0"/>
                                                  <w:marTop w:val="0"/>
                                                  <w:marBottom w:val="0"/>
                                                  <w:divBdr>
                                                    <w:top w:val="none" w:sz="0" w:space="0" w:color="auto"/>
                                                    <w:left w:val="none" w:sz="0" w:space="0" w:color="auto"/>
                                                    <w:bottom w:val="none" w:sz="0" w:space="0" w:color="auto"/>
                                                    <w:right w:val="none" w:sz="0" w:space="0" w:color="auto"/>
                                                  </w:divBdr>
                                                  <w:divsChild>
                                                    <w:div w:id="1806508682">
                                                      <w:marLeft w:val="0"/>
                                                      <w:marRight w:val="0"/>
                                                      <w:marTop w:val="0"/>
                                                      <w:marBottom w:val="0"/>
                                                      <w:divBdr>
                                                        <w:top w:val="none" w:sz="0" w:space="0" w:color="auto"/>
                                                        <w:left w:val="none" w:sz="0" w:space="0" w:color="auto"/>
                                                        <w:bottom w:val="none" w:sz="0" w:space="0" w:color="auto"/>
                                                        <w:right w:val="none" w:sz="0" w:space="0" w:color="auto"/>
                                                      </w:divBdr>
                                                    </w:div>
                                                  </w:divsChild>
                                                </w:div>
                                                <w:div w:id="1995061770">
                                                  <w:marLeft w:val="0"/>
                                                  <w:marRight w:val="0"/>
                                                  <w:marTop w:val="0"/>
                                                  <w:marBottom w:val="0"/>
                                                  <w:divBdr>
                                                    <w:top w:val="none" w:sz="0" w:space="0" w:color="auto"/>
                                                    <w:left w:val="none" w:sz="0" w:space="0" w:color="auto"/>
                                                    <w:bottom w:val="none" w:sz="0" w:space="0" w:color="auto"/>
                                                    <w:right w:val="none" w:sz="0" w:space="0" w:color="auto"/>
                                                  </w:divBdr>
                                                  <w:divsChild>
                                                    <w:div w:id="1400053445">
                                                      <w:marLeft w:val="0"/>
                                                      <w:marRight w:val="0"/>
                                                      <w:marTop w:val="0"/>
                                                      <w:marBottom w:val="0"/>
                                                      <w:divBdr>
                                                        <w:top w:val="none" w:sz="0" w:space="0" w:color="auto"/>
                                                        <w:left w:val="none" w:sz="0" w:space="0" w:color="auto"/>
                                                        <w:bottom w:val="none" w:sz="0" w:space="0" w:color="auto"/>
                                                        <w:right w:val="none" w:sz="0" w:space="0" w:color="auto"/>
                                                      </w:divBdr>
                                                    </w:div>
                                                  </w:divsChild>
                                                </w:div>
                                                <w:div w:id="1861704320">
                                                  <w:marLeft w:val="0"/>
                                                  <w:marRight w:val="0"/>
                                                  <w:marTop w:val="0"/>
                                                  <w:marBottom w:val="0"/>
                                                  <w:divBdr>
                                                    <w:top w:val="none" w:sz="0" w:space="0" w:color="auto"/>
                                                    <w:left w:val="none" w:sz="0" w:space="0" w:color="auto"/>
                                                    <w:bottom w:val="none" w:sz="0" w:space="0" w:color="auto"/>
                                                    <w:right w:val="none" w:sz="0" w:space="0" w:color="auto"/>
                                                  </w:divBdr>
                                                  <w:divsChild>
                                                    <w:div w:id="467818138">
                                                      <w:marLeft w:val="0"/>
                                                      <w:marRight w:val="0"/>
                                                      <w:marTop w:val="0"/>
                                                      <w:marBottom w:val="0"/>
                                                      <w:divBdr>
                                                        <w:top w:val="none" w:sz="0" w:space="0" w:color="auto"/>
                                                        <w:left w:val="none" w:sz="0" w:space="0" w:color="auto"/>
                                                        <w:bottom w:val="none" w:sz="0" w:space="0" w:color="auto"/>
                                                        <w:right w:val="none" w:sz="0" w:space="0" w:color="auto"/>
                                                      </w:divBdr>
                                                    </w:div>
                                                  </w:divsChild>
                                                </w:div>
                                                <w:div w:id="1927617747">
                                                  <w:marLeft w:val="0"/>
                                                  <w:marRight w:val="0"/>
                                                  <w:marTop w:val="0"/>
                                                  <w:marBottom w:val="0"/>
                                                  <w:divBdr>
                                                    <w:top w:val="none" w:sz="0" w:space="0" w:color="auto"/>
                                                    <w:left w:val="none" w:sz="0" w:space="0" w:color="auto"/>
                                                    <w:bottom w:val="none" w:sz="0" w:space="0" w:color="auto"/>
                                                    <w:right w:val="none" w:sz="0" w:space="0" w:color="auto"/>
                                                  </w:divBdr>
                                                  <w:divsChild>
                                                    <w:div w:id="1051542529">
                                                      <w:marLeft w:val="0"/>
                                                      <w:marRight w:val="0"/>
                                                      <w:marTop w:val="45"/>
                                                      <w:marBottom w:val="45"/>
                                                      <w:divBdr>
                                                        <w:top w:val="none" w:sz="0" w:space="0" w:color="auto"/>
                                                        <w:left w:val="none" w:sz="0" w:space="0" w:color="auto"/>
                                                        <w:bottom w:val="none" w:sz="0" w:space="0" w:color="auto"/>
                                                        <w:right w:val="none" w:sz="0" w:space="0" w:color="auto"/>
                                                      </w:divBdr>
                                                    </w:div>
                                                  </w:divsChild>
                                                </w:div>
                                                <w:div w:id="767576320">
                                                  <w:marLeft w:val="0"/>
                                                  <w:marRight w:val="0"/>
                                                  <w:marTop w:val="0"/>
                                                  <w:marBottom w:val="0"/>
                                                  <w:divBdr>
                                                    <w:top w:val="none" w:sz="0" w:space="0" w:color="auto"/>
                                                    <w:left w:val="none" w:sz="0" w:space="0" w:color="auto"/>
                                                    <w:bottom w:val="none" w:sz="0" w:space="0" w:color="auto"/>
                                                    <w:right w:val="none" w:sz="0" w:space="0" w:color="auto"/>
                                                  </w:divBdr>
                                                  <w:divsChild>
                                                    <w:div w:id="116066065">
                                                      <w:marLeft w:val="0"/>
                                                      <w:marRight w:val="0"/>
                                                      <w:marTop w:val="45"/>
                                                      <w:marBottom w:val="45"/>
                                                      <w:divBdr>
                                                        <w:top w:val="none" w:sz="0" w:space="0" w:color="auto"/>
                                                        <w:left w:val="none" w:sz="0" w:space="0" w:color="auto"/>
                                                        <w:bottom w:val="none" w:sz="0" w:space="0" w:color="auto"/>
                                                        <w:right w:val="none" w:sz="0" w:space="0" w:color="auto"/>
                                                      </w:divBdr>
                                                    </w:div>
                                                  </w:divsChild>
                                                </w:div>
                                                <w:div w:id="1273974570">
                                                  <w:marLeft w:val="0"/>
                                                  <w:marRight w:val="0"/>
                                                  <w:marTop w:val="0"/>
                                                  <w:marBottom w:val="0"/>
                                                  <w:divBdr>
                                                    <w:top w:val="none" w:sz="0" w:space="0" w:color="auto"/>
                                                    <w:left w:val="none" w:sz="0" w:space="0" w:color="auto"/>
                                                    <w:bottom w:val="none" w:sz="0" w:space="0" w:color="auto"/>
                                                    <w:right w:val="none" w:sz="0" w:space="0" w:color="auto"/>
                                                  </w:divBdr>
                                                  <w:divsChild>
                                                    <w:div w:id="566457567">
                                                      <w:marLeft w:val="0"/>
                                                      <w:marRight w:val="0"/>
                                                      <w:marTop w:val="45"/>
                                                      <w:marBottom w:val="45"/>
                                                      <w:divBdr>
                                                        <w:top w:val="none" w:sz="0" w:space="0" w:color="auto"/>
                                                        <w:left w:val="none" w:sz="0" w:space="0" w:color="auto"/>
                                                        <w:bottom w:val="none" w:sz="0" w:space="0" w:color="auto"/>
                                                        <w:right w:val="none" w:sz="0" w:space="0" w:color="auto"/>
                                                      </w:divBdr>
                                                    </w:div>
                                                  </w:divsChild>
                                                </w:div>
                                                <w:div w:id="723219282">
                                                  <w:marLeft w:val="0"/>
                                                  <w:marRight w:val="0"/>
                                                  <w:marTop w:val="0"/>
                                                  <w:marBottom w:val="0"/>
                                                  <w:divBdr>
                                                    <w:top w:val="none" w:sz="0" w:space="0" w:color="auto"/>
                                                    <w:left w:val="none" w:sz="0" w:space="0" w:color="auto"/>
                                                    <w:bottom w:val="none" w:sz="0" w:space="0" w:color="auto"/>
                                                    <w:right w:val="none" w:sz="0" w:space="0" w:color="auto"/>
                                                  </w:divBdr>
                                                  <w:divsChild>
                                                    <w:div w:id="78062872">
                                                      <w:marLeft w:val="0"/>
                                                      <w:marRight w:val="0"/>
                                                      <w:marTop w:val="0"/>
                                                      <w:marBottom w:val="0"/>
                                                      <w:divBdr>
                                                        <w:top w:val="none" w:sz="0" w:space="0" w:color="auto"/>
                                                        <w:left w:val="none" w:sz="0" w:space="0" w:color="auto"/>
                                                        <w:bottom w:val="none" w:sz="0" w:space="0" w:color="auto"/>
                                                        <w:right w:val="none" w:sz="0" w:space="0" w:color="auto"/>
                                                      </w:divBdr>
                                                    </w:div>
                                                  </w:divsChild>
                                                </w:div>
                                                <w:div w:id="1351879449">
                                                  <w:marLeft w:val="0"/>
                                                  <w:marRight w:val="0"/>
                                                  <w:marTop w:val="0"/>
                                                  <w:marBottom w:val="0"/>
                                                  <w:divBdr>
                                                    <w:top w:val="none" w:sz="0" w:space="0" w:color="auto"/>
                                                    <w:left w:val="none" w:sz="0" w:space="0" w:color="auto"/>
                                                    <w:bottom w:val="none" w:sz="0" w:space="0" w:color="auto"/>
                                                    <w:right w:val="none" w:sz="0" w:space="0" w:color="auto"/>
                                                  </w:divBdr>
                                                  <w:divsChild>
                                                    <w:div w:id="1094477286">
                                                      <w:marLeft w:val="0"/>
                                                      <w:marRight w:val="0"/>
                                                      <w:marTop w:val="0"/>
                                                      <w:marBottom w:val="0"/>
                                                      <w:divBdr>
                                                        <w:top w:val="none" w:sz="0" w:space="0" w:color="auto"/>
                                                        <w:left w:val="none" w:sz="0" w:space="0" w:color="auto"/>
                                                        <w:bottom w:val="none" w:sz="0" w:space="0" w:color="auto"/>
                                                        <w:right w:val="none" w:sz="0" w:space="0" w:color="auto"/>
                                                      </w:divBdr>
                                                    </w:div>
                                                  </w:divsChild>
                                                </w:div>
                                                <w:div w:id="1714691736">
                                                  <w:marLeft w:val="0"/>
                                                  <w:marRight w:val="0"/>
                                                  <w:marTop w:val="0"/>
                                                  <w:marBottom w:val="0"/>
                                                  <w:divBdr>
                                                    <w:top w:val="none" w:sz="0" w:space="0" w:color="auto"/>
                                                    <w:left w:val="none" w:sz="0" w:space="0" w:color="auto"/>
                                                    <w:bottom w:val="none" w:sz="0" w:space="0" w:color="auto"/>
                                                    <w:right w:val="none" w:sz="0" w:space="0" w:color="auto"/>
                                                  </w:divBdr>
                                                  <w:divsChild>
                                                    <w:div w:id="1885756428">
                                                      <w:marLeft w:val="0"/>
                                                      <w:marRight w:val="0"/>
                                                      <w:marTop w:val="0"/>
                                                      <w:marBottom w:val="0"/>
                                                      <w:divBdr>
                                                        <w:top w:val="none" w:sz="0" w:space="0" w:color="auto"/>
                                                        <w:left w:val="none" w:sz="0" w:space="0" w:color="auto"/>
                                                        <w:bottom w:val="none" w:sz="0" w:space="0" w:color="auto"/>
                                                        <w:right w:val="none" w:sz="0" w:space="0" w:color="auto"/>
                                                      </w:divBdr>
                                                    </w:div>
                                                  </w:divsChild>
                                                </w:div>
                                                <w:div w:id="1047606156">
                                                  <w:marLeft w:val="0"/>
                                                  <w:marRight w:val="0"/>
                                                  <w:marTop w:val="0"/>
                                                  <w:marBottom w:val="0"/>
                                                  <w:divBdr>
                                                    <w:top w:val="none" w:sz="0" w:space="0" w:color="auto"/>
                                                    <w:left w:val="none" w:sz="0" w:space="0" w:color="auto"/>
                                                    <w:bottom w:val="none" w:sz="0" w:space="0" w:color="auto"/>
                                                    <w:right w:val="none" w:sz="0" w:space="0" w:color="auto"/>
                                                  </w:divBdr>
                                                  <w:divsChild>
                                                    <w:div w:id="436294760">
                                                      <w:marLeft w:val="0"/>
                                                      <w:marRight w:val="0"/>
                                                      <w:marTop w:val="0"/>
                                                      <w:marBottom w:val="0"/>
                                                      <w:divBdr>
                                                        <w:top w:val="none" w:sz="0" w:space="0" w:color="auto"/>
                                                        <w:left w:val="none" w:sz="0" w:space="0" w:color="auto"/>
                                                        <w:bottom w:val="none" w:sz="0" w:space="0" w:color="auto"/>
                                                        <w:right w:val="none" w:sz="0" w:space="0" w:color="auto"/>
                                                      </w:divBdr>
                                                    </w:div>
                                                  </w:divsChild>
                                                </w:div>
                                                <w:div w:id="885265333">
                                                  <w:marLeft w:val="0"/>
                                                  <w:marRight w:val="0"/>
                                                  <w:marTop w:val="0"/>
                                                  <w:marBottom w:val="0"/>
                                                  <w:divBdr>
                                                    <w:top w:val="none" w:sz="0" w:space="0" w:color="auto"/>
                                                    <w:left w:val="none" w:sz="0" w:space="0" w:color="auto"/>
                                                    <w:bottom w:val="none" w:sz="0" w:space="0" w:color="auto"/>
                                                    <w:right w:val="none" w:sz="0" w:space="0" w:color="auto"/>
                                                  </w:divBdr>
                                                  <w:divsChild>
                                                    <w:div w:id="844824861">
                                                      <w:marLeft w:val="0"/>
                                                      <w:marRight w:val="0"/>
                                                      <w:marTop w:val="0"/>
                                                      <w:marBottom w:val="0"/>
                                                      <w:divBdr>
                                                        <w:top w:val="none" w:sz="0" w:space="0" w:color="auto"/>
                                                        <w:left w:val="none" w:sz="0" w:space="0" w:color="auto"/>
                                                        <w:bottom w:val="none" w:sz="0" w:space="0" w:color="auto"/>
                                                        <w:right w:val="none" w:sz="0" w:space="0" w:color="auto"/>
                                                      </w:divBdr>
                                                    </w:div>
                                                  </w:divsChild>
                                                </w:div>
                                                <w:div w:id="565149397">
                                                  <w:marLeft w:val="0"/>
                                                  <w:marRight w:val="0"/>
                                                  <w:marTop w:val="0"/>
                                                  <w:marBottom w:val="0"/>
                                                  <w:divBdr>
                                                    <w:top w:val="none" w:sz="0" w:space="0" w:color="auto"/>
                                                    <w:left w:val="none" w:sz="0" w:space="0" w:color="auto"/>
                                                    <w:bottom w:val="none" w:sz="0" w:space="0" w:color="auto"/>
                                                    <w:right w:val="none" w:sz="0" w:space="0" w:color="auto"/>
                                                  </w:divBdr>
                                                  <w:divsChild>
                                                    <w:div w:id="1852987933">
                                                      <w:marLeft w:val="0"/>
                                                      <w:marRight w:val="0"/>
                                                      <w:marTop w:val="0"/>
                                                      <w:marBottom w:val="0"/>
                                                      <w:divBdr>
                                                        <w:top w:val="none" w:sz="0" w:space="0" w:color="auto"/>
                                                        <w:left w:val="none" w:sz="0" w:space="0" w:color="auto"/>
                                                        <w:bottom w:val="none" w:sz="0" w:space="0" w:color="auto"/>
                                                        <w:right w:val="none" w:sz="0" w:space="0" w:color="auto"/>
                                                      </w:divBdr>
                                                    </w:div>
                                                  </w:divsChild>
                                                </w:div>
                                                <w:div w:id="759177826">
                                                  <w:marLeft w:val="0"/>
                                                  <w:marRight w:val="0"/>
                                                  <w:marTop w:val="0"/>
                                                  <w:marBottom w:val="0"/>
                                                  <w:divBdr>
                                                    <w:top w:val="none" w:sz="0" w:space="0" w:color="auto"/>
                                                    <w:left w:val="none" w:sz="0" w:space="0" w:color="auto"/>
                                                    <w:bottom w:val="none" w:sz="0" w:space="0" w:color="auto"/>
                                                    <w:right w:val="none" w:sz="0" w:space="0" w:color="auto"/>
                                                  </w:divBdr>
                                                  <w:divsChild>
                                                    <w:div w:id="1487016212">
                                                      <w:marLeft w:val="0"/>
                                                      <w:marRight w:val="0"/>
                                                      <w:marTop w:val="0"/>
                                                      <w:marBottom w:val="0"/>
                                                      <w:divBdr>
                                                        <w:top w:val="none" w:sz="0" w:space="0" w:color="auto"/>
                                                        <w:left w:val="none" w:sz="0" w:space="0" w:color="auto"/>
                                                        <w:bottom w:val="none" w:sz="0" w:space="0" w:color="auto"/>
                                                        <w:right w:val="none" w:sz="0" w:space="0" w:color="auto"/>
                                                      </w:divBdr>
                                                    </w:div>
                                                  </w:divsChild>
                                                </w:div>
                                                <w:div w:id="956182497">
                                                  <w:marLeft w:val="0"/>
                                                  <w:marRight w:val="0"/>
                                                  <w:marTop w:val="0"/>
                                                  <w:marBottom w:val="0"/>
                                                  <w:divBdr>
                                                    <w:top w:val="none" w:sz="0" w:space="0" w:color="auto"/>
                                                    <w:left w:val="none" w:sz="0" w:space="0" w:color="auto"/>
                                                    <w:bottom w:val="none" w:sz="0" w:space="0" w:color="auto"/>
                                                    <w:right w:val="none" w:sz="0" w:space="0" w:color="auto"/>
                                                  </w:divBdr>
                                                  <w:divsChild>
                                                    <w:div w:id="1544252051">
                                                      <w:marLeft w:val="0"/>
                                                      <w:marRight w:val="0"/>
                                                      <w:marTop w:val="0"/>
                                                      <w:marBottom w:val="0"/>
                                                      <w:divBdr>
                                                        <w:top w:val="none" w:sz="0" w:space="0" w:color="auto"/>
                                                        <w:left w:val="none" w:sz="0" w:space="0" w:color="auto"/>
                                                        <w:bottom w:val="none" w:sz="0" w:space="0" w:color="auto"/>
                                                        <w:right w:val="none" w:sz="0" w:space="0" w:color="auto"/>
                                                      </w:divBdr>
                                                    </w:div>
                                                  </w:divsChild>
                                                </w:div>
                                                <w:div w:id="455100150">
                                                  <w:marLeft w:val="0"/>
                                                  <w:marRight w:val="0"/>
                                                  <w:marTop w:val="0"/>
                                                  <w:marBottom w:val="0"/>
                                                  <w:divBdr>
                                                    <w:top w:val="none" w:sz="0" w:space="0" w:color="auto"/>
                                                    <w:left w:val="none" w:sz="0" w:space="0" w:color="auto"/>
                                                    <w:bottom w:val="none" w:sz="0" w:space="0" w:color="auto"/>
                                                    <w:right w:val="none" w:sz="0" w:space="0" w:color="auto"/>
                                                  </w:divBdr>
                                                  <w:divsChild>
                                                    <w:div w:id="1511332082">
                                                      <w:marLeft w:val="0"/>
                                                      <w:marRight w:val="0"/>
                                                      <w:marTop w:val="0"/>
                                                      <w:marBottom w:val="0"/>
                                                      <w:divBdr>
                                                        <w:top w:val="none" w:sz="0" w:space="0" w:color="auto"/>
                                                        <w:left w:val="none" w:sz="0" w:space="0" w:color="auto"/>
                                                        <w:bottom w:val="none" w:sz="0" w:space="0" w:color="auto"/>
                                                        <w:right w:val="none" w:sz="0" w:space="0" w:color="auto"/>
                                                      </w:divBdr>
                                                    </w:div>
                                                  </w:divsChild>
                                                </w:div>
                                                <w:div w:id="1047217737">
                                                  <w:marLeft w:val="0"/>
                                                  <w:marRight w:val="0"/>
                                                  <w:marTop w:val="0"/>
                                                  <w:marBottom w:val="0"/>
                                                  <w:divBdr>
                                                    <w:top w:val="none" w:sz="0" w:space="0" w:color="auto"/>
                                                    <w:left w:val="none" w:sz="0" w:space="0" w:color="auto"/>
                                                    <w:bottom w:val="none" w:sz="0" w:space="0" w:color="auto"/>
                                                    <w:right w:val="none" w:sz="0" w:space="0" w:color="auto"/>
                                                  </w:divBdr>
                                                  <w:divsChild>
                                                    <w:div w:id="2080787276">
                                                      <w:marLeft w:val="0"/>
                                                      <w:marRight w:val="0"/>
                                                      <w:marTop w:val="0"/>
                                                      <w:marBottom w:val="0"/>
                                                      <w:divBdr>
                                                        <w:top w:val="none" w:sz="0" w:space="0" w:color="auto"/>
                                                        <w:left w:val="none" w:sz="0" w:space="0" w:color="auto"/>
                                                        <w:bottom w:val="none" w:sz="0" w:space="0" w:color="auto"/>
                                                        <w:right w:val="none" w:sz="0" w:space="0" w:color="auto"/>
                                                      </w:divBdr>
                                                    </w:div>
                                                  </w:divsChild>
                                                </w:div>
                                                <w:div w:id="791166046">
                                                  <w:marLeft w:val="0"/>
                                                  <w:marRight w:val="0"/>
                                                  <w:marTop w:val="0"/>
                                                  <w:marBottom w:val="0"/>
                                                  <w:divBdr>
                                                    <w:top w:val="none" w:sz="0" w:space="0" w:color="auto"/>
                                                    <w:left w:val="none" w:sz="0" w:space="0" w:color="auto"/>
                                                    <w:bottom w:val="none" w:sz="0" w:space="0" w:color="auto"/>
                                                    <w:right w:val="none" w:sz="0" w:space="0" w:color="auto"/>
                                                  </w:divBdr>
                                                  <w:divsChild>
                                                    <w:div w:id="695468213">
                                                      <w:marLeft w:val="0"/>
                                                      <w:marRight w:val="0"/>
                                                      <w:marTop w:val="0"/>
                                                      <w:marBottom w:val="0"/>
                                                      <w:divBdr>
                                                        <w:top w:val="none" w:sz="0" w:space="0" w:color="auto"/>
                                                        <w:left w:val="none" w:sz="0" w:space="0" w:color="auto"/>
                                                        <w:bottom w:val="none" w:sz="0" w:space="0" w:color="auto"/>
                                                        <w:right w:val="none" w:sz="0" w:space="0" w:color="auto"/>
                                                      </w:divBdr>
                                                    </w:div>
                                                  </w:divsChild>
                                                </w:div>
                                                <w:div w:id="687684241">
                                                  <w:marLeft w:val="0"/>
                                                  <w:marRight w:val="0"/>
                                                  <w:marTop w:val="0"/>
                                                  <w:marBottom w:val="0"/>
                                                  <w:divBdr>
                                                    <w:top w:val="none" w:sz="0" w:space="0" w:color="auto"/>
                                                    <w:left w:val="none" w:sz="0" w:space="0" w:color="auto"/>
                                                    <w:bottom w:val="none" w:sz="0" w:space="0" w:color="auto"/>
                                                    <w:right w:val="none" w:sz="0" w:space="0" w:color="auto"/>
                                                  </w:divBdr>
                                                  <w:divsChild>
                                                    <w:div w:id="2081056783">
                                                      <w:marLeft w:val="0"/>
                                                      <w:marRight w:val="0"/>
                                                      <w:marTop w:val="0"/>
                                                      <w:marBottom w:val="0"/>
                                                      <w:divBdr>
                                                        <w:top w:val="none" w:sz="0" w:space="0" w:color="auto"/>
                                                        <w:left w:val="none" w:sz="0" w:space="0" w:color="auto"/>
                                                        <w:bottom w:val="none" w:sz="0" w:space="0" w:color="auto"/>
                                                        <w:right w:val="none" w:sz="0" w:space="0" w:color="auto"/>
                                                      </w:divBdr>
                                                    </w:div>
                                                  </w:divsChild>
                                                </w:div>
                                                <w:div w:id="1584603918">
                                                  <w:marLeft w:val="0"/>
                                                  <w:marRight w:val="0"/>
                                                  <w:marTop w:val="0"/>
                                                  <w:marBottom w:val="0"/>
                                                  <w:divBdr>
                                                    <w:top w:val="none" w:sz="0" w:space="0" w:color="auto"/>
                                                    <w:left w:val="none" w:sz="0" w:space="0" w:color="auto"/>
                                                    <w:bottom w:val="none" w:sz="0" w:space="0" w:color="auto"/>
                                                    <w:right w:val="none" w:sz="0" w:space="0" w:color="auto"/>
                                                  </w:divBdr>
                                                  <w:divsChild>
                                                    <w:div w:id="911037758">
                                                      <w:marLeft w:val="0"/>
                                                      <w:marRight w:val="0"/>
                                                      <w:marTop w:val="0"/>
                                                      <w:marBottom w:val="0"/>
                                                      <w:divBdr>
                                                        <w:top w:val="none" w:sz="0" w:space="0" w:color="auto"/>
                                                        <w:left w:val="none" w:sz="0" w:space="0" w:color="auto"/>
                                                        <w:bottom w:val="none" w:sz="0" w:space="0" w:color="auto"/>
                                                        <w:right w:val="none" w:sz="0" w:space="0" w:color="auto"/>
                                                      </w:divBdr>
                                                    </w:div>
                                                  </w:divsChild>
                                                </w:div>
                                                <w:div w:id="1213618758">
                                                  <w:marLeft w:val="0"/>
                                                  <w:marRight w:val="0"/>
                                                  <w:marTop w:val="0"/>
                                                  <w:marBottom w:val="0"/>
                                                  <w:divBdr>
                                                    <w:top w:val="none" w:sz="0" w:space="0" w:color="auto"/>
                                                    <w:left w:val="none" w:sz="0" w:space="0" w:color="auto"/>
                                                    <w:bottom w:val="none" w:sz="0" w:space="0" w:color="auto"/>
                                                    <w:right w:val="none" w:sz="0" w:space="0" w:color="auto"/>
                                                  </w:divBdr>
                                                  <w:divsChild>
                                                    <w:div w:id="1269311439">
                                                      <w:marLeft w:val="0"/>
                                                      <w:marRight w:val="0"/>
                                                      <w:marTop w:val="0"/>
                                                      <w:marBottom w:val="0"/>
                                                      <w:divBdr>
                                                        <w:top w:val="none" w:sz="0" w:space="0" w:color="auto"/>
                                                        <w:left w:val="none" w:sz="0" w:space="0" w:color="auto"/>
                                                        <w:bottom w:val="none" w:sz="0" w:space="0" w:color="auto"/>
                                                        <w:right w:val="none" w:sz="0" w:space="0" w:color="auto"/>
                                                      </w:divBdr>
                                                    </w:div>
                                                  </w:divsChild>
                                                </w:div>
                                                <w:div w:id="2128814983">
                                                  <w:marLeft w:val="0"/>
                                                  <w:marRight w:val="0"/>
                                                  <w:marTop w:val="0"/>
                                                  <w:marBottom w:val="0"/>
                                                  <w:divBdr>
                                                    <w:top w:val="none" w:sz="0" w:space="0" w:color="auto"/>
                                                    <w:left w:val="none" w:sz="0" w:space="0" w:color="auto"/>
                                                    <w:bottom w:val="none" w:sz="0" w:space="0" w:color="auto"/>
                                                    <w:right w:val="none" w:sz="0" w:space="0" w:color="auto"/>
                                                  </w:divBdr>
                                                  <w:divsChild>
                                                    <w:div w:id="204567046">
                                                      <w:marLeft w:val="0"/>
                                                      <w:marRight w:val="0"/>
                                                      <w:marTop w:val="0"/>
                                                      <w:marBottom w:val="0"/>
                                                      <w:divBdr>
                                                        <w:top w:val="none" w:sz="0" w:space="0" w:color="auto"/>
                                                        <w:left w:val="none" w:sz="0" w:space="0" w:color="auto"/>
                                                        <w:bottom w:val="none" w:sz="0" w:space="0" w:color="auto"/>
                                                        <w:right w:val="none" w:sz="0" w:space="0" w:color="auto"/>
                                                      </w:divBdr>
                                                    </w:div>
                                                  </w:divsChild>
                                                </w:div>
                                                <w:div w:id="1407611282">
                                                  <w:marLeft w:val="0"/>
                                                  <w:marRight w:val="0"/>
                                                  <w:marTop w:val="0"/>
                                                  <w:marBottom w:val="0"/>
                                                  <w:divBdr>
                                                    <w:top w:val="none" w:sz="0" w:space="0" w:color="auto"/>
                                                    <w:left w:val="none" w:sz="0" w:space="0" w:color="auto"/>
                                                    <w:bottom w:val="none" w:sz="0" w:space="0" w:color="auto"/>
                                                    <w:right w:val="none" w:sz="0" w:space="0" w:color="auto"/>
                                                  </w:divBdr>
                                                  <w:divsChild>
                                                    <w:div w:id="124471393">
                                                      <w:marLeft w:val="0"/>
                                                      <w:marRight w:val="0"/>
                                                      <w:marTop w:val="0"/>
                                                      <w:marBottom w:val="0"/>
                                                      <w:divBdr>
                                                        <w:top w:val="none" w:sz="0" w:space="0" w:color="auto"/>
                                                        <w:left w:val="none" w:sz="0" w:space="0" w:color="auto"/>
                                                        <w:bottom w:val="none" w:sz="0" w:space="0" w:color="auto"/>
                                                        <w:right w:val="none" w:sz="0" w:space="0" w:color="auto"/>
                                                      </w:divBdr>
                                                    </w:div>
                                                  </w:divsChild>
                                                </w:div>
                                                <w:div w:id="1738283376">
                                                  <w:marLeft w:val="0"/>
                                                  <w:marRight w:val="0"/>
                                                  <w:marTop w:val="0"/>
                                                  <w:marBottom w:val="0"/>
                                                  <w:divBdr>
                                                    <w:top w:val="none" w:sz="0" w:space="0" w:color="auto"/>
                                                    <w:left w:val="none" w:sz="0" w:space="0" w:color="auto"/>
                                                    <w:bottom w:val="none" w:sz="0" w:space="0" w:color="auto"/>
                                                    <w:right w:val="none" w:sz="0" w:space="0" w:color="auto"/>
                                                  </w:divBdr>
                                                  <w:divsChild>
                                                    <w:div w:id="1816605065">
                                                      <w:marLeft w:val="0"/>
                                                      <w:marRight w:val="0"/>
                                                      <w:marTop w:val="0"/>
                                                      <w:marBottom w:val="0"/>
                                                      <w:divBdr>
                                                        <w:top w:val="none" w:sz="0" w:space="0" w:color="auto"/>
                                                        <w:left w:val="none" w:sz="0" w:space="0" w:color="auto"/>
                                                        <w:bottom w:val="none" w:sz="0" w:space="0" w:color="auto"/>
                                                        <w:right w:val="none" w:sz="0" w:space="0" w:color="auto"/>
                                                      </w:divBdr>
                                                    </w:div>
                                                  </w:divsChild>
                                                </w:div>
                                                <w:div w:id="933392025">
                                                  <w:marLeft w:val="0"/>
                                                  <w:marRight w:val="0"/>
                                                  <w:marTop w:val="0"/>
                                                  <w:marBottom w:val="0"/>
                                                  <w:divBdr>
                                                    <w:top w:val="none" w:sz="0" w:space="0" w:color="auto"/>
                                                    <w:left w:val="none" w:sz="0" w:space="0" w:color="auto"/>
                                                    <w:bottom w:val="none" w:sz="0" w:space="0" w:color="auto"/>
                                                    <w:right w:val="none" w:sz="0" w:space="0" w:color="auto"/>
                                                  </w:divBdr>
                                                  <w:divsChild>
                                                    <w:div w:id="128548210">
                                                      <w:marLeft w:val="0"/>
                                                      <w:marRight w:val="0"/>
                                                      <w:marTop w:val="0"/>
                                                      <w:marBottom w:val="0"/>
                                                      <w:divBdr>
                                                        <w:top w:val="none" w:sz="0" w:space="0" w:color="auto"/>
                                                        <w:left w:val="none" w:sz="0" w:space="0" w:color="auto"/>
                                                        <w:bottom w:val="none" w:sz="0" w:space="0" w:color="auto"/>
                                                        <w:right w:val="none" w:sz="0" w:space="0" w:color="auto"/>
                                                      </w:divBdr>
                                                    </w:div>
                                                  </w:divsChild>
                                                </w:div>
                                                <w:div w:id="523979408">
                                                  <w:marLeft w:val="0"/>
                                                  <w:marRight w:val="0"/>
                                                  <w:marTop w:val="0"/>
                                                  <w:marBottom w:val="0"/>
                                                  <w:divBdr>
                                                    <w:top w:val="none" w:sz="0" w:space="0" w:color="auto"/>
                                                    <w:left w:val="none" w:sz="0" w:space="0" w:color="auto"/>
                                                    <w:bottom w:val="none" w:sz="0" w:space="0" w:color="auto"/>
                                                    <w:right w:val="none" w:sz="0" w:space="0" w:color="auto"/>
                                                  </w:divBdr>
                                                  <w:divsChild>
                                                    <w:div w:id="917180047">
                                                      <w:marLeft w:val="0"/>
                                                      <w:marRight w:val="0"/>
                                                      <w:marTop w:val="0"/>
                                                      <w:marBottom w:val="0"/>
                                                      <w:divBdr>
                                                        <w:top w:val="none" w:sz="0" w:space="0" w:color="auto"/>
                                                        <w:left w:val="none" w:sz="0" w:space="0" w:color="auto"/>
                                                        <w:bottom w:val="none" w:sz="0" w:space="0" w:color="auto"/>
                                                        <w:right w:val="none" w:sz="0" w:space="0" w:color="auto"/>
                                                      </w:divBdr>
                                                    </w:div>
                                                  </w:divsChild>
                                                </w:div>
                                                <w:div w:id="1329820514">
                                                  <w:marLeft w:val="0"/>
                                                  <w:marRight w:val="0"/>
                                                  <w:marTop w:val="0"/>
                                                  <w:marBottom w:val="0"/>
                                                  <w:divBdr>
                                                    <w:top w:val="none" w:sz="0" w:space="0" w:color="auto"/>
                                                    <w:left w:val="none" w:sz="0" w:space="0" w:color="auto"/>
                                                    <w:bottom w:val="none" w:sz="0" w:space="0" w:color="auto"/>
                                                    <w:right w:val="none" w:sz="0" w:space="0" w:color="auto"/>
                                                  </w:divBdr>
                                                  <w:divsChild>
                                                    <w:div w:id="798373700">
                                                      <w:marLeft w:val="0"/>
                                                      <w:marRight w:val="0"/>
                                                      <w:marTop w:val="0"/>
                                                      <w:marBottom w:val="0"/>
                                                      <w:divBdr>
                                                        <w:top w:val="none" w:sz="0" w:space="0" w:color="auto"/>
                                                        <w:left w:val="none" w:sz="0" w:space="0" w:color="auto"/>
                                                        <w:bottom w:val="none" w:sz="0" w:space="0" w:color="auto"/>
                                                        <w:right w:val="none" w:sz="0" w:space="0" w:color="auto"/>
                                                      </w:divBdr>
                                                    </w:div>
                                                  </w:divsChild>
                                                </w:div>
                                                <w:div w:id="2077850788">
                                                  <w:marLeft w:val="0"/>
                                                  <w:marRight w:val="0"/>
                                                  <w:marTop w:val="0"/>
                                                  <w:marBottom w:val="0"/>
                                                  <w:divBdr>
                                                    <w:top w:val="none" w:sz="0" w:space="0" w:color="auto"/>
                                                    <w:left w:val="none" w:sz="0" w:space="0" w:color="auto"/>
                                                    <w:bottom w:val="none" w:sz="0" w:space="0" w:color="auto"/>
                                                    <w:right w:val="none" w:sz="0" w:space="0" w:color="auto"/>
                                                  </w:divBdr>
                                                  <w:divsChild>
                                                    <w:div w:id="1501849033">
                                                      <w:marLeft w:val="0"/>
                                                      <w:marRight w:val="0"/>
                                                      <w:marTop w:val="0"/>
                                                      <w:marBottom w:val="0"/>
                                                      <w:divBdr>
                                                        <w:top w:val="none" w:sz="0" w:space="0" w:color="auto"/>
                                                        <w:left w:val="none" w:sz="0" w:space="0" w:color="auto"/>
                                                        <w:bottom w:val="none" w:sz="0" w:space="0" w:color="auto"/>
                                                        <w:right w:val="none" w:sz="0" w:space="0" w:color="auto"/>
                                                      </w:divBdr>
                                                    </w:div>
                                                  </w:divsChild>
                                                </w:div>
                                                <w:div w:id="930116072">
                                                  <w:marLeft w:val="0"/>
                                                  <w:marRight w:val="0"/>
                                                  <w:marTop w:val="0"/>
                                                  <w:marBottom w:val="0"/>
                                                  <w:divBdr>
                                                    <w:top w:val="none" w:sz="0" w:space="0" w:color="auto"/>
                                                    <w:left w:val="none" w:sz="0" w:space="0" w:color="auto"/>
                                                    <w:bottom w:val="none" w:sz="0" w:space="0" w:color="auto"/>
                                                    <w:right w:val="none" w:sz="0" w:space="0" w:color="auto"/>
                                                  </w:divBdr>
                                                  <w:divsChild>
                                                    <w:div w:id="793522815">
                                                      <w:marLeft w:val="0"/>
                                                      <w:marRight w:val="0"/>
                                                      <w:marTop w:val="0"/>
                                                      <w:marBottom w:val="0"/>
                                                      <w:divBdr>
                                                        <w:top w:val="none" w:sz="0" w:space="0" w:color="auto"/>
                                                        <w:left w:val="none" w:sz="0" w:space="0" w:color="auto"/>
                                                        <w:bottom w:val="none" w:sz="0" w:space="0" w:color="auto"/>
                                                        <w:right w:val="none" w:sz="0" w:space="0" w:color="auto"/>
                                                      </w:divBdr>
                                                    </w:div>
                                                  </w:divsChild>
                                                </w:div>
                                                <w:div w:id="946692854">
                                                  <w:marLeft w:val="0"/>
                                                  <w:marRight w:val="0"/>
                                                  <w:marTop w:val="0"/>
                                                  <w:marBottom w:val="0"/>
                                                  <w:divBdr>
                                                    <w:top w:val="none" w:sz="0" w:space="0" w:color="auto"/>
                                                    <w:left w:val="none" w:sz="0" w:space="0" w:color="auto"/>
                                                    <w:bottom w:val="none" w:sz="0" w:space="0" w:color="auto"/>
                                                    <w:right w:val="none" w:sz="0" w:space="0" w:color="auto"/>
                                                  </w:divBdr>
                                                  <w:divsChild>
                                                    <w:div w:id="1013145611">
                                                      <w:marLeft w:val="0"/>
                                                      <w:marRight w:val="0"/>
                                                      <w:marTop w:val="0"/>
                                                      <w:marBottom w:val="0"/>
                                                      <w:divBdr>
                                                        <w:top w:val="none" w:sz="0" w:space="0" w:color="auto"/>
                                                        <w:left w:val="none" w:sz="0" w:space="0" w:color="auto"/>
                                                        <w:bottom w:val="none" w:sz="0" w:space="0" w:color="auto"/>
                                                        <w:right w:val="none" w:sz="0" w:space="0" w:color="auto"/>
                                                      </w:divBdr>
                                                    </w:div>
                                                  </w:divsChild>
                                                </w:div>
                                                <w:div w:id="1051810812">
                                                  <w:marLeft w:val="0"/>
                                                  <w:marRight w:val="0"/>
                                                  <w:marTop w:val="0"/>
                                                  <w:marBottom w:val="0"/>
                                                  <w:divBdr>
                                                    <w:top w:val="none" w:sz="0" w:space="0" w:color="auto"/>
                                                    <w:left w:val="none" w:sz="0" w:space="0" w:color="auto"/>
                                                    <w:bottom w:val="none" w:sz="0" w:space="0" w:color="auto"/>
                                                    <w:right w:val="none" w:sz="0" w:space="0" w:color="auto"/>
                                                  </w:divBdr>
                                                  <w:divsChild>
                                                    <w:div w:id="1337265655">
                                                      <w:marLeft w:val="0"/>
                                                      <w:marRight w:val="0"/>
                                                      <w:marTop w:val="0"/>
                                                      <w:marBottom w:val="0"/>
                                                      <w:divBdr>
                                                        <w:top w:val="none" w:sz="0" w:space="0" w:color="auto"/>
                                                        <w:left w:val="none" w:sz="0" w:space="0" w:color="auto"/>
                                                        <w:bottom w:val="none" w:sz="0" w:space="0" w:color="auto"/>
                                                        <w:right w:val="none" w:sz="0" w:space="0" w:color="auto"/>
                                                      </w:divBdr>
                                                    </w:div>
                                                  </w:divsChild>
                                                </w:div>
                                                <w:div w:id="390421678">
                                                  <w:marLeft w:val="0"/>
                                                  <w:marRight w:val="0"/>
                                                  <w:marTop w:val="0"/>
                                                  <w:marBottom w:val="0"/>
                                                  <w:divBdr>
                                                    <w:top w:val="none" w:sz="0" w:space="0" w:color="auto"/>
                                                    <w:left w:val="none" w:sz="0" w:space="0" w:color="auto"/>
                                                    <w:bottom w:val="none" w:sz="0" w:space="0" w:color="auto"/>
                                                    <w:right w:val="none" w:sz="0" w:space="0" w:color="auto"/>
                                                  </w:divBdr>
                                                  <w:divsChild>
                                                    <w:div w:id="810370197">
                                                      <w:marLeft w:val="0"/>
                                                      <w:marRight w:val="0"/>
                                                      <w:marTop w:val="0"/>
                                                      <w:marBottom w:val="0"/>
                                                      <w:divBdr>
                                                        <w:top w:val="none" w:sz="0" w:space="0" w:color="auto"/>
                                                        <w:left w:val="none" w:sz="0" w:space="0" w:color="auto"/>
                                                        <w:bottom w:val="none" w:sz="0" w:space="0" w:color="auto"/>
                                                        <w:right w:val="none" w:sz="0" w:space="0" w:color="auto"/>
                                                      </w:divBdr>
                                                    </w:div>
                                                  </w:divsChild>
                                                </w:div>
                                                <w:div w:id="1804737974">
                                                  <w:marLeft w:val="0"/>
                                                  <w:marRight w:val="0"/>
                                                  <w:marTop w:val="0"/>
                                                  <w:marBottom w:val="0"/>
                                                  <w:divBdr>
                                                    <w:top w:val="none" w:sz="0" w:space="0" w:color="auto"/>
                                                    <w:left w:val="none" w:sz="0" w:space="0" w:color="auto"/>
                                                    <w:bottom w:val="none" w:sz="0" w:space="0" w:color="auto"/>
                                                    <w:right w:val="none" w:sz="0" w:space="0" w:color="auto"/>
                                                  </w:divBdr>
                                                  <w:divsChild>
                                                    <w:div w:id="1341736547">
                                                      <w:marLeft w:val="0"/>
                                                      <w:marRight w:val="0"/>
                                                      <w:marTop w:val="0"/>
                                                      <w:marBottom w:val="0"/>
                                                      <w:divBdr>
                                                        <w:top w:val="none" w:sz="0" w:space="0" w:color="auto"/>
                                                        <w:left w:val="none" w:sz="0" w:space="0" w:color="auto"/>
                                                        <w:bottom w:val="none" w:sz="0" w:space="0" w:color="auto"/>
                                                        <w:right w:val="none" w:sz="0" w:space="0" w:color="auto"/>
                                                      </w:divBdr>
                                                    </w:div>
                                                  </w:divsChild>
                                                </w:div>
                                                <w:div w:id="619608554">
                                                  <w:marLeft w:val="0"/>
                                                  <w:marRight w:val="0"/>
                                                  <w:marTop w:val="0"/>
                                                  <w:marBottom w:val="0"/>
                                                  <w:divBdr>
                                                    <w:top w:val="none" w:sz="0" w:space="0" w:color="auto"/>
                                                    <w:left w:val="none" w:sz="0" w:space="0" w:color="auto"/>
                                                    <w:bottom w:val="none" w:sz="0" w:space="0" w:color="auto"/>
                                                    <w:right w:val="none" w:sz="0" w:space="0" w:color="auto"/>
                                                  </w:divBdr>
                                                  <w:divsChild>
                                                    <w:div w:id="1020736193">
                                                      <w:marLeft w:val="0"/>
                                                      <w:marRight w:val="0"/>
                                                      <w:marTop w:val="0"/>
                                                      <w:marBottom w:val="0"/>
                                                      <w:divBdr>
                                                        <w:top w:val="none" w:sz="0" w:space="0" w:color="auto"/>
                                                        <w:left w:val="none" w:sz="0" w:space="0" w:color="auto"/>
                                                        <w:bottom w:val="none" w:sz="0" w:space="0" w:color="auto"/>
                                                        <w:right w:val="none" w:sz="0" w:space="0" w:color="auto"/>
                                                      </w:divBdr>
                                                    </w:div>
                                                  </w:divsChild>
                                                </w:div>
                                                <w:div w:id="1325426750">
                                                  <w:marLeft w:val="0"/>
                                                  <w:marRight w:val="0"/>
                                                  <w:marTop w:val="0"/>
                                                  <w:marBottom w:val="0"/>
                                                  <w:divBdr>
                                                    <w:top w:val="none" w:sz="0" w:space="0" w:color="auto"/>
                                                    <w:left w:val="none" w:sz="0" w:space="0" w:color="auto"/>
                                                    <w:bottom w:val="none" w:sz="0" w:space="0" w:color="auto"/>
                                                    <w:right w:val="none" w:sz="0" w:space="0" w:color="auto"/>
                                                  </w:divBdr>
                                                  <w:divsChild>
                                                    <w:div w:id="1848977116">
                                                      <w:marLeft w:val="0"/>
                                                      <w:marRight w:val="0"/>
                                                      <w:marTop w:val="0"/>
                                                      <w:marBottom w:val="0"/>
                                                      <w:divBdr>
                                                        <w:top w:val="none" w:sz="0" w:space="0" w:color="auto"/>
                                                        <w:left w:val="none" w:sz="0" w:space="0" w:color="auto"/>
                                                        <w:bottom w:val="none" w:sz="0" w:space="0" w:color="auto"/>
                                                        <w:right w:val="none" w:sz="0" w:space="0" w:color="auto"/>
                                                      </w:divBdr>
                                                    </w:div>
                                                  </w:divsChild>
                                                </w:div>
                                                <w:div w:id="1418743153">
                                                  <w:marLeft w:val="0"/>
                                                  <w:marRight w:val="0"/>
                                                  <w:marTop w:val="0"/>
                                                  <w:marBottom w:val="0"/>
                                                  <w:divBdr>
                                                    <w:top w:val="none" w:sz="0" w:space="0" w:color="auto"/>
                                                    <w:left w:val="none" w:sz="0" w:space="0" w:color="auto"/>
                                                    <w:bottom w:val="none" w:sz="0" w:space="0" w:color="auto"/>
                                                    <w:right w:val="none" w:sz="0" w:space="0" w:color="auto"/>
                                                  </w:divBdr>
                                                  <w:divsChild>
                                                    <w:div w:id="1572231787">
                                                      <w:marLeft w:val="0"/>
                                                      <w:marRight w:val="0"/>
                                                      <w:marTop w:val="0"/>
                                                      <w:marBottom w:val="0"/>
                                                      <w:divBdr>
                                                        <w:top w:val="none" w:sz="0" w:space="0" w:color="auto"/>
                                                        <w:left w:val="none" w:sz="0" w:space="0" w:color="auto"/>
                                                        <w:bottom w:val="none" w:sz="0" w:space="0" w:color="auto"/>
                                                        <w:right w:val="none" w:sz="0" w:space="0" w:color="auto"/>
                                                      </w:divBdr>
                                                    </w:div>
                                                  </w:divsChild>
                                                </w:div>
                                                <w:div w:id="257062864">
                                                  <w:marLeft w:val="0"/>
                                                  <w:marRight w:val="0"/>
                                                  <w:marTop w:val="0"/>
                                                  <w:marBottom w:val="0"/>
                                                  <w:divBdr>
                                                    <w:top w:val="none" w:sz="0" w:space="0" w:color="auto"/>
                                                    <w:left w:val="none" w:sz="0" w:space="0" w:color="auto"/>
                                                    <w:bottom w:val="none" w:sz="0" w:space="0" w:color="auto"/>
                                                    <w:right w:val="none" w:sz="0" w:space="0" w:color="auto"/>
                                                  </w:divBdr>
                                                  <w:divsChild>
                                                    <w:div w:id="1534538002">
                                                      <w:marLeft w:val="0"/>
                                                      <w:marRight w:val="0"/>
                                                      <w:marTop w:val="0"/>
                                                      <w:marBottom w:val="0"/>
                                                      <w:divBdr>
                                                        <w:top w:val="none" w:sz="0" w:space="0" w:color="auto"/>
                                                        <w:left w:val="none" w:sz="0" w:space="0" w:color="auto"/>
                                                        <w:bottom w:val="none" w:sz="0" w:space="0" w:color="auto"/>
                                                        <w:right w:val="none" w:sz="0" w:space="0" w:color="auto"/>
                                                      </w:divBdr>
                                                    </w:div>
                                                  </w:divsChild>
                                                </w:div>
                                                <w:div w:id="1016613026">
                                                  <w:marLeft w:val="0"/>
                                                  <w:marRight w:val="0"/>
                                                  <w:marTop w:val="0"/>
                                                  <w:marBottom w:val="0"/>
                                                  <w:divBdr>
                                                    <w:top w:val="none" w:sz="0" w:space="0" w:color="auto"/>
                                                    <w:left w:val="none" w:sz="0" w:space="0" w:color="auto"/>
                                                    <w:bottom w:val="none" w:sz="0" w:space="0" w:color="auto"/>
                                                    <w:right w:val="none" w:sz="0" w:space="0" w:color="auto"/>
                                                  </w:divBdr>
                                                  <w:divsChild>
                                                    <w:div w:id="201349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1927721">
                  <w:marLeft w:val="3300"/>
                  <w:marRight w:val="0"/>
                  <w:marTop w:val="0"/>
                  <w:marBottom w:val="0"/>
                  <w:divBdr>
                    <w:top w:val="single" w:sz="2" w:space="0" w:color="A8A8A8"/>
                    <w:left w:val="single" w:sz="6" w:space="0" w:color="A8A8A8"/>
                    <w:bottom w:val="single" w:sz="2" w:space="0" w:color="A8A8A8"/>
                    <w:right w:val="single" w:sz="6" w:space="0" w:color="A8A8A8"/>
                  </w:divBdr>
                  <w:divsChild>
                    <w:div w:id="850146702">
                      <w:marLeft w:val="-15"/>
                      <w:marRight w:val="-15"/>
                      <w:marTop w:val="0"/>
                      <w:marBottom w:val="0"/>
                      <w:divBdr>
                        <w:top w:val="none" w:sz="0" w:space="0" w:color="auto"/>
                        <w:left w:val="none" w:sz="0" w:space="0" w:color="auto"/>
                        <w:bottom w:val="none" w:sz="0" w:space="0" w:color="auto"/>
                        <w:right w:val="none" w:sz="0" w:space="0" w:color="auto"/>
                      </w:divBdr>
                      <w:divsChild>
                        <w:div w:id="44007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496540">
      <w:bodyDiv w:val="1"/>
      <w:marLeft w:val="0"/>
      <w:marRight w:val="0"/>
      <w:marTop w:val="0"/>
      <w:marBottom w:val="0"/>
      <w:divBdr>
        <w:top w:val="none" w:sz="0" w:space="0" w:color="auto"/>
        <w:left w:val="none" w:sz="0" w:space="0" w:color="auto"/>
        <w:bottom w:val="none" w:sz="0" w:space="0" w:color="auto"/>
        <w:right w:val="none" w:sz="0" w:space="0" w:color="auto"/>
      </w:divBdr>
    </w:div>
    <w:div w:id="576592336">
      <w:bodyDiv w:val="1"/>
      <w:marLeft w:val="0"/>
      <w:marRight w:val="0"/>
      <w:marTop w:val="0"/>
      <w:marBottom w:val="0"/>
      <w:divBdr>
        <w:top w:val="none" w:sz="0" w:space="0" w:color="auto"/>
        <w:left w:val="none" w:sz="0" w:space="0" w:color="auto"/>
        <w:bottom w:val="none" w:sz="0" w:space="0" w:color="auto"/>
        <w:right w:val="none" w:sz="0" w:space="0" w:color="auto"/>
      </w:divBdr>
    </w:div>
    <w:div w:id="600381323">
      <w:bodyDiv w:val="1"/>
      <w:marLeft w:val="0"/>
      <w:marRight w:val="0"/>
      <w:marTop w:val="0"/>
      <w:marBottom w:val="0"/>
      <w:divBdr>
        <w:top w:val="none" w:sz="0" w:space="0" w:color="auto"/>
        <w:left w:val="none" w:sz="0" w:space="0" w:color="auto"/>
        <w:bottom w:val="none" w:sz="0" w:space="0" w:color="auto"/>
        <w:right w:val="none" w:sz="0" w:space="0" w:color="auto"/>
      </w:divBdr>
    </w:div>
    <w:div w:id="895091737">
      <w:bodyDiv w:val="1"/>
      <w:marLeft w:val="0"/>
      <w:marRight w:val="0"/>
      <w:marTop w:val="0"/>
      <w:marBottom w:val="0"/>
      <w:divBdr>
        <w:top w:val="none" w:sz="0" w:space="0" w:color="auto"/>
        <w:left w:val="none" w:sz="0" w:space="0" w:color="auto"/>
        <w:bottom w:val="none" w:sz="0" w:space="0" w:color="auto"/>
        <w:right w:val="none" w:sz="0" w:space="0" w:color="auto"/>
      </w:divBdr>
    </w:div>
    <w:div w:id="906450577">
      <w:bodyDiv w:val="1"/>
      <w:marLeft w:val="0"/>
      <w:marRight w:val="0"/>
      <w:marTop w:val="0"/>
      <w:marBottom w:val="0"/>
      <w:divBdr>
        <w:top w:val="none" w:sz="0" w:space="0" w:color="auto"/>
        <w:left w:val="none" w:sz="0" w:space="0" w:color="auto"/>
        <w:bottom w:val="none" w:sz="0" w:space="0" w:color="auto"/>
        <w:right w:val="none" w:sz="0" w:space="0" w:color="auto"/>
      </w:divBdr>
    </w:div>
    <w:div w:id="945306386">
      <w:bodyDiv w:val="1"/>
      <w:marLeft w:val="0"/>
      <w:marRight w:val="0"/>
      <w:marTop w:val="0"/>
      <w:marBottom w:val="0"/>
      <w:divBdr>
        <w:top w:val="none" w:sz="0" w:space="0" w:color="auto"/>
        <w:left w:val="none" w:sz="0" w:space="0" w:color="auto"/>
        <w:bottom w:val="none" w:sz="0" w:space="0" w:color="auto"/>
        <w:right w:val="none" w:sz="0" w:space="0" w:color="auto"/>
      </w:divBdr>
    </w:div>
    <w:div w:id="1086609340">
      <w:bodyDiv w:val="1"/>
      <w:marLeft w:val="0"/>
      <w:marRight w:val="0"/>
      <w:marTop w:val="0"/>
      <w:marBottom w:val="0"/>
      <w:divBdr>
        <w:top w:val="none" w:sz="0" w:space="0" w:color="auto"/>
        <w:left w:val="none" w:sz="0" w:space="0" w:color="auto"/>
        <w:bottom w:val="none" w:sz="0" w:space="0" w:color="auto"/>
        <w:right w:val="none" w:sz="0" w:space="0" w:color="auto"/>
      </w:divBdr>
    </w:div>
    <w:div w:id="1406992820">
      <w:bodyDiv w:val="1"/>
      <w:marLeft w:val="0"/>
      <w:marRight w:val="0"/>
      <w:marTop w:val="0"/>
      <w:marBottom w:val="0"/>
      <w:divBdr>
        <w:top w:val="none" w:sz="0" w:space="0" w:color="auto"/>
        <w:left w:val="none" w:sz="0" w:space="0" w:color="auto"/>
        <w:bottom w:val="none" w:sz="0" w:space="0" w:color="auto"/>
        <w:right w:val="none" w:sz="0" w:space="0" w:color="auto"/>
      </w:divBdr>
    </w:div>
    <w:div w:id="1428119810">
      <w:bodyDiv w:val="1"/>
      <w:marLeft w:val="0"/>
      <w:marRight w:val="0"/>
      <w:marTop w:val="0"/>
      <w:marBottom w:val="0"/>
      <w:divBdr>
        <w:top w:val="none" w:sz="0" w:space="0" w:color="auto"/>
        <w:left w:val="none" w:sz="0" w:space="0" w:color="auto"/>
        <w:bottom w:val="none" w:sz="0" w:space="0" w:color="auto"/>
        <w:right w:val="none" w:sz="0" w:space="0" w:color="auto"/>
      </w:divBdr>
    </w:div>
    <w:div w:id="1440294803">
      <w:bodyDiv w:val="1"/>
      <w:marLeft w:val="0"/>
      <w:marRight w:val="0"/>
      <w:marTop w:val="0"/>
      <w:marBottom w:val="0"/>
      <w:divBdr>
        <w:top w:val="none" w:sz="0" w:space="0" w:color="auto"/>
        <w:left w:val="none" w:sz="0" w:space="0" w:color="auto"/>
        <w:bottom w:val="none" w:sz="0" w:space="0" w:color="auto"/>
        <w:right w:val="none" w:sz="0" w:space="0" w:color="auto"/>
      </w:divBdr>
    </w:div>
    <w:div w:id="1523126399">
      <w:bodyDiv w:val="1"/>
      <w:marLeft w:val="0"/>
      <w:marRight w:val="0"/>
      <w:marTop w:val="0"/>
      <w:marBottom w:val="0"/>
      <w:divBdr>
        <w:top w:val="none" w:sz="0" w:space="0" w:color="auto"/>
        <w:left w:val="none" w:sz="0" w:space="0" w:color="auto"/>
        <w:bottom w:val="none" w:sz="0" w:space="0" w:color="auto"/>
        <w:right w:val="none" w:sz="0" w:space="0" w:color="auto"/>
      </w:divBdr>
    </w:div>
    <w:div w:id="1577784205">
      <w:bodyDiv w:val="1"/>
      <w:marLeft w:val="0"/>
      <w:marRight w:val="0"/>
      <w:marTop w:val="0"/>
      <w:marBottom w:val="0"/>
      <w:divBdr>
        <w:top w:val="none" w:sz="0" w:space="0" w:color="auto"/>
        <w:left w:val="none" w:sz="0" w:space="0" w:color="auto"/>
        <w:bottom w:val="none" w:sz="0" w:space="0" w:color="auto"/>
        <w:right w:val="none" w:sz="0" w:space="0" w:color="auto"/>
      </w:divBdr>
    </w:div>
    <w:div w:id="1607619078">
      <w:bodyDiv w:val="1"/>
      <w:marLeft w:val="0"/>
      <w:marRight w:val="0"/>
      <w:marTop w:val="0"/>
      <w:marBottom w:val="0"/>
      <w:divBdr>
        <w:top w:val="none" w:sz="0" w:space="0" w:color="auto"/>
        <w:left w:val="none" w:sz="0" w:space="0" w:color="auto"/>
        <w:bottom w:val="none" w:sz="0" w:space="0" w:color="auto"/>
        <w:right w:val="none" w:sz="0" w:space="0" w:color="auto"/>
      </w:divBdr>
    </w:div>
    <w:div w:id="1799950378">
      <w:bodyDiv w:val="1"/>
      <w:marLeft w:val="0"/>
      <w:marRight w:val="0"/>
      <w:marTop w:val="0"/>
      <w:marBottom w:val="0"/>
      <w:divBdr>
        <w:top w:val="none" w:sz="0" w:space="0" w:color="auto"/>
        <w:left w:val="none" w:sz="0" w:space="0" w:color="auto"/>
        <w:bottom w:val="none" w:sz="0" w:space="0" w:color="auto"/>
        <w:right w:val="none" w:sz="0" w:space="0" w:color="auto"/>
      </w:divBdr>
    </w:div>
    <w:div w:id="1875389897">
      <w:bodyDiv w:val="1"/>
      <w:marLeft w:val="0"/>
      <w:marRight w:val="0"/>
      <w:marTop w:val="0"/>
      <w:marBottom w:val="0"/>
      <w:divBdr>
        <w:top w:val="none" w:sz="0" w:space="0" w:color="auto"/>
        <w:left w:val="none" w:sz="0" w:space="0" w:color="auto"/>
        <w:bottom w:val="none" w:sz="0" w:space="0" w:color="auto"/>
        <w:right w:val="none" w:sz="0" w:space="0" w:color="auto"/>
      </w:divBdr>
    </w:div>
    <w:div w:id="1912540773">
      <w:bodyDiv w:val="1"/>
      <w:marLeft w:val="0"/>
      <w:marRight w:val="0"/>
      <w:marTop w:val="0"/>
      <w:marBottom w:val="0"/>
      <w:divBdr>
        <w:top w:val="none" w:sz="0" w:space="0" w:color="auto"/>
        <w:left w:val="none" w:sz="0" w:space="0" w:color="auto"/>
        <w:bottom w:val="none" w:sz="0" w:space="0" w:color="auto"/>
        <w:right w:val="none" w:sz="0" w:space="0" w:color="auto"/>
      </w:divBdr>
    </w:div>
    <w:div w:id="1930848731">
      <w:bodyDiv w:val="1"/>
      <w:marLeft w:val="0"/>
      <w:marRight w:val="0"/>
      <w:marTop w:val="0"/>
      <w:marBottom w:val="0"/>
      <w:divBdr>
        <w:top w:val="none" w:sz="0" w:space="0" w:color="auto"/>
        <w:left w:val="none" w:sz="0" w:space="0" w:color="auto"/>
        <w:bottom w:val="none" w:sz="0" w:space="0" w:color="auto"/>
        <w:right w:val="none" w:sz="0" w:space="0" w:color="auto"/>
      </w:divBdr>
    </w:div>
    <w:div w:id="213944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32743658181" TargetMode="External"/><Relationship Id="rId26" Type="http://schemas.openxmlformats.org/officeDocument/2006/relationships/image" Target="media/image6.jpeg"/><Relationship Id="rId39"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events/3497/popimage_d60297e95792.html" TargetMode="External"/><Relationship Id="rId34"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eader" Target="header2.xml"/><Relationship Id="rId7" Type="http://schemas.openxmlformats.org/officeDocument/2006/relationships/hyperlink" Target="http://consult.moretonbay.qld.gov.au/portal/mbrcpsv3?pointId=s1332743658181" TargetMode="External"/><Relationship Id="rId71"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consult.moretonbay.qld.gov.au/portal/mbrcpsv3?pointId=s1332743658181" TargetMode="External"/><Relationship Id="rId29" Type="http://schemas.openxmlformats.org/officeDocument/2006/relationships/hyperlink" Target="http://consult.moretonbay.qld.gov.au/portal/mbrcpsv3?pointId=s1332743658181" TargetMode="External"/><Relationship Id="rId11" Type="http://schemas.openxmlformats.org/officeDocument/2006/relationships/hyperlink" Target="http://consult.moretonbay.qld.gov.au/events/3497/popimage_d60297e94089.html" TargetMode="External"/><Relationship Id="rId24" Type="http://schemas.openxmlformats.org/officeDocument/2006/relationships/image" Target="media/image5.jpeg"/><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66" Type="http://schemas.openxmlformats.org/officeDocument/2006/relationships/image" Target="media/image9.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consult.moretonbay.qld.gov.au/portal/mbrcpsv3?pointId=s1332743658181" TargetMode="External"/><Relationship Id="rId23" Type="http://schemas.openxmlformats.org/officeDocument/2006/relationships/hyperlink" Target="http://consult.moretonbay.qld.gov.au/events/3497/popimage_d60297e95798.html"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61" Type="http://schemas.openxmlformats.org/officeDocument/2006/relationships/hyperlink" Target="http://consult.moretonbay.qld.gov.au/portal/mbrcpsv3?pointId=s1332743658181" TargetMode="External"/><Relationship Id="rId10" Type="http://schemas.openxmlformats.org/officeDocument/2006/relationships/hyperlink" Target="http://consult.moretonbay.qld.gov.au/portal/mbrcpsv3?pointId=s1332743658181" TargetMode="External"/><Relationship Id="rId19" Type="http://schemas.openxmlformats.org/officeDocument/2006/relationships/hyperlink" Target="http://consult.moretonbay.qld.gov.au/events/3497/popimage_d60297e95687.html"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image" Target="media/image8.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consult.moretonbay.qld.gov.au/portal/mbrcpsv3?pointId=s1332743658181" TargetMode="External"/><Relationship Id="rId22" Type="http://schemas.openxmlformats.org/officeDocument/2006/relationships/image" Target="media/image4.jpeg"/><Relationship Id="rId27" Type="http://schemas.openxmlformats.org/officeDocument/2006/relationships/hyperlink" Target="http://consult.moretonbay.qld.gov.au/portal/mbrcpsv3?pointId=s1332743658181"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image" Target="media/image7.png"/><Relationship Id="rId69" Type="http://schemas.openxmlformats.org/officeDocument/2006/relationships/footer" Target="footer1.xml"/><Relationship Id="rId8" Type="http://schemas.openxmlformats.org/officeDocument/2006/relationships/hyperlink" Target="http://consult.moretonbay.qld.gov.au/events/3497/popimage_d60297e93885.html" TargetMode="External"/><Relationship Id="rId51" Type="http://schemas.openxmlformats.org/officeDocument/2006/relationships/hyperlink" Target="http://consult.moretonbay.qld.gov.au/portal/mbrcpsv3?pointId=s1332743658181" TargetMode="External"/><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consult.moretonbay.qld.gov.au/portal/mbrcpsv3?pointId=s1332743658181" TargetMode="External"/><Relationship Id="rId25" Type="http://schemas.openxmlformats.org/officeDocument/2006/relationships/hyperlink" Target="http://consult.moretonbay.qld.gov.au/events/3497/popimage_d60297e95801.html"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header" Target="header1.xml"/><Relationship Id="rId20" Type="http://schemas.openxmlformats.org/officeDocument/2006/relationships/image" Target="media/image3.jpeg"/><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70</Pages>
  <Words>18122</Words>
  <Characters>103302</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121182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dcterms:created xsi:type="dcterms:W3CDTF">2021-10-13T00:27:00Z</dcterms:created>
  <dcterms:modified xsi:type="dcterms:W3CDTF">2021-11-11T01:47:00Z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A19435755</vt:lpwstr>
  </property>
  <property fmtid="{D5CDD505-2E9C-101B-9397-08002B2CF9AE}" pid="4" name="Objective-Title">
    <vt:lpwstr>6.2.1.4 District centre precinct - Assessable UPDATED</vt:lpwstr>
  </property>
  <property fmtid="{D5CDD505-2E9C-101B-9397-08002B2CF9AE}" pid="5" name="Objective-Comment">
    <vt:lpwstr/>
  </property>
  <property fmtid="{D5CDD505-2E9C-101B-9397-08002B2CF9AE}" pid="6" name="Objective-CreationStamp">
    <vt:filetime>2019-12-05T02:17:10Z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2020-01-31T00:40:05Z</vt:filetime>
  </property>
  <property fmtid="{D5CDD505-2E9C-101B-9397-08002B2CF9AE}" pid="10" name="Objective-ModificationStamp">
    <vt:filetime>2020-01-31T00:40:05Z</vt:filetime>
  </property>
  <property fmtid="{D5CDD505-2E9C-101B-9397-08002B2CF9AE}" pid="11" name="Objective-Owner">
    <vt:lpwstr>Erika Di Luigi</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Published</vt:lpwstr>
  </property>
  <property fmtid="{D5CDD505-2E9C-101B-9397-08002B2CF9AE}" pid="15" name="Objective-Version">
    <vt:lpwstr>7.0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