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82"/>
        <w:gridCol w:w="4623"/>
        <w:gridCol w:w="1778"/>
        <w:gridCol w:w="3999"/>
      </w:tblGrid>
      <w:tr w:rsidR="00136AA6" w:rsidRPr="004D32D3" w:rsidTr="00E86182">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136AA6" w:rsidRPr="004D32D3" w:rsidRDefault="00136AA6" w:rsidP="00136AA6">
            <w:pPr>
              <w:spacing w:after="0" w:line="240" w:lineRule="auto"/>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Table 7.2.3.4.2 Assessable development - Green network precinct</w:t>
            </w: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bookmarkStart w:id="0" w:name="_GoBack"/>
            <w:bookmarkEnd w:id="0"/>
            <w:r w:rsidRPr="004D32D3">
              <w:rPr>
                <w:rFonts w:ascii="Arial" w:eastAsia="Times New Roman" w:hAnsi="Arial" w:cs="Arial"/>
                <w:b/>
                <w:bCs/>
                <w:sz w:val="20"/>
                <w:szCs w:val="20"/>
                <w:lang w:eastAsia="en-AU"/>
              </w:rPr>
              <w:t>Performance outcomes</w:t>
            </w:r>
          </w:p>
        </w:tc>
        <w:tc>
          <w:tcPr>
            <w:tcW w:w="149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Examples that achieve aspects of the Performance Outcome</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AO Compliance</w:t>
            </w:r>
          </w:p>
          <w:p w:rsidR="00136AA6" w:rsidRPr="004D32D3" w:rsidRDefault="00136AA6" w:rsidP="00C608B0">
            <w:pPr>
              <w:pStyle w:val="ListParagraph"/>
              <w:numPr>
                <w:ilvl w:val="0"/>
                <w:numId w:val="13"/>
              </w:numPr>
              <w:spacing w:after="0" w:line="240" w:lineRule="auto"/>
              <w:ind w:left="373" w:hanging="284"/>
              <w:rPr>
                <w:rFonts w:eastAsia="Times New Roman" w:cs="Arial"/>
                <w:b/>
                <w:bCs/>
                <w:sz w:val="20"/>
                <w:szCs w:val="20"/>
                <w:lang w:eastAsia="en-AU"/>
              </w:rPr>
            </w:pPr>
            <w:r w:rsidRPr="004D32D3">
              <w:rPr>
                <w:rFonts w:eastAsia="Times New Roman" w:cs="Arial"/>
                <w:b/>
                <w:bCs/>
                <w:sz w:val="20"/>
                <w:szCs w:val="20"/>
                <w:lang w:eastAsia="en-AU"/>
              </w:rPr>
              <w:t>Yes</w:t>
            </w:r>
          </w:p>
          <w:p w:rsidR="00136AA6" w:rsidRPr="004D32D3" w:rsidRDefault="00136AA6" w:rsidP="00C608B0">
            <w:pPr>
              <w:pStyle w:val="ListParagraph"/>
              <w:numPr>
                <w:ilvl w:val="0"/>
                <w:numId w:val="13"/>
              </w:numPr>
              <w:spacing w:after="0" w:line="240" w:lineRule="auto"/>
              <w:ind w:left="373" w:hanging="284"/>
              <w:rPr>
                <w:rFonts w:eastAsia="Times New Roman" w:cs="Arial"/>
                <w:b/>
                <w:bCs/>
                <w:sz w:val="20"/>
                <w:szCs w:val="20"/>
                <w:lang w:eastAsia="en-AU"/>
              </w:rPr>
            </w:pPr>
            <w:r w:rsidRPr="004D32D3">
              <w:rPr>
                <w:rFonts w:eastAsia="Times New Roman" w:cs="Arial"/>
                <w:b/>
                <w:bCs/>
                <w:sz w:val="20"/>
                <w:szCs w:val="20"/>
                <w:lang w:eastAsia="en-AU"/>
              </w:rPr>
              <w:t xml:space="preserve">No See PO or </w:t>
            </w:r>
          </w:p>
          <w:p w:rsidR="00136AA6" w:rsidRPr="004D32D3" w:rsidRDefault="00136AA6" w:rsidP="00C608B0">
            <w:pPr>
              <w:pStyle w:val="ListParagraph"/>
              <w:numPr>
                <w:ilvl w:val="0"/>
                <w:numId w:val="13"/>
              </w:numPr>
              <w:spacing w:after="0" w:line="240" w:lineRule="auto"/>
              <w:ind w:left="373" w:hanging="284"/>
              <w:rPr>
                <w:rFonts w:eastAsia="Times New Roman" w:cs="Arial"/>
                <w:b/>
                <w:bCs/>
                <w:sz w:val="20"/>
                <w:szCs w:val="20"/>
                <w:lang w:eastAsia="en-AU"/>
              </w:rPr>
            </w:pPr>
            <w:r w:rsidRPr="004D32D3">
              <w:rPr>
                <w:rFonts w:eastAsia="Times New Roman" w:cs="Arial"/>
                <w:b/>
                <w:bCs/>
                <w:sz w:val="20"/>
                <w:szCs w:val="20"/>
                <w:lang w:eastAsia="en-AU"/>
              </w:rPr>
              <w:t>NA</w:t>
            </w: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Justification for compliance</w:t>
            </w:r>
          </w:p>
        </w:tc>
      </w:tr>
      <w:tr w:rsidR="00EF1624" w:rsidRPr="004D32D3" w:rsidTr="00E8618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F1624" w:rsidRPr="004D32D3" w:rsidRDefault="00EF1624" w:rsidP="00136AA6">
            <w:pPr>
              <w:spacing w:after="0" w:line="240" w:lineRule="auto"/>
              <w:ind w:left="150" w:right="150"/>
              <w:jc w:val="center"/>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General criteria</w:t>
            </w: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Effects of development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natural, ecological and biological values present in the environment are protected. Development avoids adverse impacts on natural, ecological and biological values particularly in terms of the following:</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physical change;</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vegetation damage or removal;</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wildlife connectivity and accessibility;</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land fragmentation;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land and vegetation degradation;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visual detraction;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soil stability and erosion;</w:t>
            </w:r>
          </w:p>
          <w:p w:rsidR="0068515C"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water quality;</w:t>
            </w:r>
          </w:p>
          <w:p w:rsidR="00136AA6" w:rsidRPr="004D32D3" w:rsidRDefault="0068515C" w:rsidP="0068515C">
            <w:pPr>
              <w:numPr>
                <w:ilvl w:val="0"/>
                <w:numId w:val="1"/>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habitat protection.</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Form and nature of development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The form and nature of </w:t>
            </w:r>
            <w:proofErr w:type="gramStart"/>
            <w:r w:rsidRPr="004D32D3">
              <w:rPr>
                <w:rFonts w:ascii="Arial" w:eastAsia="Times New Roman" w:hAnsi="Arial" w:cs="Arial"/>
                <w:sz w:val="20"/>
                <w:szCs w:val="20"/>
                <w:lang w:eastAsia="en-AU"/>
              </w:rPr>
              <w:t>development :</w:t>
            </w:r>
            <w:proofErr w:type="gramEnd"/>
          </w:p>
          <w:p w:rsidR="0068515C" w:rsidRPr="004D32D3" w:rsidRDefault="0068515C" w:rsidP="0068515C">
            <w:pPr>
              <w:numPr>
                <w:ilvl w:val="0"/>
                <w:numId w:val="2"/>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is of a minor size and scale, low intensity and compatible with the physical characteristics and values;</w:t>
            </w:r>
          </w:p>
          <w:p w:rsidR="00136AA6" w:rsidRPr="004D32D3" w:rsidRDefault="0068515C" w:rsidP="0068515C">
            <w:pPr>
              <w:numPr>
                <w:ilvl w:val="0"/>
                <w:numId w:val="2"/>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responds appropriately to the natural values and characteristics and constraints present such as slope and stability, visual prominence, landscape character, water courses, flooding, existing vegetation and surrounding land uses.</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The visual impacts of development are minimised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lightweight construction and the use of colours and materials compatible with the natural setting and surrounds.</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limited to Environment facilities</w:t>
            </w:r>
            <w:r w:rsidRPr="004D32D3">
              <w:rPr>
                <w:rFonts w:ascii="Arial" w:hAnsi="Arial" w:cs="Arial"/>
                <w:sz w:val="20"/>
                <w:szCs w:val="20"/>
                <w:vertAlign w:val="superscript"/>
              </w:rPr>
              <w:t>(</w:t>
            </w:r>
            <w:hyperlink r:id="rId7"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nature based recreation and facilities, Parks</w:t>
            </w:r>
            <w:r w:rsidRPr="004D32D3">
              <w:rPr>
                <w:rFonts w:ascii="Arial" w:hAnsi="Arial" w:cs="Arial"/>
                <w:sz w:val="20"/>
                <w:szCs w:val="20"/>
                <w:vertAlign w:val="superscript"/>
              </w:rPr>
              <w:t>(</w:t>
            </w:r>
            <w:hyperlink r:id="rId8"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Outdoor sports and recreation</w:t>
            </w:r>
            <w:r w:rsidRPr="004D32D3">
              <w:rPr>
                <w:rFonts w:ascii="Arial" w:hAnsi="Arial" w:cs="Arial"/>
                <w:sz w:val="20"/>
                <w:szCs w:val="20"/>
                <w:vertAlign w:val="superscript"/>
              </w:rPr>
              <w:t>(</w:t>
            </w:r>
            <w:hyperlink r:id="rId9" w:anchor="target-d412305e571685"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4D32D3">
                <w:rPr>
                  <w:rStyle w:val="Hyperlink"/>
                  <w:rFonts w:ascii="Arial" w:hAnsi="Arial" w:cs="Arial"/>
                  <w:color w:val="auto"/>
                  <w:sz w:val="20"/>
                  <w:szCs w:val="20"/>
                  <w:vertAlign w:val="superscript"/>
                </w:rPr>
                <w:t>55</w:t>
              </w:r>
            </w:hyperlink>
            <w:r w:rsidRPr="004D32D3">
              <w:rPr>
                <w:rFonts w:ascii="Arial" w:hAnsi="Arial" w:cs="Arial"/>
                <w:sz w:val="20"/>
                <w:szCs w:val="20"/>
                <w:vertAlign w:val="superscript"/>
              </w:rPr>
              <w:t>)</w:t>
            </w:r>
            <w:r w:rsidRPr="004D32D3">
              <w:rPr>
                <w:rFonts w:ascii="Arial" w:hAnsi="Arial" w:cs="Arial"/>
                <w:sz w:val="20"/>
                <w:szCs w:val="20"/>
              </w:rPr>
              <w:t>, small scale Utility installation</w:t>
            </w:r>
            <w:r w:rsidRPr="004D32D3">
              <w:rPr>
                <w:rFonts w:ascii="Arial" w:hAnsi="Arial" w:cs="Arial"/>
                <w:sz w:val="20"/>
                <w:szCs w:val="20"/>
                <w:vertAlign w:val="superscript"/>
              </w:rPr>
              <w:t>(</w:t>
            </w:r>
            <w:hyperlink r:id="rId10" w:anchor="target-d412305e572573" w:tooltip="Utility installation - Premises used to provide the public with the following services:" w:history="1">
              <w:r w:rsidRPr="004D32D3">
                <w:rPr>
                  <w:rStyle w:val="Hyperlink"/>
                  <w:rFonts w:ascii="Arial" w:hAnsi="Arial" w:cs="Arial"/>
                  <w:color w:val="auto"/>
                  <w:sz w:val="20"/>
                  <w:szCs w:val="20"/>
                  <w:vertAlign w:val="superscript"/>
                </w:rPr>
                <w:t>86</w:t>
              </w:r>
            </w:hyperlink>
            <w:r w:rsidRPr="004D32D3">
              <w:rPr>
                <w:rFonts w:ascii="Arial" w:hAnsi="Arial" w:cs="Arial"/>
                <w:sz w:val="20"/>
                <w:szCs w:val="20"/>
                <w:vertAlign w:val="superscript"/>
              </w:rPr>
              <w:t>)</w:t>
            </w:r>
            <w:r w:rsidRPr="004D32D3">
              <w:rPr>
                <w:rFonts w:ascii="Arial" w:hAnsi="Arial" w:cs="Arial"/>
                <w:sz w:val="20"/>
                <w:szCs w:val="20"/>
              </w:rPr>
              <w:t>, infrastructure and services.  Development is in appropriate locations that are allied to, and compatible with, the significant conservation values of the area.</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Structure plan and Neighbourhood development plan</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occurs in accordance with a Neighbourhood development plan that reflects the urban structure concept shown indicatively on Figure 7.2.3.1 - Caboolture West structure plan and Figure 7.2.3.4 - Green network and open space.</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Amenity</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PO6</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amenity of the area and adjacent sensitive land uses are protected from the impacts of dust, odour, noise, light, chemicals and other environmental nuisances</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Car parking</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PO7</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On-site car parking associated with an activity provides safe and convenient on-site parking and manoeuvring to meet anticipated parking demand.</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E7</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On-site car parking is provided in accordance with Schedule 7 - Car parking.</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Vegetation clearing and environmental offset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PO8</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resulting in the clearing of vegetation is:</w:t>
            </w:r>
          </w:p>
          <w:p w:rsidR="0068515C" w:rsidRPr="004D32D3" w:rsidRDefault="0068515C" w:rsidP="0068515C">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limited to the provision of the following:</w:t>
            </w:r>
          </w:p>
          <w:p w:rsidR="0068515C" w:rsidRPr="004D32D3" w:rsidRDefault="0068515C" w:rsidP="0068515C">
            <w:pPr>
              <w:pStyle w:val="NormalWeb"/>
              <w:numPr>
                <w:ilvl w:val="1"/>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infrastructure and services associated with reconfiguring a lot and land development;</w:t>
            </w:r>
          </w:p>
          <w:p w:rsidR="0068515C" w:rsidRPr="004D32D3" w:rsidRDefault="0068515C" w:rsidP="0068515C">
            <w:pPr>
              <w:pStyle w:val="NormalWeb"/>
              <w:numPr>
                <w:ilvl w:val="1"/>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utilities;</w:t>
            </w:r>
          </w:p>
          <w:p w:rsidR="0068515C" w:rsidRPr="004D32D3" w:rsidRDefault="0068515C" w:rsidP="0068515C">
            <w:pPr>
              <w:pStyle w:val="NormalWeb"/>
              <w:numPr>
                <w:ilvl w:val="1"/>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Parks</w:t>
            </w:r>
            <w:r w:rsidRPr="004D32D3">
              <w:rPr>
                <w:rFonts w:ascii="Arial" w:hAnsi="Arial" w:cs="Arial"/>
                <w:sz w:val="20"/>
                <w:szCs w:val="20"/>
                <w:vertAlign w:val="superscript"/>
              </w:rPr>
              <w:t>(</w:t>
            </w:r>
            <w:hyperlink r:id="rId11"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and open space;</w:t>
            </w:r>
          </w:p>
          <w:p w:rsidR="0068515C" w:rsidRPr="004D32D3" w:rsidRDefault="0068515C" w:rsidP="0068515C">
            <w:pPr>
              <w:pStyle w:val="NormalWeb"/>
              <w:numPr>
                <w:ilvl w:val="1"/>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environmental and recreational facilities.</w:t>
            </w:r>
          </w:p>
          <w:p w:rsidR="0068515C" w:rsidRPr="004D32D3" w:rsidRDefault="0068515C" w:rsidP="0068515C">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provided with appropriate environmental offsetting to be located within the Green network precinct;</w:t>
            </w:r>
          </w:p>
          <w:p w:rsidR="00136AA6" w:rsidRPr="004D32D3" w:rsidRDefault="0068515C" w:rsidP="0068515C">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 xml:space="preserve">in accordance with the Caboolture West structure plan (Figure 7.2.3.1 - Caboolture West structure plan), Green network and open space (Figure 7.2.3.4 - Green network </w:t>
            </w:r>
            <w:r w:rsidRPr="004D32D3">
              <w:rPr>
                <w:rFonts w:ascii="Arial" w:hAnsi="Arial" w:cs="Arial"/>
                <w:sz w:val="20"/>
                <w:szCs w:val="20"/>
              </w:rPr>
              <w:lastRenderedPageBreak/>
              <w:t>and open space), and any Neighbourhood development plan.</w:t>
            </w: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rHeight w:val="225"/>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Noise</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rHeight w:val="615"/>
          <w:tblCellSpacing w:w="15" w:type="dxa"/>
        </w:trPr>
        <w:tc>
          <w:tcPr>
            <w:tcW w:w="16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7"/>
            </w:tblGrid>
            <w:tr w:rsidR="00136AA6" w:rsidRPr="004D32D3" w:rsidTr="00136AA6">
              <w:trPr>
                <w:tblCellSpacing w:w="15" w:type="dxa"/>
              </w:trPr>
              <w:tc>
                <w:tcPr>
                  <w:tcW w:w="10226" w:type="dxa"/>
                  <w:vAlign w:val="center"/>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PO9</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Noise generating uses do not adversely affect existing noise sensitive uses.</w:t>
                  </w:r>
                </w:p>
                <w:p w:rsidR="00136AA6" w:rsidRPr="004D32D3" w:rsidRDefault="0068515C" w:rsidP="00136AA6">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Note - The use of walls, barriers or fences that are visible from or adjoin a road or public area are not appropriate noise attenuation measures unless adjoining a motorway, arterial road or rail line</w:t>
                  </w:r>
                  <w:r w:rsidRPr="004D32D3">
                    <w:rPr>
                      <w:rFonts w:ascii="Arial" w:hAnsi="Arial" w:cs="Arial"/>
                      <w:sz w:val="20"/>
                      <w:szCs w:val="20"/>
                      <w:shd w:val="clear" w:color="auto" w:fill="FFFFFF"/>
                    </w:rPr>
                    <w:t>.</w:t>
                  </w:r>
                </w:p>
              </w:tc>
            </w:tr>
            <w:tr w:rsidR="00136AA6" w:rsidRPr="004D32D3" w:rsidTr="00136AA6">
              <w:trPr>
                <w:tblCellSpacing w:w="15" w:type="dxa"/>
              </w:trPr>
              <w:tc>
                <w:tcPr>
                  <w:tcW w:w="10226" w:type="dxa"/>
                  <w:vAlign w:val="center"/>
                  <w:hideMark/>
                </w:tcPr>
                <w:p w:rsidR="00136AA6" w:rsidRPr="004D32D3" w:rsidRDefault="0068515C" w:rsidP="00136AA6">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 </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tbl>
            <w:tblPr>
              <w:tblW w:w="494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48"/>
            </w:tblGrid>
            <w:tr w:rsidR="00136AA6" w:rsidRPr="004D32D3" w:rsidTr="008345ED">
              <w:trPr>
                <w:trHeight w:val="4174"/>
                <w:tblCellSpacing w:w="15" w:type="dxa"/>
              </w:trPr>
              <w:tc>
                <w:tcPr>
                  <w:tcW w:w="4888" w:type="dxa"/>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PO10</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68515C" w:rsidRPr="004D32D3" w:rsidRDefault="0068515C" w:rsidP="00C608B0">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68515C" w:rsidRPr="004D32D3" w:rsidRDefault="0068515C" w:rsidP="00C608B0">
                  <w:pPr>
                    <w:numPr>
                      <w:ilvl w:val="0"/>
                      <w:numId w:val="1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maintaining the amenity of the streetscape. </w:t>
                  </w:r>
                </w:p>
                <w:p w:rsidR="00136AA6" w:rsidRPr="004D32D3" w:rsidRDefault="0068515C" w:rsidP="00136AA6">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r>
            <w:tr w:rsidR="00136AA6" w:rsidRPr="004D32D3" w:rsidTr="008345ED">
              <w:trPr>
                <w:trHeight w:val="410"/>
                <w:tblCellSpacing w:w="15" w:type="dxa"/>
              </w:trPr>
              <w:tc>
                <w:tcPr>
                  <w:tcW w:w="4888" w:type="dxa"/>
                  <w:hideMark/>
                </w:tcPr>
                <w:p w:rsidR="00136AA6" w:rsidRPr="004D32D3" w:rsidRDefault="0068515C" w:rsidP="00136AA6">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Note - Refer to Planning Scheme Policy – Integrated design for details and examples of noise attenuation structures.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 </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rHeight w:val="225"/>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Works criteria</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jc w:val="center"/>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jc w:val="center"/>
              <w:rPr>
                <w:rFonts w:ascii="Arial" w:eastAsia="Times New Roman" w:hAnsi="Arial" w:cs="Arial"/>
                <w:b/>
                <w:bCs/>
                <w:sz w:val="20"/>
                <w:szCs w:val="20"/>
                <w:lang w:eastAsia="en-AU"/>
              </w:rPr>
            </w:pPr>
          </w:p>
        </w:tc>
      </w:tr>
      <w:tr w:rsidR="00136AA6" w:rsidRPr="004D32D3" w:rsidTr="00E86182">
        <w:trPr>
          <w:trHeight w:val="225"/>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Utilities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PO11</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effective in delivery of service and meets reasonable community expectations;</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has capacity to service the maximum lot yield envisaged for the zone and the service provider’s design assumptions;</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ensures a logical, sequential, efficient and integrated roll out of the service network;</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conveniently accessible in the event of maintenance or repair;</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whole of life cycle costs for that infrastructure;</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risk of potential adverse impacts on the natural and built environment;</w:t>
            </w:r>
            <w:r w:rsidRPr="004D32D3">
              <w:rPr>
                <w:rFonts w:ascii="Arial" w:eastAsia="Times New Roman" w:hAnsi="Arial" w:cs="Arial"/>
                <w:sz w:val="20"/>
                <w:szCs w:val="20"/>
                <w:lang w:eastAsia="en-AU"/>
              </w:rPr>
              <w:br/>
            </w:r>
          </w:p>
          <w:p w:rsidR="0068515C"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minimises risk of potential adverse impact on amenity and character values;</w:t>
            </w:r>
            <w:r w:rsidRPr="004D32D3">
              <w:rPr>
                <w:rFonts w:ascii="Arial" w:eastAsia="Times New Roman" w:hAnsi="Arial" w:cs="Arial"/>
                <w:sz w:val="20"/>
                <w:szCs w:val="20"/>
                <w:lang w:eastAsia="en-AU"/>
              </w:rPr>
              <w:br/>
            </w:r>
          </w:p>
          <w:p w:rsidR="00136AA6" w:rsidRPr="004D32D3" w:rsidRDefault="0068515C" w:rsidP="00C608B0">
            <w:pPr>
              <w:numPr>
                <w:ilvl w:val="0"/>
                <w:numId w:val="1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recognises and promotes Councils Total Water Cycle Management policy and the efficient use of water resources.</w:t>
            </w: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E11</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provided with an appropriate level of service and infrastructure in accordance with Planning scheme policy - Integrated design (Appendix A).</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Access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PO12</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Where required, access easements contain a driveway and provision for services constructed to suit the user’s needs. The easement covers all </w:t>
            </w:r>
            <w:r w:rsidRPr="004D32D3">
              <w:rPr>
                <w:rFonts w:ascii="Arial" w:hAnsi="Arial" w:cs="Arial"/>
                <w:sz w:val="20"/>
                <w:szCs w:val="20"/>
              </w:rPr>
              <w:lastRenderedPageBreak/>
              <w:t>works associated with the access in accordance with Planning scheme policy - Integrated design.</w:t>
            </w:r>
          </w:p>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PO13</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layout of the development does not compromise:</w:t>
            </w:r>
          </w:p>
          <w:p w:rsidR="0068515C" w:rsidRPr="004D32D3" w:rsidRDefault="0068515C" w:rsidP="005C511C">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development of the road network in the area;</w:t>
            </w:r>
          </w:p>
          <w:p w:rsidR="0068515C" w:rsidRPr="004D32D3" w:rsidRDefault="0068515C" w:rsidP="005C511C">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function or safety of the road network;</w:t>
            </w:r>
          </w:p>
          <w:p w:rsidR="00136AA6" w:rsidRPr="004D32D3" w:rsidRDefault="0068515C" w:rsidP="005C511C">
            <w:pPr>
              <w:numPr>
                <w:ilvl w:val="0"/>
                <w:numId w:val="4"/>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the capacity of the road network.</w:t>
            </w: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E13.1</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provides for the extension of the road network in the area in accordance with Council’s road network planning.</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E13.2</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does not compromise future road widening of frontage roads in accordance with the relevant standard and Council’s road planning.</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E13.3</w:t>
            </w:r>
          </w:p>
          <w:p w:rsidR="00136AA6" w:rsidRPr="004D32D3" w:rsidRDefault="0068515C" w:rsidP="00D233DD">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layout allows</w:t>
            </w:r>
            <w:r w:rsidR="00D233DD">
              <w:rPr>
                <w:rFonts w:ascii="Arial" w:hAnsi="Arial" w:cs="Arial"/>
                <w:sz w:val="20"/>
                <w:szCs w:val="20"/>
              </w:rPr>
              <w:t xml:space="preserve"> </w:t>
            </w:r>
            <w:r w:rsidRPr="004D32D3">
              <w:rPr>
                <w:rFonts w:ascii="Arial" w:hAnsi="Arial" w:cs="Arial"/>
                <w:sz w:val="20"/>
                <w:szCs w:val="20"/>
              </w:rPr>
              <w:t>forward vehicular access to and from the site.</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PO14</w:t>
            </w:r>
          </w:p>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Safe access is provided for all vehicles required to access the site.</w:t>
            </w:r>
          </w:p>
          <w:p w:rsidR="00136AA6" w:rsidRPr="004D32D3" w:rsidRDefault="00136AA6" w:rsidP="0068515C">
            <w:pPr>
              <w:spacing w:after="0" w:line="240" w:lineRule="auto"/>
              <w:ind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E14.1</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Site access and driveways are designed, located and constructed in accordance with:</w:t>
            </w:r>
          </w:p>
          <w:p w:rsidR="0068515C" w:rsidRPr="004D32D3" w:rsidRDefault="0068515C" w:rsidP="005C511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Council-controlled road and associated with a Dwelling house:</w:t>
            </w:r>
            <w:r w:rsidRPr="004D32D3">
              <w:rPr>
                <w:rFonts w:ascii="Arial" w:eastAsia="Times New Roman" w:hAnsi="Arial" w:cs="Arial"/>
                <w:sz w:val="20"/>
                <w:szCs w:val="20"/>
                <w:lang w:eastAsia="en-AU"/>
              </w:rPr>
              <w:br/>
            </w:r>
          </w:p>
          <w:p w:rsidR="0068515C" w:rsidRPr="004D32D3" w:rsidRDefault="0068515C" w:rsidP="005C511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w:t>
            </w:r>
            <w:r w:rsidRPr="004D32D3">
              <w:rPr>
                <w:rFonts w:ascii="Arial" w:eastAsia="Times New Roman" w:hAnsi="Arial" w:cs="Arial"/>
                <w:sz w:val="20"/>
                <w:szCs w:val="20"/>
                <w:lang w:eastAsia="en-AU"/>
              </w:rPr>
              <w:br/>
            </w:r>
          </w:p>
          <w:p w:rsidR="0068515C" w:rsidRPr="004D32D3" w:rsidRDefault="0068515C" w:rsidP="005C511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Council-controlled road and not associated with a Dwelling house:</w:t>
            </w:r>
            <w:r w:rsidRPr="004D32D3">
              <w:rPr>
                <w:rFonts w:ascii="Arial" w:eastAsia="Times New Roman" w:hAnsi="Arial" w:cs="Arial"/>
                <w:sz w:val="20"/>
                <w:szCs w:val="20"/>
                <w:lang w:eastAsia="en-AU"/>
              </w:rPr>
              <w:br/>
            </w:r>
          </w:p>
          <w:p w:rsidR="0068515C" w:rsidRPr="004D32D3" w:rsidRDefault="0068515C" w:rsidP="005C511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AS/NZS 2890.1 Parking facilities Part 1: Off street car parking;</w:t>
            </w:r>
            <w:r w:rsidRPr="004D32D3">
              <w:rPr>
                <w:rFonts w:ascii="Arial" w:eastAsia="Times New Roman" w:hAnsi="Arial" w:cs="Arial"/>
                <w:sz w:val="20"/>
                <w:szCs w:val="20"/>
                <w:lang w:eastAsia="en-AU"/>
              </w:rPr>
              <w:br/>
            </w:r>
          </w:p>
          <w:p w:rsidR="0068515C" w:rsidRPr="004D32D3" w:rsidRDefault="0068515C" w:rsidP="005C511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AS 2890.2 - Parking facilities Part 2: Off-street commercial vehicle facilities;</w:t>
            </w:r>
            <w:r w:rsidRPr="004D32D3">
              <w:rPr>
                <w:rFonts w:ascii="Arial" w:eastAsia="Times New Roman" w:hAnsi="Arial" w:cs="Arial"/>
                <w:sz w:val="20"/>
                <w:szCs w:val="20"/>
                <w:lang w:eastAsia="en-AU"/>
              </w:rPr>
              <w:br/>
            </w:r>
          </w:p>
          <w:p w:rsidR="0068515C" w:rsidRPr="004D32D3" w:rsidRDefault="0068515C" w:rsidP="005C511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w:t>
            </w:r>
            <w:r w:rsidRPr="004D32D3">
              <w:rPr>
                <w:rFonts w:ascii="Arial" w:eastAsia="Times New Roman" w:hAnsi="Arial" w:cs="Arial"/>
                <w:sz w:val="20"/>
                <w:szCs w:val="20"/>
                <w:lang w:eastAsia="en-AU"/>
              </w:rPr>
              <w:br/>
            </w:r>
          </w:p>
          <w:p w:rsidR="0068515C" w:rsidRPr="004D32D3" w:rsidRDefault="0068515C" w:rsidP="005C511C">
            <w:pPr>
              <w:numPr>
                <w:ilvl w:val="1"/>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Schedule 8 - Service vehicle requirements;</w:t>
            </w:r>
            <w:r w:rsidRPr="004D32D3">
              <w:rPr>
                <w:rFonts w:ascii="Arial" w:eastAsia="Times New Roman" w:hAnsi="Arial" w:cs="Arial"/>
                <w:sz w:val="20"/>
                <w:szCs w:val="20"/>
                <w:lang w:eastAsia="en-AU"/>
              </w:rPr>
              <w:br/>
            </w:r>
          </w:p>
          <w:p w:rsidR="00136AA6" w:rsidRPr="004D32D3" w:rsidRDefault="0068515C" w:rsidP="005C511C">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E14.2</w:t>
            </w:r>
          </w:p>
          <w:p w:rsidR="0068515C" w:rsidRPr="004D32D3" w:rsidRDefault="0068515C" w:rsidP="0068515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Internal driveways, car parks and access ways are designed and constructed with a sealed pavement and in accordance with: </w:t>
            </w:r>
          </w:p>
          <w:p w:rsidR="0068515C" w:rsidRPr="004D32D3" w:rsidRDefault="0068515C" w:rsidP="00C608B0">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AS/NZS 2890.1 Parking Facilities Part 1: Off street car parking;</w:t>
            </w:r>
          </w:p>
          <w:p w:rsidR="0068515C" w:rsidRPr="004D32D3" w:rsidRDefault="0068515C" w:rsidP="00C608B0">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AS 2890.2 Parking Facilities Part 2: Off street commercial vehicle facilities;</w:t>
            </w:r>
            <w:r w:rsidRPr="004D32D3">
              <w:rPr>
                <w:rFonts w:ascii="Arial" w:eastAsia="Times New Roman" w:hAnsi="Arial" w:cs="Arial"/>
                <w:sz w:val="20"/>
                <w:szCs w:val="20"/>
                <w:lang w:eastAsia="en-AU"/>
              </w:rPr>
              <w:br/>
            </w:r>
          </w:p>
          <w:p w:rsidR="0068515C" w:rsidRPr="004D32D3" w:rsidRDefault="0068515C" w:rsidP="00C608B0">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Planning scheme policy - Integrated design; and</w:t>
            </w:r>
            <w:r w:rsidRPr="004D32D3">
              <w:rPr>
                <w:rFonts w:ascii="Arial" w:eastAsia="Times New Roman" w:hAnsi="Arial" w:cs="Arial"/>
                <w:sz w:val="20"/>
                <w:szCs w:val="20"/>
                <w:lang w:eastAsia="en-AU"/>
              </w:rPr>
              <w:br/>
            </w:r>
          </w:p>
          <w:p w:rsidR="00136AA6" w:rsidRPr="004D32D3" w:rsidRDefault="0068515C" w:rsidP="00C608B0">
            <w:pPr>
              <w:numPr>
                <w:ilvl w:val="0"/>
                <w:numId w:val="1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Schedule 8 - Service vehicle requirements.</w:t>
            </w:r>
          </w:p>
          <w:p w:rsidR="0068515C" w:rsidRPr="004D32D3" w:rsidRDefault="0068515C" w:rsidP="0068515C">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This includes queue lengths (refer to Schedule 8 - Service vehicle requirements), pavement widths and construction</w:t>
            </w:r>
            <w:r w:rsidRPr="004D32D3">
              <w:rPr>
                <w:rFonts w:ascii="Arial" w:hAnsi="Arial" w:cs="Arial"/>
                <w:sz w:val="20"/>
                <w:szCs w:val="20"/>
                <w:shd w:val="clear" w:color="auto" w:fill="FFFFFF"/>
              </w:rPr>
              <w:t>.</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68515C"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E14.3</w:t>
            </w:r>
          </w:p>
          <w:p w:rsidR="00136AA6" w:rsidRPr="004D32D3" w:rsidRDefault="0068515C" w:rsidP="0068515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Access driveways, manoeuvring areas and loading facilities are sealed and provide for </w:t>
            </w:r>
            <w:r w:rsidRPr="004D32D3">
              <w:rPr>
                <w:rFonts w:ascii="Arial" w:hAnsi="Arial" w:cs="Arial"/>
                <w:sz w:val="20"/>
                <w:szCs w:val="20"/>
              </w:rPr>
              <w:lastRenderedPageBreak/>
              <w:t>service vehicles listed in Schedule 8 - Service vehicle requirements for the relevant use. The on-site manoeuvring is to be in accordance with Schedule 8 - Service vehicle requirements.</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PO15</w:t>
            </w:r>
          </w:p>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existing road network (whether trunk or non-trunk) is upgraded where necessary to cater for the impact from the development.</w:t>
            </w:r>
          </w:p>
          <w:p w:rsidR="00DD5110" w:rsidRPr="008345ED" w:rsidRDefault="00DD5110" w:rsidP="00DD5110">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Development is near a transport sensitive location;</w:t>
            </w:r>
            <w:r w:rsidRPr="008345ED">
              <w:rPr>
                <w:rFonts w:ascii="Arial" w:eastAsia="Times New Roman" w:hAnsi="Arial" w:cs="Arial"/>
                <w:sz w:val="18"/>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 xml:space="preserve">Forecast traffic to/from the development exceeds 5% of the </w:t>
            </w:r>
            <w:proofErr w:type="gramStart"/>
            <w:r w:rsidRPr="008345ED">
              <w:rPr>
                <w:rFonts w:ascii="Arial" w:eastAsia="Times New Roman" w:hAnsi="Arial" w:cs="Arial"/>
                <w:sz w:val="18"/>
                <w:szCs w:val="20"/>
                <w:lang w:eastAsia="en-AU"/>
              </w:rPr>
              <w:t>two way</w:t>
            </w:r>
            <w:proofErr w:type="gramEnd"/>
            <w:r w:rsidRPr="008345ED">
              <w:rPr>
                <w:rFonts w:ascii="Arial" w:eastAsia="Times New Roman" w:hAnsi="Arial" w:cs="Arial"/>
                <w:sz w:val="18"/>
                <w:szCs w:val="20"/>
                <w:lang w:eastAsia="en-AU"/>
              </w:rPr>
              <w:t xml:space="preserve"> flow on the adjoining road or intersection, and congestion currently exists or is anticipated within 10 years of the development completion;</w:t>
            </w:r>
            <w:r w:rsidRPr="008345ED">
              <w:rPr>
                <w:rFonts w:ascii="Arial" w:eastAsia="Times New Roman" w:hAnsi="Arial" w:cs="Arial"/>
                <w:sz w:val="18"/>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Development access onto a sub arterial, or arterial road or within 100m of a signalised intersection;</w:t>
            </w:r>
            <w:r w:rsidRPr="008345ED">
              <w:rPr>
                <w:rFonts w:ascii="Arial" w:eastAsia="Times New Roman" w:hAnsi="Arial" w:cs="Arial"/>
                <w:sz w:val="18"/>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Residential development greater than 50 lots or dwellings;</w:t>
            </w:r>
            <w:r w:rsidRPr="008345ED">
              <w:rPr>
                <w:rFonts w:ascii="Arial" w:eastAsia="Times New Roman" w:hAnsi="Arial" w:cs="Arial"/>
                <w:sz w:val="18"/>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Offices greater than 4,000m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Gross Floor Area (GFA);</w:t>
            </w:r>
            <w:r w:rsidRPr="008345ED">
              <w:rPr>
                <w:rFonts w:ascii="Arial" w:eastAsia="Times New Roman" w:hAnsi="Arial" w:cs="Arial"/>
                <w:sz w:val="18"/>
                <w:szCs w:val="20"/>
                <w:lang w:eastAsia="en-AU"/>
              </w:rPr>
              <w:br/>
            </w:r>
          </w:p>
          <w:p w:rsidR="00DD5110" w:rsidRPr="004D32D3" w:rsidRDefault="00DD5110" w:rsidP="00C608B0">
            <w:pPr>
              <w:numPr>
                <w:ilvl w:val="0"/>
                <w:numId w:val="17"/>
              </w:numPr>
              <w:shd w:val="clear" w:color="auto" w:fill="FFFFFF"/>
              <w:spacing w:before="150" w:after="150" w:line="240" w:lineRule="auto"/>
              <w:ind w:left="600" w:right="150"/>
              <w:rPr>
                <w:rFonts w:ascii="Arial" w:eastAsia="Times New Roman" w:hAnsi="Arial" w:cs="Arial"/>
                <w:sz w:val="20"/>
                <w:szCs w:val="20"/>
                <w:lang w:eastAsia="en-AU"/>
              </w:rPr>
            </w:pPr>
            <w:r w:rsidRPr="008345ED">
              <w:rPr>
                <w:rFonts w:ascii="Arial" w:eastAsia="Times New Roman" w:hAnsi="Arial" w:cs="Arial"/>
                <w:sz w:val="18"/>
                <w:szCs w:val="20"/>
                <w:lang w:eastAsia="en-AU"/>
              </w:rPr>
              <w:t>Retail activities including Hardware and trade supplies, Showroom, Shop or Shopping centre greater than 1,000m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GFA;</w:t>
            </w:r>
            <w:r w:rsidRPr="004D32D3">
              <w:rPr>
                <w:rFonts w:ascii="Arial" w:eastAsia="Times New Roman" w:hAnsi="Arial" w:cs="Arial"/>
                <w:sz w:val="20"/>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8345ED">
              <w:rPr>
                <w:rFonts w:ascii="Arial" w:eastAsia="Times New Roman" w:hAnsi="Arial" w:cs="Arial"/>
                <w:sz w:val="18"/>
                <w:szCs w:val="20"/>
                <w:lang w:eastAsia="en-AU"/>
              </w:rPr>
              <w:lastRenderedPageBreak/>
              <w:t>Warehouses</w:t>
            </w:r>
            <w:r w:rsidRPr="008345ED">
              <w:rPr>
                <w:rFonts w:ascii="Arial" w:eastAsia="Times New Roman" w:hAnsi="Arial" w:cs="Arial"/>
                <w:sz w:val="18"/>
                <w:szCs w:val="20"/>
                <w:vertAlign w:val="superscript"/>
                <w:lang w:eastAsia="en-AU"/>
              </w:rPr>
              <w:t>(</w:t>
            </w:r>
            <w:proofErr w:type="gramEnd"/>
            <w:r w:rsidRPr="008345ED">
              <w:rPr>
                <w:rFonts w:ascii="Arial" w:eastAsia="Times New Roman" w:hAnsi="Arial" w:cs="Arial"/>
                <w:sz w:val="18"/>
                <w:szCs w:val="20"/>
                <w:vertAlign w:val="superscript"/>
                <w:lang w:eastAsia="en-AU"/>
              </w:rPr>
              <w:t>88)</w:t>
            </w:r>
            <w:r w:rsidRPr="008345ED">
              <w:rPr>
                <w:rFonts w:ascii="Arial" w:eastAsia="Times New Roman" w:hAnsi="Arial" w:cs="Arial"/>
                <w:sz w:val="18"/>
                <w:szCs w:val="20"/>
                <w:lang w:eastAsia="en-AU"/>
              </w:rPr>
              <w:t> greater than 6,000m</w:t>
            </w:r>
            <w:r w:rsidRPr="008345ED">
              <w:rPr>
                <w:rFonts w:ascii="Arial" w:eastAsia="Times New Roman" w:hAnsi="Arial" w:cs="Arial"/>
                <w:sz w:val="18"/>
                <w:szCs w:val="20"/>
                <w:vertAlign w:val="superscript"/>
                <w:lang w:eastAsia="en-AU"/>
              </w:rPr>
              <w:t>2</w:t>
            </w:r>
            <w:r w:rsidRPr="008345ED">
              <w:rPr>
                <w:rFonts w:ascii="Arial" w:eastAsia="Times New Roman" w:hAnsi="Arial" w:cs="Arial"/>
                <w:sz w:val="18"/>
                <w:szCs w:val="20"/>
                <w:lang w:eastAsia="en-AU"/>
              </w:rPr>
              <w:t> GFA;</w:t>
            </w:r>
            <w:r w:rsidRPr="008345ED">
              <w:rPr>
                <w:rFonts w:ascii="Arial" w:eastAsia="Times New Roman" w:hAnsi="Arial" w:cs="Arial"/>
                <w:sz w:val="18"/>
                <w:szCs w:val="20"/>
                <w:lang w:eastAsia="en-AU"/>
              </w:rPr>
              <w:br/>
            </w:r>
          </w:p>
          <w:p w:rsidR="00DD5110" w:rsidRPr="008345ED" w:rsidRDefault="00DD5110" w:rsidP="00C608B0">
            <w:pPr>
              <w:numPr>
                <w:ilvl w:val="0"/>
                <w:numId w:val="17"/>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On-site carpark greater than 100 spaces.</w:t>
            </w:r>
            <w:r w:rsidRPr="008345ED">
              <w:rPr>
                <w:rFonts w:ascii="Arial" w:eastAsia="Times New Roman" w:hAnsi="Arial" w:cs="Arial"/>
                <w:sz w:val="18"/>
                <w:szCs w:val="20"/>
                <w:lang w:eastAsia="en-AU"/>
              </w:rPr>
              <w:br/>
            </w:r>
          </w:p>
          <w:p w:rsidR="00DD5110" w:rsidRPr="008345ED" w:rsidRDefault="00DD5110" w:rsidP="00DD5110">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8345ED">
              <w:rPr>
                <w:rFonts w:ascii="Arial" w:eastAsia="Times New Roman" w:hAnsi="Arial" w:cs="Arial"/>
                <w:sz w:val="18"/>
                <w:szCs w:val="20"/>
                <w:lang w:eastAsia="en-AU"/>
              </w:rPr>
              <w:t>sufficient</w:t>
            </w:r>
            <w:proofErr w:type="gramEnd"/>
            <w:r w:rsidRPr="008345ED">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DD5110" w:rsidRPr="008345ED" w:rsidRDefault="00DD5110" w:rsidP="00DD511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8345ED">
              <w:rPr>
                <w:rFonts w:ascii="Arial" w:hAnsi="Arial" w:cs="Arial"/>
                <w:sz w:val="18"/>
                <w:szCs w:val="20"/>
                <w:shd w:val="clear" w:color="auto" w:fill="FFFFFF"/>
              </w:rPr>
              <w:t>Note - The road network is mapped on Overlay map - Road hierarchy.</w:t>
            </w:r>
          </w:p>
          <w:p w:rsidR="00DD5110" w:rsidRPr="008345ED" w:rsidRDefault="00DD5110" w:rsidP="00DD5110">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The primary and secondary active transport network is mapped on Overlay map - Active transport.</w:t>
            </w:r>
          </w:p>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PO16</w:t>
            </w:r>
          </w:p>
          <w:p w:rsidR="00136AA6"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is provided with dedicated and constructed road access.</w:t>
            </w: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 xml:space="preserve">Stormwater </w:t>
            </w:r>
            <w:r w:rsidRPr="004D32D3">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PO17</w:t>
                  </w:r>
                </w:p>
                <w:p w:rsidR="00DD5110" w:rsidRPr="004D32D3" w:rsidRDefault="00DD5110" w:rsidP="00DD511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run-off from the site is conveyed to a point of lawful discharge without causing actionable nuisance to any person, property or premises.</w:t>
                  </w:r>
                </w:p>
                <w:p w:rsidR="00136AA6" w:rsidRPr="004D32D3" w:rsidRDefault="00DD5110"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Refer to Planning scheme policy - Integrated design for details and examples</w:t>
                  </w:r>
                  <w:r w:rsidRPr="004D32D3">
                    <w:rPr>
                      <w:rFonts w:ascii="Arial" w:hAnsi="Arial" w:cs="Arial"/>
                      <w:sz w:val="20"/>
                      <w:szCs w:val="20"/>
                      <w:shd w:val="clear" w:color="auto" w:fill="FFFFFF"/>
                    </w:rPr>
                    <w:t>.</w:t>
                  </w:r>
                </w:p>
              </w:tc>
            </w:tr>
            <w:tr w:rsidR="00136AA6" w:rsidRPr="008345ED" w:rsidTr="004E6D9D">
              <w:trPr>
                <w:tblCellSpacing w:w="15" w:type="dxa"/>
              </w:trPr>
              <w:tc>
                <w:tcPr>
                  <w:tcW w:w="4982" w:type="dxa"/>
                  <w:vAlign w:val="center"/>
                  <w:hideMark/>
                </w:tcPr>
                <w:p w:rsidR="00136AA6" w:rsidRPr="008345ED" w:rsidRDefault="00DD5110" w:rsidP="00136AA6">
                  <w:pPr>
                    <w:spacing w:after="0" w:line="240" w:lineRule="auto"/>
                    <w:ind w:left="150" w:right="150"/>
                    <w:rPr>
                      <w:rFonts w:ascii="Arial" w:eastAsia="Times New Roman" w:hAnsi="Arial" w:cs="Arial"/>
                      <w:sz w:val="18"/>
                      <w:szCs w:val="20"/>
                      <w:lang w:eastAsia="en-AU"/>
                    </w:rPr>
                  </w:pPr>
                  <w:r w:rsidRPr="008345ED">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tc>
            </w:tr>
          </w:tbl>
          <w:p w:rsidR="00136AA6" w:rsidRPr="008345ED" w:rsidRDefault="00136AA6" w:rsidP="00136AA6">
            <w:pPr>
              <w:spacing w:after="0" w:line="240" w:lineRule="auto"/>
              <w:rPr>
                <w:rFonts w:ascii="Arial" w:eastAsia="Times New Roman" w:hAnsi="Arial" w:cs="Arial"/>
                <w:vanish/>
                <w:sz w:val="18"/>
                <w:szCs w:val="20"/>
                <w:lang w:eastAsia="en-AU"/>
              </w:rPr>
            </w:pPr>
          </w:p>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8345ED" w:rsidTr="004E6D9D">
              <w:trPr>
                <w:tblCellSpacing w:w="15" w:type="dxa"/>
              </w:trPr>
              <w:tc>
                <w:tcPr>
                  <w:tcW w:w="4982" w:type="dxa"/>
                  <w:vAlign w:val="center"/>
                  <w:hideMark/>
                </w:tcPr>
                <w:p w:rsidR="00136AA6" w:rsidRPr="008345ED" w:rsidRDefault="00DD5110" w:rsidP="00136AA6">
                  <w:pPr>
                    <w:spacing w:after="0" w:line="240" w:lineRule="auto"/>
                    <w:ind w:left="150" w:right="150"/>
                    <w:rPr>
                      <w:rFonts w:ascii="Arial" w:eastAsia="Times New Roman" w:hAnsi="Arial" w:cs="Arial"/>
                      <w:sz w:val="18"/>
                      <w:szCs w:val="20"/>
                      <w:lang w:eastAsia="en-AU"/>
                    </w:rPr>
                  </w:pPr>
                  <w:r w:rsidRPr="008345ED">
                    <w:rPr>
                      <w:rFonts w:ascii="Arial" w:hAnsi="Arial" w:cs="Arial"/>
                      <w:sz w:val="18"/>
                      <w:szCs w:val="20"/>
                      <w:shd w:val="clear" w:color="auto" w:fill="FFFFFF"/>
                    </w:rPr>
                    <w:lastRenderedPageBreak/>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PO18</w:t>
            </w:r>
          </w:p>
          <w:p w:rsidR="00136AA6"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generated from the development does not compromise the capacity of existing stormwater infrastructure downstream of the site.</w:t>
            </w:r>
          </w:p>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A downstream drainage discharge report may be required to demonstrate compliance with this performance outcome</w:t>
            </w:r>
            <w:r w:rsidRPr="004D32D3">
              <w:rPr>
                <w:rFonts w:ascii="Arial" w:hAnsi="Arial" w:cs="Arial"/>
                <w:sz w:val="20"/>
                <w:szCs w:val="20"/>
                <w:shd w:val="clear" w:color="auto" w:fill="FFFFFF"/>
              </w:rPr>
              <w:t>.</w:t>
            </w: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rHeight w:val="2505"/>
          <w:tblCellSpacing w:w="15" w:type="dxa"/>
        </w:trPr>
        <w:tc>
          <w:tcPr>
            <w:tcW w:w="1603" w:type="pc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PO19</w:t>
                  </w:r>
                </w:p>
                <w:p w:rsidR="0089637C" w:rsidRPr="004D32D3" w:rsidRDefault="0089637C" w:rsidP="0089637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Stormwater quality management systems are designed and constructed to minimise the environmental impact of stormwater discharge on surface and underground receiving water quality and meet the design objectives in Tables A and B in Appendix 2 of the SPP.</w:t>
                  </w:r>
                </w:p>
                <w:p w:rsidR="00136AA6" w:rsidRPr="004D32D3" w:rsidRDefault="0089637C"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A stormwater management plan prepared by a suitably qualified professional will be required in accordance with Planning scheme policy - Stormwater management.</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Site works and construction management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PO20</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site and any existing structures are maintained in a tidy and safe condition.</w:t>
            </w:r>
          </w:p>
          <w:p w:rsidR="00136AA6" w:rsidRPr="004D32D3" w:rsidRDefault="00136AA6" w:rsidP="005C511C">
            <w:pPr>
              <w:spacing w:after="0" w:line="240" w:lineRule="auto"/>
              <w:ind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PO21</w:t>
            </w:r>
          </w:p>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All works on-site are managed to:</w:t>
            </w:r>
          </w:p>
          <w:p w:rsidR="005C511C" w:rsidRPr="004D32D3" w:rsidRDefault="005C511C" w:rsidP="005C511C">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minimise as far as practicable, impacts on adjoining or adjacent premises and the streetscape </w:t>
            </w:r>
            <w:proofErr w:type="gramStart"/>
            <w:r w:rsidRPr="004D32D3">
              <w:rPr>
                <w:rFonts w:ascii="Arial" w:eastAsia="Times New Roman" w:hAnsi="Arial" w:cs="Arial"/>
                <w:sz w:val="20"/>
                <w:szCs w:val="20"/>
                <w:lang w:eastAsia="en-AU"/>
              </w:rPr>
              <w:t>in regard to</w:t>
            </w:r>
            <w:proofErr w:type="gramEnd"/>
            <w:r w:rsidRPr="004D32D3">
              <w:rPr>
                <w:rFonts w:ascii="Arial" w:eastAsia="Times New Roman" w:hAnsi="Arial" w:cs="Arial"/>
                <w:sz w:val="20"/>
                <w:szCs w:val="20"/>
                <w:lang w:eastAsia="en-AU"/>
              </w:rPr>
              <w:t xml:space="preserve"> erosion and sedimentation, dust, noise, safety and light;</w:t>
            </w:r>
          </w:p>
          <w:p w:rsidR="005C511C" w:rsidRPr="004D32D3" w:rsidRDefault="005C511C" w:rsidP="005C511C">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minimise as far as possible, impacts on the natural environment;</w:t>
            </w:r>
          </w:p>
          <w:p w:rsidR="005C511C" w:rsidRPr="004D32D3" w:rsidRDefault="005C511C" w:rsidP="005C511C">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ensure stormwater discharge is managed in a manner that does not cause actionable nuisance to any person or premises;</w:t>
            </w:r>
          </w:p>
          <w:p w:rsidR="00136AA6" w:rsidRPr="004D32D3" w:rsidRDefault="005C511C" w:rsidP="00D233DD">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avoid adverse impacts on street streets and their critical root zone.</w:t>
            </w:r>
          </w:p>
        </w:tc>
        <w:tc>
          <w:tcPr>
            <w:tcW w:w="1492"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E21.1</w:t>
            </w:r>
          </w:p>
          <w:p w:rsidR="005C511C" w:rsidRPr="004D32D3" w:rsidRDefault="005C511C" w:rsidP="005C511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5C511C" w:rsidRPr="004D32D3" w:rsidRDefault="005C511C" w:rsidP="005C511C">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is not discharged to adjacent properties in a manner that differs significantly from pre-existing conditions;</w:t>
            </w:r>
          </w:p>
          <w:p w:rsidR="005C511C" w:rsidRPr="004D32D3" w:rsidRDefault="005C511C" w:rsidP="005C511C">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discharged to adjoining and downstream properties does not cause scour or erosion of any kind;</w:t>
            </w:r>
          </w:p>
          <w:p w:rsidR="005C511C" w:rsidRPr="004D32D3" w:rsidRDefault="005C511C" w:rsidP="005C511C">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stormwater discharge rates do not exceed pre-existing conditions;</w:t>
            </w:r>
          </w:p>
          <w:p w:rsidR="005C511C" w:rsidRPr="004D32D3" w:rsidRDefault="005C511C" w:rsidP="005C511C">
            <w:pPr>
              <w:numPr>
                <w:ilvl w:val="0"/>
                <w:numId w:val="7"/>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136AA6" w:rsidRPr="004D32D3" w:rsidRDefault="005C511C" w:rsidP="005C511C">
            <w:pPr>
              <w:numPr>
                <w:ilvl w:val="0"/>
                <w:numId w:val="7"/>
              </w:numPr>
              <w:shd w:val="clear" w:color="auto" w:fill="FFFFFF"/>
              <w:spacing w:before="150" w:after="150" w:line="240" w:lineRule="auto"/>
              <w:ind w:right="150"/>
              <w:rPr>
                <w:rFonts w:ascii="Arial" w:eastAsia="Times New Roman" w:hAnsi="Arial" w:cs="Arial"/>
                <w:sz w:val="20"/>
                <w:szCs w:val="20"/>
                <w:lang w:eastAsia="en-AU"/>
              </w:rPr>
            </w:pPr>
            <w:proofErr w:type="gramStart"/>
            <w:r w:rsidRPr="004D32D3">
              <w:rPr>
                <w:rFonts w:ascii="Arial" w:eastAsia="Times New Roman" w:hAnsi="Arial" w:cs="Arial"/>
                <w:sz w:val="20"/>
                <w:szCs w:val="20"/>
                <w:lang w:eastAsia="en-AU"/>
              </w:rPr>
              <w:t>ponding  or</w:t>
            </w:r>
            <w:proofErr w:type="gramEnd"/>
            <w:r w:rsidRPr="004D32D3">
              <w:rPr>
                <w:rFonts w:ascii="Arial" w:eastAsia="Times New Roman" w:hAnsi="Arial" w:cs="Arial"/>
                <w:sz w:val="20"/>
                <w:szCs w:val="20"/>
                <w:lang w:eastAsia="en-AU"/>
              </w:rPr>
              <w:t xml:space="preserve"> concentration of stormwater does not occur on adjoining properties.</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4D32D3" w:rsidTr="004E6D9D">
              <w:trPr>
                <w:tblCellSpacing w:w="15" w:type="dxa"/>
              </w:trPr>
              <w:tc>
                <w:tcPr>
                  <w:tcW w:w="4322" w:type="dxa"/>
                  <w:vAlign w:val="center"/>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E21.2</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4D32D3">
                    <w:rPr>
                      <w:rFonts w:ascii="Arial" w:hAnsi="Arial" w:cs="Arial"/>
                      <w:sz w:val="20"/>
                      <w:szCs w:val="20"/>
                    </w:rPr>
                    <w:t>are maintained and adjusted as necessary at all times</w:t>
                  </w:r>
                  <w:proofErr w:type="gramEnd"/>
                  <w:r w:rsidRPr="004D32D3">
                    <w:rPr>
                      <w:rFonts w:ascii="Arial" w:hAnsi="Arial" w:cs="Arial"/>
                      <w:sz w:val="20"/>
                      <w:szCs w:val="20"/>
                    </w:rPr>
                    <w:t xml:space="preserve"> to ensure their ongoing effectiveness.</w:t>
                  </w:r>
                </w:p>
                <w:p w:rsidR="00136AA6"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lastRenderedPageBreak/>
                    <w:t>Note - The measures are adjusted on-site to maximise their effectiveness.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E21.3</w:t>
            </w:r>
          </w:p>
          <w:p w:rsidR="00136AA6"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E21.4</w:t>
            </w:r>
          </w:p>
          <w:p w:rsidR="005C511C" w:rsidRPr="004D32D3" w:rsidRDefault="005C511C" w:rsidP="005C511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Existing street trees are protected and not damaged during works. </w:t>
            </w:r>
          </w:p>
          <w:p w:rsidR="005C511C" w:rsidRPr="008345ED" w:rsidRDefault="005C511C" w:rsidP="005C511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433A53"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PO22</w:t>
            </w:r>
          </w:p>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Dust suppression measures are implemented during construction works to protect nearby premises from unreasonable dust impacts.</w:t>
            </w:r>
          </w:p>
        </w:tc>
        <w:tc>
          <w:tcPr>
            <w:tcW w:w="1492"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E22</w:t>
            </w:r>
          </w:p>
          <w:p w:rsidR="00433A53" w:rsidRPr="004D32D3" w:rsidRDefault="00433A53" w:rsidP="00433A53">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dust emissions extend beyond the boundaries of the site during soil disturbances and construction works.</w:t>
            </w:r>
          </w:p>
        </w:tc>
        <w:tc>
          <w:tcPr>
            <w:tcW w:w="574" w:type="pct"/>
            <w:tcBorders>
              <w:top w:val="outset" w:sz="6" w:space="0" w:color="auto"/>
              <w:left w:val="outset" w:sz="6" w:space="0" w:color="auto"/>
              <w:bottom w:val="outset" w:sz="6" w:space="0" w:color="auto"/>
              <w:right w:val="outset" w:sz="6" w:space="0" w:color="auto"/>
            </w:tcBorders>
          </w:tcPr>
          <w:p w:rsidR="00433A53" w:rsidRPr="004D32D3" w:rsidRDefault="00433A53" w:rsidP="00433A53">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433A53" w:rsidRPr="004D32D3" w:rsidRDefault="00433A53" w:rsidP="00433A53">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4D32D3" w:rsidTr="004E6D9D">
              <w:trPr>
                <w:tblCellSpacing w:w="15" w:type="dxa"/>
              </w:trPr>
              <w:tc>
                <w:tcPr>
                  <w:tcW w:w="4982" w:type="dxa"/>
                  <w:vAlign w:val="center"/>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PO23</w:t>
                  </w:r>
                </w:p>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works on-site and the transportation of material to and from the site are managed to not negatively impact the existing road network, the amenity of the surrounding area or the streetscape.</w:t>
                  </w:r>
                </w:p>
                <w:p w:rsidR="00136AA6"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Refer to Planning scheme policy - Integrated design for details and examples.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E23.1</w:t>
            </w:r>
          </w:p>
          <w:p w:rsidR="00136AA6"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4D32D3" w:rsidTr="004E6D9D">
              <w:trPr>
                <w:tblCellSpacing w:w="15" w:type="dxa"/>
              </w:trPr>
              <w:tc>
                <w:tcPr>
                  <w:tcW w:w="4322" w:type="dxa"/>
                  <w:vAlign w:val="center"/>
                  <w:hideMark/>
                </w:tcPr>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E23.2</w:t>
                  </w:r>
                </w:p>
                <w:p w:rsidR="00433A53" w:rsidRPr="004D32D3" w:rsidRDefault="00433A53" w:rsidP="00433A53">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All contractor car parking is either provided on the development site, or on an alternative site in the general locality which has been set aside for car parking.  Contractors vehicles are generally not to be parked in existing roads.</w:t>
                  </w:r>
                </w:p>
                <w:p w:rsidR="00136AA6" w:rsidRPr="004D32D3" w:rsidRDefault="00433A53"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A Traffic Management Plan may be required for the site in accordance with the Manual of Uniform Traffic Control Devices (MUTCD).</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E23.3</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Any material dropped, deposited or spilled on the roads as a result of construction processes associated with the site </w:t>
            </w:r>
            <w:proofErr w:type="gramStart"/>
            <w:r w:rsidRPr="004D32D3">
              <w:rPr>
                <w:rFonts w:ascii="Arial" w:hAnsi="Arial" w:cs="Arial"/>
                <w:sz w:val="20"/>
                <w:szCs w:val="20"/>
              </w:rPr>
              <w:t>are to be cleaned at all times</w:t>
            </w:r>
            <w:proofErr w:type="gramEnd"/>
            <w:r w:rsidRPr="004D32D3">
              <w:rPr>
                <w:rFonts w:ascii="Arial" w:hAnsi="Arial" w:cs="Arial"/>
                <w:sz w:val="20"/>
                <w:szCs w:val="20"/>
              </w:rPr>
              <w:t>.</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PO24</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disturbed areas are rehabilitated at the completion of construction. </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Refer to Planning scheme policy - Integrated design for details and examples</w:t>
            </w:r>
            <w:r w:rsidRPr="004D32D3">
              <w:rPr>
                <w:rFonts w:ascii="Arial" w:hAnsi="Arial" w:cs="Arial"/>
                <w:sz w:val="20"/>
                <w:szCs w:val="20"/>
                <w:shd w:val="clear" w:color="auto" w:fill="FFFFFF"/>
              </w:rPr>
              <w:t>.</w:t>
            </w:r>
          </w:p>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4D32D3" w:rsidTr="004E6D9D">
              <w:trPr>
                <w:tblCellSpacing w:w="15" w:type="dxa"/>
              </w:trPr>
              <w:tc>
                <w:tcPr>
                  <w:tcW w:w="4322" w:type="dxa"/>
                  <w:vAlign w:val="center"/>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E24</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At completion of construction all disturbed areas of the site are to be:</w:t>
                  </w:r>
                </w:p>
                <w:p w:rsidR="009562E0" w:rsidRPr="004D32D3" w:rsidRDefault="009562E0" w:rsidP="00C608B0">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topsoiled with a minimum compacted thickness of 50 millimetres;</w:t>
                  </w:r>
                </w:p>
                <w:p w:rsidR="009562E0" w:rsidRPr="004D32D3" w:rsidRDefault="009562E0" w:rsidP="00C608B0">
                  <w:pPr>
                    <w:numPr>
                      <w:ilvl w:val="0"/>
                      <w:numId w:val="1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grassed.</w:t>
                  </w:r>
                </w:p>
                <w:p w:rsidR="00136AA6" w:rsidRPr="004D32D3" w:rsidRDefault="009562E0" w:rsidP="00136AA6">
                  <w:pPr>
                    <w:spacing w:after="0" w:line="240" w:lineRule="auto"/>
                    <w:ind w:left="150" w:right="150"/>
                    <w:rPr>
                      <w:rFonts w:ascii="Arial" w:eastAsia="Times New Roman" w:hAnsi="Arial" w:cs="Arial"/>
                      <w:sz w:val="20"/>
                      <w:szCs w:val="20"/>
                      <w:lang w:eastAsia="en-AU"/>
                    </w:rPr>
                  </w:pPr>
                  <w:r w:rsidRPr="008345ED">
                    <w:rPr>
                      <w:rFonts w:ascii="Arial" w:hAnsi="Arial" w:cs="Arial"/>
                      <w:sz w:val="18"/>
                      <w:szCs w:val="20"/>
                      <w:shd w:val="clear" w:color="auto" w:fill="FFFFFF"/>
                    </w:rPr>
                    <w:t>Note - These areas are to be maintained during any maintenance period to maximise grass coverage from grass seeding of these areas.</w:t>
                  </w:r>
                </w:p>
              </w:tc>
            </w:tr>
          </w:tbl>
          <w:p w:rsidR="00136AA6" w:rsidRPr="004D32D3" w:rsidRDefault="00136AA6" w:rsidP="00136AA6">
            <w:pPr>
              <w:spacing w:after="0"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PO25</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clearing of vegetation on-site:</w:t>
            </w:r>
          </w:p>
          <w:p w:rsidR="009562E0" w:rsidRPr="004D32D3" w:rsidRDefault="009562E0" w:rsidP="00C608B0">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limited to the area of infrastructure works, buildings areas and other necessary areas for the works;</w:t>
            </w:r>
          </w:p>
          <w:p w:rsidR="009562E0" w:rsidRPr="004D32D3" w:rsidRDefault="009562E0" w:rsidP="00C608B0">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includes the removal of declared weeds and other materials which are detrimental to the intended use of the land;</w:t>
            </w:r>
          </w:p>
          <w:p w:rsidR="00136AA6" w:rsidRPr="004D32D3" w:rsidRDefault="009562E0" w:rsidP="00C608B0">
            <w:pPr>
              <w:numPr>
                <w:ilvl w:val="0"/>
                <w:numId w:val="1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disposed of in a manner which minimises nuisance and annoyance to existing premises.</w:t>
            </w:r>
          </w:p>
          <w:p w:rsidR="009562E0" w:rsidRPr="004D32D3" w:rsidRDefault="009562E0" w:rsidP="009562E0">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No burning of cleared vegetation is permitted.</w:t>
            </w: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E25.1</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native vegetation to be retained on-site is temporarily fenced or protected prior to and during development works.</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No parking of vehicles or storage of machinery or goods is to occur in these areas during development works</w:t>
            </w:r>
            <w:r w:rsidRPr="004D32D3">
              <w:rPr>
                <w:rFonts w:ascii="Arial" w:hAnsi="Arial" w:cs="Arial"/>
                <w:sz w:val="20"/>
                <w:szCs w:val="20"/>
                <w:shd w:val="clear" w:color="auto" w:fill="FFFFFF"/>
              </w:rPr>
              <w:t>.</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rHeight w:val="530"/>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E25.2</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Disposal of materials is managed in one or more of the following ways:</w:t>
            </w:r>
          </w:p>
          <w:p w:rsidR="009562E0" w:rsidRPr="004D32D3" w:rsidRDefault="009562E0" w:rsidP="00C608B0">
            <w:pPr>
              <w:numPr>
                <w:ilvl w:val="0"/>
                <w:numId w:val="20"/>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136AA6" w:rsidRPr="004D32D3" w:rsidRDefault="009562E0" w:rsidP="00C608B0">
            <w:pPr>
              <w:numPr>
                <w:ilvl w:val="0"/>
                <w:numId w:val="20"/>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native vegetation with a diameter below 400mm is to be chipped and stored on-site.</w:t>
            </w:r>
          </w:p>
          <w:p w:rsidR="009562E0" w:rsidRPr="004D32D3" w:rsidRDefault="009562E0" w:rsidP="00D233DD">
            <w:pPr>
              <w:shd w:val="clear" w:color="auto" w:fill="FFFFFF"/>
              <w:spacing w:before="150" w:after="150" w:line="240" w:lineRule="auto"/>
              <w:ind w:left="240" w:right="150"/>
              <w:rPr>
                <w:rFonts w:ascii="Arial" w:eastAsia="Times New Roman" w:hAnsi="Arial" w:cs="Arial"/>
                <w:sz w:val="20"/>
                <w:szCs w:val="20"/>
                <w:lang w:eastAsia="en-AU"/>
              </w:rPr>
            </w:pPr>
            <w:r w:rsidRPr="008345ED">
              <w:rPr>
                <w:rFonts w:ascii="Arial" w:hAnsi="Arial" w:cs="Arial"/>
                <w:sz w:val="18"/>
                <w:szCs w:val="20"/>
                <w:shd w:val="clear" w:color="auto" w:fill="FFFFFF"/>
              </w:rPr>
              <w:t>Note - The chipped vegetation must be stored in an approved location. </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PO26</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492"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136AA6"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Earthworks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PO27</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On-site earthworks are designed to consider the visual and amenity impact as they relate to:</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the natural topographical features of the site;</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short and long-term slope stability;</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soft or compressible foundation soils;</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reactive soils;</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low density or potentially collapsing soils;</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existing fills and soil contamination that may exist on-site;</w:t>
            </w:r>
          </w:p>
          <w:p w:rsidR="009562E0"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the stability and maintenance of steep slopes and batters;</w:t>
            </w:r>
          </w:p>
          <w:p w:rsidR="00136AA6" w:rsidRPr="004D32D3" w:rsidRDefault="009562E0" w:rsidP="00C608B0">
            <w:pPr>
              <w:numPr>
                <w:ilvl w:val="0"/>
                <w:numId w:val="2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excavation (cut) and fill and impacts on the amenity of adjoining lots (e.g. residential)</w:t>
            </w: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E27.1</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E27.2</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Stabilisation measures are provided, as necessary, to ensure long-term stability and low maintenance of steep slopes and batters. </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E27.3</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fill </w:t>
            </w:r>
            <w:proofErr w:type="gramStart"/>
            <w:r w:rsidRPr="004D32D3">
              <w:rPr>
                <w:rFonts w:ascii="Arial" w:hAnsi="Arial" w:cs="Arial"/>
                <w:sz w:val="20"/>
                <w:szCs w:val="20"/>
              </w:rPr>
              <w:t>batters</w:t>
            </w:r>
            <w:proofErr w:type="gramEnd"/>
            <w:r w:rsidRPr="004D32D3">
              <w:rPr>
                <w:rFonts w:ascii="Arial" w:hAnsi="Arial" w:cs="Arial"/>
                <w:sz w:val="20"/>
                <w:szCs w:val="20"/>
              </w:rPr>
              <w:t xml:space="preserve"> steeper than 1 (V) in 6 (H) on residential lots are fully turfed to prevent scour and erosion.</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E27.4</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filling or excavation is contained within the site and is free draining.</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rHeight w:val="2310"/>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E27.5</w:t>
            </w:r>
          </w:p>
          <w:p w:rsidR="009562E0" w:rsidRPr="004D32D3" w:rsidRDefault="009562E0" w:rsidP="009562E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fill placed on-site is:</w:t>
            </w:r>
          </w:p>
          <w:p w:rsidR="009562E0" w:rsidRPr="004D32D3" w:rsidRDefault="009562E0" w:rsidP="002036E0">
            <w:pPr>
              <w:numPr>
                <w:ilvl w:val="0"/>
                <w:numId w:val="8"/>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limited to that area necessary for the approved use;</w:t>
            </w:r>
          </w:p>
          <w:p w:rsidR="00136AA6" w:rsidRPr="004D32D3" w:rsidRDefault="009562E0" w:rsidP="002036E0">
            <w:pPr>
              <w:numPr>
                <w:ilvl w:val="0"/>
                <w:numId w:val="8"/>
              </w:numPr>
              <w:shd w:val="clear" w:color="auto" w:fill="FFFFFF"/>
              <w:spacing w:before="150" w:after="150" w:line="240" w:lineRule="auto"/>
              <w:ind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clean and uncontaminated (i.e. no building waste, concrete, green waste, actual acid </w:t>
            </w:r>
            <w:proofErr w:type="spellStart"/>
            <w:r w:rsidRPr="004D32D3">
              <w:rPr>
                <w:rFonts w:ascii="Arial" w:eastAsia="Times New Roman" w:hAnsi="Arial" w:cs="Arial"/>
                <w:sz w:val="20"/>
                <w:szCs w:val="20"/>
                <w:lang w:eastAsia="en-AU"/>
              </w:rPr>
              <w:t>sulfate</w:t>
            </w:r>
            <w:proofErr w:type="spellEnd"/>
            <w:r w:rsidRPr="004D32D3">
              <w:rPr>
                <w:rFonts w:ascii="Arial" w:eastAsia="Times New Roman" w:hAnsi="Arial" w:cs="Arial"/>
                <w:sz w:val="20"/>
                <w:szCs w:val="20"/>
                <w:lang w:eastAsia="en-AU"/>
              </w:rPr>
              <w:t xml:space="preserve"> soils, potential acid </w:t>
            </w:r>
            <w:proofErr w:type="spellStart"/>
            <w:r w:rsidRPr="004D32D3">
              <w:rPr>
                <w:rFonts w:ascii="Arial" w:eastAsia="Times New Roman" w:hAnsi="Arial" w:cs="Arial"/>
                <w:sz w:val="20"/>
                <w:szCs w:val="20"/>
                <w:lang w:eastAsia="en-AU"/>
              </w:rPr>
              <w:t>sulfate</w:t>
            </w:r>
            <w:proofErr w:type="spellEnd"/>
            <w:r w:rsidRPr="004D32D3">
              <w:rPr>
                <w:rFonts w:ascii="Arial" w:eastAsia="Times New Roman" w:hAnsi="Arial" w:cs="Arial"/>
                <w:sz w:val="20"/>
                <w:szCs w:val="20"/>
                <w:lang w:eastAsia="en-AU"/>
              </w:rPr>
              <w:t xml:space="preserve"> soils or contaminated material etc.).</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E27.6</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The site is </w:t>
            </w:r>
            <w:proofErr w:type="gramStart"/>
            <w:r w:rsidRPr="004D32D3">
              <w:rPr>
                <w:rFonts w:ascii="Arial" w:hAnsi="Arial" w:cs="Arial"/>
                <w:sz w:val="20"/>
                <w:szCs w:val="20"/>
              </w:rPr>
              <w:t>prepared</w:t>
            </w:r>
            <w:proofErr w:type="gramEnd"/>
            <w:r w:rsidRPr="004D32D3">
              <w:rPr>
                <w:rFonts w:ascii="Arial" w:hAnsi="Arial" w:cs="Arial"/>
                <w:sz w:val="20"/>
                <w:szCs w:val="20"/>
              </w:rPr>
              <w:t xml:space="preserve"> and the fill placed on-site in accordance with AS3798.</w:t>
            </w:r>
          </w:p>
          <w:p w:rsidR="009562E0" w:rsidRPr="008345ED" w:rsidRDefault="009562E0" w:rsidP="009562E0">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The fill is to be inspected and tested in accordance with Planning scheme policy - Operational works inspection, maintenance and bonding procedures.</w:t>
            </w:r>
          </w:p>
          <w:p w:rsidR="00136AA6" w:rsidRPr="004D32D3" w:rsidRDefault="00136AA6" w:rsidP="00136AA6">
            <w:pPr>
              <w:spacing w:after="0"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136AA6" w:rsidRPr="004D32D3"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E27.7</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Inspection and certification of steep slopes and batters may be required by a suitably qualified and experienced RPEQ.</w:t>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PO28</w:t>
            </w:r>
          </w:p>
          <w:p w:rsidR="00136AA6"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Embankments are stepped, terraced and landscaped to not adversely impact on the visual amenity of the surrounding area.</w:t>
            </w:r>
          </w:p>
        </w:tc>
        <w:tc>
          <w:tcPr>
            <w:tcW w:w="1492" w:type="pct"/>
            <w:tcBorders>
              <w:top w:val="outset" w:sz="6" w:space="0" w:color="auto"/>
              <w:left w:val="outset" w:sz="6" w:space="0" w:color="auto"/>
              <w:bottom w:val="outset" w:sz="6" w:space="0" w:color="auto"/>
              <w:right w:val="outset" w:sz="6" w:space="0" w:color="auto"/>
            </w:tcBorders>
            <w:hideMark/>
          </w:tcPr>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E28</w:t>
            </w:r>
          </w:p>
          <w:p w:rsidR="009562E0" w:rsidRPr="004D32D3" w:rsidRDefault="009562E0" w:rsidP="009562E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Any embankments more than 1.5 metres in height are stepped, terraced and landscaped.</w:t>
            </w:r>
          </w:p>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  </w:t>
            </w:r>
          </w:p>
          <w:p w:rsidR="00136AA6" w:rsidRPr="004D32D3" w:rsidRDefault="00136AA6" w:rsidP="008345ED">
            <w:pPr>
              <w:spacing w:after="0" w:line="240" w:lineRule="auto"/>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Figure - Embankment</w:t>
            </w:r>
            <w:r w:rsidRPr="004D32D3">
              <w:rPr>
                <w:rFonts w:ascii="Arial" w:eastAsia="Times New Roman" w:hAnsi="Arial" w:cs="Arial"/>
                <w:sz w:val="20"/>
                <w:szCs w:val="20"/>
                <w:lang w:eastAsia="en-AU"/>
              </w:rPr>
              <w:t xml:space="preserve"> </w:t>
            </w:r>
            <w:hyperlink r:id="rId12" w:tgtFrame="_blank" w:tooltip="Link to larger image (popup)" w:history="1">
              <w:r w:rsidRPr="004D32D3">
                <w:rPr>
                  <w:rFonts w:ascii="Arial" w:eastAsia="Times New Roman" w:hAnsi="Arial" w:cs="Arial"/>
                  <w:sz w:val="20"/>
                  <w:szCs w:val="20"/>
                  <w:lang w:eastAsia="en-AU"/>
                </w:rPr>
                <w:t> </w:t>
              </w:r>
            </w:hyperlink>
          </w:p>
          <w:p w:rsidR="00136AA6" w:rsidRPr="004D32D3" w:rsidRDefault="00136AA6" w:rsidP="00136AA6">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52B6A415" wp14:editId="43C1A00E">
                  <wp:extent cx="3152775" cy="914400"/>
                  <wp:effectExtent l="0" t="0" r="9525" b="0"/>
                  <wp:docPr id="1" name="Picture 1"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PO29</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On-site earthworks are undertaken in a manner that:</w:t>
            </w:r>
          </w:p>
          <w:p w:rsidR="00B0600C" w:rsidRPr="004D32D3" w:rsidRDefault="00B0600C" w:rsidP="00C608B0">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does not adversely impact on a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or any drainage feature on, or adjacent to the land;</w:t>
            </w:r>
          </w:p>
          <w:p w:rsidR="00B0600C" w:rsidRPr="004D32D3" w:rsidRDefault="00B0600C" w:rsidP="00C608B0">
            <w:pPr>
              <w:numPr>
                <w:ilvl w:val="0"/>
                <w:numId w:val="2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does not preclude reasonable access to a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or any drainage feature on, or adjacent to the land for monitoring, maintenance or replacement purposes.</w:t>
            </w:r>
          </w:p>
          <w:p w:rsidR="00B0600C" w:rsidRPr="004D32D3" w:rsidRDefault="00B0600C" w:rsidP="00B0600C">
            <w:pPr>
              <w:spacing w:after="0" w:line="240" w:lineRule="auto"/>
              <w:ind w:left="150" w:right="150"/>
              <w:rPr>
                <w:rFonts w:ascii="Arial" w:eastAsia="Times New Roman" w:hAnsi="Arial" w:cs="Arial"/>
                <w:b/>
                <w:bCs/>
                <w:sz w:val="20"/>
                <w:szCs w:val="20"/>
                <w:lang w:eastAsia="en-AU"/>
              </w:rPr>
            </w:pPr>
            <w:r w:rsidRPr="008345ED">
              <w:rPr>
                <w:rFonts w:ascii="Arial" w:hAnsi="Arial" w:cs="Arial"/>
                <w:sz w:val="18"/>
                <w:szCs w:val="20"/>
                <w:shd w:val="clear" w:color="auto" w:fill="FFFFFF"/>
              </w:rPr>
              <w:t>Note - Public sector entity is defined in Schedule 2 of the Act.</w:t>
            </w: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E29.1</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No earthworks are undertaken in an easement issued in favour of Council or a public sector entity.</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Public sector entity is defined in Schedule 2 of the Act.</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E29.2</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Earthworks that would result in any of the following are not carried out on-site:</w:t>
            </w:r>
          </w:p>
          <w:p w:rsidR="00B0600C" w:rsidRPr="004D32D3" w:rsidRDefault="00B0600C" w:rsidP="00C608B0">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 reduction in cover over the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service to less than 600mm;</w:t>
            </w:r>
          </w:p>
          <w:p w:rsidR="00B0600C" w:rsidRPr="004D32D3" w:rsidRDefault="00B0600C" w:rsidP="00C608B0">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4D32D3">
              <w:rPr>
                <w:rFonts w:ascii="Arial" w:eastAsia="Times New Roman" w:hAnsi="Arial" w:cs="Arial"/>
                <w:sz w:val="20"/>
                <w:szCs w:val="20"/>
                <w:lang w:eastAsia="en-AU"/>
              </w:rPr>
              <w:t>entity maintained</w:t>
            </w:r>
            <w:proofErr w:type="gramEnd"/>
            <w:r w:rsidRPr="004D32D3">
              <w:rPr>
                <w:rFonts w:ascii="Arial" w:eastAsia="Times New Roman" w:hAnsi="Arial" w:cs="Arial"/>
                <w:sz w:val="20"/>
                <w:szCs w:val="20"/>
                <w:lang w:eastAsia="en-AU"/>
              </w:rPr>
              <w:t xml:space="preserve"> infrastructure above that which existed prior to the earthworks being undertaken.</w:t>
            </w:r>
          </w:p>
          <w:p w:rsidR="004152FB" w:rsidRPr="008345ED" w:rsidRDefault="00B0600C" w:rsidP="004152FB">
            <w:pPr>
              <w:shd w:val="clear" w:color="auto" w:fill="FFFFFF"/>
              <w:spacing w:before="150" w:after="150" w:line="240" w:lineRule="auto"/>
              <w:ind w:left="240" w:right="150"/>
              <w:rPr>
                <w:rFonts w:ascii="Arial" w:hAnsi="Arial" w:cs="Arial"/>
                <w:sz w:val="18"/>
                <w:szCs w:val="20"/>
                <w:shd w:val="clear" w:color="auto" w:fill="FFFFFF"/>
              </w:rPr>
            </w:pPr>
            <w:r w:rsidRPr="008345ED">
              <w:rPr>
                <w:rFonts w:ascii="Arial" w:hAnsi="Arial" w:cs="Arial"/>
                <w:sz w:val="18"/>
                <w:szCs w:val="20"/>
                <w:shd w:val="clear" w:color="auto" w:fill="FFFFFF"/>
              </w:rPr>
              <w:lastRenderedPageBreak/>
              <w:t>Note - Public sector entity is defined in Schedule 2 of the Act.</w:t>
            </w:r>
          </w:p>
          <w:p w:rsidR="00B0600C" w:rsidRPr="004152FB" w:rsidRDefault="00B0600C" w:rsidP="004152FB">
            <w:pPr>
              <w:shd w:val="clear" w:color="auto" w:fill="FFFFFF"/>
              <w:spacing w:before="150" w:after="150" w:line="240" w:lineRule="auto"/>
              <w:ind w:left="240" w:right="150"/>
              <w:rPr>
                <w:rFonts w:ascii="Arial" w:hAnsi="Arial" w:cs="Arial"/>
                <w:sz w:val="20"/>
                <w:szCs w:val="20"/>
                <w:shd w:val="clear" w:color="auto" w:fill="FFFFFF"/>
              </w:rPr>
            </w:pPr>
            <w:r w:rsidRPr="008345ED">
              <w:rPr>
                <w:rFonts w:ascii="Arial" w:hAnsi="Arial" w:cs="Arial"/>
                <w:sz w:val="18"/>
                <w:szCs w:val="20"/>
                <w:shd w:val="clear" w:color="auto" w:fill="FFFFFF"/>
              </w:rPr>
              <w:t>Note - All building work covered by QDC MP1.4 is excluded from this provision.</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PO30</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Filling or excavation does not result in land instability.</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A slope stability report prepared by an RPEQ may be required.</w:t>
            </w: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r>
      <w:tr w:rsidR="00B0600C"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tbl>
            <w:tblPr>
              <w:tblW w:w="50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42"/>
            </w:tblGrid>
            <w:tr w:rsidR="00B0600C" w:rsidRPr="004D32D3" w:rsidTr="00557D11">
              <w:trPr>
                <w:tblCellSpacing w:w="15" w:type="dxa"/>
              </w:trPr>
              <w:tc>
                <w:tcPr>
                  <w:tcW w:w="4982" w:type="dxa"/>
                  <w:vAlign w:val="center"/>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PO31</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Filling or excavation does not result in</w:t>
                  </w:r>
                </w:p>
                <w:p w:rsidR="00B0600C" w:rsidRPr="004D32D3" w:rsidRDefault="00B0600C" w:rsidP="00C608B0">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adverse impacts on the hydrological and hydraulic capacity of the waterway or floodway;</w:t>
                  </w:r>
                </w:p>
                <w:p w:rsidR="00B0600C" w:rsidRPr="004D32D3" w:rsidRDefault="00B0600C" w:rsidP="00C608B0">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increased flood inundation outside the site;</w:t>
                  </w:r>
                </w:p>
                <w:p w:rsidR="00B0600C" w:rsidRPr="004D32D3" w:rsidRDefault="00B0600C" w:rsidP="00C608B0">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any reduction in the flood storage capacity in the floodway;</w:t>
                  </w:r>
                </w:p>
                <w:p w:rsidR="00B0600C" w:rsidRPr="004D32D3" w:rsidRDefault="00B0600C" w:rsidP="00C608B0">
                  <w:pPr>
                    <w:numPr>
                      <w:ilvl w:val="0"/>
                      <w:numId w:val="2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any clearing of native vegetation.</w:t>
                  </w:r>
                </w:p>
                <w:p w:rsidR="00B0600C" w:rsidRPr="004D32D3" w:rsidRDefault="00B0600C" w:rsidP="00B0600C">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 xml:space="preserve">Note - To demonstrate compliance with this outcome, Planning scheme policy - Stormwater management provides guidance on the preparation of a </w:t>
                  </w:r>
                  <w:proofErr w:type="gramStart"/>
                  <w:r w:rsidRPr="008345ED">
                    <w:rPr>
                      <w:rFonts w:ascii="Arial" w:hAnsi="Arial" w:cs="Arial"/>
                      <w:sz w:val="18"/>
                      <w:szCs w:val="20"/>
                      <w:shd w:val="clear" w:color="auto" w:fill="FFFFFF"/>
                    </w:rPr>
                    <w:t>site based</w:t>
                  </w:r>
                  <w:proofErr w:type="gramEnd"/>
                  <w:r w:rsidRPr="008345ED">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sz w:val="20"/>
                <w:szCs w:val="20"/>
                <w:lang w:eastAsia="en-AU"/>
              </w:rPr>
            </w:pPr>
          </w:p>
        </w:tc>
      </w:tr>
      <w:tr w:rsidR="00B0600C" w:rsidRPr="004D32D3" w:rsidTr="00E86182">
        <w:trPr>
          <w:tblCellSpacing w:w="15" w:type="dxa"/>
        </w:trPr>
        <w:tc>
          <w:tcPr>
            <w:tcW w:w="31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Retaining walls and structures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shd w:val="clear" w:color="auto" w:fill="CCCCCC"/>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PO32</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All earth retaining structures provide a positive interface with the streetscape and minimise impacts on the amenity of adjoining residents.</w:t>
            </w:r>
          </w:p>
          <w:p w:rsidR="00B0600C" w:rsidRPr="008345ED" w:rsidRDefault="00B0600C" w:rsidP="00B0600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shd w:val="clear" w:color="auto" w:fill="FFFFFF"/>
              </w:rPr>
              <w:t>Note - Refer to Planning scheme policy - Residential design for guidance on how to achieve compliance with this performance outcome. </w:t>
            </w:r>
          </w:p>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E32</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Earth retaining structures:</w:t>
            </w:r>
          </w:p>
          <w:p w:rsidR="00B0600C" w:rsidRPr="004D32D3" w:rsidRDefault="00B0600C" w:rsidP="00C608B0">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are not constructed of boulder rocks or timber;</w:t>
            </w:r>
          </w:p>
          <w:p w:rsidR="00B0600C" w:rsidRPr="004D32D3" w:rsidRDefault="00B0600C" w:rsidP="00C608B0">
            <w:pPr>
              <w:numPr>
                <w:ilvl w:val="0"/>
                <w:numId w:val="2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no greater than 900mm, are provided in accordance with Figure - Retaining on a boundary;</w:t>
            </w:r>
          </w:p>
          <w:p w:rsidR="00B0600C" w:rsidRPr="004D32D3" w:rsidRDefault="00B0600C" w:rsidP="00B0600C">
            <w:pPr>
              <w:spacing w:after="0" w:line="240" w:lineRule="auto"/>
              <w:rPr>
                <w:rFonts w:ascii="Arial" w:eastAsia="Times New Roman" w:hAnsi="Arial" w:cs="Arial"/>
                <w:b/>
                <w:bCs/>
                <w:sz w:val="20"/>
                <w:szCs w:val="20"/>
                <w:lang w:eastAsia="en-AU"/>
              </w:rPr>
            </w:pP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056B95DE" wp14:editId="0B610F89">
                  <wp:extent cx="2876550" cy="1838325"/>
                  <wp:effectExtent l="0" t="0" r="0" b="9525"/>
                  <wp:docPr id="2" name="Picture 2"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aining on a boundar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0600C" w:rsidRPr="004D32D3" w:rsidRDefault="00B0600C" w:rsidP="00C608B0">
            <w:pPr>
              <w:numPr>
                <w:ilvl w:val="0"/>
                <w:numId w:val="2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B0600C" w:rsidRPr="004D32D3" w:rsidRDefault="00B0600C" w:rsidP="00C608B0">
            <w:pPr>
              <w:numPr>
                <w:ilvl w:val="0"/>
                <w:numId w:val="2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 </w:t>
            </w: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259DC2DA" wp14:editId="3048F4FF">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0600C" w:rsidRPr="004D32D3" w:rsidRDefault="00B0600C" w:rsidP="00B0600C">
            <w:pPr>
              <w:spacing w:after="0" w:line="240" w:lineRule="auto"/>
              <w:rPr>
                <w:rFonts w:ascii="Arial" w:eastAsia="Times New Roman" w:hAnsi="Arial" w:cs="Arial"/>
                <w:b/>
                <w:bCs/>
                <w:sz w:val="20"/>
                <w:szCs w:val="20"/>
                <w:lang w:eastAsia="en-AU"/>
              </w:rPr>
            </w:pPr>
          </w:p>
          <w:p w:rsidR="00B0600C" w:rsidRPr="004D32D3" w:rsidRDefault="00B0600C" w:rsidP="00B0600C">
            <w:pPr>
              <w:spacing w:after="0" w:line="240" w:lineRule="auto"/>
              <w:rPr>
                <w:rFonts w:ascii="Arial" w:eastAsia="Times New Roman" w:hAnsi="Arial" w:cs="Arial"/>
                <w:sz w:val="20"/>
                <w:szCs w:val="20"/>
                <w:lang w:eastAsia="en-AU"/>
              </w:rPr>
            </w:pPr>
            <w:r w:rsidRPr="004D32D3">
              <w:rPr>
                <w:rFonts w:ascii="Arial" w:eastAsia="Times New Roman" w:hAnsi="Arial" w:cs="Arial"/>
                <w:noProof/>
                <w:sz w:val="20"/>
                <w:szCs w:val="20"/>
                <w:lang w:eastAsia="en-AU"/>
              </w:rPr>
              <w:drawing>
                <wp:inline distT="0" distB="0" distL="0" distR="0" wp14:anchorId="79EB9F45" wp14:editId="5F4A0297">
                  <wp:extent cx="2876550" cy="2600325"/>
                  <wp:effectExtent l="0" t="0" r="0" b="9525"/>
                  <wp:docPr id="4" name="Picture 4"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92"/>
            </w:tblGrid>
            <w:tr w:rsidR="00B0600C" w:rsidRPr="004D32D3" w:rsidTr="00B0600C">
              <w:trPr>
                <w:tblCellSpacing w:w="15" w:type="dxa"/>
              </w:trPr>
              <w:tc>
                <w:tcPr>
                  <w:tcW w:w="15223"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B0600C" w:rsidRPr="004D32D3" w:rsidTr="00B0600C">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Note - The provisions under this heading only apply if:</w:t>
                        </w:r>
                      </w:p>
                      <w:p w:rsidR="00B0600C" w:rsidRPr="004D32D3" w:rsidRDefault="00B0600C" w:rsidP="00C608B0">
                        <w:pPr>
                          <w:numPr>
                            <w:ilvl w:val="0"/>
                            <w:numId w:val="2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the development is for, or incorporates:</w:t>
                        </w:r>
                      </w:p>
                      <w:p w:rsidR="00B0600C" w:rsidRPr="004D32D3" w:rsidRDefault="00B0600C" w:rsidP="00C608B0">
                        <w:pPr>
                          <w:numPr>
                            <w:ilvl w:val="1"/>
                            <w:numId w:val="27"/>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reconfiguring a lot for a community title scheme creating 1 or more vacant lots; or</w:t>
                        </w:r>
                      </w:p>
                      <w:p w:rsidR="00B0600C" w:rsidRPr="004D32D3" w:rsidRDefault="00B0600C" w:rsidP="00C608B0">
                        <w:pPr>
                          <w:numPr>
                            <w:ilvl w:val="1"/>
                            <w:numId w:val="27"/>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material change of use for 2 or more sole occupancy units on the same lot, or within the same community titles scheme; or</w:t>
                        </w:r>
                      </w:p>
                      <w:p w:rsidR="00B0600C" w:rsidRPr="004D32D3" w:rsidRDefault="00B0600C" w:rsidP="00C608B0">
                        <w:pPr>
                          <w:numPr>
                            <w:ilvl w:val="1"/>
                            <w:numId w:val="27"/>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material change of use for a Tourist park</w:t>
                        </w:r>
                        <w:r w:rsidRPr="004D32D3">
                          <w:rPr>
                            <w:rFonts w:ascii="Arial" w:hAnsi="Arial" w:cs="Arial"/>
                            <w:sz w:val="20"/>
                            <w:szCs w:val="20"/>
                            <w:vertAlign w:val="superscript"/>
                          </w:rPr>
                          <w:t>(</w:t>
                        </w:r>
                        <w:hyperlink r:id="rId17"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D32D3">
                            <w:rPr>
                              <w:rStyle w:val="Hyperlink"/>
                              <w:rFonts w:ascii="Arial" w:hAnsi="Arial" w:cs="Arial"/>
                              <w:color w:val="auto"/>
                              <w:sz w:val="20"/>
                              <w:szCs w:val="20"/>
                              <w:vertAlign w:val="superscript"/>
                            </w:rPr>
                            <w:t>84</w:t>
                          </w:r>
                        </w:hyperlink>
                        <w:r w:rsidRPr="004D32D3">
                          <w:rPr>
                            <w:rFonts w:ascii="Arial" w:hAnsi="Arial" w:cs="Arial"/>
                            <w:sz w:val="20"/>
                            <w:szCs w:val="20"/>
                            <w:vertAlign w:val="superscript"/>
                          </w:rPr>
                          <w:t>)</w:t>
                        </w:r>
                        <w:r w:rsidRPr="004D32D3">
                          <w:rPr>
                            <w:rFonts w:ascii="Arial" w:hAnsi="Arial" w:cs="Arial"/>
                            <w:sz w:val="20"/>
                            <w:szCs w:val="20"/>
                          </w:rPr>
                          <w:t> with accommodation in the form of caravans or tents; or</w:t>
                        </w:r>
                      </w:p>
                      <w:p w:rsidR="00B0600C" w:rsidRPr="004D32D3" w:rsidRDefault="00B0600C" w:rsidP="00C608B0">
                        <w:pPr>
                          <w:numPr>
                            <w:ilvl w:val="1"/>
                            <w:numId w:val="27"/>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material change of use for outdoor sales</w:t>
                        </w:r>
                        <w:r w:rsidRPr="004D32D3">
                          <w:rPr>
                            <w:rFonts w:ascii="Arial" w:hAnsi="Arial" w:cs="Arial"/>
                            <w:sz w:val="20"/>
                            <w:szCs w:val="20"/>
                            <w:vertAlign w:val="superscript"/>
                          </w:rPr>
                          <w:t>(</w:t>
                        </w:r>
                        <w:hyperlink r:id="rId18"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D32D3">
                            <w:rPr>
                              <w:rStyle w:val="Hyperlink"/>
                              <w:rFonts w:ascii="Arial" w:hAnsi="Arial" w:cs="Arial"/>
                              <w:color w:val="auto"/>
                              <w:sz w:val="20"/>
                              <w:szCs w:val="20"/>
                              <w:vertAlign w:val="superscript"/>
                            </w:rPr>
                            <w:t>54</w:t>
                          </w:r>
                        </w:hyperlink>
                        <w:r w:rsidRPr="004D32D3">
                          <w:rPr>
                            <w:rFonts w:ascii="Arial" w:hAnsi="Arial" w:cs="Arial"/>
                            <w:sz w:val="20"/>
                            <w:szCs w:val="20"/>
                            <w:vertAlign w:val="superscript"/>
                          </w:rPr>
                          <w:t>)</w:t>
                        </w:r>
                        <w:r w:rsidRPr="004D32D3">
                          <w:rPr>
                            <w:rFonts w:ascii="Arial" w:hAnsi="Arial" w:cs="Arial"/>
                            <w:sz w:val="20"/>
                            <w:szCs w:val="20"/>
                          </w:rPr>
                          <w:t>, outdoor processing or outdoor storage where involving combustible materials.</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AND</w:t>
                        </w:r>
                      </w:p>
                      <w:p w:rsidR="00B0600C" w:rsidRPr="004D32D3" w:rsidRDefault="00B0600C" w:rsidP="00C608B0">
                        <w:pPr>
                          <w:numPr>
                            <w:ilvl w:val="0"/>
                            <w:numId w:val="2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none of the following exceptions apply:</w:t>
                        </w:r>
                      </w:p>
                      <w:p w:rsidR="00B0600C" w:rsidRPr="004D32D3" w:rsidRDefault="00B0600C" w:rsidP="00C608B0">
                        <w:pPr>
                          <w:numPr>
                            <w:ilvl w:val="1"/>
                            <w:numId w:val="28"/>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 xml:space="preserve">the distributor-retailer for the area has indicated, in its </w:t>
                        </w:r>
                        <w:proofErr w:type="spellStart"/>
                        <w:r w:rsidRPr="004D32D3">
                          <w:rPr>
                            <w:rFonts w:ascii="Arial" w:hAnsi="Arial" w:cs="Arial"/>
                            <w:sz w:val="20"/>
                            <w:szCs w:val="20"/>
                          </w:rPr>
                          <w:t>netserv</w:t>
                        </w:r>
                        <w:proofErr w:type="spellEnd"/>
                        <w:r w:rsidRPr="004D32D3">
                          <w:rPr>
                            <w:rFonts w:ascii="Arial" w:hAnsi="Arial" w:cs="Arial"/>
                            <w:sz w:val="20"/>
                            <w:szCs w:val="20"/>
                          </w:rPr>
                          <w:t xml:space="preserve"> plan, that the premises will not be served by that entity’s reticulated water supply; or</w:t>
                        </w:r>
                      </w:p>
                      <w:p w:rsidR="00B0600C" w:rsidRPr="004D32D3" w:rsidRDefault="00B0600C" w:rsidP="00C608B0">
                        <w:pPr>
                          <w:numPr>
                            <w:ilvl w:val="1"/>
                            <w:numId w:val="28"/>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bl>
                <w:p w:rsidR="00B0600C" w:rsidRPr="004D32D3" w:rsidRDefault="00B0600C" w:rsidP="00B0600C">
                  <w:pPr>
                    <w:rPr>
                      <w:rFonts w:ascii="Arial" w:hAnsi="Arial" w:cs="Arial"/>
                      <w:vanish/>
                      <w:sz w:val="20"/>
                      <w:szCs w:val="20"/>
                    </w:rPr>
                  </w:pPr>
                </w:p>
              </w:tc>
            </w:tr>
            <w:tr w:rsidR="00B0600C" w:rsidRPr="004D32D3" w:rsidTr="00B0600C">
              <w:trPr>
                <w:tblCellSpacing w:w="15" w:type="dxa"/>
              </w:trPr>
              <w:tc>
                <w:tcPr>
                  <w:tcW w:w="15223" w:type="dxa"/>
                  <w:hideMark/>
                </w:tcPr>
                <w:tbl>
                  <w:tblPr>
                    <w:tblW w:w="19553"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19553"/>
                  </w:tblGrid>
                  <w:tr w:rsidR="00B0600C" w:rsidRPr="004D32D3" w:rsidTr="00B0600C">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0600C" w:rsidRPr="004D32D3" w:rsidRDefault="00B0600C" w:rsidP="00B0600C">
                        <w:pPr>
                          <w:spacing w:before="150" w:after="150"/>
                          <w:rPr>
                            <w:rFonts w:ascii="Arial" w:hAnsi="Arial" w:cs="Arial"/>
                            <w:sz w:val="20"/>
                            <w:szCs w:val="20"/>
                          </w:rPr>
                        </w:pPr>
                        <w:r w:rsidRPr="004D32D3">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facilities which provide equivalent protection.</w:t>
                        </w:r>
                      </w:p>
                    </w:tc>
                  </w:tr>
                </w:tbl>
                <w:p w:rsidR="00B0600C" w:rsidRPr="004D32D3" w:rsidRDefault="00B0600C" w:rsidP="00B0600C">
                  <w:pPr>
                    <w:rPr>
                      <w:rFonts w:ascii="Arial" w:hAnsi="Arial" w:cs="Arial"/>
                      <w:sz w:val="20"/>
                      <w:szCs w:val="20"/>
                    </w:rPr>
                  </w:pPr>
                </w:p>
              </w:tc>
            </w:tr>
          </w:tbl>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07"/>
            </w:tblGrid>
            <w:tr w:rsidR="00B0600C" w:rsidRPr="004D32D3" w:rsidTr="00136AA6">
              <w:trPr>
                <w:tblCellSpacing w:w="15" w:type="dxa"/>
              </w:trPr>
              <w:tc>
                <w:tcPr>
                  <w:tcW w:w="10286" w:type="dxa"/>
                  <w:vAlign w:val="center"/>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PO33</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 incorporates a fire fighting system that:</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satisfies the reasonable needs of the </w:t>
                  </w:r>
                  <w:proofErr w:type="spellStart"/>
                  <w:r w:rsidRPr="004D32D3">
                    <w:rPr>
                      <w:rFonts w:ascii="Arial" w:eastAsia="Times New Roman" w:hAnsi="Arial" w:cs="Arial"/>
                      <w:sz w:val="20"/>
                      <w:szCs w:val="20"/>
                      <w:lang w:eastAsia="en-AU"/>
                    </w:rPr>
                    <w:t>fire fighting</w:t>
                  </w:r>
                  <w:proofErr w:type="spellEnd"/>
                  <w:r w:rsidRPr="004D32D3">
                    <w:rPr>
                      <w:rFonts w:ascii="Arial" w:eastAsia="Times New Roman" w:hAnsi="Arial" w:cs="Arial"/>
                      <w:sz w:val="20"/>
                      <w:szCs w:val="20"/>
                      <w:lang w:eastAsia="en-AU"/>
                    </w:rPr>
                    <w:t xml:space="preserve"> entity for the area;</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appropriate for the size, shape and topography of the development and its surrounds;</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is compatible with the operational equipment available to the </w:t>
                  </w:r>
                  <w:proofErr w:type="spellStart"/>
                  <w:r w:rsidRPr="004D32D3">
                    <w:rPr>
                      <w:rFonts w:ascii="Arial" w:eastAsia="Times New Roman" w:hAnsi="Arial" w:cs="Arial"/>
                      <w:sz w:val="20"/>
                      <w:szCs w:val="20"/>
                      <w:lang w:eastAsia="en-AU"/>
                    </w:rPr>
                    <w:t>fire fighting</w:t>
                  </w:r>
                  <w:proofErr w:type="spellEnd"/>
                  <w:r w:rsidRPr="004D32D3">
                    <w:rPr>
                      <w:rFonts w:ascii="Arial" w:eastAsia="Times New Roman" w:hAnsi="Arial" w:cs="Arial"/>
                      <w:sz w:val="20"/>
                      <w:szCs w:val="20"/>
                      <w:lang w:eastAsia="en-AU"/>
                    </w:rPr>
                    <w:t xml:space="preserve"> entity for the area;</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considers the fire hazard inherent in the materials comprising the development and their proximity to one another;</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considers the fire hazard inherent in the surrounds to the development site;</w:t>
                  </w:r>
                </w:p>
                <w:p w:rsidR="00B0600C" w:rsidRPr="004D32D3" w:rsidRDefault="00B0600C" w:rsidP="00C608B0">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is maintained in effective operating order.</w:t>
                  </w:r>
                </w:p>
                <w:p w:rsidR="00B0600C" w:rsidRPr="004D32D3" w:rsidRDefault="00B0600C" w:rsidP="00B0600C">
                  <w:pPr>
                    <w:spacing w:after="0" w:line="240" w:lineRule="auto"/>
                    <w:rPr>
                      <w:rFonts w:ascii="Arial" w:eastAsia="Times New Roman" w:hAnsi="Arial" w:cs="Arial"/>
                      <w:sz w:val="20"/>
                      <w:szCs w:val="20"/>
                      <w:lang w:eastAsia="en-AU"/>
                    </w:rPr>
                  </w:pPr>
                  <w:r w:rsidRPr="008345ED">
                    <w:rPr>
                      <w:rFonts w:ascii="Arial" w:hAnsi="Arial" w:cs="Arial"/>
                      <w:sz w:val="18"/>
                      <w:szCs w:val="20"/>
                      <w:shd w:val="clear" w:color="auto" w:fill="FFFFFF"/>
                    </w:rPr>
                    <w:t xml:space="preserve">Note - The Queensland Fire and Emergency Services is the entity currently providing the </w:t>
                  </w:r>
                  <w:proofErr w:type="spellStart"/>
                  <w:r w:rsidRPr="008345ED">
                    <w:rPr>
                      <w:rFonts w:ascii="Arial" w:hAnsi="Arial" w:cs="Arial"/>
                      <w:sz w:val="18"/>
                      <w:szCs w:val="20"/>
                      <w:shd w:val="clear" w:color="auto" w:fill="FFFFFF"/>
                    </w:rPr>
                    <w:t>fire fighting</w:t>
                  </w:r>
                  <w:proofErr w:type="spellEnd"/>
                  <w:r w:rsidRPr="008345ED">
                    <w:rPr>
                      <w:rFonts w:ascii="Arial" w:hAnsi="Arial" w:cs="Arial"/>
                      <w:sz w:val="18"/>
                      <w:szCs w:val="20"/>
                      <w:shd w:val="clear" w:color="auto" w:fill="FFFFFF"/>
                    </w:rPr>
                    <w:t xml:space="preserve"> function for the urban areas of the Moreton Bay Region.</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63"/>
            </w:tblGrid>
            <w:tr w:rsidR="00B0600C" w:rsidRPr="004D32D3" w:rsidTr="00136AA6">
              <w:trPr>
                <w:tblCellSpacing w:w="15" w:type="dxa"/>
              </w:trPr>
              <w:tc>
                <w:tcPr>
                  <w:tcW w:w="4818" w:type="dxa"/>
                  <w:vAlign w:val="center"/>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E33.1</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External fire hydrant facilities are provided on site to the standard prescribed under the relevant parts of </w:t>
                  </w:r>
                  <w:r w:rsidRPr="004D32D3">
                    <w:rPr>
                      <w:rStyle w:val="Emphasis"/>
                      <w:rFonts w:ascii="Arial" w:hAnsi="Arial" w:cs="Arial"/>
                      <w:sz w:val="20"/>
                      <w:szCs w:val="20"/>
                    </w:rPr>
                    <w:t>Australian Standard AS 2419.1 (2005) – Fire Hydrant Installations</w:t>
                  </w:r>
                  <w:r w:rsidRPr="004D32D3">
                    <w:rPr>
                      <w:rFonts w:ascii="Arial" w:hAnsi="Arial" w:cs="Arial"/>
                      <w:sz w:val="20"/>
                      <w:szCs w:val="20"/>
                    </w:rPr>
                    <w:t>.</w:t>
                  </w:r>
                </w:p>
                <w:p w:rsidR="00B0600C" w:rsidRPr="008345ED" w:rsidRDefault="00B0600C" w:rsidP="00B0600C">
                  <w:pPr>
                    <w:pStyle w:val="NormalWeb"/>
                    <w:shd w:val="clear" w:color="auto" w:fill="FFFFFF"/>
                    <w:spacing w:before="150" w:beforeAutospacing="0" w:after="150" w:afterAutospacing="0"/>
                    <w:ind w:left="150" w:right="150"/>
                    <w:rPr>
                      <w:rFonts w:ascii="Arial" w:hAnsi="Arial" w:cs="Arial"/>
                      <w:sz w:val="18"/>
                      <w:szCs w:val="20"/>
                    </w:rPr>
                  </w:pPr>
                  <w:r w:rsidRPr="008345ED">
                    <w:rPr>
                      <w:rFonts w:ascii="Arial" w:hAnsi="Arial" w:cs="Arial"/>
                      <w:sz w:val="18"/>
                      <w:szCs w:val="20"/>
                    </w:rPr>
                    <w:t>Note - For this requirement for accepted development, the following are the relevant parts of AS 2419.1 (2005) that may be applicable:</w:t>
                  </w:r>
                </w:p>
                <w:p w:rsidR="00B0600C" w:rsidRPr="008345ED" w:rsidRDefault="00B0600C" w:rsidP="002036E0">
                  <w:pPr>
                    <w:numPr>
                      <w:ilvl w:val="0"/>
                      <w:numId w:val="9"/>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in regard to the form of any fire hydrant - Part 8.5 and Part 3.2.2.1, with the exception that for Tourist parks</w:t>
                  </w:r>
                  <w:r w:rsidRPr="008345ED">
                    <w:rPr>
                      <w:rFonts w:ascii="Arial" w:hAnsi="Arial" w:cs="Arial"/>
                      <w:sz w:val="18"/>
                      <w:szCs w:val="20"/>
                      <w:vertAlign w:val="superscript"/>
                    </w:rPr>
                    <w:t>(</w:t>
                  </w:r>
                  <w:hyperlink r:id="rId19"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345ED">
                      <w:rPr>
                        <w:rStyle w:val="Hyperlink"/>
                        <w:rFonts w:ascii="Arial" w:hAnsi="Arial" w:cs="Arial"/>
                        <w:color w:val="auto"/>
                        <w:sz w:val="18"/>
                        <w:szCs w:val="20"/>
                        <w:vertAlign w:val="superscript"/>
                      </w:rPr>
                      <w:t>84</w:t>
                    </w:r>
                  </w:hyperlink>
                  <w:r w:rsidRPr="008345ED">
                    <w:rPr>
                      <w:rFonts w:ascii="Arial" w:hAnsi="Arial" w:cs="Arial"/>
                      <w:sz w:val="18"/>
                      <w:szCs w:val="20"/>
                      <w:vertAlign w:val="superscript"/>
                    </w:rPr>
                    <w:t>)</w:t>
                  </w:r>
                  <w:r w:rsidRPr="008345ED">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B0600C" w:rsidRPr="008345ED" w:rsidRDefault="00B0600C" w:rsidP="002036E0">
                  <w:pPr>
                    <w:numPr>
                      <w:ilvl w:val="0"/>
                      <w:numId w:val="9"/>
                    </w:numPr>
                    <w:shd w:val="clear" w:color="auto" w:fill="FFFFFF"/>
                    <w:spacing w:before="100" w:beforeAutospacing="1" w:after="100" w:afterAutospacing="1" w:line="240" w:lineRule="auto"/>
                    <w:rPr>
                      <w:rFonts w:ascii="Arial" w:hAnsi="Arial" w:cs="Arial"/>
                      <w:sz w:val="18"/>
                      <w:szCs w:val="20"/>
                    </w:rPr>
                  </w:pPr>
                  <w:proofErr w:type="gramStart"/>
                  <w:r w:rsidRPr="008345ED">
                    <w:rPr>
                      <w:rFonts w:ascii="Arial" w:hAnsi="Arial" w:cs="Arial"/>
                      <w:sz w:val="18"/>
                      <w:szCs w:val="20"/>
                    </w:rPr>
                    <w:t>in regard to</w:t>
                  </w:r>
                  <w:proofErr w:type="gramEnd"/>
                  <w:r w:rsidRPr="008345ED">
                    <w:rPr>
                      <w:rFonts w:ascii="Arial" w:hAnsi="Arial" w:cs="Arial"/>
                      <w:sz w:val="18"/>
                      <w:szCs w:val="20"/>
                    </w:rPr>
                    <w:t xml:space="preserve"> the general locational requirements for fire hydrants - Part 3.2.2.2 (a), (e), (f), (g) and (h) as well as Appendix B of AS 2419.1 (2005);</w:t>
                  </w:r>
                </w:p>
                <w:p w:rsidR="00B0600C" w:rsidRPr="008345ED" w:rsidRDefault="00B0600C" w:rsidP="002036E0">
                  <w:pPr>
                    <w:numPr>
                      <w:ilvl w:val="0"/>
                      <w:numId w:val="9"/>
                    </w:numPr>
                    <w:shd w:val="clear" w:color="auto" w:fill="FFFFFF"/>
                    <w:spacing w:before="100" w:beforeAutospacing="1" w:after="100" w:afterAutospacing="1" w:line="240" w:lineRule="auto"/>
                    <w:rPr>
                      <w:rFonts w:ascii="Arial" w:hAnsi="Arial" w:cs="Arial"/>
                      <w:sz w:val="18"/>
                      <w:szCs w:val="20"/>
                    </w:rPr>
                  </w:pPr>
                  <w:proofErr w:type="gramStart"/>
                  <w:r w:rsidRPr="008345ED">
                    <w:rPr>
                      <w:rFonts w:ascii="Arial" w:hAnsi="Arial" w:cs="Arial"/>
                      <w:sz w:val="18"/>
                      <w:szCs w:val="20"/>
                    </w:rPr>
                    <w:t>in regard to</w:t>
                  </w:r>
                  <w:proofErr w:type="gramEnd"/>
                  <w:r w:rsidRPr="008345ED">
                    <w:rPr>
                      <w:rFonts w:ascii="Arial" w:hAnsi="Arial" w:cs="Arial"/>
                      <w:sz w:val="18"/>
                      <w:szCs w:val="20"/>
                    </w:rPr>
                    <w:t xml:space="preserve"> the proximity of hydrants to buildings and other facilities - Part 3.2.2.2 (b), (c) and (d), with the exception that:</w:t>
                  </w:r>
                </w:p>
                <w:p w:rsidR="00B0600C" w:rsidRPr="008345ED" w:rsidRDefault="00B0600C" w:rsidP="002036E0">
                  <w:pPr>
                    <w:numPr>
                      <w:ilvl w:val="1"/>
                      <w:numId w:val="9"/>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dwellings and their associated outbuildings, hydrant coverage need only extend to the roof and external walls of those buildings;</w:t>
                  </w:r>
                </w:p>
                <w:p w:rsidR="00B0600C" w:rsidRPr="008345ED" w:rsidRDefault="00B0600C" w:rsidP="002036E0">
                  <w:pPr>
                    <w:numPr>
                      <w:ilvl w:val="1"/>
                      <w:numId w:val="9"/>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caravans and tents, hydrant coverage need only extend to the roof of those tents and caravans;</w:t>
                  </w:r>
                </w:p>
                <w:p w:rsidR="00B0600C" w:rsidRPr="008345ED" w:rsidRDefault="00B0600C" w:rsidP="002036E0">
                  <w:pPr>
                    <w:numPr>
                      <w:ilvl w:val="1"/>
                      <w:numId w:val="9"/>
                    </w:numPr>
                    <w:shd w:val="clear" w:color="auto" w:fill="FFFFFF"/>
                    <w:spacing w:before="100" w:beforeAutospacing="1" w:after="100" w:afterAutospacing="1" w:line="240" w:lineRule="auto"/>
                    <w:rPr>
                      <w:rFonts w:ascii="Arial" w:hAnsi="Arial" w:cs="Arial"/>
                      <w:sz w:val="18"/>
                      <w:szCs w:val="20"/>
                    </w:rPr>
                  </w:pPr>
                  <w:r w:rsidRPr="008345ED">
                    <w:rPr>
                      <w:rFonts w:ascii="Arial" w:hAnsi="Arial" w:cs="Arial"/>
                      <w:sz w:val="18"/>
                      <w:szCs w:val="20"/>
                    </w:rPr>
                    <w:t>for outdoor sales</w:t>
                  </w:r>
                  <w:r w:rsidRPr="008345ED">
                    <w:rPr>
                      <w:rFonts w:ascii="Arial" w:hAnsi="Arial" w:cs="Arial"/>
                      <w:sz w:val="18"/>
                      <w:szCs w:val="20"/>
                      <w:vertAlign w:val="superscript"/>
                    </w:rPr>
                    <w:t>(</w:t>
                  </w:r>
                  <w:hyperlink r:id="rId20"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345ED">
                      <w:rPr>
                        <w:rStyle w:val="Hyperlink"/>
                        <w:rFonts w:ascii="Arial" w:hAnsi="Arial" w:cs="Arial"/>
                        <w:color w:val="auto"/>
                        <w:sz w:val="18"/>
                        <w:szCs w:val="20"/>
                        <w:vertAlign w:val="superscript"/>
                      </w:rPr>
                      <w:t>54</w:t>
                    </w:r>
                  </w:hyperlink>
                  <w:r w:rsidRPr="008345ED">
                    <w:rPr>
                      <w:rFonts w:ascii="Arial" w:hAnsi="Arial" w:cs="Arial"/>
                      <w:sz w:val="18"/>
                      <w:szCs w:val="20"/>
                      <w:vertAlign w:val="superscript"/>
                    </w:rPr>
                    <w:t>)</w:t>
                  </w:r>
                  <w:r w:rsidRPr="008345ED">
                    <w:rPr>
                      <w:rFonts w:ascii="Arial" w:hAnsi="Arial" w:cs="Arial"/>
                      <w:sz w:val="18"/>
                      <w:szCs w:val="20"/>
                    </w:rPr>
                    <w:t>, processing or storage facilities, hydrant coverage is required across the entire area of the outdoor sales</w:t>
                  </w:r>
                  <w:r w:rsidRPr="008345ED">
                    <w:rPr>
                      <w:rFonts w:ascii="Arial" w:hAnsi="Arial" w:cs="Arial"/>
                      <w:sz w:val="18"/>
                      <w:szCs w:val="20"/>
                      <w:vertAlign w:val="superscript"/>
                    </w:rPr>
                    <w:t>(</w:t>
                  </w:r>
                  <w:hyperlink r:id="rId21"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345ED">
                      <w:rPr>
                        <w:rStyle w:val="Hyperlink"/>
                        <w:rFonts w:ascii="Arial" w:hAnsi="Arial" w:cs="Arial"/>
                        <w:color w:val="auto"/>
                        <w:sz w:val="18"/>
                        <w:szCs w:val="20"/>
                        <w:vertAlign w:val="superscript"/>
                      </w:rPr>
                      <w:t>54</w:t>
                    </w:r>
                  </w:hyperlink>
                  <w:r w:rsidRPr="008345ED">
                    <w:rPr>
                      <w:rFonts w:ascii="Arial" w:hAnsi="Arial" w:cs="Arial"/>
                      <w:sz w:val="18"/>
                      <w:szCs w:val="20"/>
                      <w:vertAlign w:val="superscript"/>
                    </w:rPr>
                    <w:t>)</w:t>
                  </w:r>
                  <w:r w:rsidRPr="008345ED">
                    <w:rPr>
                      <w:rFonts w:ascii="Arial" w:hAnsi="Arial" w:cs="Arial"/>
                      <w:sz w:val="18"/>
                      <w:szCs w:val="20"/>
                    </w:rPr>
                    <w:t>, outdoor processing and outdoor storage facilities;</w:t>
                  </w:r>
                </w:p>
                <w:p w:rsidR="00B0600C" w:rsidRPr="004D32D3" w:rsidRDefault="00B0600C" w:rsidP="002036E0">
                  <w:pPr>
                    <w:numPr>
                      <w:ilvl w:val="0"/>
                      <w:numId w:val="9"/>
                    </w:numPr>
                    <w:shd w:val="clear" w:color="auto" w:fill="FFFFFF"/>
                    <w:spacing w:before="100" w:beforeAutospacing="1" w:after="100" w:afterAutospacing="1" w:line="240" w:lineRule="auto"/>
                    <w:rPr>
                      <w:rFonts w:ascii="Arial" w:eastAsia="Times New Roman" w:hAnsi="Arial" w:cs="Arial"/>
                      <w:sz w:val="20"/>
                      <w:szCs w:val="20"/>
                      <w:lang w:eastAsia="en-AU"/>
                    </w:rPr>
                  </w:pPr>
                  <w:proofErr w:type="gramStart"/>
                  <w:r w:rsidRPr="008345ED">
                    <w:rPr>
                      <w:rFonts w:ascii="Arial" w:hAnsi="Arial" w:cs="Arial"/>
                      <w:sz w:val="18"/>
                      <w:szCs w:val="20"/>
                    </w:rPr>
                    <w:lastRenderedPageBreak/>
                    <w:t>in regard to</w:t>
                  </w:r>
                  <w:proofErr w:type="gramEnd"/>
                  <w:r w:rsidRPr="008345ED">
                    <w:rPr>
                      <w:rFonts w:ascii="Arial" w:hAnsi="Arial" w:cs="Arial"/>
                      <w:sz w:val="18"/>
                      <w:szCs w:val="20"/>
                    </w:rPr>
                    <w:t xml:space="preserve"> fire hydrant accessibility and clearance requirements - Part 3.5 and, where applicable, Part 3.6.</w:t>
                  </w:r>
                </w:p>
              </w:tc>
            </w:tr>
          </w:tbl>
          <w:p w:rsidR="00B0600C" w:rsidRPr="004D32D3" w:rsidRDefault="00B0600C" w:rsidP="00B0600C">
            <w:pPr>
              <w:spacing w:after="0"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E33.2</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B0600C" w:rsidRPr="004D32D3" w:rsidRDefault="00B0600C" w:rsidP="00C608B0">
            <w:pPr>
              <w:numPr>
                <w:ilvl w:val="0"/>
                <w:numId w:val="3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unobstructed width of no less than 3.5m;</w:t>
            </w:r>
          </w:p>
          <w:p w:rsidR="00B0600C" w:rsidRPr="004D32D3" w:rsidRDefault="00B0600C" w:rsidP="00C608B0">
            <w:pPr>
              <w:numPr>
                <w:ilvl w:val="0"/>
                <w:numId w:val="3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unobstructed height of no less than 4.8m;</w:t>
            </w:r>
          </w:p>
          <w:p w:rsidR="00B0600C" w:rsidRPr="004D32D3" w:rsidRDefault="00B0600C" w:rsidP="00C608B0">
            <w:pPr>
              <w:numPr>
                <w:ilvl w:val="0"/>
                <w:numId w:val="3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constructed to be readily traversed by a 17 tonne HRV fire brigade pumping appliance;</w:t>
            </w:r>
          </w:p>
          <w:p w:rsidR="00B0600C" w:rsidRPr="004D32D3" w:rsidRDefault="00B0600C" w:rsidP="00C608B0">
            <w:pPr>
              <w:numPr>
                <w:ilvl w:val="0"/>
                <w:numId w:val="3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an area for a fire brigade pumping appliance to stand within 20m of each fire hydrant and 8m of each hydrant booster point.</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E33.3</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On-site fire hydrant facilities are maintained in effective operating order in a manner prescribed in </w:t>
            </w:r>
            <w:r w:rsidRPr="004D32D3">
              <w:rPr>
                <w:rStyle w:val="Emphasis"/>
                <w:rFonts w:ascii="Arial" w:hAnsi="Arial" w:cs="Arial"/>
                <w:sz w:val="20"/>
                <w:szCs w:val="20"/>
              </w:rPr>
              <w:t>Australian Standard AS1851 (2012) – Routine service of fire protection systems and equipment</w:t>
            </w:r>
            <w:r w:rsidRPr="004D32D3">
              <w:rPr>
                <w:rFonts w:ascii="Arial" w:hAnsi="Arial" w:cs="Arial"/>
                <w:sz w:val="20"/>
                <w:szCs w:val="20"/>
              </w:rPr>
              <w:t>.</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PO34</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On-site fire hydrants that are external to buildings, as well as the available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appliance access routes to those hydrants, </w:t>
            </w:r>
            <w:proofErr w:type="gramStart"/>
            <w:r w:rsidRPr="004D32D3">
              <w:rPr>
                <w:rFonts w:ascii="Arial" w:hAnsi="Arial" w:cs="Arial"/>
                <w:sz w:val="20"/>
                <w:szCs w:val="20"/>
              </w:rPr>
              <w:t>can be readily identified at all times</w:t>
            </w:r>
            <w:proofErr w:type="gramEnd"/>
            <w:r w:rsidRPr="004D32D3">
              <w:rPr>
                <w:rFonts w:ascii="Arial" w:hAnsi="Arial" w:cs="Arial"/>
                <w:sz w:val="20"/>
                <w:szCs w:val="20"/>
              </w:rPr>
              <w:t xml:space="preserve"> from, or at, the vehicular entry point to the development site.</w:t>
            </w:r>
          </w:p>
          <w:p w:rsidR="00B0600C" w:rsidRPr="004D32D3" w:rsidRDefault="00B0600C" w:rsidP="00B0600C">
            <w:pPr>
              <w:spacing w:after="0" w:line="240" w:lineRule="auto"/>
              <w:ind w:left="150" w:right="150"/>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E34</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For development that contains on-site fire hydrants external to buildings:</w:t>
            </w:r>
          </w:p>
          <w:p w:rsidR="00B0600C" w:rsidRPr="004D32D3" w:rsidRDefault="00B0600C" w:rsidP="00C608B0">
            <w:pPr>
              <w:numPr>
                <w:ilvl w:val="0"/>
                <w:numId w:val="31"/>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those external hydrants can be seen from the vehicular entry point to the site; or</w:t>
            </w:r>
          </w:p>
          <w:p w:rsidR="00B0600C" w:rsidRPr="004D32D3" w:rsidRDefault="00B0600C" w:rsidP="00C608B0">
            <w:pPr>
              <w:numPr>
                <w:ilvl w:val="0"/>
                <w:numId w:val="31"/>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 sign identifying the following is provided at the vehicular entry point to the site:</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the overall layout of the development (to scale);</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internal road names (where used);</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all communal facilities (where provided);</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the reception area and on-site manager’s office (where provided);</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external hydrants and hydrant booster points;</w:t>
            </w:r>
          </w:p>
          <w:p w:rsidR="00B0600C" w:rsidRPr="004D32D3" w:rsidRDefault="00B0600C" w:rsidP="00C608B0">
            <w:pPr>
              <w:numPr>
                <w:ilvl w:val="1"/>
                <w:numId w:val="31"/>
              </w:numPr>
              <w:shd w:val="clear" w:color="auto" w:fill="FFFFFF"/>
              <w:spacing w:before="150" w:after="150" w:line="240" w:lineRule="auto"/>
              <w:ind w:left="10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physical constraints within the internal roadway system which would restrict access by </w:t>
            </w:r>
            <w:proofErr w:type="spellStart"/>
            <w:r w:rsidRPr="004D32D3">
              <w:rPr>
                <w:rFonts w:ascii="Arial" w:eastAsia="Times New Roman" w:hAnsi="Arial" w:cs="Arial"/>
                <w:sz w:val="20"/>
                <w:szCs w:val="20"/>
                <w:lang w:eastAsia="en-AU"/>
              </w:rPr>
              <w:t>fire fighting</w:t>
            </w:r>
            <w:proofErr w:type="spellEnd"/>
            <w:r w:rsidRPr="004D32D3">
              <w:rPr>
                <w:rFonts w:ascii="Arial" w:eastAsia="Times New Roman" w:hAnsi="Arial" w:cs="Arial"/>
                <w:sz w:val="20"/>
                <w:szCs w:val="20"/>
                <w:lang w:eastAsia="en-AU"/>
              </w:rPr>
              <w:t xml:space="preserve"> appliances to external hydrants and hydrant booster points.</w:t>
            </w:r>
          </w:p>
          <w:p w:rsidR="00B0600C" w:rsidRPr="008345ED" w:rsidRDefault="00B0600C" w:rsidP="00B0600C">
            <w:pPr>
              <w:shd w:val="clear" w:color="auto" w:fill="FFFFFF"/>
              <w:spacing w:before="150" w:after="150" w:line="240" w:lineRule="auto"/>
              <w:ind w:left="150" w:right="150"/>
              <w:rPr>
                <w:rFonts w:ascii="Arial" w:eastAsia="Times New Roman" w:hAnsi="Arial" w:cs="Arial"/>
                <w:sz w:val="18"/>
                <w:szCs w:val="20"/>
                <w:lang w:eastAsia="en-AU"/>
              </w:rPr>
            </w:pPr>
            <w:r w:rsidRPr="008345ED">
              <w:rPr>
                <w:rFonts w:ascii="Arial" w:eastAsia="Times New Roman" w:hAnsi="Arial" w:cs="Arial"/>
                <w:sz w:val="18"/>
                <w:szCs w:val="20"/>
                <w:lang w:eastAsia="en-AU"/>
              </w:rPr>
              <w:t>Note - The sign prescribed above, and the graphics used are to be:</w:t>
            </w:r>
          </w:p>
          <w:p w:rsidR="00B0600C" w:rsidRPr="008345ED" w:rsidRDefault="00B0600C" w:rsidP="00C608B0">
            <w:pPr>
              <w:numPr>
                <w:ilvl w:val="0"/>
                <w:numId w:val="32"/>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in a form;</w:t>
            </w:r>
          </w:p>
          <w:p w:rsidR="00B0600C" w:rsidRPr="008345ED" w:rsidRDefault="00B0600C" w:rsidP="00C608B0">
            <w:pPr>
              <w:numPr>
                <w:ilvl w:val="0"/>
                <w:numId w:val="32"/>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of a size;</w:t>
            </w:r>
          </w:p>
          <w:p w:rsidR="00B0600C" w:rsidRPr="008345ED" w:rsidRDefault="00B0600C" w:rsidP="00C608B0">
            <w:pPr>
              <w:numPr>
                <w:ilvl w:val="0"/>
                <w:numId w:val="32"/>
              </w:numPr>
              <w:shd w:val="clear" w:color="auto" w:fill="FFFFFF"/>
              <w:spacing w:before="150" w:after="150" w:line="240" w:lineRule="auto"/>
              <w:ind w:left="600" w:right="150"/>
              <w:rPr>
                <w:rFonts w:ascii="Arial" w:eastAsia="Times New Roman" w:hAnsi="Arial" w:cs="Arial"/>
                <w:sz w:val="18"/>
                <w:szCs w:val="20"/>
                <w:lang w:eastAsia="en-AU"/>
              </w:rPr>
            </w:pPr>
            <w:r w:rsidRPr="008345ED">
              <w:rPr>
                <w:rFonts w:ascii="Arial" w:eastAsia="Times New Roman" w:hAnsi="Arial" w:cs="Arial"/>
                <w:sz w:val="18"/>
                <w:szCs w:val="20"/>
                <w:lang w:eastAsia="en-AU"/>
              </w:rPr>
              <w:t>illuminated to a level;</w:t>
            </w:r>
          </w:p>
          <w:p w:rsidR="00B0600C" w:rsidRPr="004D32D3" w:rsidRDefault="00B0600C" w:rsidP="00B0600C">
            <w:pPr>
              <w:shd w:val="clear" w:color="auto" w:fill="FFFFFF"/>
              <w:spacing w:before="150" w:after="150" w:line="240" w:lineRule="auto"/>
              <w:ind w:left="150" w:right="150"/>
              <w:rPr>
                <w:rFonts w:ascii="Arial" w:eastAsia="Times New Roman" w:hAnsi="Arial" w:cs="Arial"/>
                <w:sz w:val="20"/>
                <w:szCs w:val="20"/>
                <w:lang w:eastAsia="en-AU"/>
              </w:rPr>
            </w:pPr>
            <w:r w:rsidRPr="008345ED">
              <w:rPr>
                <w:rFonts w:ascii="Arial" w:eastAsia="Times New Roman" w:hAnsi="Arial" w:cs="Arial"/>
                <w:sz w:val="18"/>
                <w:szCs w:val="20"/>
                <w:lang w:eastAsia="en-AU"/>
              </w:rPr>
              <w:t xml:space="preserve">which allows the information on the sign to be readily understood, </w:t>
            </w:r>
            <w:proofErr w:type="gramStart"/>
            <w:r w:rsidRPr="008345ED">
              <w:rPr>
                <w:rFonts w:ascii="Arial" w:eastAsia="Times New Roman" w:hAnsi="Arial" w:cs="Arial"/>
                <w:sz w:val="18"/>
                <w:szCs w:val="20"/>
                <w:lang w:eastAsia="en-AU"/>
              </w:rPr>
              <w:t>at all times</w:t>
            </w:r>
            <w:proofErr w:type="gramEnd"/>
            <w:r w:rsidRPr="008345ED">
              <w:rPr>
                <w:rFonts w:ascii="Arial" w:eastAsia="Times New Roman" w:hAnsi="Arial" w:cs="Arial"/>
                <w:sz w:val="18"/>
                <w:szCs w:val="20"/>
                <w:lang w:eastAsia="en-AU"/>
              </w:rPr>
              <w:t>, by a person in a fire fighting appliance up to 4.5m from the sign.</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E86182">
        <w:trPr>
          <w:tblCellSpacing w:w="15" w:type="dxa"/>
        </w:trPr>
        <w:tc>
          <w:tcPr>
            <w:tcW w:w="1603"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PO35</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Each on-site fire hydrant that is external to a building is signposted in a way that </w:t>
            </w:r>
            <w:proofErr w:type="gramStart"/>
            <w:r w:rsidRPr="004D32D3">
              <w:rPr>
                <w:rFonts w:ascii="Arial" w:hAnsi="Arial" w:cs="Arial"/>
                <w:sz w:val="20"/>
                <w:szCs w:val="20"/>
              </w:rPr>
              <w:t>enables it to be readily identified at all times</w:t>
            </w:r>
            <w:proofErr w:type="gramEnd"/>
            <w:r w:rsidRPr="004D32D3">
              <w:rPr>
                <w:rFonts w:ascii="Arial" w:hAnsi="Arial" w:cs="Arial"/>
                <w:sz w:val="20"/>
                <w:szCs w:val="20"/>
              </w:rPr>
              <w:t xml:space="preserve"> by the occupants of any firefighting appliance traversing the development site.</w:t>
            </w:r>
          </w:p>
        </w:tc>
        <w:tc>
          <w:tcPr>
            <w:tcW w:w="1492"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E35</w:t>
            </w:r>
          </w:p>
          <w:p w:rsidR="00B0600C" w:rsidRPr="004D32D3" w:rsidRDefault="00B0600C" w:rsidP="00B0600C">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For development that contains on-site fire hydrants external to buildings, those hydrants are identified by way of marker posts and raised reflective pavement markers in the manner prescribed in the technical note </w:t>
            </w:r>
            <w:r w:rsidRPr="004D32D3">
              <w:rPr>
                <w:rStyle w:val="Emphasis"/>
                <w:rFonts w:ascii="Arial" w:hAnsi="Arial" w:cs="Arial"/>
                <w:sz w:val="20"/>
                <w:szCs w:val="20"/>
              </w:rPr>
              <w:t>Fire hydrant indication system</w:t>
            </w:r>
            <w:r w:rsidRPr="004D32D3">
              <w:rPr>
                <w:rFonts w:ascii="Arial" w:hAnsi="Arial" w:cs="Arial"/>
                <w:sz w:val="20"/>
                <w:szCs w:val="20"/>
              </w:rPr>
              <w:t> produced by the Queensland Department of Transport and Main Roads.</w:t>
            </w:r>
          </w:p>
          <w:p w:rsidR="00B0600C" w:rsidRPr="004D32D3" w:rsidRDefault="00B0600C" w:rsidP="00B0600C">
            <w:pPr>
              <w:spacing w:after="0" w:line="240" w:lineRule="auto"/>
              <w:ind w:left="150" w:right="150"/>
              <w:rPr>
                <w:rFonts w:ascii="Arial" w:eastAsia="Times New Roman" w:hAnsi="Arial" w:cs="Arial"/>
                <w:b/>
                <w:bCs/>
                <w:sz w:val="20"/>
                <w:szCs w:val="20"/>
                <w:lang w:eastAsia="en-AU"/>
              </w:rPr>
            </w:pPr>
            <w:r w:rsidRPr="008345ED">
              <w:rPr>
                <w:rFonts w:ascii="Arial" w:hAnsi="Arial" w:cs="Arial"/>
                <w:sz w:val="18"/>
                <w:szCs w:val="20"/>
                <w:shd w:val="clear" w:color="auto" w:fill="FFFFFF"/>
              </w:rPr>
              <w:t>Note - Technical note Fire hydrant indication system is available on the website of the Queensland Department of Transport and Main Roads</w:t>
            </w:r>
            <w:r w:rsidRPr="004D32D3">
              <w:rPr>
                <w:rFonts w:ascii="Arial" w:hAnsi="Arial" w:cs="Arial"/>
                <w:sz w:val="20"/>
                <w:szCs w:val="20"/>
                <w:shd w:val="clear" w:color="auto" w:fill="FFFFFF"/>
              </w:rPr>
              <w:t>.</w:t>
            </w:r>
          </w:p>
        </w:tc>
        <w:tc>
          <w:tcPr>
            <w:tcW w:w="574"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2"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bl>
    <w:p w:rsidR="005C0541" w:rsidRPr="004D32D3" w:rsidRDefault="005C0541">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2"/>
        <w:gridCol w:w="4637"/>
        <w:gridCol w:w="1782"/>
        <w:gridCol w:w="4012"/>
      </w:tblGrid>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5C0541" w:rsidP="00136AA6">
            <w:pPr>
              <w:spacing w:after="0" w:line="240" w:lineRule="auto"/>
              <w:ind w:left="150" w:right="150"/>
              <w:jc w:val="center"/>
              <w:rPr>
                <w:rFonts w:ascii="Arial" w:eastAsia="Times New Roman" w:hAnsi="Arial" w:cs="Arial"/>
                <w:b/>
                <w:bCs/>
                <w:sz w:val="20"/>
                <w:szCs w:val="20"/>
                <w:lang w:eastAsia="en-AU"/>
              </w:rPr>
            </w:pPr>
            <w:r w:rsidRPr="004D32D3">
              <w:rPr>
                <w:rFonts w:ascii="Arial" w:eastAsia="Times New Roman" w:hAnsi="Arial" w:cs="Arial"/>
                <w:b/>
                <w:bCs/>
                <w:sz w:val="20"/>
                <w:szCs w:val="20"/>
                <w:lang w:eastAsia="en-AU"/>
              </w:rPr>
              <w:t>Use specific criteria</w:t>
            </w:r>
          </w:p>
        </w:tc>
      </w:tr>
      <w:tr w:rsidR="00136AA6" w:rsidRPr="004D32D3" w:rsidTr="002036E0">
        <w:trPr>
          <w:tblCellSpacing w:w="15" w:type="dxa"/>
        </w:trPr>
        <w:tc>
          <w:tcPr>
            <w:tcW w:w="31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Environment facility</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2" w:anchor="target-d60297e447596" w:tooltip="Environment facility - Facilities used for the conservation, interpretation and appreciation of areas of environmental, cultural or heritage value." w:history="1">
              <w:r w:rsidRPr="004D32D3">
                <w:rPr>
                  <w:rFonts w:ascii="Arial" w:eastAsia="Times New Roman" w:hAnsi="Arial" w:cs="Arial"/>
                  <w:sz w:val="20"/>
                  <w:szCs w:val="20"/>
                  <w:vertAlign w:val="superscript"/>
                  <w:lang w:eastAsia="en-AU"/>
                </w:rPr>
                <w:t>26</w:t>
              </w:r>
            </w:hyperlink>
            <w:r w:rsidRPr="004D32D3">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B0600C" w:rsidRPr="004D32D3" w:rsidTr="002036E0">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PO36</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B0600C" w:rsidRPr="004D32D3" w:rsidRDefault="00B0600C" w:rsidP="00C608B0">
            <w:pPr>
              <w:pStyle w:val="NormalWeb"/>
              <w:numPr>
                <w:ilvl w:val="0"/>
                <w:numId w:val="33"/>
              </w:numPr>
              <w:spacing w:before="150" w:beforeAutospacing="0" w:after="150" w:afterAutospacing="0"/>
              <w:ind w:left="600" w:right="150"/>
              <w:rPr>
                <w:rFonts w:ascii="Arial" w:hAnsi="Arial" w:cs="Arial"/>
                <w:sz w:val="20"/>
                <w:szCs w:val="20"/>
              </w:rPr>
            </w:pPr>
            <w:r w:rsidRPr="004D32D3">
              <w:rPr>
                <w:rFonts w:ascii="Arial" w:hAnsi="Arial" w:cs="Arial"/>
                <w:sz w:val="20"/>
                <w:szCs w:val="20"/>
              </w:rPr>
              <w:t>ensure that buildings and structures are not overbearing, visually dominant or out of character with the surrounding natural, ecological, open space and recreational values associated with the Green network precinct;</w:t>
            </w:r>
          </w:p>
          <w:p w:rsidR="00B0600C" w:rsidRPr="004D32D3" w:rsidRDefault="00B0600C" w:rsidP="00C608B0">
            <w:pPr>
              <w:pStyle w:val="NormalWeb"/>
              <w:numPr>
                <w:ilvl w:val="0"/>
                <w:numId w:val="33"/>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ensure buildings and structures do </w:t>
            </w:r>
            <w:proofErr w:type="gramStart"/>
            <w:r w:rsidRPr="004D32D3">
              <w:rPr>
                <w:rFonts w:ascii="Arial" w:hAnsi="Arial" w:cs="Arial"/>
                <w:sz w:val="20"/>
                <w:szCs w:val="20"/>
              </w:rPr>
              <w:t>not  result</w:t>
            </w:r>
            <w:proofErr w:type="gramEnd"/>
            <w:r w:rsidRPr="004D32D3">
              <w:rPr>
                <w:rFonts w:ascii="Arial" w:hAnsi="Arial" w:cs="Arial"/>
                <w:sz w:val="20"/>
                <w:szCs w:val="20"/>
              </w:rPr>
              <w:t xml:space="preserve"> in overlooking of private areas when adjoining residential areas, or block or impinge upon the receipt of natural sunlight and outlook.</w:t>
            </w:r>
          </w:p>
        </w:tc>
        <w:tc>
          <w:tcPr>
            <w:tcW w:w="149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E36.1</w:t>
            </w:r>
          </w:p>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buildings and structures associated with an Environment facility</w:t>
            </w:r>
            <w:r w:rsidRPr="004D32D3">
              <w:rPr>
                <w:rFonts w:ascii="Arial" w:hAnsi="Arial" w:cs="Arial"/>
                <w:sz w:val="20"/>
                <w:szCs w:val="20"/>
                <w:vertAlign w:val="superscript"/>
              </w:rPr>
              <w:t>(</w:t>
            </w:r>
            <w:hyperlink r:id="rId23"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are setback 10m from all property boundaries.</w:t>
            </w:r>
          </w:p>
        </w:tc>
        <w:tc>
          <w:tcPr>
            <w:tcW w:w="573"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B0600C"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B0600C" w:rsidRPr="004D32D3" w:rsidRDefault="00B0600C" w:rsidP="00B0600C">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hideMark/>
          </w:tcPr>
          <w:p w:rsidR="00B0600C" w:rsidRPr="004D32D3" w:rsidRDefault="00B0600C" w:rsidP="00B0600C">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E36.2</w:t>
            </w:r>
          </w:p>
          <w:p w:rsidR="00B0600C" w:rsidRPr="004D32D3" w:rsidRDefault="00B0600C" w:rsidP="00B0600C">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The maximum height of any building and structure associated with an Environmental facility</w:t>
            </w:r>
            <w:r w:rsidRPr="004D32D3">
              <w:rPr>
                <w:rFonts w:ascii="Arial" w:hAnsi="Arial" w:cs="Arial"/>
                <w:sz w:val="20"/>
                <w:szCs w:val="20"/>
                <w:vertAlign w:val="superscript"/>
              </w:rPr>
              <w:t>(</w:t>
            </w:r>
            <w:hyperlink r:id="rId24" w:anchor="target-d412305e570980" w:tooltip="Environment facility - Facilities used for the conservation, interpretation and appreciation of areas of environmental, cultural or heritage value." w:history="1">
              <w:r w:rsidRPr="004D32D3">
                <w:rPr>
                  <w:rStyle w:val="Hyperlink"/>
                  <w:rFonts w:ascii="Arial" w:hAnsi="Arial" w:cs="Arial"/>
                  <w:color w:val="auto"/>
                  <w:sz w:val="20"/>
                  <w:szCs w:val="20"/>
                  <w:vertAlign w:val="superscript"/>
                </w:rPr>
                <w:t>26</w:t>
              </w:r>
            </w:hyperlink>
            <w:r w:rsidRPr="004D32D3">
              <w:rPr>
                <w:rFonts w:ascii="Arial" w:hAnsi="Arial" w:cs="Arial"/>
                <w:sz w:val="20"/>
                <w:szCs w:val="20"/>
                <w:vertAlign w:val="superscript"/>
              </w:rPr>
              <w:t>)</w:t>
            </w:r>
            <w:r w:rsidRPr="004D32D3">
              <w:rPr>
                <w:rFonts w:ascii="Arial" w:hAnsi="Arial" w:cs="Arial"/>
                <w:sz w:val="20"/>
                <w:szCs w:val="20"/>
              </w:rPr>
              <w:t> is 5m.</w:t>
            </w:r>
          </w:p>
        </w:tc>
        <w:tc>
          <w:tcPr>
            <w:tcW w:w="573"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B0600C" w:rsidRPr="004D32D3" w:rsidRDefault="00B0600C" w:rsidP="00B0600C">
            <w:pPr>
              <w:spacing w:after="0" w:line="240" w:lineRule="auto"/>
              <w:ind w:left="150" w:right="150"/>
              <w:rPr>
                <w:rFonts w:ascii="Arial" w:eastAsia="Times New Roman" w:hAnsi="Arial" w:cs="Arial"/>
                <w:b/>
                <w:bCs/>
                <w:sz w:val="20"/>
                <w:szCs w:val="20"/>
                <w:lang w:eastAsia="en-AU"/>
              </w:rPr>
            </w:pPr>
          </w:p>
        </w:tc>
      </w:tr>
      <w:tr w:rsidR="00136AA6" w:rsidRPr="004D32D3" w:rsidTr="002036E0">
        <w:trPr>
          <w:tblCellSpacing w:w="15" w:type="dxa"/>
        </w:trPr>
        <w:tc>
          <w:tcPr>
            <w:tcW w:w="310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Major electricity infrastructure</w:t>
            </w:r>
            <w:r w:rsidRPr="004D32D3">
              <w:rPr>
                <w:rFonts w:ascii="Arial" w:eastAsia="Times New Roman" w:hAnsi="Arial" w:cs="Arial"/>
                <w:b/>
                <w:bCs/>
                <w:sz w:val="20"/>
                <w:szCs w:val="20"/>
                <w:vertAlign w:val="superscript"/>
                <w:lang w:eastAsia="en-AU"/>
              </w:rPr>
              <w:t>(</w:t>
            </w:r>
            <w:hyperlink r:id="rId2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4D32D3">
                <w:rPr>
                  <w:rFonts w:ascii="Arial" w:eastAsia="Times New Roman" w:hAnsi="Arial" w:cs="Arial"/>
                  <w:sz w:val="20"/>
                  <w:szCs w:val="20"/>
                  <w:vertAlign w:val="superscript"/>
                  <w:lang w:eastAsia="en-AU"/>
                </w:rPr>
                <w:t>43</w:t>
              </w:r>
            </w:hyperlink>
            <w:r w:rsidRPr="004D32D3">
              <w:rPr>
                <w:rFonts w:ascii="Arial" w:eastAsia="Times New Roman" w:hAnsi="Arial" w:cs="Arial"/>
                <w:b/>
                <w:bCs/>
                <w:sz w:val="20"/>
                <w:szCs w:val="20"/>
                <w:vertAlign w:val="superscript"/>
                <w:lang w:eastAsia="en-AU"/>
              </w:rPr>
              <w:t>)</w:t>
            </w:r>
            <w:r w:rsidRPr="004D32D3">
              <w:rPr>
                <w:rFonts w:ascii="Arial" w:eastAsia="Times New Roman" w:hAnsi="Arial" w:cs="Arial"/>
                <w:b/>
                <w:bCs/>
                <w:sz w:val="20"/>
                <w:szCs w:val="20"/>
                <w:lang w:eastAsia="en-AU"/>
              </w:rPr>
              <w:t>, Substation</w:t>
            </w:r>
            <w:r w:rsidRPr="004D32D3">
              <w:rPr>
                <w:rFonts w:ascii="Arial" w:eastAsia="Times New Roman" w:hAnsi="Arial" w:cs="Arial"/>
                <w:b/>
                <w:bCs/>
                <w:sz w:val="20"/>
                <w:szCs w:val="20"/>
                <w:vertAlign w:val="superscript"/>
                <w:lang w:eastAsia="en-AU"/>
              </w:rPr>
              <w:t>(</w:t>
            </w:r>
            <w:hyperlink r:id="rId2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D32D3">
                <w:rPr>
                  <w:rFonts w:ascii="Arial" w:eastAsia="Times New Roman" w:hAnsi="Arial" w:cs="Arial"/>
                  <w:sz w:val="20"/>
                  <w:szCs w:val="20"/>
                  <w:vertAlign w:val="superscript"/>
                  <w:lang w:eastAsia="en-AU"/>
                </w:rPr>
                <w:t>80</w:t>
              </w:r>
            </w:hyperlink>
            <w:r w:rsidRPr="004D32D3">
              <w:rPr>
                <w:rFonts w:ascii="Arial" w:eastAsia="Times New Roman" w:hAnsi="Arial" w:cs="Arial"/>
                <w:b/>
                <w:bCs/>
                <w:sz w:val="20"/>
                <w:szCs w:val="20"/>
                <w:vertAlign w:val="superscript"/>
                <w:lang w:eastAsia="en-AU"/>
              </w:rPr>
              <w:t>)</w:t>
            </w:r>
            <w:r w:rsidRPr="004D32D3">
              <w:rPr>
                <w:rFonts w:ascii="Arial" w:eastAsia="Times New Roman" w:hAnsi="Arial" w:cs="Arial"/>
                <w:b/>
                <w:bCs/>
                <w:sz w:val="20"/>
                <w:szCs w:val="20"/>
                <w:lang w:eastAsia="en-AU"/>
              </w:rPr>
              <w:t xml:space="preserve"> and Utility installation</w:t>
            </w:r>
            <w:r w:rsidRPr="004D32D3">
              <w:rPr>
                <w:rFonts w:ascii="Arial" w:eastAsia="Times New Roman" w:hAnsi="Arial" w:cs="Arial"/>
                <w:b/>
                <w:bCs/>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4D32D3">
                <w:rPr>
                  <w:rFonts w:ascii="Arial" w:eastAsia="Times New Roman" w:hAnsi="Arial" w:cs="Arial"/>
                  <w:sz w:val="20"/>
                  <w:szCs w:val="20"/>
                  <w:vertAlign w:val="superscript"/>
                  <w:lang w:eastAsia="en-AU"/>
                </w:rPr>
                <w:t>86</w:t>
              </w:r>
            </w:hyperlink>
            <w:r w:rsidRPr="004D32D3">
              <w:rPr>
                <w:rFonts w:ascii="Arial" w:eastAsia="Times New Roman" w:hAnsi="Arial" w:cs="Arial"/>
                <w:b/>
                <w:bCs/>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The development does not have an adverse impact on the visual amenity of a locality and is:</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high quality design and construction;</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visually integrated with the surrounding area;</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visually dominant or intrusive;</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located behind the main building line;</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below the level of the predominant tree canopy or the level of the surrounding buildings and structures;</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camouflaged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colours and materials which blend into the landscape;</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treated to eliminate glare and reflectivity;</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landscaped;</w:t>
            </w:r>
          </w:p>
          <w:p w:rsidR="002036E0" w:rsidRPr="004D32D3" w:rsidRDefault="002036E0" w:rsidP="00C608B0">
            <w:pPr>
              <w:numPr>
                <w:ilvl w:val="0"/>
                <w:numId w:val="3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otherwise consistent with the amenity and character of the zone and surrounding area.</w:t>
            </w: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E37.1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designed to minimise surrounding land use conflicts by ensuring infrastructure, buildings, structures and other equipment:</w:t>
            </w:r>
          </w:p>
          <w:p w:rsidR="002036E0" w:rsidRPr="004D32D3" w:rsidRDefault="002036E0" w:rsidP="00C608B0">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are enclosed within buildings or structures;</w:t>
            </w:r>
          </w:p>
          <w:p w:rsidR="002036E0" w:rsidRPr="004D32D3" w:rsidRDefault="002036E0" w:rsidP="00C608B0">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are located behind the main building line;</w:t>
            </w:r>
          </w:p>
          <w:p w:rsidR="002036E0" w:rsidRPr="004D32D3" w:rsidRDefault="002036E0" w:rsidP="00C608B0">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a similar height, bulk and scale to the surrounding fabric;</w:t>
            </w:r>
          </w:p>
          <w:p w:rsidR="002036E0" w:rsidRPr="004D32D3" w:rsidRDefault="002036E0" w:rsidP="00C608B0">
            <w:pPr>
              <w:numPr>
                <w:ilvl w:val="0"/>
                <w:numId w:val="35"/>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horizontal and vertical articulation applied to all exterior walls.</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rHeight w:val="990"/>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E37.2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 xml:space="preserve">A minimum 3m wide strip of dense planting is provided around the outside of the fenced area, </w:t>
            </w:r>
            <w:r w:rsidRPr="004D32D3">
              <w:rPr>
                <w:rFonts w:ascii="Arial" w:hAnsi="Arial" w:cs="Arial"/>
                <w:sz w:val="20"/>
                <w:szCs w:val="20"/>
              </w:rPr>
              <w:lastRenderedPageBreak/>
              <w:t>between the development and street frontage, side and rear boundaries.</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Infrastructure does not have an impact on pedestrian health and safety.</w:t>
            </w: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Access control arrangements:</w:t>
            </w:r>
          </w:p>
          <w:p w:rsidR="002036E0" w:rsidRPr="004D32D3" w:rsidRDefault="002036E0" w:rsidP="00C608B0">
            <w:pPr>
              <w:numPr>
                <w:ilvl w:val="0"/>
                <w:numId w:val="3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 not create dead-ends or dark alleyways adjacent to the infrastructure;</w:t>
            </w:r>
          </w:p>
          <w:p w:rsidR="002036E0" w:rsidRPr="004D32D3" w:rsidRDefault="002036E0" w:rsidP="00C608B0">
            <w:pPr>
              <w:numPr>
                <w:ilvl w:val="0"/>
                <w:numId w:val="3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minimise the number and width of crossovers and entry points;</w:t>
            </w:r>
          </w:p>
          <w:p w:rsidR="002036E0" w:rsidRPr="004D32D3" w:rsidRDefault="002036E0" w:rsidP="00C608B0">
            <w:pPr>
              <w:numPr>
                <w:ilvl w:val="0"/>
                <w:numId w:val="3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provide safe vehicular access to the site;</w:t>
            </w:r>
          </w:p>
          <w:p w:rsidR="002036E0" w:rsidRPr="004D32D3" w:rsidRDefault="002036E0" w:rsidP="00C608B0">
            <w:pPr>
              <w:numPr>
                <w:ilvl w:val="0"/>
                <w:numId w:val="3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 not utilise barbed wire or razor wire.</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PO39</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activities associated with the development occur within an environment incorporating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controls to ensure the facility:</w:t>
            </w:r>
          </w:p>
          <w:p w:rsidR="002036E0" w:rsidRPr="004D32D3" w:rsidRDefault="002036E0" w:rsidP="00C608B0">
            <w:pPr>
              <w:numPr>
                <w:ilvl w:val="0"/>
                <w:numId w:val="3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generates no audible sound at the site boundaries where in a residential setting; or</w:t>
            </w:r>
          </w:p>
          <w:p w:rsidR="002036E0" w:rsidRPr="004D32D3" w:rsidRDefault="002036E0" w:rsidP="00C608B0">
            <w:pPr>
              <w:numPr>
                <w:ilvl w:val="0"/>
                <w:numId w:val="3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meet the objectives as set out in the Environmental Protection (Noise) Policy 2008.</w:t>
            </w: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E39</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equipment which produces audible or non-audible sound is housed within a fully enclosed building incorporating sound control measures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to ensure noise emissions meet the objectives as set out in the Environmental Protection (Noise) Policy 2008.</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136AA6" w:rsidRPr="004D32D3" w:rsidTr="002036E0">
        <w:trPr>
          <w:tblCellSpacing w:w="15" w:type="dxa"/>
        </w:trPr>
        <w:tc>
          <w:tcPr>
            <w:tcW w:w="31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Outdoor sport and recreation</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8"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4D32D3">
                <w:rPr>
                  <w:rFonts w:ascii="Arial" w:eastAsia="Times New Roman" w:hAnsi="Arial" w:cs="Arial"/>
                  <w:sz w:val="20"/>
                  <w:szCs w:val="20"/>
                  <w:vertAlign w:val="superscript"/>
                  <w:lang w:eastAsia="en-AU"/>
                </w:rPr>
                <w:t>55</w:t>
              </w:r>
            </w:hyperlink>
            <w:r w:rsidRPr="004D32D3">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maintain the open and unbuilt character of a site, uncluttered by building and maintaining the availability of a site for unobstructed outdoor recreational use;</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lastRenderedPageBreak/>
              <w:t>ensure that buildings and structures are not overbearing, visually dominant or out of character with the surrounding built environment nor detract from the amenity of adjoining land;</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ensure buildings and structures do </w:t>
            </w:r>
            <w:proofErr w:type="gramStart"/>
            <w:r w:rsidRPr="004D32D3">
              <w:rPr>
                <w:rFonts w:ascii="Arial" w:hAnsi="Arial" w:cs="Arial"/>
                <w:sz w:val="20"/>
                <w:szCs w:val="20"/>
              </w:rPr>
              <w:t>not  result</w:t>
            </w:r>
            <w:proofErr w:type="gramEnd"/>
            <w:r w:rsidRPr="004D32D3">
              <w:rPr>
                <w:rFonts w:ascii="Arial" w:hAnsi="Arial" w:cs="Arial"/>
                <w:sz w:val="20"/>
                <w:szCs w:val="20"/>
              </w:rPr>
              <w:t xml:space="preserve"> in overlooking of private areas when adjoining residential areas, or block or impinge upon the receipt of natural sunlight and outlook;</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be designed in accordance with the principles of Crime Prevention Through Environment Design (CPTED) to achieve a high level of safety, surveillance and security;</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incorporate appropriate design response, relative to size and function of buildings, that acknowledge and reflect the region's sub-tropical climate;</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reduce the visual appearance of building bulk through:</w:t>
            </w:r>
          </w:p>
          <w:p w:rsidR="002036E0" w:rsidRPr="004D32D3" w:rsidRDefault="002036E0" w:rsidP="00C608B0">
            <w:pPr>
              <w:pStyle w:val="NormalWeb"/>
              <w:numPr>
                <w:ilvl w:val="1"/>
                <w:numId w:val="38"/>
              </w:numPr>
              <w:spacing w:before="150" w:beforeAutospacing="0" w:after="150" w:afterAutospacing="0"/>
              <w:ind w:left="1050" w:right="150"/>
              <w:rPr>
                <w:rFonts w:ascii="Arial" w:hAnsi="Arial" w:cs="Arial"/>
                <w:sz w:val="20"/>
                <w:szCs w:val="20"/>
              </w:rPr>
            </w:pPr>
            <w:r w:rsidRPr="004D32D3">
              <w:rPr>
                <w:rFonts w:ascii="Arial" w:hAnsi="Arial" w:cs="Arial"/>
                <w:sz w:val="20"/>
                <w:szCs w:val="20"/>
              </w:rPr>
              <w:t>design measures such as the provision of meaningful recesses and projections through the horizontal and vertical plane;</w:t>
            </w:r>
          </w:p>
          <w:p w:rsidR="002036E0" w:rsidRPr="004D32D3" w:rsidRDefault="002036E0" w:rsidP="00C608B0">
            <w:pPr>
              <w:pStyle w:val="NormalWeb"/>
              <w:numPr>
                <w:ilvl w:val="1"/>
                <w:numId w:val="38"/>
              </w:numPr>
              <w:spacing w:before="150" w:beforeAutospacing="0" w:after="150" w:afterAutospacing="0"/>
              <w:ind w:left="1050" w:right="150"/>
              <w:rPr>
                <w:rFonts w:ascii="Arial" w:hAnsi="Arial" w:cs="Arial"/>
                <w:sz w:val="20"/>
                <w:szCs w:val="20"/>
              </w:rPr>
            </w:pPr>
            <w:r w:rsidRPr="004D32D3">
              <w:rPr>
                <w:rFonts w:ascii="Arial" w:hAnsi="Arial" w:cs="Arial"/>
                <w:sz w:val="20"/>
                <w:szCs w:val="20"/>
              </w:rPr>
              <w:t>use of a variety of building materials and colours;</w:t>
            </w:r>
          </w:p>
          <w:p w:rsidR="002036E0" w:rsidRPr="004D32D3" w:rsidRDefault="002036E0" w:rsidP="00C608B0">
            <w:pPr>
              <w:pStyle w:val="NormalWeb"/>
              <w:numPr>
                <w:ilvl w:val="1"/>
                <w:numId w:val="38"/>
              </w:numPr>
              <w:spacing w:before="150" w:beforeAutospacing="0" w:after="150" w:afterAutospacing="0"/>
              <w:ind w:left="1050" w:right="150"/>
              <w:rPr>
                <w:rFonts w:ascii="Arial" w:hAnsi="Arial" w:cs="Arial"/>
                <w:sz w:val="20"/>
                <w:szCs w:val="20"/>
              </w:rPr>
            </w:pPr>
            <w:r w:rsidRPr="004D32D3">
              <w:rPr>
                <w:rFonts w:ascii="Arial" w:hAnsi="Arial" w:cs="Arial"/>
                <w:sz w:val="20"/>
                <w:szCs w:val="20"/>
              </w:rPr>
              <w:t>use of landscaping and screening.</w:t>
            </w:r>
          </w:p>
          <w:p w:rsidR="002036E0" w:rsidRPr="004D32D3" w:rsidRDefault="002036E0" w:rsidP="00C608B0">
            <w:pPr>
              <w:pStyle w:val="NormalWeb"/>
              <w:numPr>
                <w:ilvl w:val="0"/>
                <w:numId w:val="38"/>
              </w:numPr>
              <w:spacing w:before="150" w:beforeAutospacing="0" w:after="150" w:afterAutospacing="0"/>
              <w:ind w:left="600" w:right="150"/>
              <w:rPr>
                <w:rFonts w:ascii="Arial" w:hAnsi="Arial" w:cs="Arial"/>
                <w:sz w:val="20"/>
                <w:szCs w:val="20"/>
              </w:rPr>
            </w:pPr>
            <w:r w:rsidRPr="004D32D3">
              <w:rPr>
                <w:rFonts w:ascii="Arial" w:hAnsi="Arial" w:cs="Arial"/>
                <w:sz w:val="20"/>
                <w:szCs w:val="20"/>
              </w:rPr>
              <w:t>achieves the design principles outlined in Planning scheme policy - Integrated design.</w:t>
            </w:r>
          </w:p>
        </w:tc>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E40.1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Site cover of all buildings and structures does not exceed 10%.</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E40.2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All buildings and structures are setback a minimum of 10m from all property boundaries.</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E40.3</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The maximum height of all buildings and structures is 8.5m.</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E40.4</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Outdoor storage areas are screened from adjoining sites and roads by either planting, wall(s), fence(s) or a combination thereof at least 1.8m in height along the length of the storage area.</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Bins and bin storage areas are provided, designed and managed in accordance with Planning scheme policy – Waste.</w:t>
            </w:r>
          </w:p>
        </w:tc>
        <w:tc>
          <w:tcPr>
            <w:tcW w:w="1497" w:type="pct"/>
            <w:tcBorders>
              <w:top w:val="outset" w:sz="6" w:space="0" w:color="auto"/>
              <w:left w:val="outset" w:sz="6" w:space="0" w:color="auto"/>
              <w:bottom w:val="outset" w:sz="6" w:space="0" w:color="auto"/>
              <w:right w:val="outset" w:sz="6" w:space="0" w:color="auto"/>
            </w:tcBorders>
            <w:shd w:val="clear" w:color="auto" w:fill="FFFFFF"/>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designed to meet the criteria in the Planning scheme policy - Waste and is demonstrated in a waste management program.</w:t>
            </w:r>
          </w:p>
        </w:tc>
        <w:tc>
          <w:tcPr>
            <w:tcW w:w="573"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FFFFFF"/>
          </w:tcPr>
          <w:p w:rsidR="002036E0" w:rsidRPr="004D32D3" w:rsidRDefault="002036E0" w:rsidP="002036E0">
            <w:pPr>
              <w:spacing w:after="0" w:line="240" w:lineRule="auto"/>
              <w:ind w:left="150" w:right="150"/>
              <w:rPr>
                <w:rFonts w:ascii="Arial" w:eastAsia="Times New Roman" w:hAnsi="Arial" w:cs="Arial"/>
                <w:sz w:val="20"/>
                <w:szCs w:val="20"/>
                <w:lang w:eastAsia="en-AU"/>
              </w:rPr>
            </w:pPr>
          </w:p>
        </w:tc>
      </w:tr>
      <w:tr w:rsidR="00136AA6" w:rsidRPr="004D32D3" w:rsidTr="002036E0">
        <w:trPr>
          <w:tblCellSpacing w:w="15" w:type="dxa"/>
        </w:trPr>
        <w:tc>
          <w:tcPr>
            <w:tcW w:w="310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Permanent plantation</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29" w:anchor="target-d60297e448422" w:tooltip="Permanent plantation - Premises used for growing plants not intended to be harvested." w:history="1">
              <w:r w:rsidRPr="004D32D3">
                <w:rPr>
                  <w:rFonts w:ascii="Arial" w:eastAsia="Times New Roman" w:hAnsi="Arial" w:cs="Arial"/>
                  <w:sz w:val="20"/>
                  <w:szCs w:val="20"/>
                  <w:vertAlign w:val="superscript"/>
                  <w:lang w:eastAsia="en-AU"/>
                </w:rPr>
                <w:t>59</w:t>
              </w:r>
            </w:hyperlink>
            <w:r w:rsidRPr="004D32D3">
              <w:rPr>
                <w:rFonts w:ascii="Arial" w:eastAsia="Times New Roman" w:hAnsi="Arial" w:cs="Arial"/>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shd w:val="clear" w:color="auto" w:fill="CCCCCC"/>
          </w:tcPr>
          <w:p w:rsidR="00136AA6" w:rsidRPr="004D32D3" w:rsidRDefault="00136AA6" w:rsidP="00136AA6">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PO42</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Planting for Permanent plantation</w:t>
            </w:r>
            <w:r w:rsidRPr="004D32D3">
              <w:rPr>
                <w:rFonts w:ascii="Arial" w:hAnsi="Arial" w:cs="Arial"/>
                <w:sz w:val="20"/>
                <w:szCs w:val="20"/>
                <w:vertAlign w:val="superscript"/>
              </w:rPr>
              <w:t>(</w:t>
            </w:r>
            <w:hyperlink r:id="rId30" w:anchor="target-d412305e571772" w:tooltip="Permanent plantation - Premises used for growing plants not intended to be harvested." w:history="1">
              <w:r w:rsidRPr="004D32D3">
                <w:rPr>
                  <w:rStyle w:val="Hyperlink"/>
                  <w:rFonts w:ascii="Arial" w:hAnsi="Arial" w:cs="Arial"/>
                  <w:color w:val="auto"/>
                  <w:sz w:val="20"/>
                  <w:szCs w:val="20"/>
                  <w:vertAlign w:val="superscript"/>
                </w:rPr>
                <w:t>59</w:t>
              </w:r>
            </w:hyperlink>
            <w:r w:rsidRPr="004D32D3">
              <w:rPr>
                <w:rFonts w:ascii="Arial" w:hAnsi="Arial" w:cs="Arial"/>
                <w:sz w:val="20"/>
                <w:szCs w:val="20"/>
                <w:vertAlign w:val="superscript"/>
              </w:rPr>
              <w:t>)</w:t>
            </w:r>
            <w:r w:rsidRPr="004D32D3">
              <w:rPr>
                <w:rFonts w:ascii="Arial" w:hAnsi="Arial" w:cs="Arial"/>
                <w:sz w:val="20"/>
                <w:szCs w:val="20"/>
              </w:rPr>
              <w:t> purposes:</w:t>
            </w:r>
          </w:p>
          <w:p w:rsidR="002036E0" w:rsidRPr="004D32D3" w:rsidRDefault="002036E0" w:rsidP="00C608B0">
            <w:pPr>
              <w:pStyle w:val="NormalWeb"/>
              <w:numPr>
                <w:ilvl w:val="0"/>
                <w:numId w:val="39"/>
              </w:numPr>
              <w:spacing w:before="150" w:beforeAutospacing="0" w:after="150" w:afterAutospacing="0"/>
              <w:ind w:left="600" w:right="150"/>
              <w:rPr>
                <w:rFonts w:ascii="Arial" w:hAnsi="Arial" w:cs="Arial"/>
                <w:sz w:val="20"/>
                <w:szCs w:val="20"/>
              </w:rPr>
            </w:pPr>
            <w:r w:rsidRPr="004D32D3">
              <w:rPr>
                <w:rFonts w:ascii="Arial" w:hAnsi="Arial" w:cs="Arial"/>
                <w:sz w:val="20"/>
                <w:szCs w:val="20"/>
              </w:rPr>
              <w:t>only comprises native species endemic to the area;</w:t>
            </w:r>
          </w:p>
          <w:p w:rsidR="002036E0" w:rsidRPr="004D32D3" w:rsidRDefault="002036E0" w:rsidP="00C608B0">
            <w:pPr>
              <w:pStyle w:val="NormalWeb"/>
              <w:numPr>
                <w:ilvl w:val="0"/>
                <w:numId w:val="39"/>
              </w:numPr>
              <w:spacing w:before="150" w:beforeAutospacing="0" w:after="150" w:afterAutospacing="0"/>
              <w:ind w:left="600" w:right="150"/>
              <w:rPr>
                <w:rFonts w:ascii="Arial" w:hAnsi="Arial" w:cs="Arial"/>
                <w:sz w:val="20"/>
                <w:szCs w:val="20"/>
              </w:rPr>
            </w:pPr>
            <w:r w:rsidRPr="004D32D3">
              <w:rPr>
                <w:rFonts w:ascii="Arial" w:hAnsi="Arial" w:cs="Arial"/>
                <w:sz w:val="20"/>
                <w:szCs w:val="20"/>
              </w:rPr>
              <w:t>is sufficiently set back from property boundaries to avoid adverse impacts on adjoining properties such as shading, fire risk, health and safety.</w:t>
            </w: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E42</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Planting only comprises native species endemic to the area.</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5C0541"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Telecommunications facility</w:t>
            </w:r>
            <w:r w:rsidRPr="004D32D3">
              <w:rPr>
                <w:rFonts w:ascii="Arial" w:eastAsia="Times New Roman" w:hAnsi="Arial" w:cs="Arial"/>
                <w:sz w:val="20"/>
                <w:szCs w:val="20"/>
                <w:lang w:eastAsia="en-AU"/>
              </w:rPr>
              <w:t xml:space="preserve"> </w:t>
            </w:r>
            <w:r w:rsidRPr="004D32D3">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4D32D3">
                <w:rPr>
                  <w:rFonts w:ascii="Arial" w:eastAsia="Times New Roman" w:hAnsi="Arial" w:cs="Arial"/>
                  <w:sz w:val="20"/>
                  <w:szCs w:val="20"/>
                  <w:vertAlign w:val="superscript"/>
                  <w:lang w:eastAsia="en-AU"/>
                </w:rPr>
                <w:t>81</w:t>
              </w:r>
            </w:hyperlink>
            <w:r w:rsidRPr="004D32D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5C0541" w:rsidRPr="004D32D3" w:rsidRDefault="005C0541"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Editor's note - In accordance with the Federal legislation Telecommunications facilities </w:t>
                  </w:r>
                  <w:r w:rsidRPr="004D32D3">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4D32D3">
                      <w:rPr>
                        <w:rFonts w:ascii="Arial" w:eastAsia="Times New Roman" w:hAnsi="Arial" w:cs="Arial"/>
                        <w:sz w:val="20"/>
                        <w:szCs w:val="20"/>
                        <w:vertAlign w:val="superscript"/>
                        <w:lang w:eastAsia="en-AU"/>
                      </w:rPr>
                      <w:t>81</w:t>
                    </w:r>
                  </w:hyperlink>
                  <w:r w:rsidRPr="004D32D3">
                    <w:rPr>
                      <w:rFonts w:ascii="Arial" w:eastAsia="Times New Roman" w:hAnsi="Arial" w:cs="Arial"/>
                      <w:sz w:val="20"/>
                      <w:szCs w:val="20"/>
                      <w:vertAlign w:val="superscript"/>
                      <w:lang w:eastAsia="en-AU"/>
                    </w:rPr>
                    <w:t>)</w:t>
                  </w:r>
                  <w:r w:rsidRPr="004D32D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Telecommunications facilities</w:t>
            </w:r>
            <w:r w:rsidRPr="004D32D3">
              <w:rPr>
                <w:rFonts w:ascii="Arial" w:hAnsi="Arial" w:cs="Arial"/>
                <w:sz w:val="20"/>
                <w:szCs w:val="20"/>
                <w:vertAlign w:val="superscript"/>
              </w:rPr>
              <w:t>(</w:t>
            </w:r>
            <w:hyperlink r:id="rId33"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are co-located with existing telecommunications facilities</w:t>
            </w:r>
            <w:r w:rsidRPr="004D32D3">
              <w:rPr>
                <w:rFonts w:ascii="Arial" w:hAnsi="Arial" w:cs="Arial"/>
                <w:sz w:val="20"/>
                <w:szCs w:val="20"/>
                <w:vertAlign w:val="superscript"/>
              </w:rPr>
              <w:t>(</w:t>
            </w:r>
            <w:hyperlink r:id="rId34"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Utility installation</w:t>
            </w:r>
            <w:r w:rsidRPr="004D32D3">
              <w:rPr>
                <w:rFonts w:ascii="Arial" w:hAnsi="Arial" w:cs="Arial"/>
                <w:sz w:val="20"/>
                <w:szCs w:val="20"/>
                <w:vertAlign w:val="superscript"/>
              </w:rPr>
              <w:t>(</w:t>
            </w:r>
            <w:hyperlink r:id="rId35" w:anchor="target-d412305e572573" w:tooltip="Utility installation - Premises used to provide the public with the following services:" w:history="1">
              <w:r w:rsidRPr="004D32D3">
                <w:rPr>
                  <w:rStyle w:val="Hyperlink"/>
                  <w:rFonts w:ascii="Arial" w:hAnsi="Arial" w:cs="Arial"/>
                  <w:color w:val="auto"/>
                  <w:sz w:val="20"/>
                  <w:szCs w:val="20"/>
                  <w:vertAlign w:val="superscript"/>
                </w:rPr>
                <w:t>86</w:t>
              </w:r>
            </w:hyperlink>
            <w:r w:rsidRPr="004D32D3">
              <w:rPr>
                <w:rFonts w:ascii="Arial" w:hAnsi="Arial" w:cs="Arial"/>
                <w:sz w:val="20"/>
                <w:szCs w:val="20"/>
                <w:vertAlign w:val="superscript"/>
              </w:rPr>
              <w:t>)</w:t>
            </w:r>
            <w:r w:rsidRPr="004D32D3">
              <w:rPr>
                <w:rFonts w:ascii="Arial" w:hAnsi="Arial" w:cs="Arial"/>
                <w:sz w:val="20"/>
                <w:szCs w:val="20"/>
              </w:rPr>
              <w:t>, Major electricity infrastructure</w:t>
            </w:r>
            <w:r w:rsidRPr="004D32D3">
              <w:rPr>
                <w:rFonts w:ascii="Arial" w:hAnsi="Arial" w:cs="Arial"/>
                <w:sz w:val="20"/>
                <w:szCs w:val="20"/>
                <w:vertAlign w:val="superscript"/>
              </w:rPr>
              <w:t>(</w:t>
            </w:r>
            <w:hyperlink r:id="rId36"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4D32D3">
                <w:rPr>
                  <w:rStyle w:val="Hyperlink"/>
                  <w:rFonts w:ascii="Arial" w:hAnsi="Arial" w:cs="Arial"/>
                  <w:color w:val="auto"/>
                  <w:sz w:val="20"/>
                  <w:szCs w:val="20"/>
                  <w:vertAlign w:val="superscript"/>
                </w:rPr>
                <w:t>43</w:t>
              </w:r>
            </w:hyperlink>
            <w:r w:rsidRPr="004D32D3">
              <w:rPr>
                <w:rFonts w:ascii="Arial" w:hAnsi="Arial" w:cs="Arial"/>
                <w:sz w:val="20"/>
                <w:szCs w:val="20"/>
                <w:vertAlign w:val="superscript"/>
              </w:rPr>
              <w:t>)</w:t>
            </w:r>
            <w:r w:rsidRPr="004D32D3">
              <w:rPr>
                <w:rFonts w:ascii="Arial" w:hAnsi="Arial" w:cs="Arial"/>
                <w:sz w:val="20"/>
                <w:szCs w:val="20"/>
              </w:rPr>
              <w:t> or Substation</w:t>
            </w:r>
            <w:r w:rsidRPr="004D32D3">
              <w:rPr>
                <w:rFonts w:ascii="Arial" w:hAnsi="Arial" w:cs="Arial"/>
                <w:sz w:val="20"/>
                <w:szCs w:val="20"/>
                <w:vertAlign w:val="superscript"/>
              </w:rPr>
              <w:t>(</w:t>
            </w:r>
            <w:hyperlink r:id="rId37" w:anchor="target-d412305e572400" w:tooltip="Substation - Premises forming part of a transmission grid or supply network under the Electricity Act 1994, and used for:" w:history="1">
              <w:r w:rsidRPr="004D32D3">
                <w:rPr>
                  <w:rStyle w:val="Hyperlink"/>
                  <w:rFonts w:ascii="Arial" w:hAnsi="Arial" w:cs="Arial"/>
                  <w:color w:val="auto"/>
                  <w:sz w:val="20"/>
                  <w:szCs w:val="20"/>
                  <w:vertAlign w:val="superscript"/>
                </w:rPr>
                <w:t>80</w:t>
              </w:r>
            </w:hyperlink>
            <w:r w:rsidRPr="004D32D3">
              <w:rPr>
                <w:rFonts w:ascii="Arial" w:hAnsi="Arial" w:cs="Arial"/>
                <w:sz w:val="20"/>
                <w:szCs w:val="20"/>
                <w:vertAlign w:val="superscript"/>
              </w:rPr>
              <w:t>)</w:t>
            </w:r>
            <w:r w:rsidRPr="004D32D3">
              <w:rPr>
                <w:rFonts w:ascii="Arial" w:hAnsi="Arial" w:cs="Arial"/>
                <w:sz w:val="20"/>
                <w:szCs w:val="20"/>
              </w:rPr>
              <w:t> if there is already a facility in the same coverage area.</w:t>
            </w: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E43.1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New telecommunication facilities</w:t>
            </w:r>
            <w:r w:rsidRPr="004D32D3">
              <w:rPr>
                <w:rFonts w:ascii="Arial" w:hAnsi="Arial" w:cs="Arial"/>
                <w:sz w:val="20"/>
                <w:szCs w:val="20"/>
                <w:vertAlign w:val="superscript"/>
              </w:rPr>
              <w:t>(</w:t>
            </w:r>
            <w:hyperlink r:id="rId38"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are co-located on existing towers with new equipment shelter and associated structures positioned adjacent to the existing shelters and structures.</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E43.2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If not co-located with an existing facility, all co-location opportunities have been investigated and fully exhausted within a 2km radius of the site.</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new Telecommunications facility</w:t>
            </w:r>
            <w:r w:rsidRPr="004D32D3">
              <w:rPr>
                <w:rFonts w:ascii="Arial" w:hAnsi="Arial" w:cs="Arial"/>
                <w:sz w:val="20"/>
                <w:szCs w:val="20"/>
                <w:vertAlign w:val="superscript"/>
              </w:rPr>
              <w:t>(</w:t>
            </w:r>
            <w:hyperlink r:id="rId39"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is designed and constructed to ensure co-masting or co-siting with other carriers both on the tower or pole and at ground level is possible in the future.</w:t>
            </w: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minimum area of 45m</w:t>
            </w:r>
            <w:r w:rsidRPr="004D32D3">
              <w:rPr>
                <w:rFonts w:ascii="Arial" w:hAnsi="Arial" w:cs="Arial"/>
                <w:sz w:val="20"/>
                <w:szCs w:val="20"/>
                <w:vertAlign w:val="superscript"/>
              </w:rPr>
              <w:t>2</w:t>
            </w:r>
            <w:r w:rsidRPr="004D32D3">
              <w:rPr>
                <w:rFonts w:ascii="Arial" w:hAnsi="Arial" w:cs="Arial"/>
                <w:sz w:val="20"/>
                <w:szCs w:val="20"/>
              </w:rPr>
              <w:t> is available to allow for additional equipment shelters and associated structures for the purpose of co-locating on the proposed facility.</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PO45</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lastRenderedPageBreak/>
              <w:t>Telecommunications facilities</w:t>
            </w:r>
            <w:r w:rsidRPr="004D32D3">
              <w:rPr>
                <w:rFonts w:ascii="Arial" w:hAnsi="Arial" w:cs="Arial"/>
                <w:sz w:val="20"/>
                <w:szCs w:val="20"/>
                <w:vertAlign w:val="superscript"/>
              </w:rPr>
              <w:t>(</w:t>
            </w:r>
            <w:hyperlink r:id="rId40"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do not conflict with lawful existing land uses both on and adjoining the site.</w:t>
            </w: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E45</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The development results in no net reduction in the minimum quantity and standard of </w:t>
            </w:r>
            <w:r w:rsidRPr="004D32D3">
              <w:rPr>
                <w:rFonts w:ascii="Arial" w:hAnsi="Arial" w:cs="Arial"/>
                <w:sz w:val="20"/>
                <w:szCs w:val="20"/>
              </w:rPr>
              <w:lastRenderedPageBreak/>
              <w:t>landscaping, private or communal open space or car parking spaces required under the planning scheme or under an existing development approval.</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The Telecommunications facility</w:t>
            </w:r>
            <w:r w:rsidRPr="004D32D3">
              <w:rPr>
                <w:rFonts w:ascii="Arial" w:hAnsi="Arial" w:cs="Arial"/>
                <w:sz w:val="20"/>
                <w:szCs w:val="20"/>
                <w:vertAlign w:val="superscript"/>
              </w:rPr>
              <w:t>(</w:t>
            </w:r>
            <w:hyperlink r:id="rId41"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does not have an adverse impact on the visual amenity of a locality and is:</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high quality design and construction;</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visually integrated with the surrounding area;</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visually dominant or intrusive;</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located behind the main building line;</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below the level of the predominant tree canopy or the level of the surrounding buildings and structures;</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camouflaged </w:t>
            </w:r>
            <w:proofErr w:type="gramStart"/>
            <w:r w:rsidRPr="004D32D3">
              <w:rPr>
                <w:rFonts w:ascii="Arial" w:hAnsi="Arial" w:cs="Arial"/>
                <w:sz w:val="20"/>
                <w:szCs w:val="20"/>
              </w:rPr>
              <w:t>through the use of</w:t>
            </w:r>
            <w:proofErr w:type="gramEnd"/>
            <w:r w:rsidRPr="004D32D3">
              <w:rPr>
                <w:rFonts w:ascii="Arial" w:hAnsi="Arial" w:cs="Arial"/>
                <w:sz w:val="20"/>
                <w:szCs w:val="20"/>
              </w:rPr>
              <w:t xml:space="preserve"> colours and materials which blend into the landscape;</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treated to eliminate glare and reflectivity;</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landscaped;</w:t>
            </w:r>
          </w:p>
          <w:p w:rsidR="002036E0" w:rsidRPr="004D32D3" w:rsidRDefault="002036E0" w:rsidP="00C608B0">
            <w:pPr>
              <w:numPr>
                <w:ilvl w:val="0"/>
                <w:numId w:val="4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otherwise consistent with the amenity and character of the zone and surrounding area.</w:t>
            </w:r>
          </w:p>
        </w:tc>
        <w:tc>
          <w:tcPr>
            <w:tcW w:w="1497"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Where in an urban area, the development does not protrude more than 5m above the level of the existing </w:t>
            </w:r>
            <w:proofErr w:type="spellStart"/>
            <w:r w:rsidRPr="004D32D3">
              <w:rPr>
                <w:rFonts w:ascii="Arial" w:hAnsi="Arial" w:cs="Arial"/>
                <w:sz w:val="20"/>
                <w:szCs w:val="20"/>
              </w:rPr>
              <w:t>treeline</w:t>
            </w:r>
            <w:proofErr w:type="spellEnd"/>
            <w:r w:rsidRPr="004D32D3">
              <w:rPr>
                <w:rFonts w:ascii="Arial" w:hAnsi="Arial" w:cs="Arial"/>
                <w:sz w:val="20"/>
                <w:szCs w:val="20"/>
              </w:rPr>
              <w:t>, prominent ridgeline or building rooftops in the surrounding townscape.</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E46.2</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 xml:space="preserve">In all other </w:t>
            </w:r>
            <w:proofErr w:type="gramStart"/>
            <w:r w:rsidRPr="004D32D3">
              <w:rPr>
                <w:rFonts w:ascii="Arial" w:hAnsi="Arial" w:cs="Arial"/>
                <w:sz w:val="20"/>
                <w:szCs w:val="20"/>
              </w:rPr>
              <w:t>areas</w:t>
            </w:r>
            <w:proofErr w:type="gramEnd"/>
            <w:r w:rsidRPr="004D32D3">
              <w:rPr>
                <w:rFonts w:ascii="Arial" w:hAnsi="Arial" w:cs="Arial"/>
                <w:sz w:val="20"/>
                <w:szCs w:val="20"/>
              </w:rPr>
              <w:t xml:space="preserve"> towers do not exceed 35m in height.</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Towers, equipment </w:t>
            </w:r>
            <w:proofErr w:type="gramStart"/>
            <w:r w:rsidRPr="004D32D3">
              <w:rPr>
                <w:rFonts w:ascii="Arial" w:hAnsi="Arial" w:cs="Arial"/>
                <w:sz w:val="20"/>
                <w:szCs w:val="20"/>
              </w:rPr>
              <w:t>shelters</w:t>
            </w:r>
            <w:proofErr w:type="gramEnd"/>
            <w:r w:rsidRPr="004D32D3">
              <w:rPr>
                <w:rFonts w:ascii="Arial" w:hAnsi="Arial" w:cs="Arial"/>
                <w:sz w:val="20"/>
                <w:szCs w:val="20"/>
              </w:rPr>
              <w:t xml:space="preserve"> and associated structures are of a design, colour and material to:</w:t>
            </w:r>
          </w:p>
          <w:p w:rsidR="004152FB" w:rsidRDefault="002036E0" w:rsidP="004152FB">
            <w:pPr>
              <w:numPr>
                <w:ilvl w:val="0"/>
                <w:numId w:val="4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reduce recognition in the landscape;</w:t>
            </w:r>
          </w:p>
          <w:p w:rsidR="002036E0" w:rsidRPr="004152FB" w:rsidRDefault="002036E0" w:rsidP="004152FB">
            <w:pPr>
              <w:numPr>
                <w:ilvl w:val="0"/>
                <w:numId w:val="41"/>
              </w:numPr>
              <w:spacing w:before="100" w:beforeAutospacing="1" w:after="100" w:afterAutospacing="1" w:line="240" w:lineRule="auto"/>
              <w:ind w:left="450"/>
              <w:rPr>
                <w:rFonts w:ascii="Arial" w:hAnsi="Arial" w:cs="Arial"/>
                <w:sz w:val="20"/>
                <w:szCs w:val="20"/>
              </w:rPr>
            </w:pPr>
            <w:r w:rsidRPr="004152FB">
              <w:rPr>
                <w:rFonts w:ascii="Arial" w:hAnsi="Arial" w:cs="Arial"/>
                <w:sz w:val="20"/>
                <w:szCs w:val="20"/>
              </w:rPr>
              <w:t>reduce glare and reflectivity.</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E46.4</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t>Where there is no established building line the facility is located at the rear of the site.</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E46.5</w:t>
            </w:r>
          </w:p>
          <w:p w:rsidR="002036E0" w:rsidRPr="004D32D3" w:rsidRDefault="002036E0" w:rsidP="002036E0">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rPr>
              <w:lastRenderedPageBreak/>
              <w:t>The facility is enclosed by security fencing or by other means to ensure public access is prohibited.</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spacing w:after="0" w:line="240" w:lineRule="auto"/>
              <w:rPr>
                <w:rFonts w:ascii="Arial" w:eastAsia="Times New Roman" w:hAnsi="Arial" w:cs="Arial"/>
                <w:sz w:val="20"/>
                <w:szCs w:val="20"/>
                <w:lang w:eastAsia="en-AU"/>
              </w:rPr>
            </w:pP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E46.6</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minimum 3m wide strip of dense planting is provided around the perimeter of the fenced area, between the facility and street frontage and adjoining uses.</w:t>
            </w:r>
          </w:p>
          <w:p w:rsidR="002036E0" w:rsidRPr="008345ED" w:rsidRDefault="002036E0" w:rsidP="002036E0">
            <w:pPr>
              <w:pStyle w:val="NormalWeb"/>
              <w:spacing w:before="150" w:beforeAutospacing="0" w:after="150" w:afterAutospacing="0"/>
              <w:ind w:left="150" w:right="150"/>
              <w:rPr>
                <w:rFonts w:ascii="Arial" w:hAnsi="Arial" w:cs="Arial"/>
                <w:sz w:val="18"/>
                <w:szCs w:val="20"/>
                <w:shd w:val="clear" w:color="auto" w:fill="FFFFFF"/>
              </w:rPr>
            </w:pPr>
            <w:r w:rsidRPr="008345ED">
              <w:rPr>
                <w:rFonts w:ascii="Arial" w:hAnsi="Arial" w:cs="Arial"/>
                <w:sz w:val="18"/>
                <w:szCs w:val="20"/>
                <w:shd w:val="clear" w:color="auto" w:fill="FFFFFF"/>
              </w:rPr>
              <w:t>Note - Landscaping is provided in accordance with Planning scheme policy - Integrated design.</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r w:rsidRPr="004D32D3">
              <w:rPr>
                <w:rFonts w:ascii="Arial" w:hAnsi="Arial" w:cs="Arial"/>
                <w:sz w:val="20"/>
                <w:szCs w:val="20"/>
                <w:shd w:val="clear" w:color="auto" w:fill="FFFFFF"/>
              </w:rPr>
              <w:t>.</w:t>
            </w:r>
          </w:p>
          <w:p w:rsidR="002036E0" w:rsidRPr="004D32D3" w:rsidRDefault="002036E0" w:rsidP="002036E0">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Lawful access </w:t>
            </w:r>
            <w:proofErr w:type="gramStart"/>
            <w:r w:rsidRPr="004D32D3">
              <w:rPr>
                <w:rFonts w:ascii="Arial" w:hAnsi="Arial" w:cs="Arial"/>
                <w:sz w:val="20"/>
                <w:szCs w:val="20"/>
              </w:rPr>
              <w:t>is maintained to the site at all times</w:t>
            </w:r>
            <w:proofErr w:type="gramEnd"/>
            <w:r w:rsidRPr="004D32D3">
              <w:rPr>
                <w:rFonts w:ascii="Arial" w:hAnsi="Arial" w:cs="Arial"/>
                <w:sz w:val="20"/>
                <w:szCs w:val="20"/>
              </w:rPr>
              <w:t xml:space="preserve"> that does not alter the amenity of the landscape or surrounding uses.</w:t>
            </w: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E47</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An Access and Landscape Plan demonstrates how </w:t>
            </w:r>
            <w:proofErr w:type="gramStart"/>
            <w:r w:rsidRPr="004D32D3">
              <w:rPr>
                <w:rFonts w:ascii="Arial" w:hAnsi="Arial" w:cs="Arial"/>
                <w:sz w:val="20"/>
                <w:szCs w:val="20"/>
              </w:rPr>
              <w:t>24 hour</w:t>
            </w:r>
            <w:proofErr w:type="gramEnd"/>
            <w:r w:rsidRPr="004D32D3">
              <w:rPr>
                <w:rFonts w:ascii="Arial" w:hAnsi="Arial" w:cs="Arial"/>
                <w:sz w:val="20"/>
                <w:szCs w:val="20"/>
              </w:rPr>
              <w:t xml:space="preserve"> vehicular access will be obtained and maintained to the facility in a manner that is appropriate to the site’s context.</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2036E0">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All activities associated with the development occur within an environment incorporating </w:t>
            </w:r>
            <w:proofErr w:type="gramStart"/>
            <w:r w:rsidRPr="004D32D3">
              <w:rPr>
                <w:rFonts w:ascii="Arial" w:hAnsi="Arial" w:cs="Arial"/>
                <w:sz w:val="20"/>
                <w:szCs w:val="20"/>
              </w:rPr>
              <w:t>sufficient</w:t>
            </w:r>
            <w:proofErr w:type="gramEnd"/>
            <w:r w:rsidRPr="004D32D3">
              <w:rPr>
                <w:rFonts w:ascii="Arial" w:hAnsi="Arial" w:cs="Arial"/>
                <w:sz w:val="20"/>
                <w:szCs w:val="20"/>
              </w:rPr>
              <w:t xml:space="preserve"> controls to ensure the facility generates no audible sound at the site boundaries where in a residential setting.</w:t>
            </w:r>
          </w:p>
        </w:tc>
        <w:tc>
          <w:tcPr>
            <w:tcW w:w="1497"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E48</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All equipment comprising the Telecommunications facility</w:t>
            </w:r>
            <w:r w:rsidRPr="004D32D3">
              <w:rPr>
                <w:rFonts w:ascii="Arial" w:hAnsi="Arial" w:cs="Arial"/>
                <w:sz w:val="20"/>
                <w:szCs w:val="20"/>
                <w:vertAlign w:val="superscript"/>
              </w:rPr>
              <w:t>(</w:t>
            </w:r>
            <w:hyperlink r:id="rId42" w:anchor="target-d412305e572444" w:tooltip="Telecommunications facility - Premises used for systems that carry communications and signals by means of radio, including guided or unguided electromagnetic energy, whether such facility is manned or remotely controlled." w:history="1">
              <w:r w:rsidRPr="004D32D3">
                <w:rPr>
                  <w:rStyle w:val="Hyperlink"/>
                  <w:rFonts w:ascii="Arial" w:hAnsi="Arial" w:cs="Arial"/>
                  <w:color w:val="auto"/>
                  <w:sz w:val="20"/>
                  <w:szCs w:val="20"/>
                  <w:vertAlign w:val="superscript"/>
                </w:rPr>
                <w:t>81</w:t>
              </w:r>
            </w:hyperlink>
            <w:r w:rsidRPr="004D32D3">
              <w:rPr>
                <w:rFonts w:ascii="Arial" w:hAnsi="Arial" w:cs="Arial"/>
                <w:sz w:val="20"/>
                <w:szCs w:val="20"/>
                <w:vertAlign w:val="superscript"/>
              </w:rPr>
              <w:t>)</w:t>
            </w:r>
            <w:r w:rsidRPr="004D32D3">
              <w:rPr>
                <w:rFonts w:ascii="Arial" w:hAnsi="Arial" w:cs="Arial"/>
                <w:sz w:val="20"/>
                <w:szCs w:val="20"/>
              </w:rPr>
              <w:t> which produces audible or non-audible sound is housed within a fully enclosed building incorporating sound control measures sufficient to ensure no noise from this equipment can be heard, or felt at the site boundary.</w:t>
            </w:r>
          </w:p>
        </w:tc>
        <w:tc>
          <w:tcPr>
            <w:tcW w:w="573"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280"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bl>
    <w:p w:rsidR="005C0541" w:rsidRPr="004D32D3" w:rsidRDefault="005C0541">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62"/>
        <w:gridCol w:w="4680"/>
        <w:gridCol w:w="1727"/>
        <w:gridCol w:w="4204"/>
      </w:tblGrid>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5C0541" w:rsidP="00136AA6">
            <w:pPr>
              <w:spacing w:after="0" w:line="240" w:lineRule="auto"/>
              <w:ind w:left="150" w:right="150"/>
              <w:jc w:val="center"/>
              <w:rPr>
                <w:rFonts w:ascii="Arial" w:eastAsia="Times New Roman" w:hAnsi="Arial" w:cs="Arial"/>
                <w:sz w:val="20"/>
                <w:szCs w:val="20"/>
                <w:lang w:eastAsia="en-AU"/>
              </w:rPr>
            </w:pPr>
            <w:r w:rsidRPr="004D32D3">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5C0541" w:rsidRPr="004D32D3" w:rsidRDefault="002036E0" w:rsidP="00136AA6">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5C0541" w:rsidRPr="004D32D3" w:rsidRDefault="005C0541" w:rsidP="00136AA6">
            <w:pPr>
              <w:spacing w:after="0" w:line="240" w:lineRule="auto"/>
              <w:ind w:left="150" w:right="150"/>
              <w:jc w:val="center"/>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2036E0" w:rsidRPr="004D32D3" w:rsidRDefault="002036E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lastRenderedPageBreak/>
                    <w:t xml:space="preserve">Acid </w:t>
                  </w:r>
                  <w:proofErr w:type="spellStart"/>
                  <w:r w:rsidRPr="004D32D3">
                    <w:rPr>
                      <w:rStyle w:val="Strong"/>
                      <w:rFonts w:ascii="Arial" w:hAnsi="Arial" w:cs="Arial"/>
                      <w:sz w:val="20"/>
                      <w:szCs w:val="20"/>
                      <w:shd w:val="clear" w:color="auto" w:fill="CCCCCC"/>
                    </w:rPr>
                    <w:t>sulfate</w:t>
                  </w:r>
                  <w:proofErr w:type="spellEnd"/>
                  <w:r w:rsidRPr="004D32D3">
                    <w:rPr>
                      <w:rStyle w:val="Strong"/>
                      <w:rFonts w:ascii="Arial" w:hAnsi="Arial" w:cs="Arial"/>
                      <w:sz w:val="20"/>
                      <w:szCs w:val="20"/>
                      <w:shd w:val="clear" w:color="auto" w:fill="CCCCCC"/>
                    </w:rPr>
                    <w:t xml:space="preserve"> soils - (refer Overlay map - Acid </w:t>
                  </w:r>
                  <w:proofErr w:type="spellStart"/>
                  <w:r w:rsidRPr="004D32D3">
                    <w:rPr>
                      <w:rStyle w:val="Strong"/>
                      <w:rFonts w:ascii="Arial" w:hAnsi="Arial" w:cs="Arial"/>
                      <w:sz w:val="20"/>
                      <w:szCs w:val="20"/>
                      <w:shd w:val="clear" w:color="auto" w:fill="CCCCCC"/>
                    </w:rPr>
                    <w:t>sulfate</w:t>
                  </w:r>
                  <w:proofErr w:type="spellEnd"/>
                  <w:r w:rsidRPr="004D32D3">
                    <w:rPr>
                      <w:rStyle w:val="Strong"/>
                      <w:rFonts w:ascii="Arial" w:hAnsi="Arial" w:cs="Arial"/>
                      <w:sz w:val="20"/>
                      <w:szCs w:val="20"/>
                      <w:shd w:val="clear" w:color="auto" w:fill="CCCCCC"/>
                    </w:rPr>
                    <w:t xml:space="preserve"> soils to determine if the following assessment criteria apply)</w:t>
                  </w:r>
                </w:p>
                <w:p w:rsidR="005C0541" w:rsidRPr="004D32D3" w:rsidRDefault="002036E0" w:rsidP="00136AA6">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shd w:val="clear" w:color="auto" w:fill="CCCCCC"/>
                    </w:rPr>
                    <w:t xml:space="preserve">Note - To demonstrate achievement of the performance outcome, an Acid </w:t>
                  </w:r>
                  <w:proofErr w:type="spellStart"/>
                  <w:r w:rsidRPr="004D32D3">
                    <w:rPr>
                      <w:rFonts w:ascii="Arial" w:hAnsi="Arial" w:cs="Arial"/>
                      <w:sz w:val="20"/>
                      <w:szCs w:val="20"/>
                      <w:shd w:val="clear" w:color="auto" w:fill="CCCCCC"/>
                    </w:rPr>
                    <w:t>sulfate</w:t>
                  </w:r>
                  <w:proofErr w:type="spellEnd"/>
                  <w:r w:rsidRPr="004D32D3">
                    <w:rPr>
                      <w:rFonts w:ascii="Arial" w:hAnsi="Arial" w:cs="Arial"/>
                      <w:sz w:val="20"/>
                      <w:szCs w:val="20"/>
                      <w:shd w:val="clear" w:color="auto" w:fill="CCCCCC"/>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4D32D3">
                    <w:rPr>
                      <w:rFonts w:ascii="Arial" w:hAnsi="Arial" w:cs="Arial"/>
                      <w:sz w:val="20"/>
                      <w:szCs w:val="20"/>
                      <w:shd w:val="clear" w:color="auto" w:fill="CCCCCC"/>
                    </w:rPr>
                    <w:t>sulfate</w:t>
                  </w:r>
                  <w:proofErr w:type="spellEnd"/>
                  <w:r w:rsidRPr="004D32D3">
                    <w:rPr>
                      <w:rFonts w:ascii="Arial" w:hAnsi="Arial" w:cs="Arial"/>
                      <w:sz w:val="20"/>
                      <w:szCs w:val="20"/>
                      <w:shd w:val="clear" w:color="auto" w:fill="CCCCCC"/>
                    </w:rPr>
                    <w:t xml:space="preserve"> soils.</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PO49</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Development avoids disturbing acid </w:t>
            </w:r>
            <w:proofErr w:type="spellStart"/>
            <w:r w:rsidRPr="004D32D3">
              <w:rPr>
                <w:rFonts w:ascii="Arial" w:hAnsi="Arial" w:cs="Arial"/>
                <w:sz w:val="20"/>
                <w:szCs w:val="20"/>
              </w:rPr>
              <w:t>sulfate</w:t>
            </w:r>
            <w:proofErr w:type="spellEnd"/>
            <w:r w:rsidRPr="004D32D3">
              <w:rPr>
                <w:rFonts w:ascii="Arial" w:hAnsi="Arial" w:cs="Arial"/>
                <w:sz w:val="20"/>
                <w:szCs w:val="20"/>
              </w:rPr>
              <w:t xml:space="preserve"> soils. Where development disturbs acid </w:t>
            </w:r>
            <w:proofErr w:type="spellStart"/>
            <w:r w:rsidRPr="004D32D3">
              <w:rPr>
                <w:rFonts w:ascii="Arial" w:hAnsi="Arial" w:cs="Arial"/>
                <w:sz w:val="20"/>
                <w:szCs w:val="20"/>
              </w:rPr>
              <w:t>sulfate</w:t>
            </w:r>
            <w:proofErr w:type="spellEnd"/>
            <w:r w:rsidRPr="004D32D3">
              <w:rPr>
                <w:rFonts w:ascii="Arial" w:hAnsi="Arial" w:cs="Arial"/>
                <w:sz w:val="20"/>
                <w:szCs w:val="20"/>
              </w:rPr>
              <w:t xml:space="preserve"> soils, development:</w:t>
            </w:r>
          </w:p>
          <w:p w:rsidR="002036E0" w:rsidRPr="004D32D3" w:rsidRDefault="002036E0" w:rsidP="00C608B0">
            <w:pPr>
              <w:numPr>
                <w:ilvl w:val="0"/>
                <w:numId w:val="4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managed to avoid or minimise the release of surface or groundwater flows containing acid and metal contaminants into the environment;</w:t>
            </w:r>
          </w:p>
          <w:p w:rsidR="002036E0" w:rsidRPr="004D32D3" w:rsidRDefault="002036E0" w:rsidP="00C608B0">
            <w:pPr>
              <w:numPr>
                <w:ilvl w:val="0"/>
                <w:numId w:val="4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protects the environmental and ecological values and health of receiving waters;</w:t>
            </w:r>
          </w:p>
          <w:p w:rsidR="002036E0" w:rsidRPr="004D32D3" w:rsidRDefault="002036E0" w:rsidP="00C608B0">
            <w:pPr>
              <w:numPr>
                <w:ilvl w:val="0"/>
                <w:numId w:val="4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protects buildings and infrastructure from the effects of acid </w:t>
            </w:r>
            <w:proofErr w:type="spellStart"/>
            <w:r w:rsidRPr="004D32D3">
              <w:rPr>
                <w:rFonts w:ascii="Arial" w:hAnsi="Arial" w:cs="Arial"/>
                <w:sz w:val="20"/>
                <w:szCs w:val="20"/>
              </w:rPr>
              <w:t>sulfate</w:t>
            </w:r>
            <w:proofErr w:type="spellEnd"/>
            <w:r w:rsidRPr="004D32D3">
              <w:rPr>
                <w:rFonts w:ascii="Arial" w:hAnsi="Arial" w:cs="Arial"/>
                <w:sz w:val="20"/>
                <w:szCs w:val="20"/>
              </w:rPr>
              <w:t xml:space="preserve"> soils.</w:t>
            </w:r>
          </w:p>
        </w:tc>
        <w:tc>
          <w:tcPr>
            <w:tcW w:w="1511"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E49</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does not involve:</w:t>
            </w:r>
          </w:p>
          <w:p w:rsidR="002036E0" w:rsidRPr="004D32D3" w:rsidRDefault="002036E0" w:rsidP="00C608B0">
            <w:pPr>
              <w:numPr>
                <w:ilvl w:val="0"/>
                <w:numId w:val="4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excavation or otherwise removing of more than 100m</w:t>
            </w:r>
            <w:r w:rsidRPr="004D32D3">
              <w:rPr>
                <w:rFonts w:ascii="Arial" w:hAnsi="Arial" w:cs="Arial"/>
                <w:sz w:val="20"/>
                <w:szCs w:val="20"/>
                <w:vertAlign w:val="superscript"/>
              </w:rPr>
              <w:t>3</w:t>
            </w:r>
            <w:r w:rsidRPr="004D32D3">
              <w:rPr>
                <w:rFonts w:ascii="Arial" w:hAnsi="Arial" w:cs="Arial"/>
                <w:sz w:val="20"/>
                <w:szCs w:val="20"/>
              </w:rPr>
              <w:t> of soil or sediment where below than 5m Australian Height datum AHD; or</w:t>
            </w:r>
          </w:p>
          <w:p w:rsidR="002036E0" w:rsidRPr="004D32D3" w:rsidRDefault="002036E0" w:rsidP="00C608B0">
            <w:pPr>
              <w:numPr>
                <w:ilvl w:val="0"/>
                <w:numId w:val="4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filling of land of more than 500m</w:t>
            </w:r>
            <w:r w:rsidRPr="004D32D3">
              <w:rPr>
                <w:rFonts w:ascii="Arial" w:hAnsi="Arial" w:cs="Arial"/>
                <w:sz w:val="20"/>
                <w:szCs w:val="20"/>
                <w:vertAlign w:val="superscript"/>
              </w:rPr>
              <w:t>3</w:t>
            </w:r>
            <w:r w:rsidRPr="004D32D3">
              <w:rPr>
                <w:rFonts w:ascii="Arial" w:hAnsi="Arial" w:cs="Arial"/>
                <w:sz w:val="20"/>
                <w:szCs w:val="20"/>
              </w:rPr>
              <w:t> of material with an average depth of 0.5m or greater where below the 5m Australian Height datum AHD.</w:t>
            </w:r>
          </w:p>
        </w:tc>
        <w:tc>
          <w:tcPr>
            <w:tcW w:w="555"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vAlign w:val="center"/>
                  <w:hideMark/>
                </w:tcPr>
                <w:p w:rsidR="002036E0" w:rsidRPr="004D32D3" w:rsidRDefault="002036E0" w:rsidP="00136AA6">
                  <w:pPr>
                    <w:spacing w:after="0" w:line="240" w:lineRule="auto"/>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Bushfire hazard (refer Overlay map - Bushfire hazard to determine if the following assessment criteria apply)</w:t>
                  </w:r>
                </w:p>
                <w:p w:rsidR="005C0541" w:rsidRPr="004D32D3" w:rsidRDefault="002036E0" w:rsidP="00136AA6">
                  <w:pPr>
                    <w:spacing w:after="0" w:line="240" w:lineRule="auto"/>
                    <w:rPr>
                      <w:rFonts w:ascii="Arial" w:eastAsia="Times New Roman" w:hAnsi="Arial" w:cs="Arial"/>
                      <w:sz w:val="20"/>
                      <w:szCs w:val="20"/>
                      <w:lang w:eastAsia="en-AU"/>
                    </w:rPr>
                  </w:pPr>
                  <w:r w:rsidRPr="004D32D3">
                    <w:rPr>
                      <w:rFonts w:ascii="Arial" w:hAnsi="Arial" w:cs="Arial"/>
                      <w:sz w:val="20"/>
                      <w:szCs w:val="20"/>
                      <w:shd w:val="clear" w:color="auto" w:fill="CCCCCC"/>
                    </w:rPr>
                    <w:t>Note - To demonstrate achievement of the performance outcomes, a bushfire management plan is prepared by a suitably qualified person.  Guidance for the preparation of a bushfire management plan is provided in Planning scheme policy – Bushfire prone areas.</w:t>
                  </w:r>
                  <w:r w:rsidR="005C0541" w:rsidRPr="004D32D3">
                    <w:rPr>
                      <w:rFonts w:ascii="Arial" w:eastAsia="Times New Roman" w:hAnsi="Arial" w:cs="Arial"/>
                      <w:sz w:val="20"/>
                      <w:szCs w:val="20"/>
                      <w:lang w:eastAsia="en-AU"/>
                    </w:rPr>
                    <w:t xml:space="preserve"> </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2036E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w:t>
            </w:r>
          </w:p>
          <w:p w:rsidR="002036E0" w:rsidRPr="004D32D3" w:rsidRDefault="002036E0" w:rsidP="00C608B0">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minimises the number of buildings and people working and living on a site exposed to bushfire risk;</w:t>
            </w:r>
          </w:p>
          <w:p w:rsidR="002036E0" w:rsidRPr="004D32D3" w:rsidRDefault="002036E0" w:rsidP="00C608B0">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ensures the protection of life during the passage of a fire front;</w:t>
            </w:r>
          </w:p>
          <w:p w:rsidR="002036E0" w:rsidRPr="004D32D3" w:rsidRDefault="002036E0" w:rsidP="00C608B0">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to increase the chance of survival of buildings and structures during a bushfire;</w:t>
            </w:r>
          </w:p>
          <w:p w:rsidR="002036E0" w:rsidRPr="004D32D3" w:rsidRDefault="002036E0" w:rsidP="00C608B0">
            <w:pPr>
              <w:numPr>
                <w:ilvl w:val="0"/>
                <w:numId w:val="4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minimises bushfire risk from </w:t>
            </w:r>
            <w:proofErr w:type="spellStart"/>
            <w:r w:rsidRPr="004D32D3">
              <w:rPr>
                <w:rFonts w:ascii="Arial" w:hAnsi="Arial" w:cs="Arial"/>
                <w:sz w:val="20"/>
                <w:szCs w:val="20"/>
              </w:rPr>
              <w:t>build up</w:t>
            </w:r>
            <w:proofErr w:type="spellEnd"/>
            <w:r w:rsidRPr="004D32D3">
              <w:rPr>
                <w:rFonts w:ascii="Arial" w:hAnsi="Arial" w:cs="Arial"/>
                <w:sz w:val="20"/>
                <w:szCs w:val="20"/>
              </w:rPr>
              <w:t xml:space="preserve"> of fuels around buildings and structures.</w:t>
            </w:r>
          </w:p>
        </w:tc>
        <w:tc>
          <w:tcPr>
            <w:tcW w:w="1511"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E50</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Buildings and structures have contained within the site:</w:t>
            </w:r>
          </w:p>
          <w:p w:rsidR="002036E0" w:rsidRPr="004D32D3" w:rsidRDefault="002036E0" w:rsidP="00C608B0">
            <w:pPr>
              <w:pStyle w:val="NormalWeb"/>
              <w:numPr>
                <w:ilvl w:val="0"/>
                <w:numId w:val="45"/>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a separation from classified vegetation of 20m or the distance required to achieve a bushfire attack level (BAL) at the building, roofed structure or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supply of no more than 29, whichever is the greater;</w:t>
            </w:r>
          </w:p>
          <w:p w:rsidR="002036E0" w:rsidRPr="004D32D3" w:rsidRDefault="002036E0" w:rsidP="00C608B0">
            <w:pPr>
              <w:pStyle w:val="NormalWeb"/>
              <w:numPr>
                <w:ilvl w:val="0"/>
                <w:numId w:val="45"/>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A separation from low threat vegetation of 10m or the distance required to achieve a bushfire attack level (BAL) at the building, roofed structure or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supply of no more than 29, whichever is the greater;</w:t>
            </w:r>
          </w:p>
          <w:p w:rsidR="002036E0" w:rsidRPr="004D32D3" w:rsidRDefault="002036E0" w:rsidP="00C608B0">
            <w:pPr>
              <w:pStyle w:val="NormalWeb"/>
              <w:numPr>
                <w:ilvl w:val="0"/>
                <w:numId w:val="45"/>
              </w:numPr>
              <w:spacing w:before="150" w:beforeAutospacing="0" w:after="150" w:afterAutospacing="0"/>
              <w:ind w:left="600" w:right="150"/>
              <w:rPr>
                <w:rFonts w:ascii="Arial" w:hAnsi="Arial" w:cs="Arial"/>
                <w:sz w:val="20"/>
                <w:szCs w:val="20"/>
              </w:rPr>
            </w:pPr>
            <w:r w:rsidRPr="004D32D3">
              <w:rPr>
                <w:rFonts w:ascii="Arial" w:hAnsi="Arial" w:cs="Arial"/>
                <w:sz w:val="20"/>
                <w:szCs w:val="20"/>
              </w:rPr>
              <w:lastRenderedPageBreak/>
              <w:t>A separation of no less than 10m between a fire fighting water supply extraction point and any classified vegetation, buildings and other roofed structures;</w:t>
            </w:r>
          </w:p>
          <w:p w:rsidR="002036E0" w:rsidRPr="004D32D3" w:rsidRDefault="002036E0" w:rsidP="00C608B0">
            <w:pPr>
              <w:pStyle w:val="NormalWeb"/>
              <w:numPr>
                <w:ilvl w:val="0"/>
                <w:numId w:val="45"/>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An area suitable for a standard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appliance to stand within 3m of a fire fighting water supply extraction point; and</w:t>
            </w:r>
          </w:p>
          <w:p w:rsidR="002036E0" w:rsidRPr="004D32D3" w:rsidRDefault="002036E0" w:rsidP="00C608B0">
            <w:pPr>
              <w:pStyle w:val="NormalWeb"/>
              <w:numPr>
                <w:ilvl w:val="0"/>
                <w:numId w:val="45"/>
              </w:numPr>
              <w:spacing w:before="150" w:beforeAutospacing="0" w:after="150" w:afterAutospacing="0"/>
              <w:ind w:left="600" w:right="150"/>
              <w:rPr>
                <w:rFonts w:ascii="Arial" w:hAnsi="Arial" w:cs="Arial"/>
                <w:sz w:val="20"/>
                <w:szCs w:val="20"/>
              </w:rPr>
            </w:pPr>
            <w:r w:rsidRPr="004D32D3">
              <w:rPr>
                <w:rFonts w:ascii="Arial" w:hAnsi="Arial" w:cs="Arial"/>
                <w:sz w:val="20"/>
                <w:szCs w:val="20"/>
              </w:rPr>
              <w:t xml:space="preserve">An access path suitable for use by a standard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applicant having a formed width of at least 4m, a cross-fall of no greater than 5%, and a longitudinal gradient of no greater than 25%:</w:t>
            </w:r>
          </w:p>
          <w:p w:rsidR="002036E0" w:rsidRPr="004D32D3" w:rsidRDefault="002036E0" w:rsidP="00C608B0">
            <w:pPr>
              <w:pStyle w:val="NormalWeb"/>
              <w:numPr>
                <w:ilvl w:val="1"/>
                <w:numId w:val="45"/>
              </w:numPr>
              <w:spacing w:before="150" w:beforeAutospacing="0" w:after="150" w:afterAutospacing="0"/>
              <w:ind w:left="1050" w:right="150"/>
              <w:rPr>
                <w:rFonts w:ascii="Arial" w:hAnsi="Arial" w:cs="Arial"/>
                <w:sz w:val="20"/>
                <w:szCs w:val="20"/>
              </w:rPr>
            </w:pPr>
            <w:r w:rsidRPr="004D32D3">
              <w:rPr>
                <w:rFonts w:ascii="Arial" w:hAnsi="Arial" w:cs="Arial"/>
                <w:sz w:val="20"/>
                <w:szCs w:val="20"/>
              </w:rPr>
              <w:t>To, and around, each building and other roofed structure; and</w:t>
            </w:r>
          </w:p>
          <w:p w:rsidR="00D52BD9" w:rsidRDefault="002036E0" w:rsidP="00D52BD9">
            <w:pPr>
              <w:pStyle w:val="NormalWeb"/>
              <w:numPr>
                <w:ilvl w:val="1"/>
                <w:numId w:val="45"/>
              </w:numPr>
              <w:spacing w:before="150" w:beforeAutospacing="0" w:after="150" w:afterAutospacing="0"/>
              <w:ind w:left="1050" w:right="150"/>
              <w:rPr>
                <w:rFonts w:ascii="Arial" w:hAnsi="Arial" w:cs="Arial"/>
                <w:sz w:val="20"/>
                <w:szCs w:val="20"/>
              </w:rPr>
            </w:pPr>
            <w:r w:rsidRPr="004D32D3">
              <w:rPr>
                <w:rFonts w:ascii="Arial" w:hAnsi="Arial" w:cs="Arial"/>
                <w:sz w:val="20"/>
                <w:szCs w:val="20"/>
              </w:rPr>
              <w:t xml:space="preserve">To each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supply extraction point.</w:t>
            </w:r>
          </w:p>
          <w:p w:rsidR="002036E0" w:rsidRPr="00D52BD9" w:rsidRDefault="002036E0" w:rsidP="00D52BD9">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rPr>
              <w:t>Note - The meaning of the terms classified vegetation and low threat vegetation as well as the method of calculating the bushfire attach level are as described in Australian Standard AS 3959.</w:t>
            </w:r>
          </w:p>
        </w:tc>
        <w:tc>
          <w:tcPr>
            <w:tcW w:w="555"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and associated driveways and access ways:</w:t>
            </w:r>
          </w:p>
          <w:p w:rsidR="002036E0" w:rsidRPr="004D32D3" w:rsidRDefault="002036E0" w:rsidP="00C608B0">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avoid potential for entrapment during a bushfire;</w:t>
            </w:r>
          </w:p>
          <w:p w:rsidR="002036E0" w:rsidRPr="004D32D3" w:rsidRDefault="002036E0" w:rsidP="00C608B0">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ensure safe and effective access for emergency services during a bushfire;</w:t>
            </w:r>
          </w:p>
          <w:p w:rsidR="002036E0" w:rsidRPr="004D32D3" w:rsidRDefault="002036E0" w:rsidP="00C608B0">
            <w:pPr>
              <w:numPr>
                <w:ilvl w:val="0"/>
                <w:numId w:val="46"/>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enable safe evacuation for occupants of a site during a bushfire.</w:t>
            </w:r>
          </w:p>
        </w:tc>
        <w:tc>
          <w:tcPr>
            <w:tcW w:w="1511"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E51</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A length of driveway:</w:t>
            </w:r>
          </w:p>
          <w:p w:rsidR="002036E0" w:rsidRPr="004D32D3" w:rsidRDefault="002036E0" w:rsidP="00C608B0">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to a </w:t>
            </w:r>
            <w:proofErr w:type="gramStart"/>
            <w:r w:rsidRPr="004D32D3">
              <w:rPr>
                <w:rFonts w:ascii="Arial" w:hAnsi="Arial" w:cs="Arial"/>
                <w:sz w:val="20"/>
                <w:szCs w:val="20"/>
              </w:rPr>
              <w:t>road  does</w:t>
            </w:r>
            <w:proofErr w:type="gramEnd"/>
            <w:r w:rsidRPr="004D32D3">
              <w:rPr>
                <w:rFonts w:ascii="Arial" w:hAnsi="Arial" w:cs="Arial"/>
                <w:sz w:val="20"/>
                <w:szCs w:val="20"/>
              </w:rPr>
              <w:t xml:space="preserve"> not exceed 100m between the most distant part of a building used for any purpose other than storage and the nearest part of a public road;</w:t>
            </w:r>
          </w:p>
          <w:p w:rsidR="002036E0" w:rsidRPr="004D32D3" w:rsidRDefault="002036E0" w:rsidP="00C608B0">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has a maximum gradient no greater than 12.5%;</w:t>
            </w:r>
          </w:p>
          <w:p w:rsidR="002036E0" w:rsidRPr="004D32D3" w:rsidRDefault="002036E0" w:rsidP="00C608B0">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have a minimum width of 3.5m;</w:t>
            </w:r>
          </w:p>
          <w:p w:rsidR="002036E0" w:rsidRPr="004D32D3" w:rsidRDefault="002036E0" w:rsidP="00C608B0">
            <w:pPr>
              <w:numPr>
                <w:ilvl w:val="0"/>
                <w:numId w:val="4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accommodate turning areas for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appliances in accordance with Qld Fire and Emergency Services' Fire Hydrant and Vehicle Access Guideline.</w:t>
            </w:r>
          </w:p>
        </w:tc>
        <w:tc>
          <w:tcPr>
            <w:tcW w:w="555"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PO52</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provides an adequate water supply for fire-fighting purposes.</w:t>
            </w:r>
          </w:p>
        </w:tc>
        <w:tc>
          <w:tcPr>
            <w:tcW w:w="1511"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E52</w:t>
            </w:r>
          </w:p>
          <w:p w:rsidR="002036E0" w:rsidRPr="004D32D3" w:rsidRDefault="002036E0" w:rsidP="00C608B0">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A reticulated water supply is provided by a distributer retailer for the area or, where not connected to a reticulated water supply, on-site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storage containing not less than 10,000 litres (tanks with fire brigade tank fittings, swimming pools) is provided and located within 10m of buildings and structures.</w:t>
            </w:r>
          </w:p>
          <w:p w:rsidR="002036E0" w:rsidRPr="004D32D3" w:rsidRDefault="002036E0" w:rsidP="00C608B0">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Where not connected to a reticulated water supply or a pressure and flow stated above is not available, on-site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storage containing not less than 10 000 litres (tanks with fire brigade tank fittings, swimming pools) is located within 10m of buildings and structures.</w:t>
            </w:r>
          </w:p>
          <w:p w:rsidR="002036E0" w:rsidRPr="004D32D3" w:rsidRDefault="002036E0" w:rsidP="00C608B0">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Where a swimming pool is the nominated on-site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storage source, vehicle access is provided to within 3m of that water storage source.</w:t>
            </w:r>
          </w:p>
          <w:p w:rsidR="002036E0" w:rsidRPr="004D32D3" w:rsidRDefault="002036E0" w:rsidP="00C608B0">
            <w:pPr>
              <w:numPr>
                <w:ilvl w:val="0"/>
                <w:numId w:val="48"/>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 xml:space="preserve">Where a tank is the nominated on-site </w:t>
            </w:r>
            <w:proofErr w:type="spellStart"/>
            <w:r w:rsidRPr="004D32D3">
              <w:rPr>
                <w:rFonts w:ascii="Arial" w:hAnsi="Arial" w:cs="Arial"/>
                <w:sz w:val="20"/>
                <w:szCs w:val="20"/>
              </w:rPr>
              <w:t>fire fighting</w:t>
            </w:r>
            <w:proofErr w:type="spellEnd"/>
            <w:r w:rsidRPr="004D32D3">
              <w:rPr>
                <w:rFonts w:ascii="Arial" w:hAnsi="Arial" w:cs="Arial"/>
                <w:sz w:val="20"/>
                <w:szCs w:val="20"/>
              </w:rPr>
              <w:t xml:space="preserve"> water storage source, it includes:</w:t>
            </w:r>
          </w:p>
          <w:p w:rsidR="002036E0" w:rsidRPr="004D32D3" w:rsidRDefault="002036E0" w:rsidP="00C608B0">
            <w:pPr>
              <w:numPr>
                <w:ilvl w:val="1"/>
                <w:numId w:val="48"/>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a hardstand area allowing medium rigid vehicles (15 tonne fire appliance) access within 6m of the tank;</w:t>
            </w:r>
          </w:p>
          <w:p w:rsidR="002036E0" w:rsidRPr="004D32D3" w:rsidRDefault="002036E0" w:rsidP="00C608B0">
            <w:pPr>
              <w:numPr>
                <w:ilvl w:val="1"/>
                <w:numId w:val="48"/>
              </w:numPr>
              <w:spacing w:before="100" w:beforeAutospacing="1" w:after="100" w:afterAutospacing="1" w:line="240" w:lineRule="auto"/>
              <w:ind w:left="900"/>
              <w:rPr>
                <w:rFonts w:ascii="Arial" w:hAnsi="Arial" w:cs="Arial"/>
                <w:sz w:val="20"/>
                <w:szCs w:val="20"/>
              </w:rPr>
            </w:pPr>
            <w:r w:rsidRPr="004D32D3">
              <w:rPr>
                <w:rFonts w:ascii="Arial" w:hAnsi="Arial" w:cs="Arial"/>
                <w:sz w:val="20"/>
                <w:szCs w:val="20"/>
              </w:rPr>
              <w:t>fire brigade tank fittings, comprising 50mm ball valve and male camlock coupling and, if underground, an access hole of 200mm (minimum) to accommodate suction lines.</w:t>
            </w:r>
          </w:p>
        </w:tc>
        <w:tc>
          <w:tcPr>
            <w:tcW w:w="555"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2036E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w:t>
            </w:r>
          </w:p>
          <w:p w:rsidR="002036E0" w:rsidRPr="004D32D3" w:rsidRDefault="002036E0" w:rsidP="00C608B0">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does not present unacceptable risk to people or environment due to the impact of bushfire on dangerous goods or combustible liquids;</w:t>
            </w:r>
          </w:p>
          <w:p w:rsidR="002036E0" w:rsidRPr="004D32D3" w:rsidRDefault="002036E0" w:rsidP="00C608B0">
            <w:pPr>
              <w:numPr>
                <w:ilvl w:val="0"/>
                <w:numId w:val="49"/>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does not present danger or difficulty to emergency services for emergency response or evacuation.</w:t>
            </w:r>
          </w:p>
          <w:p w:rsidR="002036E0" w:rsidRPr="004D32D3" w:rsidRDefault="002036E0" w:rsidP="00D52BD9">
            <w:pPr>
              <w:spacing w:before="100" w:beforeAutospacing="1" w:after="100" w:afterAutospacing="1" w:line="240" w:lineRule="auto"/>
              <w:ind w:left="90"/>
              <w:rPr>
                <w:rFonts w:ascii="Arial" w:hAnsi="Arial" w:cs="Arial"/>
                <w:sz w:val="20"/>
                <w:szCs w:val="20"/>
              </w:rPr>
            </w:pPr>
            <w:r w:rsidRPr="008345ED">
              <w:rPr>
                <w:rFonts w:ascii="Arial" w:hAnsi="Arial" w:cs="Arial"/>
                <w:sz w:val="18"/>
                <w:szCs w:val="20"/>
                <w:shd w:val="clear" w:color="auto" w:fill="FFFFFF"/>
              </w:rPr>
              <w:t>Editor's note - Unacceptable risk is defined as a situation where people or property are exposed to a predictable hazard event that may result in serious injury, loss of life, failure of community infrastructure, or property damage.</w:t>
            </w:r>
          </w:p>
        </w:tc>
        <w:tc>
          <w:tcPr>
            <w:tcW w:w="1511" w:type="pct"/>
            <w:tcBorders>
              <w:top w:val="outset" w:sz="6" w:space="0" w:color="auto"/>
              <w:left w:val="outset" w:sz="6" w:space="0" w:color="auto"/>
              <w:bottom w:val="outset" w:sz="6" w:space="0" w:color="auto"/>
              <w:right w:val="outset" w:sz="6" w:space="0" w:color="auto"/>
            </w:tcBorders>
            <w:hideMark/>
          </w:tcPr>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E53</w:t>
            </w:r>
          </w:p>
          <w:p w:rsidR="002036E0" w:rsidRPr="004D32D3" w:rsidRDefault="002036E0" w:rsidP="002036E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does not involve the manufacture or storage of hazardous chemicals.</w:t>
            </w:r>
          </w:p>
        </w:tc>
        <w:tc>
          <w:tcPr>
            <w:tcW w:w="555"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2036E0" w:rsidRPr="004D32D3" w:rsidRDefault="002036E0" w:rsidP="002036E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shd w:val="clear" w:color="auto" w:fill="CCCCCC"/>
                  <w:vAlign w:val="center"/>
                  <w:hideMark/>
                </w:tcPr>
                <w:p w:rsidR="00C608B0" w:rsidRPr="004D32D3" w:rsidRDefault="00C608B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Heritage and landscape character (refer Overlay map - Heritage and landscape character to determine if the following assessment criteria apply)</w:t>
                  </w:r>
                </w:p>
                <w:p w:rsidR="00C608B0" w:rsidRPr="004D32D3" w:rsidRDefault="00C608B0" w:rsidP="00C608B0">
                  <w:pPr>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C608B0" w:rsidRPr="004D32D3" w:rsidRDefault="00C608B0" w:rsidP="00C608B0">
                  <w:pPr>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5C0541" w:rsidRPr="004D32D3" w:rsidRDefault="00C608B0" w:rsidP="00C608B0">
                  <w:pPr>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PO54</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will:</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not diminish or cause irreversible damage to the cultural heritage values present on the site, and associated with a heritage site, object or building;</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 the fabric and setting of the heritage site, object or building;</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be consistent with the form, scale and style of the heritage site, object or building;</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utilise similar materials to those existing, or where this is not reasonable or practicable, neutral materials and finishes;</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incorporate complementary elements, detailing and ornamentation to those present on the heritage site, object or building;</w:t>
            </w:r>
          </w:p>
          <w:p w:rsidR="00C608B0" w:rsidRPr="004D32D3" w:rsidRDefault="00C608B0" w:rsidP="00C608B0">
            <w:pPr>
              <w:numPr>
                <w:ilvl w:val="0"/>
                <w:numId w:val="50"/>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retain public access where this is currently provided.</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E54</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for the preservation, maintenance, repair and restoration of a site, object or building of cultural heritage value.</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8345ED">
              <w:rPr>
                <w:rFonts w:ascii="Arial" w:hAnsi="Arial" w:cs="Arial"/>
                <w:sz w:val="18"/>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8345ED">
              <w:rPr>
                <w:rFonts w:ascii="Arial" w:hAnsi="Arial" w:cs="Arial"/>
                <w:sz w:val="18"/>
                <w:szCs w:val="20"/>
                <w:shd w:val="clear" w:color="auto" w:fill="FFFFFF"/>
              </w:rPr>
              <w:t>to, and</w:t>
            </w:r>
            <w:proofErr w:type="gramEnd"/>
            <w:r w:rsidRPr="008345ED">
              <w:rPr>
                <w:rFonts w:ascii="Arial" w:hAnsi="Arial" w:cs="Arial"/>
                <w:sz w:val="18"/>
                <w:szCs w:val="20"/>
                <w:shd w:val="clear" w:color="auto" w:fill="FFFFFF"/>
              </w:rPr>
              <w:t xml:space="preserve"> approved by Council prior to the commencement of any preservation, maintenance, repair and restoration works.</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PO55</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Demolition and removal </w:t>
            </w:r>
            <w:proofErr w:type="gramStart"/>
            <w:r w:rsidRPr="004D32D3">
              <w:rPr>
                <w:rFonts w:ascii="Arial" w:hAnsi="Arial" w:cs="Arial"/>
                <w:sz w:val="20"/>
                <w:szCs w:val="20"/>
              </w:rPr>
              <w:t>is</w:t>
            </w:r>
            <w:proofErr w:type="gramEnd"/>
            <w:r w:rsidRPr="004D32D3">
              <w:rPr>
                <w:rFonts w:ascii="Arial" w:hAnsi="Arial" w:cs="Arial"/>
                <w:sz w:val="20"/>
                <w:szCs w:val="20"/>
              </w:rPr>
              <w:t xml:space="preserve"> only considered where:</w:t>
            </w:r>
          </w:p>
          <w:p w:rsidR="00C608B0" w:rsidRPr="004D32D3" w:rsidRDefault="00C608B0" w:rsidP="00C608B0">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C608B0" w:rsidRPr="004D32D3" w:rsidRDefault="00C608B0" w:rsidP="00C608B0">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demolition is confined to the removal of outbuildings, extensions and alterations that are not part of the original structure; or</w:t>
            </w:r>
          </w:p>
          <w:p w:rsidR="00C608B0" w:rsidRPr="004D32D3" w:rsidRDefault="00C608B0" w:rsidP="00C608B0">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limited demolition is performed in the course of repairs, maintenance or restoration; or</w:t>
            </w:r>
          </w:p>
          <w:p w:rsidR="00C608B0" w:rsidRPr="004D32D3" w:rsidRDefault="00C608B0" w:rsidP="00C608B0">
            <w:pPr>
              <w:numPr>
                <w:ilvl w:val="0"/>
                <w:numId w:val="51"/>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demolition is performed following a catastrophic event which substantially destroys the building or object.</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example provided.</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PO56</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No example provided.</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4D32D3" w:rsidRDefault="00C608B0" w:rsidP="00136AA6">
            <w:pPr>
              <w:spacing w:after="0" w:line="240" w:lineRule="auto"/>
              <w:ind w:left="150" w:right="150"/>
              <w:rPr>
                <w:rFonts w:ascii="Arial" w:eastAsia="Times New Roman" w:hAnsi="Arial" w:cs="Arial"/>
                <w:b/>
                <w:bCs/>
                <w:sz w:val="20"/>
                <w:szCs w:val="20"/>
                <w:lang w:eastAsia="en-AU"/>
              </w:rPr>
            </w:pPr>
            <w:r w:rsidRPr="004D32D3">
              <w:rPr>
                <w:rStyle w:val="Strong"/>
                <w:rFonts w:ascii="Arial" w:hAnsi="Arial" w:cs="Arial"/>
                <w:sz w:val="20"/>
                <w:szCs w:val="20"/>
                <w:shd w:val="clear" w:color="auto" w:fill="CCCCCC"/>
              </w:rPr>
              <w:t>Infrastructure buffer areas (refer Overlay map – Infrastructure buffers to determine if the following assessment criteria apply)</w:t>
            </w:r>
          </w:p>
        </w:tc>
      </w:tr>
      <w:tr w:rsidR="00C608B0" w:rsidRPr="004D32D3" w:rsidTr="008345ED">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8345ED" w:rsidP="008345ED">
            <w:pPr>
              <w:pStyle w:val="NormalWeb"/>
              <w:spacing w:before="150" w:beforeAutospacing="0" w:after="150" w:afterAutospacing="0"/>
              <w:ind w:right="150"/>
              <w:rPr>
                <w:rFonts w:ascii="Arial" w:hAnsi="Arial" w:cs="Arial"/>
                <w:sz w:val="20"/>
                <w:szCs w:val="20"/>
              </w:rPr>
            </w:pPr>
            <w:r>
              <w:rPr>
                <w:rStyle w:val="Strong"/>
                <w:rFonts w:ascii="Arial" w:hAnsi="Arial" w:cs="Arial"/>
                <w:sz w:val="20"/>
                <w:szCs w:val="20"/>
              </w:rPr>
              <w:t xml:space="preserve"> </w:t>
            </w:r>
            <w:r>
              <w:rPr>
                <w:rStyle w:val="Strong"/>
                <w:sz w:val="20"/>
              </w:rPr>
              <w:t xml:space="preserve">  </w:t>
            </w:r>
            <w:r w:rsidR="00C608B0" w:rsidRPr="004D32D3">
              <w:rPr>
                <w:rStyle w:val="Strong"/>
                <w:rFonts w:ascii="Arial" w:hAnsi="Arial" w:cs="Arial"/>
                <w:sz w:val="20"/>
                <w:szCs w:val="20"/>
              </w:rPr>
              <w:t>PO57</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within a High voltage electricity line buffer:</w:t>
            </w:r>
          </w:p>
          <w:p w:rsidR="00C608B0" w:rsidRPr="004D32D3" w:rsidRDefault="00C608B0" w:rsidP="00C608B0">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lastRenderedPageBreak/>
              <w:t>is located and designed to avoid any potential adverse impacts on personal health and wellbeing from electromagnetic fields;</w:t>
            </w:r>
          </w:p>
          <w:p w:rsidR="00C608B0" w:rsidRPr="004D32D3" w:rsidRDefault="00C608B0" w:rsidP="00C608B0">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in a manner that maintains a high level of security of supply;</w:t>
            </w:r>
          </w:p>
          <w:p w:rsidR="00C608B0" w:rsidRPr="004D32D3" w:rsidRDefault="00C608B0" w:rsidP="00C608B0">
            <w:pPr>
              <w:numPr>
                <w:ilvl w:val="0"/>
                <w:numId w:val="52"/>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is located and designed so not to impede upon the functioning and maintenance of high voltage electrical infrastructure.</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E57</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Except where located on an approved Neighbourhood development plan, development does not involve the construction of any </w:t>
            </w:r>
            <w:r w:rsidRPr="004D32D3">
              <w:rPr>
                <w:rFonts w:ascii="Arial" w:hAnsi="Arial" w:cs="Arial"/>
                <w:sz w:val="20"/>
                <w:szCs w:val="20"/>
              </w:rPr>
              <w:lastRenderedPageBreak/>
              <w:t>buildings or structures within a high voltage electricity line buffer.</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PO58</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within a bulk water supply infrastructure buffer is located, designed and constructed to:</w:t>
            </w:r>
          </w:p>
          <w:p w:rsidR="00C608B0" w:rsidRPr="004D32D3" w:rsidRDefault="00C608B0" w:rsidP="00C608B0">
            <w:pPr>
              <w:numPr>
                <w:ilvl w:val="0"/>
                <w:numId w:val="5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protect the integrity of the bulk water supply infrastructure;</w:t>
            </w:r>
          </w:p>
          <w:p w:rsidR="00C608B0" w:rsidRPr="004D32D3" w:rsidRDefault="00C608B0" w:rsidP="00C608B0">
            <w:pPr>
              <w:numPr>
                <w:ilvl w:val="0"/>
                <w:numId w:val="53"/>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Maintains adequate access for any required maintenance or upgrading work to the bulk water supply infrastructure.</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E58</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Except where located on an approved Neighbourhood development plan, development does not involve the construction of any buildings or structures within a bulk water supply infrastructure buffer.</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PO59</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is located and designed to maintain required access to Bulk water supply infrastructure.</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E59</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does not restrict access to Bulk water supply infrastructure of any type or size, having regard to (among other things):</w:t>
            </w:r>
          </w:p>
          <w:p w:rsidR="00C608B0" w:rsidRPr="004D32D3" w:rsidRDefault="00C608B0" w:rsidP="00C608B0">
            <w:pPr>
              <w:numPr>
                <w:ilvl w:val="0"/>
                <w:numId w:val="5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buildings or structures;</w:t>
            </w:r>
          </w:p>
          <w:p w:rsidR="00C608B0" w:rsidRPr="004D32D3" w:rsidRDefault="00C608B0" w:rsidP="00C608B0">
            <w:pPr>
              <w:numPr>
                <w:ilvl w:val="0"/>
                <w:numId w:val="5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gates and fences;</w:t>
            </w:r>
          </w:p>
          <w:p w:rsidR="00C608B0" w:rsidRPr="004D32D3" w:rsidRDefault="00C608B0" w:rsidP="00C608B0">
            <w:pPr>
              <w:numPr>
                <w:ilvl w:val="0"/>
                <w:numId w:val="5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storage of equipment or materials;</w:t>
            </w:r>
          </w:p>
          <w:p w:rsidR="00C608B0" w:rsidRPr="004D32D3" w:rsidRDefault="00C608B0" w:rsidP="00C608B0">
            <w:pPr>
              <w:numPr>
                <w:ilvl w:val="0"/>
                <w:numId w:val="54"/>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landscaping or earthworks or stormwater or other infrastructure.</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5C0541" w:rsidRPr="004D32D3"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4D32D3" w:rsidTr="00136AA6">
              <w:trPr>
                <w:tblCellSpacing w:w="15" w:type="dxa"/>
              </w:trPr>
              <w:tc>
                <w:tcPr>
                  <w:tcW w:w="15224" w:type="dxa"/>
                  <w:vAlign w:val="center"/>
                  <w:hideMark/>
                </w:tcPr>
                <w:p w:rsidR="00C608B0" w:rsidRPr="004D32D3" w:rsidRDefault="00C608B0" w:rsidP="00136AA6">
                  <w:pPr>
                    <w:spacing w:after="0" w:line="240" w:lineRule="auto"/>
                    <w:ind w:left="150" w:right="150"/>
                    <w:rPr>
                      <w:rStyle w:val="Strong"/>
                      <w:rFonts w:ascii="Arial" w:hAnsi="Arial" w:cs="Arial"/>
                      <w:sz w:val="20"/>
                      <w:szCs w:val="20"/>
                      <w:shd w:val="clear" w:color="auto" w:fill="CCCCCC"/>
                    </w:rPr>
                  </w:pPr>
                  <w:r w:rsidRPr="004D32D3">
                    <w:rPr>
                      <w:rStyle w:val="Strong"/>
                      <w:rFonts w:ascii="Arial" w:hAnsi="Arial" w:cs="Arial"/>
                      <w:sz w:val="20"/>
                      <w:szCs w:val="20"/>
                      <w:shd w:val="clear" w:color="auto" w:fill="CCCCCC"/>
                    </w:rPr>
                    <w:t>Overland flow path (refer Overlay map - Overland flow path to determine if the following assessment criteria apply)</w:t>
                  </w:r>
                </w:p>
                <w:p w:rsidR="005C0541" w:rsidRPr="004D32D3" w:rsidRDefault="00C608B0" w:rsidP="00136AA6">
                  <w:pPr>
                    <w:spacing w:after="0" w:line="240" w:lineRule="auto"/>
                    <w:ind w:left="150" w:right="150"/>
                    <w:rPr>
                      <w:rFonts w:ascii="Arial" w:eastAsia="Times New Roman" w:hAnsi="Arial" w:cs="Arial"/>
                      <w:sz w:val="20"/>
                      <w:szCs w:val="20"/>
                      <w:lang w:eastAsia="en-AU"/>
                    </w:rPr>
                  </w:pPr>
                  <w:r w:rsidRPr="004D32D3">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p>
              </w:tc>
            </w:tr>
          </w:tbl>
          <w:p w:rsidR="005C0541" w:rsidRPr="004D32D3"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lastRenderedPageBreak/>
              <w:t>PO60</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w:t>
            </w:r>
          </w:p>
          <w:p w:rsidR="00C608B0" w:rsidRPr="004D32D3" w:rsidRDefault="00C608B0" w:rsidP="00C608B0">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minimises the risk to persons from overland flow;</w:t>
            </w:r>
          </w:p>
          <w:p w:rsidR="00136AA6" w:rsidRPr="004D32D3" w:rsidRDefault="00C608B0" w:rsidP="00C608B0">
            <w:pPr>
              <w:numPr>
                <w:ilvl w:val="0"/>
                <w:numId w:val="11"/>
              </w:numPr>
              <w:shd w:val="clear" w:color="auto" w:fill="FFFFFF"/>
              <w:spacing w:before="100" w:beforeAutospacing="1" w:after="100" w:afterAutospacing="1"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511" w:type="pct"/>
            <w:tcBorders>
              <w:top w:val="outset" w:sz="6" w:space="0" w:color="auto"/>
              <w:left w:val="outset" w:sz="6" w:space="0" w:color="auto"/>
              <w:bottom w:val="outset" w:sz="6" w:space="0" w:color="auto"/>
              <w:right w:val="outset" w:sz="6" w:space="0" w:color="auto"/>
            </w:tcBorders>
            <w:hideMark/>
          </w:tcPr>
          <w:p w:rsidR="00136AA6" w:rsidRPr="004D32D3" w:rsidRDefault="00136AA6" w:rsidP="00136AA6">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p w:rsidR="00136AA6" w:rsidRPr="004D32D3" w:rsidRDefault="00136AA6" w:rsidP="00136AA6">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136AA6" w:rsidRPr="004D32D3" w:rsidRDefault="00136AA6" w:rsidP="00136AA6">
            <w:pPr>
              <w:spacing w:after="0" w:line="240" w:lineRule="auto"/>
              <w:ind w:left="150" w:right="150"/>
              <w:rPr>
                <w:rFonts w:ascii="Arial" w:eastAsia="Times New Roman" w:hAnsi="Arial" w:cs="Arial"/>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PO61</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w:t>
            </w:r>
          </w:p>
          <w:p w:rsidR="00C608B0" w:rsidRPr="004D32D3" w:rsidRDefault="00C608B0" w:rsidP="00C608B0">
            <w:pPr>
              <w:numPr>
                <w:ilvl w:val="0"/>
                <w:numId w:val="5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C608B0" w:rsidRPr="004D32D3" w:rsidRDefault="00C608B0" w:rsidP="00C608B0">
            <w:pPr>
              <w:numPr>
                <w:ilvl w:val="0"/>
                <w:numId w:val="55"/>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does not concentrate, intensify or divert overland flow onto an upstream, downstream or surrounding property.</w:t>
            </w:r>
          </w:p>
          <w:p w:rsidR="00C608B0" w:rsidRDefault="00C608B0" w:rsidP="00C608B0">
            <w:pPr>
              <w:spacing w:after="0" w:line="240" w:lineRule="auto"/>
              <w:ind w:left="150" w:right="150"/>
              <w:rPr>
                <w:rFonts w:ascii="Arial" w:hAnsi="Arial" w:cs="Arial"/>
                <w:sz w:val="18"/>
                <w:szCs w:val="20"/>
                <w:shd w:val="clear" w:color="auto" w:fill="FFFFFF"/>
              </w:rPr>
            </w:pPr>
            <w:r w:rsidRPr="008345ED">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8345ED">
              <w:rPr>
                <w:rFonts w:ascii="Arial" w:hAnsi="Arial" w:cs="Arial"/>
                <w:sz w:val="18"/>
                <w:szCs w:val="20"/>
                <w:shd w:val="clear" w:color="auto" w:fill="FFFFFF"/>
              </w:rPr>
              <w:t>upstream, downstream or surrounding premises</w:t>
            </w:r>
            <w:proofErr w:type="gramEnd"/>
            <w:r w:rsidRPr="008345ED">
              <w:rPr>
                <w:rFonts w:ascii="Arial" w:hAnsi="Arial" w:cs="Arial"/>
                <w:sz w:val="18"/>
                <w:szCs w:val="20"/>
                <w:shd w:val="clear" w:color="auto" w:fill="FFFFFF"/>
              </w:rPr>
              <w:t>.</w:t>
            </w:r>
          </w:p>
          <w:p w:rsidR="008345ED" w:rsidRPr="008345ED" w:rsidRDefault="008345ED" w:rsidP="00C608B0">
            <w:pPr>
              <w:spacing w:after="0" w:line="240" w:lineRule="auto"/>
              <w:ind w:left="150" w:right="150"/>
              <w:rPr>
                <w:rFonts w:ascii="Arial" w:hAnsi="Arial" w:cs="Arial"/>
                <w:sz w:val="18"/>
                <w:szCs w:val="20"/>
                <w:shd w:val="clear" w:color="auto" w:fill="FFFFFF"/>
              </w:rPr>
            </w:pPr>
          </w:p>
          <w:p w:rsidR="00C608B0" w:rsidRPr="008345ED" w:rsidRDefault="00C608B0" w:rsidP="00C608B0">
            <w:pPr>
              <w:spacing w:after="0" w:line="240" w:lineRule="auto"/>
              <w:ind w:left="150" w:right="150"/>
              <w:rPr>
                <w:rFonts w:ascii="Arial" w:hAnsi="Arial" w:cs="Arial"/>
                <w:sz w:val="18"/>
                <w:szCs w:val="20"/>
                <w:shd w:val="clear" w:color="auto" w:fill="FFFFFF"/>
              </w:rPr>
            </w:pPr>
            <w:r w:rsidRPr="008345ED">
              <w:rPr>
                <w:rFonts w:ascii="Arial" w:hAnsi="Arial" w:cs="Arial"/>
                <w:sz w:val="18"/>
                <w:szCs w:val="20"/>
              </w:rPr>
              <w:t>Note - Reporting to be prepared in accordance with Planning scheme policy – Flood hazard, Coastal hazard and Overland flow.</w:t>
            </w:r>
          </w:p>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PO62</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 does not:</w:t>
            </w:r>
          </w:p>
          <w:p w:rsidR="00C608B0" w:rsidRPr="004D32D3" w:rsidRDefault="00C608B0" w:rsidP="00C608B0">
            <w:pPr>
              <w:numPr>
                <w:ilvl w:val="0"/>
                <w:numId w:val="5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directly, indirectly or cumulatively cause any increase in overland flow velocity or level;</w:t>
            </w:r>
          </w:p>
          <w:p w:rsidR="00C608B0" w:rsidRPr="004D32D3" w:rsidRDefault="00C608B0" w:rsidP="00C608B0">
            <w:pPr>
              <w:numPr>
                <w:ilvl w:val="0"/>
                <w:numId w:val="5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D32D3">
              <w:rPr>
                <w:rFonts w:ascii="Arial" w:eastAsia="Times New Roman" w:hAnsi="Arial" w:cs="Arial"/>
                <w:sz w:val="20"/>
                <w:szCs w:val="20"/>
                <w:lang w:eastAsia="en-AU"/>
              </w:rPr>
              <w:t xml:space="preserve">increase the potential for flood damage from overland flow either on the premises or other </w:t>
            </w:r>
            <w:r w:rsidRPr="004D32D3">
              <w:rPr>
                <w:rFonts w:ascii="Arial" w:eastAsia="Times New Roman" w:hAnsi="Arial" w:cs="Arial"/>
                <w:sz w:val="20"/>
                <w:szCs w:val="20"/>
                <w:lang w:eastAsia="en-AU"/>
              </w:rPr>
              <w:lastRenderedPageBreak/>
              <w:t>premises, public lands, watercourses, roads or infrastructure.</w:t>
            </w:r>
          </w:p>
          <w:p w:rsidR="00C608B0" w:rsidRPr="004D32D3" w:rsidRDefault="00C608B0" w:rsidP="00C608B0">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8345ED">
              <w:rPr>
                <w:rFonts w:ascii="Arial" w:hAnsi="Arial" w:cs="Arial"/>
                <w:sz w:val="18"/>
                <w:szCs w:val="20"/>
                <w:shd w:val="clear" w:color="auto" w:fill="FFFFFF"/>
              </w:rPr>
              <w:t>Note - Open concrete drains greater than 1m in width are not an acceptable outcome, nor are any other design options that may increase scouring</w:t>
            </w:r>
            <w:r w:rsidRPr="004D32D3">
              <w:rPr>
                <w:rFonts w:ascii="Arial" w:hAnsi="Arial" w:cs="Arial"/>
                <w:sz w:val="20"/>
                <w:szCs w:val="20"/>
                <w:shd w:val="clear" w:color="auto" w:fill="FFFFFF"/>
              </w:rPr>
              <w:t>.</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lastRenderedPageBreak/>
              <w:t>No example provided.</w:t>
            </w:r>
          </w:p>
          <w:p w:rsidR="00C608B0" w:rsidRPr="004D32D3" w:rsidRDefault="00C608B0" w:rsidP="00C608B0">
            <w:pPr>
              <w:spacing w:after="0" w:line="240" w:lineRule="auto"/>
              <w:rPr>
                <w:rFonts w:ascii="Arial" w:eastAsia="Times New Roman" w:hAnsi="Arial" w:cs="Arial"/>
                <w:sz w:val="20"/>
                <w:szCs w:val="20"/>
                <w:lang w:eastAsia="en-AU"/>
              </w:rPr>
            </w:pPr>
            <w:r w:rsidRPr="004D32D3">
              <w:rPr>
                <w:rFonts w:ascii="Arial" w:eastAsia="Times New Roman" w:hAnsi="Arial" w:cs="Arial"/>
                <w:sz w:val="20"/>
                <w:szCs w:val="20"/>
                <w:lang w:eastAsia="en-AU"/>
              </w:rPr>
              <w:br/>
            </w:r>
            <w:r w:rsidRPr="004D32D3">
              <w:rPr>
                <w:rFonts w:ascii="Arial" w:eastAsia="Times New Roman" w:hAnsi="Arial" w:cs="Arial"/>
                <w:sz w:val="20"/>
                <w:szCs w:val="20"/>
                <w:lang w:eastAsia="en-AU"/>
              </w:rPr>
              <w:br/>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PO63</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511"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0"/>
            </w:tblGrid>
            <w:tr w:rsidR="00C608B0" w:rsidRPr="004D32D3" w:rsidTr="00D52BD9">
              <w:trPr>
                <w:tblCellSpacing w:w="15" w:type="dxa"/>
              </w:trPr>
              <w:tc>
                <w:tcPr>
                  <w:tcW w:w="4818" w:type="dxa"/>
                  <w:hideMark/>
                </w:tcPr>
                <w:p w:rsidR="00C608B0" w:rsidRPr="004D32D3" w:rsidRDefault="00C608B0" w:rsidP="00D52BD9">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E63</w:t>
                  </w:r>
                </w:p>
                <w:p w:rsidR="00C608B0" w:rsidRPr="004D32D3" w:rsidRDefault="00C608B0" w:rsidP="00D52BD9">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a hazardous chemical is not located or stored in an Overland flow path area.</w:t>
                  </w:r>
                </w:p>
                <w:p w:rsidR="00C608B0" w:rsidRPr="004D32D3" w:rsidRDefault="00C608B0" w:rsidP="00D52BD9">
                  <w:pPr>
                    <w:spacing w:after="0" w:line="240" w:lineRule="auto"/>
                    <w:rPr>
                      <w:rFonts w:ascii="Arial" w:eastAsia="Times New Roman" w:hAnsi="Arial" w:cs="Arial"/>
                      <w:sz w:val="20"/>
                      <w:szCs w:val="20"/>
                      <w:lang w:eastAsia="en-AU"/>
                    </w:rPr>
                  </w:pPr>
                  <w:r w:rsidRPr="004D32D3">
                    <w:rPr>
                      <w:rFonts w:ascii="Arial" w:hAnsi="Arial" w:cs="Arial"/>
                      <w:sz w:val="20"/>
                      <w:szCs w:val="20"/>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C608B0" w:rsidRPr="004D32D3" w:rsidRDefault="00C608B0" w:rsidP="00C608B0">
            <w:pPr>
              <w:spacing w:after="0" w:line="240" w:lineRule="auto"/>
              <w:rPr>
                <w:rFonts w:ascii="Arial" w:eastAsia="Times New Roman" w:hAnsi="Arial" w:cs="Arial"/>
                <w:sz w:val="20"/>
                <w:szCs w:val="20"/>
                <w:lang w:eastAsia="en-AU"/>
              </w:rPr>
            </w:pP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PO64</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which is not in a Rural zone ensures that overland flow is not conveyed from a road or public open space onto a private lot.</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E64</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vMerge w:val="restar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PO65</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4D32D3">
              <w:rPr>
                <w:rFonts w:ascii="Arial" w:hAnsi="Arial" w:cs="Arial"/>
                <w:sz w:val="20"/>
                <w:szCs w:val="20"/>
              </w:rPr>
              <w:t>are able to</w:t>
            </w:r>
            <w:proofErr w:type="gramEnd"/>
            <w:r w:rsidRPr="004D32D3">
              <w:rPr>
                <w:rFonts w:ascii="Arial" w:hAnsi="Arial" w:cs="Arial"/>
                <w:sz w:val="20"/>
                <w:szCs w:val="20"/>
              </w:rPr>
              <w:t xml:space="preserve"> be easily maintained.</w:t>
            </w:r>
          </w:p>
          <w:p w:rsidR="00C608B0" w:rsidRPr="00BC52BE" w:rsidRDefault="00C608B0" w:rsidP="00C608B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BC52BE">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w:t>
            </w:r>
            <w:r w:rsidRPr="00BC52BE">
              <w:rPr>
                <w:rFonts w:ascii="Arial" w:hAnsi="Arial" w:cs="Arial"/>
                <w:sz w:val="18"/>
                <w:szCs w:val="20"/>
                <w:shd w:val="clear" w:color="auto" w:fill="FFFFFF"/>
              </w:rPr>
              <w:lastRenderedPageBreak/>
              <w:t xml:space="preserve">potential for significant adverse impacts on an </w:t>
            </w:r>
            <w:proofErr w:type="gramStart"/>
            <w:r w:rsidRPr="00BC52BE">
              <w:rPr>
                <w:rFonts w:ascii="Arial" w:hAnsi="Arial" w:cs="Arial"/>
                <w:sz w:val="18"/>
                <w:szCs w:val="20"/>
                <w:shd w:val="clear" w:color="auto" w:fill="FFFFFF"/>
              </w:rPr>
              <w:t>upstream, downstream or surrounding premises</w:t>
            </w:r>
            <w:proofErr w:type="gramEnd"/>
            <w:r w:rsidRPr="00BC52BE">
              <w:rPr>
                <w:rFonts w:ascii="Arial" w:hAnsi="Arial" w:cs="Arial"/>
                <w:sz w:val="18"/>
                <w:szCs w:val="20"/>
                <w:shd w:val="clear" w:color="auto" w:fill="FFFFFF"/>
              </w:rPr>
              <w:t>.</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BC52BE">
              <w:rPr>
                <w:rFonts w:ascii="Arial" w:hAnsi="Arial" w:cs="Arial"/>
                <w:sz w:val="18"/>
                <w:szCs w:val="20"/>
                <w:shd w:val="clear" w:color="auto" w:fill="FFFFFF"/>
              </w:rPr>
              <w:t>Note - Reporting to be prepared in accordance with Planning scheme policy – Flood hazard, Coastal hazard and Overland flow</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lastRenderedPageBreak/>
              <w:t>E65.1</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roof and allotment drainage infrastructure is provided in accordance with the following relevant level as identified in QUDM:</w:t>
            </w:r>
          </w:p>
          <w:p w:rsidR="00C608B0" w:rsidRPr="004D32D3" w:rsidRDefault="00C608B0" w:rsidP="00C608B0">
            <w:pPr>
              <w:numPr>
                <w:ilvl w:val="0"/>
                <w:numId w:val="5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Urban area – Level III;</w:t>
            </w:r>
          </w:p>
          <w:p w:rsidR="00C608B0" w:rsidRPr="004D32D3" w:rsidRDefault="00C608B0" w:rsidP="00C608B0">
            <w:pPr>
              <w:numPr>
                <w:ilvl w:val="0"/>
                <w:numId w:val="5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Rural area – N/A;</w:t>
            </w:r>
          </w:p>
          <w:p w:rsidR="00C608B0" w:rsidRPr="004D32D3" w:rsidRDefault="00C608B0" w:rsidP="00C608B0">
            <w:pPr>
              <w:numPr>
                <w:ilvl w:val="0"/>
                <w:numId w:val="5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Industrial area – Level V;</w:t>
            </w:r>
          </w:p>
          <w:p w:rsidR="00C608B0" w:rsidRPr="004D32D3" w:rsidRDefault="00C608B0" w:rsidP="00C608B0">
            <w:pPr>
              <w:numPr>
                <w:ilvl w:val="0"/>
                <w:numId w:val="57"/>
              </w:numPr>
              <w:spacing w:before="100" w:beforeAutospacing="1" w:after="100" w:afterAutospacing="1" w:line="240" w:lineRule="auto"/>
              <w:ind w:left="450"/>
              <w:rPr>
                <w:rFonts w:ascii="Arial" w:hAnsi="Arial" w:cs="Arial"/>
                <w:sz w:val="20"/>
                <w:szCs w:val="20"/>
              </w:rPr>
            </w:pPr>
            <w:r w:rsidRPr="004D32D3">
              <w:rPr>
                <w:rFonts w:ascii="Arial" w:hAnsi="Arial" w:cs="Arial"/>
                <w:sz w:val="20"/>
                <w:szCs w:val="20"/>
              </w:rPr>
              <w:t>Commercial area – Level V.</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vMerge/>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pacing w:after="0" w:line="240" w:lineRule="auto"/>
              <w:rPr>
                <w:rFonts w:ascii="Arial" w:eastAsia="Times New Roman" w:hAnsi="Arial" w:cs="Arial"/>
                <w:sz w:val="20"/>
                <w:szCs w:val="20"/>
                <w:lang w:eastAsia="en-AU"/>
              </w:rPr>
            </w:pP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E65.2</w:t>
            </w:r>
          </w:p>
          <w:p w:rsidR="00C608B0" w:rsidRPr="004D32D3" w:rsidRDefault="00C608B0" w:rsidP="00C608B0">
            <w:pPr>
              <w:pStyle w:val="NormalWeb"/>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PO66</w:t>
            </w:r>
          </w:p>
          <w:p w:rsidR="00C608B0" w:rsidRPr="004D32D3" w:rsidRDefault="00C608B0" w:rsidP="00C608B0">
            <w:pPr>
              <w:shd w:val="clear" w:color="auto" w:fill="FFFFFF"/>
              <w:spacing w:before="150" w:after="15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Development protects the conveyance of overland flow such that an easement for drainage purposes is provided over:</w:t>
            </w:r>
          </w:p>
          <w:p w:rsidR="00C608B0" w:rsidRPr="004D32D3" w:rsidRDefault="00C608B0" w:rsidP="00C608B0">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 stormwater pipe if the nominal pipe diameter exceeds 300mm;</w:t>
            </w:r>
          </w:p>
          <w:p w:rsidR="00C608B0" w:rsidRPr="004D32D3" w:rsidRDefault="00C608B0" w:rsidP="00C608B0">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an overland flow path where it crosses more than one premises;</w:t>
            </w:r>
          </w:p>
          <w:p w:rsidR="00C608B0" w:rsidRPr="004D32D3" w:rsidRDefault="00C608B0" w:rsidP="00C608B0">
            <w:pPr>
              <w:numPr>
                <w:ilvl w:val="0"/>
                <w:numId w:val="58"/>
              </w:numPr>
              <w:shd w:val="clear" w:color="auto" w:fill="FFFFFF"/>
              <w:spacing w:before="150" w:after="150" w:line="240" w:lineRule="auto"/>
              <w:ind w:left="600" w:right="150"/>
              <w:rPr>
                <w:rFonts w:ascii="Arial" w:eastAsia="Times New Roman" w:hAnsi="Arial" w:cs="Arial"/>
                <w:sz w:val="20"/>
                <w:szCs w:val="20"/>
                <w:lang w:eastAsia="en-AU"/>
              </w:rPr>
            </w:pPr>
            <w:r w:rsidRPr="004D32D3">
              <w:rPr>
                <w:rFonts w:ascii="Arial" w:eastAsia="Times New Roman" w:hAnsi="Arial" w:cs="Arial"/>
                <w:sz w:val="20"/>
                <w:szCs w:val="20"/>
                <w:lang w:eastAsia="en-AU"/>
              </w:rPr>
              <w:t>inter-allotment drainage infrastructure.</w:t>
            </w:r>
          </w:p>
          <w:p w:rsidR="00C608B0" w:rsidRPr="00BC52BE" w:rsidRDefault="00C608B0" w:rsidP="00C608B0">
            <w:pPr>
              <w:shd w:val="clear" w:color="auto" w:fill="FFFFFF"/>
              <w:spacing w:before="150" w:after="150" w:line="240" w:lineRule="auto"/>
              <w:ind w:left="600" w:right="150"/>
              <w:rPr>
                <w:rFonts w:ascii="Arial" w:hAnsi="Arial" w:cs="Arial"/>
                <w:sz w:val="18"/>
                <w:szCs w:val="20"/>
                <w:shd w:val="clear" w:color="auto" w:fill="FFFFFF"/>
              </w:rPr>
            </w:pPr>
            <w:r w:rsidRPr="00BC52BE">
              <w:rPr>
                <w:rFonts w:ascii="Arial" w:hAnsi="Arial" w:cs="Arial"/>
                <w:sz w:val="18"/>
                <w:szCs w:val="20"/>
                <w:shd w:val="clear" w:color="auto" w:fill="FFFFFF"/>
              </w:rPr>
              <w:t>Note - Refer to Planning scheme policy - Integrated design for details and examples.</w:t>
            </w:r>
          </w:p>
          <w:p w:rsidR="00C608B0" w:rsidRPr="004D32D3" w:rsidRDefault="00C608B0" w:rsidP="00C608B0">
            <w:pPr>
              <w:shd w:val="clear" w:color="auto" w:fill="FFFFFF"/>
              <w:spacing w:before="150" w:after="150" w:line="240" w:lineRule="auto"/>
              <w:ind w:left="600" w:right="150"/>
              <w:rPr>
                <w:rFonts w:ascii="Arial" w:eastAsia="Times New Roman" w:hAnsi="Arial" w:cs="Arial"/>
                <w:sz w:val="20"/>
                <w:szCs w:val="20"/>
                <w:lang w:eastAsia="en-AU"/>
              </w:rPr>
            </w:pPr>
            <w:r w:rsidRPr="00BC52BE">
              <w:rPr>
                <w:rFonts w:ascii="Arial" w:hAnsi="Arial" w:cs="Arial"/>
                <w:sz w:val="18"/>
                <w:szCs w:val="20"/>
                <w:shd w:val="clear" w:color="auto" w:fill="FFFFFF"/>
              </w:rPr>
              <w:t>Note - Stormwater Drainage easement dimensions are provided in accordance with Section 3.8.5 of QUDM.</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sz w:val="20"/>
                <w:szCs w:val="20"/>
                <w:lang w:eastAsia="en-AU"/>
              </w:rPr>
              <w:t>No example provided.</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sz w:val="20"/>
                <w:szCs w:val="20"/>
                <w:lang w:eastAsia="en-AU"/>
              </w:rPr>
            </w:pPr>
          </w:p>
        </w:tc>
      </w:tr>
      <w:tr w:rsidR="00C608B0" w:rsidRPr="004D32D3" w:rsidTr="00C608B0">
        <w:trPr>
          <w:tblCellSpacing w:w="15" w:type="dxa"/>
        </w:trPr>
        <w:tc>
          <w:tcPr>
            <w:tcW w:w="3064" w:type="pct"/>
            <w:gridSpan w:val="2"/>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spacing w:after="0" w:line="240" w:lineRule="auto"/>
              <w:ind w:left="150" w:right="150"/>
              <w:rPr>
                <w:rFonts w:ascii="Arial" w:eastAsia="Times New Roman" w:hAnsi="Arial" w:cs="Arial"/>
                <w:sz w:val="20"/>
                <w:szCs w:val="20"/>
                <w:lang w:eastAsia="en-AU"/>
              </w:rPr>
            </w:pPr>
            <w:r w:rsidRPr="004D32D3">
              <w:rPr>
                <w:rFonts w:ascii="Arial" w:eastAsia="Times New Roman" w:hAnsi="Arial" w:cs="Arial"/>
                <w:b/>
                <w:bCs/>
                <w:sz w:val="20"/>
                <w:szCs w:val="20"/>
                <w:lang w:eastAsia="en-AU"/>
              </w:rPr>
              <w:t>Additional criteria for development for a Park</w:t>
            </w:r>
            <w:r w:rsidRPr="004D32D3">
              <w:rPr>
                <w:rFonts w:ascii="Arial" w:eastAsia="Times New Roman" w:hAnsi="Arial" w:cs="Arial"/>
                <w:b/>
                <w:bCs/>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Fonts w:ascii="Arial" w:eastAsia="Times New Roman" w:hAnsi="Arial" w:cs="Arial"/>
                  <w:sz w:val="20"/>
                  <w:szCs w:val="20"/>
                  <w:vertAlign w:val="superscript"/>
                  <w:lang w:eastAsia="en-AU"/>
                </w:rPr>
                <w:t>57</w:t>
              </w:r>
            </w:hyperlink>
            <w:r w:rsidRPr="004D32D3">
              <w:rPr>
                <w:rFonts w:ascii="Arial" w:eastAsia="Times New Roman" w:hAnsi="Arial" w:cs="Arial"/>
                <w:b/>
                <w:bCs/>
                <w:sz w:val="20"/>
                <w:szCs w:val="20"/>
                <w:vertAlign w:val="superscript"/>
                <w:lang w:eastAsia="en-AU"/>
              </w:rPr>
              <w:t>)</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r w:rsidR="00C608B0" w:rsidRPr="004D32D3" w:rsidTr="00C608B0">
        <w:trPr>
          <w:tblCellSpacing w:w="15" w:type="dxa"/>
        </w:trPr>
        <w:tc>
          <w:tcPr>
            <w:tcW w:w="1543" w:type="pct"/>
            <w:tcBorders>
              <w:top w:val="outset" w:sz="6" w:space="0" w:color="auto"/>
              <w:left w:val="outset" w:sz="6" w:space="0" w:color="auto"/>
              <w:bottom w:val="outset" w:sz="6" w:space="0" w:color="auto"/>
              <w:right w:val="outset" w:sz="6" w:space="0" w:color="auto"/>
            </w:tcBorders>
            <w:vAlign w:val="center"/>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PO67</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for a Park</w:t>
            </w:r>
            <w:r w:rsidRPr="004D32D3">
              <w:rPr>
                <w:rFonts w:ascii="Arial" w:hAnsi="Arial" w:cs="Arial"/>
                <w:sz w:val="20"/>
                <w:szCs w:val="20"/>
                <w:vertAlign w:val="superscript"/>
              </w:rPr>
              <w:t>(</w:t>
            </w:r>
            <w:hyperlink r:id="rId44"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ensures that the design and layout responds to the nature of the overland flow affecting the premises such that:</w:t>
            </w:r>
          </w:p>
          <w:p w:rsidR="00C608B0" w:rsidRPr="004D32D3" w:rsidRDefault="00C608B0" w:rsidP="00C608B0">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 xml:space="preserve">public benefit and enjoyment </w:t>
            </w:r>
            <w:proofErr w:type="gramStart"/>
            <w:r w:rsidRPr="004D32D3">
              <w:rPr>
                <w:rFonts w:ascii="Arial" w:hAnsi="Arial" w:cs="Arial"/>
                <w:sz w:val="20"/>
                <w:szCs w:val="20"/>
              </w:rPr>
              <w:t>is</w:t>
            </w:r>
            <w:proofErr w:type="gramEnd"/>
            <w:r w:rsidRPr="004D32D3">
              <w:rPr>
                <w:rFonts w:ascii="Arial" w:hAnsi="Arial" w:cs="Arial"/>
                <w:sz w:val="20"/>
                <w:szCs w:val="20"/>
              </w:rPr>
              <w:t xml:space="preserve"> maximised;</w:t>
            </w:r>
          </w:p>
          <w:p w:rsidR="00C608B0" w:rsidRPr="004D32D3" w:rsidRDefault="00C608B0" w:rsidP="00C608B0">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impacts on the asset life and integrity of park structures is minimised;</w:t>
            </w:r>
          </w:p>
          <w:p w:rsidR="00C608B0" w:rsidRPr="004D32D3" w:rsidRDefault="00C608B0" w:rsidP="00C608B0">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4D32D3">
              <w:rPr>
                <w:rFonts w:ascii="Arial" w:hAnsi="Arial" w:cs="Arial"/>
                <w:sz w:val="20"/>
                <w:szCs w:val="20"/>
              </w:rPr>
              <w:t>maintenance and replacement costs are minimised.</w:t>
            </w:r>
          </w:p>
        </w:tc>
        <w:tc>
          <w:tcPr>
            <w:tcW w:w="1511" w:type="pct"/>
            <w:tcBorders>
              <w:top w:val="outset" w:sz="6" w:space="0" w:color="auto"/>
              <w:left w:val="outset" w:sz="6" w:space="0" w:color="auto"/>
              <w:bottom w:val="outset" w:sz="6" w:space="0" w:color="auto"/>
              <w:right w:val="outset" w:sz="6" w:space="0" w:color="auto"/>
            </w:tcBorders>
            <w:hideMark/>
          </w:tcPr>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Style w:val="Strong"/>
                <w:rFonts w:ascii="Arial" w:hAnsi="Arial" w:cs="Arial"/>
                <w:sz w:val="20"/>
                <w:szCs w:val="20"/>
              </w:rPr>
              <w:t>E67</w:t>
            </w:r>
          </w:p>
          <w:p w:rsidR="00C608B0" w:rsidRPr="004D32D3" w:rsidRDefault="00C608B0" w:rsidP="00C608B0">
            <w:pPr>
              <w:pStyle w:val="NormalWeb"/>
              <w:shd w:val="clear" w:color="auto" w:fill="FFFFFF"/>
              <w:spacing w:before="150" w:beforeAutospacing="0" w:after="150" w:afterAutospacing="0"/>
              <w:ind w:left="150" w:right="150"/>
              <w:rPr>
                <w:rFonts w:ascii="Arial" w:hAnsi="Arial" w:cs="Arial"/>
                <w:sz w:val="20"/>
                <w:szCs w:val="20"/>
              </w:rPr>
            </w:pPr>
            <w:r w:rsidRPr="004D32D3">
              <w:rPr>
                <w:rFonts w:ascii="Arial" w:hAnsi="Arial" w:cs="Arial"/>
                <w:sz w:val="20"/>
                <w:szCs w:val="20"/>
              </w:rPr>
              <w:t>Development for a Park</w:t>
            </w:r>
            <w:r w:rsidRPr="004D32D3">
              <w:rPr>
                <w:rFonts w:ascii="Arial" w:hAnsi="Arial" w:cs="Arial"/>
                <w:sz w:val="20"/>
                <w:szCs w:val="20"/>
                <w:vertAlign w:val="superscript"/>
              </w:rPr>
              <w:t>(</w:t>
            </w:r>
            <w:hyperlink r:id="rId45"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D32D3">
                <w:rPr>
                  <w:rStyle w:val="Hyperlink"/>
                  <w:rFonts w:ascii="Arial" w:hAnsi="Arial" w:cs="Arial"/>
                  <w:color w:val="auto"/>
                  <w:sz w:val="20"/>
                  <w:szCs w:val="20"/>
                  <w:vertAlign w:val="superscript"/>
                </w:rPr>
                <w:t>57</w:t>
              </w:r>
            </w:hyperlink>
            <w:r w:rsidRPr="004D32D3">
              <w:rPr>
                <w:rFonts w:ascii="Arial" w:hAnsi="Arial" w:cs="Arial"/>
                <w:sz w:val="20"/>
                <w:szCs w:val="20"/>
                <w:vertAlign w:val="superscript"/>
              </w:rPr>
              <w:t>)</w:t>
            </w:r>
            <w:r w:rsidRPr="004D32D3">
              <w:rPr>
                <w:rFonts w:ascii="Arial" w:hAnsi="Arial" w:cs="Arial"/>
                <w:sz w:val="20"/>
                <w:szCs w:val="20"/>
              </w:rPr>
              <w:t> ensures works are provided in accordance with the requirements set out in Appendix B of the Planning scheme policy - Integrated design.</w:t>
            </w:r>
          </w:p>
        </w:tc>
        <w:tc>
          <w:tcPr>
            <w:tcW w:w="555"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c>
          <w:tcPr>
            <w:tcW w:w="1342" w:type="pct"/>
            <w:tcBorders>
              <w:top w:val="outset" w:sz="6" w:space="0" w:color="auto"/>
              <w:left w:val="outset" w:sz="6" w:space="0" w:color="auto"/>
              <w:bottom w:val="outset" w:sz="6" w:space="0" w:color="auto"/>
              <w:right w:val="outset" w:sz="6" w:space="0" w:color="auto"/>
            </w:tcBorders>
          </w:tcPr>
          <w:p w:rsidR="00C608B0" w:rsidRPr="004D32D3" w:rsidRDefault="00C608B0" w:rsidP="00C608B0">
            <w:pPr>
              <w:spacing w:after="0" w:line="240" w:lineRule="auto"/>
              <w:ind w:left="150" w:right="150"/>
              <w:rPr>
                <w:rFonts w:ascii="Arial" w:eastAsia="Times New Roman" w:hAnsi="Arial" w:cs="Arial"/>
                <w:b/>
                <w:bCs/>
                <w:sz w:val="20"/>
                <w:szCs w:val="20"/>
                <w:lang w:eastAsia="en-AU"/>
              </w:rPr>
            </w:pPr>
          </w:p>
        </w:tc>
      </w:tr>
    </w:tbl>
    <w:p w:rsidR="00B32FEA" w:rsidRPr="004D32D3" w:rsidRDefault="00B32FEA" w:rsidP="00B32FEA">
      <w:pPr>
        <w:tabs>
          <w:tab w:val="left" w:pos="1950"/>
        </w:tabs>
        <w:rPr>
          <w:rFonts w:ascii="Arial" w:hAnsi="Arial" w:cs="Arial"/>
          <w:sz w:val="20"/>
          <w:szCs w:val="20"/>
        </w:rPr>
      </w:pPr>
      <w:r w:rsidRPr="004D32D3">
        <w:rPr>
          <w:rFonts w:ascii="Arial" w:hAnsi="Arial" w:cs="Arial"/>
          <w:sz w:val="20"/>
          <w:szCs w:val="20"/>
        </w:rPr>
        <w:lastRenderedPageBreak/>
        <w:tab/>
      </w:r>
    </w:p>
    <w:sectPr w:rsidR="00B32FEA" w:rsidRPr="004D32D3" w:rsidSect="00136AA6">
      <w:headerReference w:type="even" r:id="rId46"/>
      <w:headerReference w:type="default" r:id="rId47"/>
      <w:footerReference w:type="even" r:id="rId48"/>
      <w:footerReference w:type="default" r:id="rId49"/>
      <w:headerReference w:type="first" r:id="rId50"/>
      <w:footerReference w:type="firs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A15" w:rsidRDefault="00317A15" w:rsidP="00136AA6">
      <w:pPr>
        <w:spacing w:after="0" w:line="240" w:lineRule="auto"/>
      </w:pPr>
      <w:r>
        <w:separator/>
      </w:r>
    </w:p>
  </w:endnote>
  <w:endnote w:type="continuationSeparator" w:id="0">
    <w:p w:rsidR="00317A15" w:rsidRDefault="00317A15" w:rsidP="0013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AD" w:rsidRDefault="0023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ED" w:rsidRPr="00801D39" w:rsidRDefault="008345ED" w:rsidP="00136AA6">
    <w:pPr>
      <w:pStyle w:val="Footer"/>
      <w:rPr>
        <w:rFonts w:ascii="Arial" w:hAnsi="Arial" w:cs="Arial"/>
        <w:i/>
        <w:sz w:val="20"/>
        <w:szCs w:val="20"/>
      </w:rPr>
    </w:pPr>
    <w:r w:rsidRPr="002C7A6D">
      <w:rPr>
        <w:rFonts w:ascii="Arial" w:hAnsi="Arial" w:cs="Arial"/>
        <w:i/>
        <w:sz w:val="20"/>
        <w:szCs w:val="20"/>
      </w:rPr>
      <w:t>MBRC Planning Scheme</w:t>
    </w:r>
    <w:r w:rsidR="002324AD">
      <w:rPr>
        <w:rFonts w:ascii="Arial" w:hAnsi="Arial" w:cs="Arial"/>
        <w:i/>
        <w:sz w:val="20"/>
        <w:szCs w:val="20"/>
      </w:rPr>
      <w:t xml:space="preserve"> V4</w:t>
    </w:r>
    <w:r w:rsidRPr="002C7A6D">
      <w:rPr>
        <w:rFonts w:ascii="Arial" w:hAnsi="Arial" w:cs="Arial"/>
        <w:i/>
        <w:sz w:val="20"/>
        <w:szCs w:val="20"/>
      </w:rPr>
      <w:t xml:space="preserv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Green network precinct</w:t>
    </w:r>
    <w:r w:rsidRPr="002C7A6D">
      <w:rPr>
        <w:rFonts w:ascii="Arial" w:hAnsi="Arial" w:cs="Arial"/>
        <w:i/>
        <w:sz w:val="20"/>
        <w:szCs w:val="20"/>
      </w:rPr>
      <w:t xml:space="preserve"> - Assessable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22</w:t>
        </w:r>
        <w:r w:rsidRPr="002C7A6D">
          <w:rPr>
            <w:rFonts w:ascii="Arial" w:hAnsi="Arial" w:cs="Arial"/>
            <w:noProof/>
            <w:sz w:val="20"/>
            <w:szCs w:val="20"/>
          </w:rPr>
          <w:fldChar w:fldCharType="end"/>
        </w:r>
      </w:sdtContent>
    </w:sdt>
  </w:p>
  <w:p w:rsidR="008345ED" w:rsidRDefault="00834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AD" w:rsidRDefault="0023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A15" w:rsidRDefault="00317A15" w:rsidP="00136AA6">
      <w:pPr>
        <w:spacing w:after="0" w:line="240" w:lineRule="auto"/>
      </w:pPr>
      <w:r>
        <w:separator/>
      </w:r>
    </w:p>
  </w:footnote>
  <w:footnote w:type="continuationSeparator" w:id="0">
    <w:p w:rsidR="00317A15" w:rsidRDefault="00317A15" w:rsidP="0013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AD" w:rsidRDefault="00232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AD" w:rsidRDefault="0023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AD" w:rsidRDefault="0023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F9"/>
    <w:multiLevelType w:val="multilevel"/>
    <w:tmpl w:val="611AB5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22B5C"/>
    <w:multiLevelType w:val="multilevel"/>
    <w:tmpl w:val="440271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E20C8"/>
    <w:multiLevelType w:val="multilevel"/>
    <w:tmpl w:val="93C0D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9E2CA9"/>
    <w:multiLevelType w:val="multilevel"/>
    <w:tmpl w:val="25C080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C46AB9"/>
    <w:multiLevelType w:val="multilevel"/>
    <w:tmpl w:val="23643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F13890"/>
    <w:multiLevelType w:val="multilevel"/>
    <w:tmpl w:val="4F76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7C4095"/>
    <w:multiLevelType w:val="multilevel"/>
    <w:tmpl w:val="A02E79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C671F0"/>
    <w:multiLevelType w:val="multilevel"/>
    <w:tmpl w:val="8E6E7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555BED"/>
    <w:multiLevelType w:val="multilevel"/>
    <w:tmpl w:val="A47E0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E303C1"/>
    <w:multiLevelType w:val="multilevel"/>
    <w:tmpl w:val="6246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1942242E"/>
    <w:multiLevelType w:val="multilevel"/>
    <w:tmpl w:val="72583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141E1A"/>
    <w:multiLevelType w:val="multilevel"/>
    <w:tmpl w:val="2AEE5F6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C765D1"/>
    <w:multiLevelType w:val="multilevel"/>
    <w:tmpl w:val="8932A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E030C23"/>
    <w:multiLevelType w:val="multilevel"/>
    <w:tmpl w:val="7E68C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0907619"/>
    <w:multiLevelType w:val="multilevel"/>
    <w:tmpl w:val="D708F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DF11D5"/>
    <w:multiLevelType w:val="multilevel"/>
    <w:tmpl w:val="823E1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2420841"/>
    <w:multiLevelType w:val="multilevel"/>
    <w:tmpl w:val="8D3CA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3EB2E89"/>
    <w:multiLevelType w:val="multilevel"/>
    <w:tmpl w:val="F68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412A42"/>
    <w:multiLevelType w:val="multilevel"/>
    <w:tmpl w:val="B1967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A0685C"/>
    <w:multiLevelType w:val="multilevel"/>
    <w:tmpl w:val="A7144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BE5302B"/>
    <w:multiLevelType w:val="multilevel"/>
    <w:tmpl w:val="2F066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06E2B69"/>
    <w:multiLevelType w:val="multilevel"/>
    <w:tmpl w:val="1E70F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39A4942"/>
    <w:multiLevelType w:val="multilevel"/>
    <w:tmpl w:val="59AA4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B11F3B"/>
    <w:multiLevelType w:val="multilevel"/>
    <w:tmpl w:val="C9D488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98338C"/>
    <w:multiLevelType w:val="multilevel"/>
    <w:tmpl w:val="8AC2B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FE6279D"/>
    <w:multiLevelType w:val="multilevel"/>
    <w:tmpl w:val="BE069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0B46AC4"/>
    <w:multiLevelType w:val="multilevel"/>
    <w:tmpl w:val="491E5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342CAC"/>
    <w:multiLevelType w:val="multilevel"/>
    <w:tmpl w:val="DF929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764929"/>
    <w:multiLevelType w:val="multilevel"/>
    <w:tmpl w:val="DEE46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4B3589"/>
    <w:multiLevelType w:val="multilevel"/>
    <w:tmpl w:val="FDCE64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2E358F"/>
    <w:multiLevelType w:val="multilevel"/>
    <w:tmpl w:val="E7F08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7D3C9B"/>
    <w:multiLevelType w:val="multilevel"/>
    <w:tmpl w:val="91281B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4E52273"/>
    <w:multiLevelType w:val="multilevel"/>
    <w:tmpl w:val="A4722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CF1E86"/>
    <w:multiLevelType w:val="multilevel"/>
    <w:tmpl w:val="6EEE02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6D97D80"/>
    <w:multiLevelType w:val="multilevel"/>
    <w:tmpl w:val="C62E8C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8F90733"/>
    <w:multiLevelType w:val="multilevel"/>
    <w:tmpl w:val="DCF2D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E5266E"/>
    <w:multiLevelType w:val="multilevel"/>
    <w:tmpl w:val="01DA6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0751A4"/>
    <w:multiLevelType w:val="multilevel"/>
    <w:tmpl w:val="9E0EE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AA4042"/>
    <w:multiLevelType w:val="multilevel"/>
    <w:tmpl w:val="E8B28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D155C7"/>
    <w:multiLevelType w:val="multilevel"/>
    <w:tmpl w:val="1BEC9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F4133C"/>
    <w:multiLevelType w:val="multilevel"/>
    <w:tmpl w:val="38160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8260F0"/>
    <w:multiLevelType w:val="multilevel"/>
    <w:tmpl w:val="3552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72A7079"/>
    <w:multiLevelType w:val="multilevel"/>
    <w:tmpl w:val="458A0E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B0C7FEC"/>
    <w:multiLevelType w:val="multilevel"/>
    <w:tmpl w:val="88F00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B154B50"/>
    <w:multiLevelType w:val="multilevel"/>
    <w:tmpl w:val="05EA2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B4A56C9"/>
    <w:multiLevelType w:val="multilevel"/>
    <w:tmpl w:val="3EACC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2A60FC7"/>
    <w:multiLevelType w:val="multilevel"/>
    <w:tmpl w:val="EFECE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317E49"/>
    <w:multiLevelType w:val="multilevel"/>
    <w:tmpl w:val="1A62A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43F61BD"/>
    <w:multiLevelType w:val="multilevel"/>
    <w:tmpl w:val="ACEC7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44251FA"/>
    <w:multiLevelType w:val="multilevel"/>
    <w:tmpl w:val="6E1CB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5422DAC"/>
    <w:multiLevelType w:val="multilevel"/>
    <w:tmpl w:val="B1C0C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5FA5623"/>
    <w:multiLevelType w:val="multilevel"/>
    <w:tmpl w:val="7292E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7B8179E"/>
    <w:multiLevelType w:val="multilevel"/>
    <w:tmpl w:val="90BAB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7F119C9"/>
    <w:multiLevelType w:val="multilevel"/>
    <w:tmpl w:val="C7E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2123BA"/>
    <w:multiLevelType w:val="multilevel"/>
    <w:tmpl w:val="9D7E6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F8F6836"/>
    <w:multiLevelType w:val="multilevel"/>
    <w:tmpl w:val="3FEE0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FD85C5F"/>
    <w:multiLevelType w:val="multilevel"/>
    <w:tmpl w:val="E9C03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53"/>
  </w:num>
  <w:num w:numId="3">
    <w:abstractNumId w:val="40"/>
  </w:num>
  <w:num w:numId="4">
    <w:abstractNumId w:val="20"/>
  </w:num>
  <w:num w:numId="5">
    <w:abstractNumId w:val="24"/>
  </w:num>
  <w:num w:numId="6">
    <w:abstractNumId w:val="38"/>
  </w:num>
  <w:num w:numId="7">
    <w:abstractNumId w:val="44"/>
  </w:num>
  <w:num w:numId="8">
    <w:abstractNumId w:val="9"/>
  </w:num>
  <w:num w:numId="9">
    <w:abstractNumId w:val="35"/>
  </w:num>
  <w:num w:numId="10">
    <w:abstractNumId w:val="8"/>
  </w:num>
  <w:num w:numId="11">
    <w:abstractNumId w:val="2"/>
  </w:num>
  <w:num w:numId="12">
    <w:abstractNumId w:val="50"/>
  </w:num>
  <w:num w:numId="13">
    <w:abstractNumId w:val="10"/>
  </w:num>
  <w:num w:numId="14">
    <w:abstractNumId w:val="48"/>
  </w:num>
  <w:num w:numId="15">
    <w:abstractNumId w:val="28"/>
  </w:num>
  <w:num w:numId="16">
    <w:abstractNumId w:val="25"/>
  </w:num>
  <w:num w:numId="17">
    <w:abstractNumId w:val="54"/>
  </w:num>
  <w:num w:numId="18">
    <w:abstractNumId w:val="29"/>
  </w:num>
  <w:num w:numId="19">
    <w:abstractNumId w:val="19"/>
  </w:num>
  <w:num w:numId="20">
    <w:abstractNumId w:val="17"/>
  </w:num>
  <w:num w:numId="21">
    <w:abstractNumId w:val="36"/>
  </w:num>
  <w:num w:numId="22">
    <w:abstractNumId w:val="33"/>
  </w:num>
  <w:num w:numId="23">
    <w:abstractNumId w:val="55"/>
  </w:num>
  <w:num w:numId="24">
    <w:abstractNumId w:val="7"/>
  </w:num>
  <w:num w:numId="25">
    <w:abstractNumId w:val="56"/>
  </w:num>
  <w:num w:numId="26">
    <w:abstractNumId w:val="1"/>
  </w:num>
  <w:num w:numId="27">
    <w:abstractNumId w:val="0"/>
  </w:num>
  <w:num w:numId="28">
    <w:abstractNumId w:val="12"/>
  </w:num>
  <w:num w:numId="29">
    <w:abstractNumId w:val="26"/>
  </w:num>
  <w:num w:numId="30">
    <w:abstractNumId w:val="51"/>
  </w:num>
  <w:num w:numId="31">
    <w:abstractNumId w:val="6"/>
  </w:num>
  <w:num w:numId="32">
    <w:abstractNumId w:val="15"/>
  </w:num>
  <w:num w:numId="33">
    <w:abstractNumId w:val="32"/>
  </w:num>
  <w:num w:numId="34">
    <w:abstractNumId w:val="16"/>
  </w:num>
  <w:num w:numId="35">
    <w:abstractNumId w:val="11"/>
  </w:num>
  <w:num w:numId="36">
    <w:abstractNumId w:val="45"/>
  </w:num>
  <w:num w:numId="37">
    <w:abstractNumId w:val="22"/>
  </w:num>
  <w:num w:numId="38">
    <w:abstractNumId w:val="34"/>
  </w:num>
  <w:num w:numId="39">
    <w:abstractNumId w:val="27"/>
  </w:num>
  <w:num w:numId="40">
    <w:abstractNumId w:val="5"/>
  </w:num>
  <w:num w:numId="41">
    <w:abstractNumId w:val="39"/>
  </w:num>
  <w:num w:numId="42">
    <w:abstractNumId w:val="47"/>
  </w:num>
  <w:num w:numId="43">
    <w:abstractNumId w:val="42"/>
  </w:num>
  <w:num w:numId="44">
    <w:abstractNumId w:val="23"/>
  </w:num>
  <w:num w:numId="45">
    <w:abstractNumId w:val="3"/>
  </w:num>
  <w:num w:numId="46">
    <w:abstractNumId w:val="4"/>
  </w:num>
  <w:num w:numId="47">
    <w:abstractNumId w:val="30"/>
  </w:num>
  <w:num w:numId="48">
    <w:abstractNumId w:val="43"/>
  </w:num>
  <w:num w:numId="49">
    <w:abstractNumId w:val="49"/>
  </w:num>
  <w:num w:numId="50">
    <w:abstractNumId w:val="37"/>
  </w:num>
  <w:num w:numId="51">
    <w:abstractNumId w:val="57"/>
  </w:num>
  <w:num w:numId="52">
    <w:abstractNumId w:val="21"/>
  </w:num>
  <w:num w:numId="53">
    <w:abstractNumId w:val="13"/>
  </w:num>
  <w:num w:numId="54">
    <w:abstractNumId w:val="41"/>
  </w:num>
  <w:num w:numId="55">
    <w:abstractNumId w:val="31"/>
  </w:num>
  <w:num w:numId="56">
    <w:abstractNumId w:val="52"/>
  </w:num>
  <w:num w:numId="57">
    <w:abstractNumId w:val="46"/>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A6"/>
    <w:rsid w:val="000432A4"/>
    <w:rsid w:val="00076B8F"/>
    <w:rsid w:val="00136AA6"/>
    <w:rsid w:val="001832A9"/>
    <w:rsid w:val="002036E0"/>
    <w:rsid w:val="002324AD"/>
    <w:rsid w:val="00317A15"/>
    <w:rsid w:val="004152FB"/>
    <w:rsid w:val="00433A53"/>
    <w:rsid w:val="004D32D3"/>
    <w:rsid w:val="004E6D9D"/>
    <w:rsid w:val="00557D11"/>
    <w:rsid w:val="005C0541"/>
    <w:rsid w:val="005C0A27"/>
    <w:rsid w:val="005C511C"/>
    <w:rsid w:val="0068515C"/>
    <w:rsid w:val="008345ED"/>
    <w:rsid w:val="0089637C"/>
    <w:rsid w:val="0091362D"/>
    <w:rsid w:val="009562E0"/>
    <w:rsid w:val="00AC4205"/>
    <w:rsid w:val="00B0600C"/>
    <w:rsid w:val="00B2382F"/>
    <w:rsid w:val="00B32FEA"/>
    <w:rsid w:val="00BC52BE"/>
    <w:rsid w:val="00BE3A8C"/>
    <w:rsid w:val="00C2578D"/>
    <w:rsid w:val="00C608B0"/>
    <w:rsid w:val="00D233DD"/>
    <w:rsid w:val="00D52BD9"/>
    <w:rsid w:val="00DD5110"/>
    <w:rsid w:val="00DE5059"/>
    <w:rsid w:val="00E86182"/>
    <w:rsid w:val="00EC47C2"/>
    <w:rsid w:val="00EF1624"/>
    <w:rsid w:val="00FA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5279-0599-46B9-9C40-931E987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6A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36A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6A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36A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36A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36A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36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6A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36A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36A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36AA6"/>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136AA6"/>
  </w:style>
  <w:style w:type="character" w:styleId="Hyperlink">
    <w:name w:val="Hyperlink"/>
    <w:basedOn w:val="DefaultParagraphFont"/>
    <w:uiPriority w:val="99"/>
    <w:semiHidden/>
    <w:unhideWhenUsed/>
    <w:rsid w:val="00136AA6"/>
    <w:rPr>
      <w:b/>
      <w:bCs/>
      <w:strike w:val="0"/>
      <w:dstrike w:val="0"/>
      <w:color w:val="0000FF"/>
      <w:u w:val="none"/>
      <w:effect w:val="none"/>
    </w:rPr>
  </w:style>
  <w:style w:type="character" w:styleId="FollowedHyperlink">
    <w:name w:val="FollowedHyperlink"/>
    <w:basedOn w:val="DefaultParagraphFont"/>
    <w:uiPriority w:val="99"/>
    <w:semiHidden/>
    <w:unhideWhenUsed/>
    <w:rsid w:val="00136AA6"/>
    <w:rPr>
      <w:b/>
      <w:bCs/>
      <w:strike w:val="0"/>
      <w:dstrike w:val="0"/>
      <w:color w:val="800080"/>
      <w:u w:val="none"/>
      <w:effect w:val="none"/>
    </w:rPr>
  </w:style>
  <w:style w:type="character" w:styleId="Emphasis">
    <w:name w:val="Emphasis"/>
    <w:basedOn w:val="DefaultParagraphFont"/>
    <w:uiPriority w:val="20"/>
    <w:qFormat/>
    <w:rsid w:val="00136AA6"/>
    <w:rPr>
      <w:i/>
      <w:iCs/>
    </w:rPr>
  </w:style>
  <w:style w:type="paragraph" w:styleId="NormalWeb">
    <w:name w:val="Normal (Web)"/>
    <w:basedOn w:val="Normal"/>
    <w:uiPriority w:val="99"/>
    <w:unhideWhenUsed/>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36A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36A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36A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36A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36A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36A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36A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36A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36A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36A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36A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36A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36A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36A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36A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36A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36A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36A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36A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36A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36A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36A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36A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36A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36A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36A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36A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36A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36A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36A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36A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36A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36A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36A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36A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36A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36A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36A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36A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36A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36A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36A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36A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36A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36A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36A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36A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36A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36A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36A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36A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36A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36A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36A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36A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36A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36A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36A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36A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36A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36A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36A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36A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36A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36A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36A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36A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36A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36A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36A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36A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36A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36A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36A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36A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36AA6"/>
    <w:rPr>
      <w:bdr w:val="single" w:sz="6" w:space="0" w:color="FFFFFF" w:frame="1"/>
    </w:rPr>
  </w:style>
  <w:style w:type="character" w:customStyle="1" w:styleId="pagingicon1">
    <w:name w:val="pagingicon1"/>
    <w:basedOn w:val="DefaultParagraphFont"/>
    <w:rsid w:val="00136AA6"/>
  </w:style>
  <w:style w:type="character" w:customStyle="1" w:styleId="mapclearicon">
    <w:name w:val="mapclearicon"/>
    <w:basedOn w:val="DefaultParagraphFont"/>
    <w:rsid w:val="00136AA6"/>
    <w:rPr>
      <w:sz w:val="24"/>
      <w:szCs w:val="24"/>
    </w:rPr>
  </w:style>
  <w:style w:type="character" w:customStyle="1" w:styleId="mapokicon">
    <w:name w:val="mapokicon"/>
    <w:basedOn w:val="DefaultParagraphFont"/>
    <w:rsid w:val="00136AA6"/>
    <w:rPr>
      <w:sz w:val="24"/>
      <w:szCs w:val="24"/>
    </w:rPr>
  </w:style>
  <w:style w:type="character" w:customStyle="1" w:styleId="mapstepbackicon">
    <w:name w:val="mapstepbackicon"/>
    <w:basedOn w:val="DefaultParagraphFont"/>
    <w:rsid w:val="00136AA6"/>
    <w:rPr>
      <w:sz w:val="24"/>
      <w:szCs w:val="24"/>
    </w:rPr>
  </w:style>
  <w:style w:type="character" w:customStyle="1" w:styleId="mapok">
    <w:name w:val="mapok"/>
    <w:basedOn w:val="DefaultParagraphFont"/>
    <w:rsid w:val="00136AA6"/>
    <w:rPr>
      <w:sz w:val="24"/>
      <w:szCs w:val="24"/>
    </w:rPr>
  </w:style>
  <w:style w:type="character" w:customStyle="1" w:styleId="addnew">
    <w:name w:val="addnew"/>
    <w:basedOn w:val="DefaultParagraphFont"/>
    <w:rsid w:val="00136AA6"/>
    <w:rPr>
      <w:sz w:val="24"/>
      <w:szCs w:val="24"/>
    </w:rPr>
  </w:style>
  <w:style w:type="character" w:customStyle="1" w:styleId="cancelbtn">
    <w:name w:val="cancelbtn"/>
    <w:basedOn w:val="DefaultParagraphFont"/>
    <w:rsid w:val="00136AA6"/>
    <w:rPr>
      <w:sz w:val="24"/>
      <w:szCs w:val="24"/>
    </w:rPr>
  </w:style>
  <w:style w:type="character" w:customStyle="1" w:styleId="nexticon1">
    <w:name w:val="nexticon1"/>
    <w:basedOn w:val="DefaultParagraphFont"/>
    <w:rsid w:val="00136AA6"/>
  </w:style>
  <w:style w:type="character" w:customStyle="1" w:styleId="previcon">
    <w:name w:val="previcon"/>
    <w:basedOn w:val="DefaultParagraphFont"/>
    <w:rsid w:val="00136AA6"/>
  </w:style>
  <w:style w:type="character" w:customStyle="1" w:styleId="answer">
    <w:name w:val="answer"/>
    <w:basedOn w:val="DefaultParagraphFont"/>
    <w:rsid w:val="00136AA6"/>
  </w:style>
  <w:style w:type="character" w:customStyle="1" w:styleId="featurename">
    <w:name w:val="featurename"/>
    <w:basedOn w:val="DefaultParagraphFont"/>
    <w:rsid w:val="00136AA6"/>
  </w:style>
  <w:style w:type="character" w:customStyle="1" w:styleId="question1">
    <w:name w:val="question1"/>
    <w:basedOn w:val="DefaultParagraphFont"/>
    <w:rsid w:val="00136AA6"/>
  </w:style>
  <w:style w:type="character" w:customStyle="1" w:styleId="delete">
    <w:name w:val="delete"/>
    <w:basedOn w:val="DefaultParagraphFont"/>
    <w:rsid w:val="00136AA6"/>
  </w:style>
  <w:style w:type="paragraph" w:customStyle="1" w:styleId="firstnode1">
    <w:name w:val="firstnod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36A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36A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36A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36A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36A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36A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36A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36A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36A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36A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36A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36A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36A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36A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36A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36A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36A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36AA6"/>
  </w:style>
  <w:style w:type="character" w:customStyle="1" w:styleId="previcon1">
    <w:name w:val="previcon1"/>
    <w:basedOn w:val="DefaultParagraphFont"/>
    <w:rsid w:val="00136AA6"/>
  </w:style>
  <w:style w:type="paragraph" w:customStyle="1" w:styleId="eventnavtitle1">
    <w:name w:val="eventnavtitle1"/>
    <w:basedOn w:val="Normal"/>
    <w:rsid w:val="00136A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36A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36A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36A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36A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36A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36A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36A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36A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36A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36A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36AA6"/>
    <w:rPr>
      <w:b/>
      <w:bCs/>
      <w:vanish w:val="0"/>
      <w:webHidden w:val="0"/>
      <w:specVanish w:val="0"/>
    </w:rPr>
  </w:style>
  <w:style w:type="paragraph" w:customStyle="1" w:styleId="questionbody1">
    <w:name w:val="questionbody1"/>
    <w:basedOn w:val="Normal"/>
    <w:rsid w:val="00136A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36AA6"/>
    <w:rPr>
      <w:vanish w:val="0"/>
      <w:webHidden w:val="0"/>
      <w:specVanish w:val="0"/>
    </w:rPr>
  </w:style>
  <w:style w:type="paragraph" w:customStyle="1" w:styleId="title10">
    <w:name w:val="title1"/>
    <w:basedOn w:val="Normal"/>
    <w:rsid w:val="00136A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36A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36A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36A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36A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36A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36A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36A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36A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36A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36A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36A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36A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36A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36A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36A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36A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36A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36A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36AA6"/>
    <w:rPr>
      <w:vanish w:val="0"/>
      <w:webHidden w:val="0"/>
      <w:specVanish w:val="0"/>
    </w:rPr>
  </w:style>
  <w:style w:type="paragraph" w:customStyle="1" w:styleId="select1">
    <w:name w:val="select1"/>
    <w:basedOn w:val="Normal"/>
    <w:rsid w:val="00136A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36AA6"/>
    <w:rPr>
      <w:vanish w:val="0"/>
      <w:webHidden w:val="0"/>
      <w:specVanish w:val="0"/>
    </w:rPr>
  </w:style>
  <w:style w:type="paragraph" w:customStyle="1" w:styleId="back2">
    <w:name w:val="back2"/>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36A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36A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36A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36A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36A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36A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6AA6"/>
    <w:rPr>
      <w:b/>
      <w:bCs/>
    </w:rPr>
  </w:style>
  <w:style w:type="character" w:customStyle="1" w:styleId="number">
    <w:name w:val="number"/>
    <w:basedOn w:val="DefaultParagraphFont"/>
    <w:rsid w:val="00136AA6"/>
  </w:style>
  <w:style w:type="character" w:customStyle="1" w:styleId="newwindow">
    <w:name w:val="newwindow"/>
    <w:basedOn w:val="DefaultParagraphFont"/>
    <w:rsid w:val="00136AA6"/>
  </w:style>
  <w:style w:type="paragraph" w:styleId="ListParagraph">
    <w:name w:val="List Paragraph"/>
    <w:basedOn w:val="Normal"/>
    <w:uiPriority w:val="34"/>
    <w:qFormat/>
    <w:rsid w:val="00136AA6"/>
    <w:pPr>
      <w:spacing w:after="200" w:line="276" w:lineRule="auto"/>
      <w:ind w:left="720"/>
      <w:contextualSpacing/>
    </w:pPr>
    <w:rPr>
      <w:rFonts w:ascii="Arial" w:hAnsi="Arial"/>
    </w:rPr>
  </w:style>
  <w:style w:type="paragraph" w:styleId="Header">
    <w:name w:val="header"/>
    <w:basedOn w:val="Normal"/>
    <w:link w:val="HeaderChar"/>
    <w:uiPriority w:val="99"/>
    <w:unhideWhenUsed/>
    <w:rsid w:val="0013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A6"/>
  </w:style>
  <w:style w:type="paragraph" w:styleId="Footer">
    <w:name w:val="footer"/>
    <w:basedOn w:val="Normal"/>
    <w:link w:val="FooterChar"/>
    <w:uiPriority w:val="99"/>
    <w:unhideWhenUsed/>
    <w:rsid w:val="0013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A6"/>
  </w:style>
  <w:style w:type="paragraph" w:styleId="BalloonText">
    <w:name w:val="Balloon Text"/>
    <w:basedOn w:val="Normal"/>
    <w:link w:val="BalloonTextChar"/>
    <w:uiPriority w:val="99"/>
    <w:semiHidden/>
    <w:unhideWhenUsed/>
    <w:rsid w:val="0007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614">
      <w:bodyDiv w:val="1"/>
      <w:marLeft w:val="0"/>
      <w:marRight w:val="0"/>
      <w:marTop w:val="0"/>
      <w:marBottom w:val="0"/>
      <w:divBdr>
        <w:top w:val="none" w:sz="0" w:space="0" w:color="auto"/>
        <w:left w:val="none" w:sz="0" w:space="0" w:color="auto"/>
        <w:bottom w:val="none" w:sz="0" w:space="0" w:color="auto"/>
        <w:right w:val="none" w:sz="0" w:space="0" w:color="auto"/>
      </w:divBdr>
    </w:div>
    <w:div w:id="25446087">
      <w:bodyDiv w:val="1"/>
      <w:marLeft w:val="0"/>
      <w:marRight w:val="0"/>
      <w:marTop w:val="0"/>
      <w:marBottom w:val="0"/>
      <w:divBdr>
        <w:top w:val="none" w:sz="0" w:space="0" w:color="auto"/>
        <w:left w:val="none" w:sz="0" w:space="0" w:color="auto"/>
        <w:bottom w:val="none" w:sz="0" w:space="0" w:color="auto"/>
        <w:right w:val="none" w:sz="0" w:space="0" w:color="auto"/>
      </w:divBdr>
    </w:div>
    <w:div w:id="62606638">
      <w:bodyDiv w:val="1"/>
      <w:marLeft w:val="0"/>
      <w:marRight w:val="0"/>
      <w:marTop w:val="0"/>
      <w:marBottom w:val="0"/>
      <w:divBdr>
        <w:top w:val="none" w:sz="0" w:space="0" w:color="auto"/>
        <w:left w:val="none" w:sz="0" w:space="0" w:color="auto"/>
        <w:bottom w:val="none" w:sz="0" w:space="0" w:color="auto"/>
        <w:right w:val="none" w:sz="0" w:space="0" w:color="auto"/>
      </w:divBdr>
    </w:div>
    <w:div w:id="72898925">
      <w:bodyDiv w:val="1"/>
      <w:marLeft w:val="0"/>
      <w:marRight w:val="0"/>
      <w:marTop w:val="0"/>
      <w:marBottom w:val="0"/>
      <w:divBdr>
        <w:top w:val="none" w:sz="0" w:space="0" w:color="auto"/>
        <w:left w:val="none" w:sz="0" w:space="0" w:color="auto"/>
        <w:bottom w:val="none" w:sz="0" w:space="0" w:color="auto"/>
        <w:right w:val="none" w:sz="0" w:space="0" w:color="auto"/>
      </w:divBdr>
    </w:div>
    <w:div w:id="83190304">
      <w:bodyDiv w:val="1"/>
      <w:marLeft w:val="0"/>
      <w:marRight w:val="0"/>
      <w:marTop w:val="0"/>
      <w:marBottom w:val="0"/>
      <w:divBdr>
        <w:top w:val="none" w:sz="0" w:space="0" w:color="auto"/>
        <w:left w:val="none" w:sz="0" w:space="0" w:color="auto"/>
        <w:bottom w:val="none" w:sz="0" w:space="0" w:color="auto"/>
        <w:right w:val="none" w:sz="0" w:space="0" w:color="auto"/>
      </w:divBdr>
    </w:div>
    <w:div w:id="91635446">
      <w:bodyDiv w:val="1"/>
      <w:marLeft w:val="0"/>
      <w:marRight w:val="0"/>
      <w:marTop w:val="0"/>
      <w:marBottom w:val="0"/>
      <w:divBdr>
        <w:top w:val="none" w:sz="0" w:space="0" w:color="auto"/>
        <w:left w:val="none" w:sz="0" w:space="0" w:color="auto"/>
        <w:bottom w:val="none" w:sz="0" w:space="0" w:color="auto"/>
        <w:right w:val="none" w:sz="0" w:space="0" w:color="auto"/>
      </w:divBdr>
    </w:div>
    <w:div w:id="118767511">
      <w:bodyDiv w:val="1"/>
      <w:marLeft w:val="0"/>
      <w:marRight w:val="0"/>
      <w:marTop w:val="0"/>
      <w:marBottom w:val="0"/>
      <w:divBdr>
        <w:top w:val="none" w:sz="0" w:space="0" w:color="auto"/>
        <w:left w:val="none" w:sz="0" w:space="0" w:color="auto"/>
        <w:bottom w:val="none" w:sz="0" w:space="0" w:color="auto"/>
        <w:right w:val="none" w:sz="0" w:space="0" w:color="auto"/>
      </w:divBdr>
    </w:div>
    <w:div w:id="147136592">
      <w:bodyDiv w:val="1"/>
      <w:marLeft w:val="0"/>
      <w:marRight w:val="0"/>
      <w:marTop w:val="0"/>
      <w:marBottom w:val="0"/>
      <w:divBdr>
        <w:top w:val="none" w:sz="0" w:space="0" w:color="auto"/>
        <w:left w:val="none" w:sz="0" w:space="0" w:color="auto"/>
        <w:bottom w:val="none" w:sz="0" w:space="0" w:color="auto"/>
        <w:right w:val="none" w:sz="0" w:space="0" w:color="auto"/>
      </w:divBdr>
    </w:div>
    <w:div w:id="164437456">
      <w:bodyDiv w:val="1"/>
      <w:marLeft w:val="0"/>
      <w:marRight w:val="0"/>
      <w:marTop w:val="0"/>
      <w:marBottom w:val="0"/>
      <w:divBdr>
        <w:top w:val="none" w:sz="0" w:space="0" w:color="auto"/>
        <w:left w:val="none" w:sz="0" w:space="0" w:color="auto"/>
        <w:bottom w:val="none" w:sz="0" w:space="0" w:color="auto"/>
        <w:right w:val="none" w:sz="0" w:space="0" w:color="auto"/>
      </w:divBdr>
    </w:div>
    <w:div w:id="201476338">
      <w:bodyDiv w:val="1"/>
      <w:marLeft w:val="0"/>
      <w:marRight w:val="0"/>
      <w:marTop w:val="0"/>
      <w:marBottom w:val="0"/>
      <w:divBdr>
        <w:top w:val="none" w:sz="0" w:space="0" w:color="auto"/>
        <w:left w:val="none" w:sz="0" w:space="0" w:color="auto"/>
        <w:bottom w:val="none" w:sz="0" w:space="0" w:color="auto"/>
        <w:right w:val="none" w:sz="0" w:space="0" w:color="auto"/>
      </w:divBdr>
    </w:div>
    <w:div w:id="227695758">
      <w:bodyDiv w:val="1"/>
      <w:marLeft w:val="0"/>
      <w:marRight w:val="0"/>
      <w:marTop w:val="0"/>
      <w:marBottom w:val="0"/>
      <w:divBdr>
        <w:top w:val="none" w:sz="0" w:space="0" w:color="auto"/>
        <w:left w:val="none" w:sz="0" w:space="0" w:color="auto"/>
        <w:bottom w:val="none" w:sz="0" w:space="0" w:color="auto"/>
        <w:right w:val="none" w:sz="0" w:space="0" w:color="auto"/>
      </w:divBdr>
    </w:div>
    <w:div w:id="260066206">
      <w:bodyDiv w:val="1"/>
      <w:marLeft w:val="0"/>
      <w:marRight w:val="0"/>
      <w:marTop w:val="0"/>
      <w:marBottom w:val="0"/>
      <w:divBdr>
        <w:top w:val="none" w:sz="0" w:space="0" w:color="auto"/>
        <w:left w:val="none" w:sz="0" w:space="0" w:color="auto"/>
        <w:bottom w:val="none" w:sz="0" w:space="0" w:color="auto"/>
        <w:right w:val="none" w:sz="0" w:space="0" w:color="auto"/>
      </w:divBdr>
    </w:div>
    <w:div w:id="297733566">
      <w:bodyDiv w:val="1"/>
      <w:marLeft w:val="0"/>
      <w:marRight w:val="0"/>
      <w:marTop w:val="0"/>
      <w:marBottom w:val="0"/>
      <w:divBdr>
        <w:top w:val="none" w:sz="0" w:space="0" w:color="auto"/>
        <w:left w:val="none" w:sz="0" w:space="0" w:color="auto"/>
        <w:bottom w:val="none" w:sz="0" w:space="0" w:color="auto"/>
        <w:right w:val="none" w:sz="0" w:space="0" w:color="auto"/>
      </w:divBdr>
    </w:div>
    <w:div w:id="300157035">
      <w:bodyDiv w:val="1"/>
      <w:marLeft w:val="0"/>
      <w:marRight w:val="0"/>
      <w:marTop w:val="0"/>
      <w:marBottom w:val="0"/>
      <w:divBdr>
        <w:top w:val="none" w:sz="0" w:space="0" w:color="auto"/>
        <w:left w:val="none" w:sz="0" w:space="0" w:color="auto"/>
        <w:bottom w:val="none" w:sz="0" w:space="0" w:color="auto"/>
        <w:right w:val="none" w:sz="0" w:space="0" w:color="auto"/>
      </w:divBdr>
    </w:div>
    <w:div w:id="307907866">
      <w:bodyDiv w:val="1"/>
      <w:marLeft w:val="0"/>
      <w:marRight w:val="0"/>
      <w:marTop w:val="0"/>
      <w:marBottom w:val="0"/>
      <w:divBdr>
        <w:top w:val="none" w:sz="0" w:space="0" w:color="auto"/>
        <w:left w:val="none" w:sz="0" w:space="0" w:color="auto"/>
        <w:bottom w:val="none" w:sz="0" w:space="0" w:color="auto"/>
        <w:right w:val="none" w:sz="0" w:space="0" w:color="auto"/>
      </w:divBdr>
    </w:div>
    <w:div w:id="342972074">
      <w:bodyDiv w:val="1"/>
      <w:marLeft w:val="0"/>
      <w:marRight w:val="0"/>
      <w:marTop w:val="0"/>
      <w:marBottom w:val="0"/>
      <w:divBdr>
        <w:top w:val="none" w:sz="0" w:space="0" w:color="auto"/>
        <w:left w:val="none" w:sz="0" w:space="0" w:color="auto"/>
        <w:bottom w:val="none" w:sz="0" w:space="0" w:color="auto"/>
        <w:right w:val="none" w:sz="0" w:space="0" w:color="auto"/>
      </w:divBdr>
    </w:div>
    <w:div w:id="348919096">
      <w:bodyDiv w:val="1"/>
      <w:marLeft w:val="0"/>
      <w:marRight w:val="0"/>
      <w:marTop w:val="0"/>
      <w:marBottom w:val="0"/>
      <w:divBdr>
        <w:top w:val="none" w:sz="0" w:space="0" w:color="auto"/>
        <w:left w:val="none" w:sz="0" w:space="0" w:color="auto"/>
        <w:bottom w:val="none" w:sz="0" w:space="0" w:color="auto"/>
        <w:right w:val="none" w:sz="0" w:space="0" w:color="auto"/>
      </w:divBdr>
    </w:div>
    <w:div w:id="376903268">
      <w:bodyDiv w:val="1"/>
      <w:marLeft w:val="0"/>
      <w:marRight w:val="0"/>
      <w:marTop w:val="0"/>
      <w:marBottom w:val="0"/>
      <w:divBdr>
        <w:top w:val="none" w:sz="0" w:space="0" w:color="auto"/>
        <w:left w:val="none" w:sz="0" w:space="0" w:color="auto"/>
        <w:bottom w:val="none" w:sz="0" w:space="0" w:color="auto"/>
        <w:right w:val="none" w:sz="0" w:space="0" w:color="auto"/>
      </w:divBdr>
    </w:div>
    <w:div w:id="377125098">
      <w:bodyDiv w:val="1"/>
      <w:marLeft w:val="0"/>
      <w:marRight w:val="0"/>
      <w:marTop w:val="0"/>
      <w:marBottom w:val="0"/>
      <w:divBdr>
        <w:top w:val="none" w:sz="0" w:space="0" w:color="auto"/>
        <w:left w:val="none" w:sz="0" w:space="0" w:color="auto"/>
        <w:bottom w:val="none" w:sz="0" w:space="0" w:color="auto"/>
        <w:right w:val="none" w:sz="0" w:space="0" w:color="auto"/>
      </w:divBdr>
    </w:div>
    <w:div w:id="386805674">
      <w:bodyDiv w:val="1"/>
      <w:marLeft w:val="0"/>
      <w:marRight w:val="0"/>
      <w:marTop w:val="0"/>
      <w:marBottom w:val="0"/>
      <w:divBdr>
        <w:top w:val="none" w:sz="0" w:space="0" w:color="auto"/>
        <w:left w:val="none" w:sz="0" w:space="0" w:color="auto"/>
        <w:bottom w:val="none" w:sz="0" w:space="0" w:color="auto"/>
        <w:right w:val="none" w:sz="0" w:space="0" w:color="auto"/>
      </w:divBdr>
    </w:div>
    <w:div w:id="413015745">
      <w:bodyDiv w:val="1"/>
      <w:marLeft w:val="0"/>
      <w:marRight w:val="0"/>
      <w:marTop w:val="0"/>
      <w:marBottom w:val="0"/>
      <w:divBdr>
        <w:top w:val="none" w:sz="0" w:space="0" w:color="auto"/>
        <w:left w:val="none" w:sz="0" w:space="0" w:color="auto"/>
        <w:bottom w:val="none" w:sz="0" w:space="0" w:color="auto"/>
        <w:right w:val="none" w:sz="0" w:space="0" w:color="auto"/>
      </w:divBdr>
    </w:div>
    <w:div w:id="419839067">
      <w:bodyDiv w:val="1"/>
      <w:marLeft w:val="0"/>
      <w:marRight w:val="0"/>
      <w:marTop w:val="0"/>
      <w:marBottom w:val="0"/>
      <w:divBdr>
        <w:top w:val="none" w:sz="0" w:space="0" w:color="auto"/>
        <w:left w:val="none" w:sz="0" w:space="0" w:color="auto"/>
        <w:bottom w:val="none" w:sz="0" w:space="0" w:color="auto"/>
        <w:right w:val="none" w:sz="0" w:space="0" w:color="auto"/>
      </w:divBdr>
    </w:div>
    <w:div w:id="467670886">
      <w:bodyDiv w:val="1"/>
      <w:marLeft w:val="0"/>
      <w:marRight w:val="0"/>
      <w:marTop w:val="0"/>
      <w:marBottom w:val="0"/>
      <w:divBdr>
        <w:top w:val="none" w:sz="0" w:space="0" w:color="auto"/>
        <w:left w:val="none" w:sz="0" w:space="0" w:color="auto"/>
        <w:bottom w:val="none" w:sz="0" w:space="0" w:color="auto"/>
        <w:right w:val="none" w:sz="0" w:space="0" w:color="auto"/>
      </w:divBdr>
    </w:div>
    <w:div w:id="478613296">
      <w:bodyDiv w:val="1"/>
      <w:marLeft w:val="0"/>
      <w:marRight w:val="0"/>
      <w:marTop w:val="0"/>
      <w:marBottom w:val="0"/>
      <w:divBdr>
        <w:top w:val="none" w:sz="0" w:space="0" w:color="auto"/>
        <w:left w:val="none" w:sz="0" w:space="0" w:color="auto"/>
        <w:bottom w:val="none" w:sz="0" w:space="0" w:color="auto"/>
        <w:right w:val="none" w:sz="0" w:space="0" w:color="auto"/>
      </w:divBdr>
    </w:div>
    <w:div w:id="494885479">
      <w:bodyDiv w:val="1"/>
      <w:marLeft w:val="0"/>
      <w:marRight w:val="0"/>
      <w:marTop w:val="0"/>
      <w:marBottom w:val="0"/>
      <w:divBdr>
        <w:top w:val="none" w:sz="0" w:space="0" w:color="auto"/>
        <w:left w:val="none" w:sz="0" w:space="0" w:color="auto"/>
        <w:bottom w:val="none" w:sz="0" w:space="0" w:color="auto"/>
        <w:right w:val="none" w:sz="0" w:space="0" w:color="auto"/>
      </w:divBdr>
    </w:div>
    <w:div w:id="595945745">
      <w:bodyDiv w:val="1"/>
      <w:marLeft w:val="0"/>
      <w:marRight w:val="0"/>
      <w:marTop w:val="0"/>
      <w:marBottom w:val="0"/>
      <w:divBdr>
        <w:top w:val="none" w:sz="0" w:space="0" w:color="auto"/>
        <w:left w:val="none" w:sz="0" w:space="0" w:color="auto"/>
        <w:bottom w:val="none" w:sz="0" w:space="0" w:color="auto"/>
        <w:right w:val="none" w:sz="0" w:space="0" w:color="auto"/>
      </w:divBdr>
      <w:divsChild>
        <w:div w:id="217936206">
          <w:marLeft w:val="0"/>
          <w:marRight w:val="0"/>
          <w:marTop w:val="0"/>
          <w:marBottom w:val="0"/>
          <w:divBdr>
            <w:top w:val="none" w:sz="0" w:space="0" w:color="auto"/>
            <w:left w:val="none" w:sz="0" w:space="0" w:color="auto"/>
            <w:bottom w:val="none" w:sz="0" w:space="0" w:color="auto"/>
            <w:right w:val="none" w:sz="0" w:space="0" w:color="auto"/>
          </w:divBdr>
        </w:div>
      </w:divsChild>
    </w:div>
    <w:div w:id="599340879">
      <w:bodyDiv w:val="1"/>
      <w:marLeft w:val="0"/>
      <w:marRight w:val="0"/>
      <w:marTop w:val="0"/>
      <w:marBottom w:val="0"/>
      <w:divBdr>
        <w:top w:val="none" w:sz="0" w:space="0" w:color="auto"/>
        <w:left w:val="none" w:sz="0" w:space="0" w:color="auto"/>
        <w:bottom w:val="none" w:sz="0" w:space="0" w:color="auto"/>
        <w:right w:val="none" w:sz="0" w:space="0" w:color="auto"/>
      </w:divBdr>
    </w:div>
    <w:div w:id="654921910">
      <w:bodyDiv w:val="1"/>
      <w:marLeft w:val="0"/>
      <w:marRight w:val="0"/>
      <w:marTop w:val="0"/>
      <w:marBottom w:val="0"/>
      <w:divBdr>
        <w:top w:val="none" w:sz="0" w:space="0" w:color="auto"/>
        <w:left w:val="none" w:sz="0" w:space="0" w:color="auto"/>
        <w:bottom w:val="none" w:sz="0" w:space="0" w:color="auto"/>
        <w:right w:val="none" w:sz="0" w:space="0" w:color="auto"/>
      </w:divBdr>
    </w:div>
    <w:div w:id="671564104">
      <w:bodyDiv w:val="1"/>
      <w:marLeft w:val="0"/>
      <w:marRight w:val="0"/>
      <w:marTop w:val="0"/>
      <w:marBottom w:val="0"/>
      <w:divBdr>
        <w:top w:val="none" w:sz="0" w:space="0" w:color="auto"/>
        <w:left w:val="none" w:sz="0" w:space="0" w:color="auto"/>
        <w:bottom w:val="none" w:sz="0" w:space="0" w:color="auto"/>
        <w:right w:val="none" w:sz="0" w:space="0" w:color="auto"/>
      </w:divBdr>
    </w:div>
    <w:div w:id="779646951">
      <w:bodyDiv w:val="1"/>
      <w:marLeft w:val="0"/>
      <w:marRight w:val="0"/>
      <w:marTop w:val="0"/>
      <w:marBottom w:val="0"/>
      <w:divBdr>
        <w:top w:val="none" w:sz="0" w:space="0" w:color="auto"/>
        <w:left w:val="none" w:sz="0" w:space="0" w:color="auto"/>
        <w:bottom w:val="none" w:sz="0" w:space="0" w:color="auto"/>
        <w:right w:val="none" w:sz="0" w:space="0" w:color="auto"/>
      </w:divBdr>
    </w:div>
    <w:div w:id="784925737">
      <w:bodyDiv w:val="1"/>
      <w:marLeft w:val="0"/>
      <w:marRight w:val="0"/>
      <w:marTop w:val="0"/>
      <w:marBottom w:val="0"/>
      <w:divBdr>
        <w:top w:val="none" w:sz="0" w:space="0" w:color="auto"/>
        <w:left w:val="none" w:sz="0" w:space="0" w:color="auto"/>
        <w:bottom w:val="none" w:sz="0" w:space="0" w:color="auto"/>
        <w:right w:val="none" w:sz="0" w:space="0" w:color="auto"/>
      </w:divBdr>
    </w:div>
    <w:div w:id="787431321">
      <w:bodyDiv w:val="1"/>
      <w:marLeft w:val="0"/>
      <w:marRight w:val="0"/>
      <w:marTop w:val="0"/>
      <w:marBottom w:val="0"/>
      <w:divBdr>
        <w:top w:val="none" w:sz="0" w:space="0" w:color="auto"/>
        <w:left w:val="none" w:sz="0" w:space="0" w:color="auto"/>
        <w:bottom w:val="none" w:sz="0" w:space="0" w:color="auto"/>
        <w:right w:val="none" w:sz="0" w:space="0" w:color="auto"/>
      </w:divBdr>
    </w:div>
    <w:div w:id="822769849">
      <w:bodyDiv w:val="1"/>
      <w:marLeft w:val="0"/>
      <w:marRight w:val="0"/>
      <w:marTop w:val="0"/>
      <w:marBottom w:val="0"/>
      <w:divBdr>
        <w:top w:val="none" w:sz="0" w:space="0" w:color="auto"/>
        <w:left w:val="none" w:sz="0" w:space="0" w:color="auto"/>
        <w:bottom w:val="none" w:sz="0" w:space="0" w:color="auto"/>
        <w:right w:val="none" w:sz="0" w:space="0" w:color="auto"/>
      </w:divBdr>
    </w:div>
    <w:div w:id="882060425">
      <w:bodyDiv w:val="1"/>
      <w:marLeft w:val="0"/>
      <w:marRight w:val="0"/>
      <w:marTop w:val="0"/>
      <w:marBottom w:val="0"/>
      <w:divBdr>
        <w:top w:val="none" w:sz="0" w:space="0" w:color="auto"/>
        <w:left w:val="none" w:sz="0" w:space="0" w:color="auto"/>
        <w:bottom w:val="none" w:sz="0" w:space="0" w:color="auto"/>
        <w:right w:val="none" w:sz="0" w:space="0" w:color="auto"/>
      </w:divBdr>
    </w:div>
    <w:div w:id="883172727">
      <w:bodyDiv w:val="1"/>
      <w:marLeft w:val="0"/>
      <w:marRight w:val="0"/>
      <w:marTop w:val="0"/>
      <w:marBottom w:val="0"/>
      <w:divBdr>
        <w:top w:val="none" w:sz="0" w:space="0" w:color="auto"/>
        <w:left w:val="none" w:sz="0" w:space="0" w:color="auto"/>
        <w:bottom w:val="none" w:sz="0" w:space="0" w:color="auto"/>
        <w:right w:val="none" w:sz="0" w:space="0" w:color="auto"/>
      </w:divBdr>
    </w:div>
    <w:div w:id="885139661">
      <w:bodyDiv w:val="1"/>
      <w:marLeft w:val="0"/>
      <w:marRight w:val="0"/>
      <w:marTop w:val="0"/>
      <w:marBottom w:val="0"/>
      <w:divBdr>
        <w:top w:val="none" w:sz="0" w:space="0" w:color="auto"/>
        <w:left w:val="none" w:sz="0" w:space="0" w:color="auto"/>
        <w:bottom w:val="none" w:sz="0" w:space="0" w:color="auto"/>
        <w:right w:val="none" w:sz="0" w:space="0" w:color="auto"/>
      </w:divBdr>
    </w:div>
    <w:div w:id="885139926">
      <w:bodyDiv w:val="1"/>
      <w:marLeft w:val="0"/>
      <w:marRight w:val="0"/>
      <w:marTop w:val="0"/>
      <w:marBottom w:val="0"/>
      <w:divBdr>
        <w:top w:val="none" w:sz="0" w:space="0" w:color="auto"/>
        <w:left w:val="none" w:sz="0" w:space="0" w:color="auto"/>
        <w:bottom w:val="none" w:sz="0" w:space="0" w:color="auto"/>
        <w:right w:val="none" w:sz="0" w:space="0" w:color="auto"/>
      </w:divBdr>
    </w:div>
    <w:div w:id="919944408">
      <w:bodyDiv w:val="1"/>
      <w:marLeft w:val="0"/>
      <w:marRight w:val="0"/>
      <w:marTop w:val="0"/>
      <w:marBottom w:val="0"/>
      <w:divBdr>
        <w:top w:val="none" w:sz="0" w:space="0" w:color="auto"/>
        <w:left w:val="none" w:sz="0" w:space="0" w:color="auto"/>
        <w:bottom w:val="none" w:sz="0" w:space="0" w:color="auto"/>
        <w:right w:val="none" w:sz="0" w:space="0" w:color="auto"/>
      </w:divBdr>
    </w:div>
    <w:div w:id="935751137">
      <w:bodyDiv w:val="1"/>
      <w:marLeft w:val="0"/>
      <w:marRight w:val="0"/>
      <w:marTop w:val="0"/>
      <w:marBottom w:val="0"/>
      <w:divBdr>
        <w:top w:val="none" w:sz="0" w:space="0" w:color="auto"/>
        <w:left w:val="none" w:sz="0" w:space="0" w:color="auto"/>
        <w:bottom w:val="none" w:sz="0" w:space="0" w:color="auto"/>
        <w:right w:val="none" w:sz="0" w:space="0" w:color="auto"/>
      </w:divBdr>
    </w:div>
    <w:div w:id="946473719">
      <w:bodyDiv w:val="1"/>
      <w:marLeft w:val="0"/>
      <w:marRight w:val="0"/>
      <w:marTop w:val="0"/>
      <w:marBottom w:val="0"/>
      <w:divBdr>
        <w:top w:val="none" w:sz="0" w:space="0" w:color="auto"/>
        <w:left w:val="none" w:sz="0" w:space="0" w:color="auto"/>
        <w:bottom w:val="none" w:sz="0" w:space="0" w:color="auto"/>
        <w:right w:val="none" w:sz="0" w:space="0" w:color="auto"/>
      </w:divBdr>
      <w:divsChild>
        <w:div w:id="983704196">
          <w:marLeft w:val="0"/>
          <w:marRight w:val="0"/>
          <w:marTop w:val="0"/>
          <w:marBottom w:val="0"/>
          <w:divBdr>
            <w:top w:val="none" w:sz="0" w:space="0" w:color="auto"/>
            <w:left w:val="none" w:sz="0" w:space="0" w:color="auto"/>
            <w:bottom w:val="none" w:sz="0" w:space="0" w:color="auto"/>
            <w:right w:val="none" w:sz="0" w:space="0" w:color="auto"/>
          </w:divBdr>
          <w:divsChild>
            <w:div w:id="278025270">
              <w:marLeft w:val="0"/>
              <w:marRight w:val="0"/>
              <w:marTop w:val="150"/>
              <w:marBottom w:val="0"/>
              <w:divBdr>
                <w:top w:val="none" w:sz="0" w:space="0" w:color="auto"/>
                <w:left w:val="none" w:sz="0" w:space="0" w:color="auto"/>
                <w:bottom w:val="none" w:sz="0" w:space="0" w:color="auto"/>
                <w:right w:val="none" w:sz="0" w:space="0" w:color="auto"/>
              </w:divBdr>
              <w:divsChild>
                <w:div w:id="308438552">
                  <w:marLeft w:val="3300"/>
                  <w:marRight w:val="0"/>
                  <w:marTop w:val="0"/>
                  <w:marBottom w:val="0"/>
                  <w:divBdr>
                    <w:top w:val="none" w:sz="0" w:space="0" w:color="auto"/>
                    <w:left w:val="none" w:sz="0" w:space="0" w:color="auto"/>
                    <w:bottom w:val="none" w:sz="0" w:space="0" w:color="auto"/>
                    <w:right w:val="none" w:sz="0" w:space="0" w:color="auto"/>
                  </w:divBdr>
                  <w:divsChild>
                    <w:div w:id="1868987848">
                      <w:marLeft w:val="0"/>
                      <w:marRight w:val="0"/>
                      <w:marTop w:val="0"/>
                      <w:marBottom w:val="0"/>
                      <w:divBdr>
                        <w:top w:val="single" w:sz="6" w:space="7" w:color="A8A8A8"/>
                        <w:left w:val="single" w:sz="2" w:space="14" w:color="A8A8A8"/>
                        <w:bottom w:val="single" w:sz="6" w:space="7" w:color="A8A8A8"/>
                        <w:right w:val="single" w:sz="2" w:space="14" w:color="A8A8A8"/>
                      </w:divBdr>
                      <w:divsChild>
                        <w:div w:id="310404413">
                          <w:marLeft w:val="0"/>
                          <w:marRight w:val="0"/>
                          <w:marTop w:val="0"/>
                          <w:marBottom w:val="0"/>
                          <w:divBdr>
                            <w:top w:val="none" w:sz="0" w:space="0" w:color="auto"/>
                            <w:left w:val="none" w:sz="0" w:space="0" w:color="auto"/>
                            <w:bottom w:val="none" w:sz="0" w:space="0" w:color="auto"/>
                            <w:right w:val="none" w:sz="0" w:space="0" w:color="auto"/>
                          </w:divBdr>
                          <w:divsChild>
                            <w:div w:id="1694064931">
                              <w:marLeft w:val="0"/>
                              <w:marRight w:val="0"/>
                              <w:marTop w:val="0"/>
                              <w:marBottom w:val="0"/>
                              <w:divBdr>
                                <w:top w:val="none" w:sz="0" w:space="0" w:color="auto"/>
                                <w:left w:val="none" w:sz="0" w:space="0" w:color="auto"/>
                                <w:bottom w:val="none" w:sz="0" w:space="0" w:color="auto"/>
                                <w:right w:val="none" w:sz="0" w:space="0" w:color="auto"/>
                              </w:divBdr>
                              <w:divsChild>
                                <w:div w:id="1630284132">
                                  <w:marLeft w:val="0"/>
                                  <w:marRight w:val="0"/>
                                  <w:marTop w:val="0"/>
                                  <w:marBottom w:val="0"/>
                                  <w:divBdr>
                                    <w:top w:val="none" w:sz="0" w:space="0" w:color="auto"/>
                                    <w:left w:val="none" w:sz="0" w:space="0" w:color="auto"/>
                                    <w:bottom w:val="none" w:sz="0" w:space="0" w:color="auto"/>
                                    <w:right w:val="none" w:sz="0" w:space="0" w:color="auto"/>
                                  </w:divBdr>
                                  <w:divsChild>
                                    <w:div w:id="1720088150">
                                      <w:marLeft w:val="0"/>
                                      <w:marRight w:val="0"/>
                                      <w:marTop w:val="0"/>
                                      <w:marBottom w:val="0"/>
                                      <w:divBdr>
                                        <w:top w:val="none" w:sz="0" w:space="0" w:color="auto"/>
                                        <w:left w:val="none" w:sz="0" w:space="0" w:color="auto"/>
                                        <w:bottom w:val="none" w:sz="0" w:space="0" w:color="auto"/>
                                        <w:right w:val="none" w:sz="0" w:space="0" w:color="auto"/>
                                      </w:divBdr>
                                      <w:divsChild>
                                        <w:div w:id="1341851247">
                                          <w:marLeft w:val="0"/>
                                          <w:marRight w:val="0"/>
                                          <w:marTop w:val="0"/>
                                          <w:marBottom w:val="0"/>
                                          <w:divBdr>
                                            <w:top w:val="none" w:sz="0" w:space="0" w:color="auto"/>
                                            <w:left w:val="none" w:sz="0" w:space="0" w:color="auto"/>
                                            <w:bottom w:val="none" w:sz="0" w:space="0" w:color="auto"/>
                                            <w:right w:val="none" w:sz="0" w:space="0" w:color="auto"/>
                                          </w:divBdr>
                                          <w:divsChild>
                                            <w:div w:id="1710914374">
                                              <w:marLeft w:val="0"/>
                                              <w:marRight w:val="0"/>
                                              <w:marTop w:val="0"/>
                                              <w:marBottom w:val="0"/>
                                              <w:divBdr>
                                                <w:top w:val="none" w:sz="0" w:space="0" w:color="auto"/>
                                                <w:left w:val="none" w:sz="0" w:space="0" w:color="auto"/>
                                                <w:bottom w:val="none" w:sz="0" w:space="0" w:color="auto"/>
                                                <w:right w:val="none" w:sz="0" w:space="0" w:color="auto"/>
                                              </w:divBdr>
                                              <w:divsChild>
                                                <w:div w:id="2002658127">
                                                  <w:marLeft w:val="0"/>
                                                  <w:marRight w:val="0"/>
                                                  <w:marTop w:val="0"/>
                                                  <w:marBottom w:val="0"/>
                                                  <w:divBdr>
                                                    <w:top w:val="none" w:sz="0" w:space="0" w:color="auto"/>
                                                    <w:left w:val="none" w:sz="0" w:space="0" w:color="auto"/>
                                                    <w:bottom w:val="none" w:sz="0" w:space="0" w:color="auto"/>
                                                    <w:right w:val="none" w:sz="0" w:space="0" w:color="auto"/>
                                                  </w:divBdr>
                                                  <w:divsChild>
                                                    <w:div w:id="413086460">
                                                      <w:marLeft w:val="0"/>
                                                      <w:marRight w:val="0"/>
                                                      <w:marTop w:val="0"/>
                                                      <w:marBottom w:val="0"/>
                                                      <w:divBdr>
                                                        <w:top w:val="none" w:sz="0" w:space="0" w:color="auto"/>
                                                        <w:left w:val="none" w:sz="0" w:space="0" w:color="auto"/>
                                                        <w:bottom w:val="none" w:sz="0" w:space="0" w:color="auto"/>
                                                        <w:right w:val="none" w:sz="0" w:space="0" w:color="auto"/>
                                                      </w:divBdr>
                                                    </w:div>
                                                  </w:divsChild>
                                                </w:div>
                                                <w:div w:id="1035353920">
                                                  <w:marLeft w:val="0"/>
                                                  <w:marRight w:val="0"/>
                                                  <w:marTop w:val="0"/>
                                                  <w:marBottom w:val="0"/>
                                                  <w:divBdr>
                                                    <w:top w:val="none" w:sz="0" w:space="0" w:color="auto"/>
                                                    <w:left w:val="none" w:sz="0" w:space="0" w:color="auto"/>
                                                    <w:bottom w:val="none" w:sz="0" w:space="0" w:color="auto"/>
                                                    <w:right w:val="none" w:sz="0" w:space="0" w:color="auto"/>
                                                  </w:divBdr>
                                                  <w:divsChild>
                                                    <w:div w:id="1502085475">
                                                      <w:marLeft w:val="0"/>
                                                      <w:marRight w:val="0"/>
                                                      <w:marTop w:val="0"/>
                                                      <w:marBottom w:val="0"/>
                                                      <w:divBdr>
                                                        <w:top w:val="none" w:sz="0" w:space="0" w:color="auto"/>
                                                        <w:left w:val="none" w:sz="0" w:space="0" w:color="auto"/>
                                                        <w:bottom w:val="none" w:sz="0" w:space="0" w:color="auto"/>
                                                        <w:right w:val="none" w:sz="0" w:space="0" w:color="auto"/>
                                                      </w:divBdr>
                                                    </w:div>
                                                  </w:divsChild>
                                                </w:div>
                                                <w:div w:id="517356489">
                                                  <w:marLeft w:val="0"/>
                                                  <w:marRight w:val="0"/>
                                                  <w:marTop w:val="0"/>
                                                  <w:marBottom w:val="0"/>
                                                  <w:divBdr>
                                                    <w:top w:val="none" w:sz="0" w:space="0" w:color="auto"/>
                                                    <w:left w:val="none" w:sz="0" w:space="0" w:color="auto"/>
                                                    <w:bottom w:val="none" w:sz="0" w:space="0" w:color="auto"/>
                                                    <w:right w:val="none" w:sz="0" w:space="0" w:color="auto"/>
                                                  </w:divBdr>
                                                  <w:divsChild>
                                                    <w:div w:id="580024636">
                                                      <w:marLeft w:val="0"/>
                                                      <w:marRight w:val="0"/>
                                                      <w:marTop w:val="0"/>
                                                      <w:marBottom w:val="0"/>
                                                      <w:divBdr>
                                                        <w:top w:val="none" w:sz="0" w:space="0" w:color="auto"/>
                                                        <w:left w:val="none" w:sz="0" w:space="0" w:color="auto"/>
                                                        <w:bottom w:val="none" w:sz="0" w:space="0" w:color="auto"/>
                                                        <w:right w:val="none" w:sz="0" w:space="0" w:color="auto"/>
                                                      </w:divBdr>
                                                    </w:div>
                                                  </w:divsChild>
                                                </w:div>
                                                <w:div w:id="458769333">
                                                  <w:marLeft w:val="0"/>
                                                  <w:marRight w:val="0"/>
                                                  <w:marTop w:val="0"/>
                                                  <w:marBottom w:val="0"/>
                                                  <w:divBdr>
                                                    <w:top w:val="none" w:sz="0" w:space="0" w:color="auto"/>
                                                    <w:left w:val="none" w:sz="0" w:space="0" w:color="auto"/>
                                                    <w:bottom w:val="none" w:sz="0" w:space="0" w:color="auto"/>
                                                    <w:right w:val="none" w:sz="0" w:space="0" w:color="auto"/>
                                                  </w:divBdr>
                                                  <w:divsChild>
                                                    <w:div w:id="1765610351">
                                                      <w:marLeft w:val="0"/>
                                                      <w:marRight w:val="0"/>
                                                      <w:marTop w:val="0"/>
                                                      <w:marBottom w:val="0"/>
                                                      <w:divBdr>
                                                        <w:top w:val="none" w:sz="0" w:space="0" w:color="auto"/>
                                                        <w:left w:val="none" w:sz="0" w:space="0" w:color="auto"/>
                                                        <w:bottom w:val="none" w:sz="0" w:space="0" w:color="auto"/>
                                                        <w:right w:val="none" w:sz="0" w:space="0" w:color="auto"/>
                                                      </w:divBdr>
                                                    </w:div>
                                                  </w:divsChild>
                                                </w:div>
                                                <w:div w:id="8917932">
                                                  <w:marLeft w:val="0"/>
                                                  <w:marRight w:val="0"/>
                                                  <w:marTop w:val="0"/>
                                                  <w:marBottom w:val="0"/>
                                                  <w:divBdr>
                                                    <w:top w:val="none" w:sz="0" w:space="0" w:color="auto"/>
                                                    <w:left w:val="none" w:sz="0" w:space="0" w:color="auto"/>
                                                    <w:bottom w:val="none" w:sz="0" w:space="0" w:color="auto"/>
                                                    <w:right w:val="none" w:sz="0" w:space="0" w:color="auto"/>
                                                  </w:divBdr>
                                                  <w:divsChild>
                                                    <w:div w:id="1740012846">
                                                      <w:marLeft w:val="0"/>
                                                      <w:marRight w:val="0"/>
                                                      <w:marTop w:val="0"/>
                                                      <w:marBottom w:val="0"/>
                                                      <w:divBdr>
                                                        <w:top w:val="none" w:sz="0" w:space="0" w:color="auto"/>
                                                        <w:left w:val="none" w:sz="0" w:space="0" w:color="auto"/>
                                                        <w:bottom w:val="none" w:sz="0" w:space="0" w:color="auto"/>
                                                        <w:right w:val="none" w:sz="0" w:space="0" w:color="auto"/>
                                                      </w:divBdr>
                                                    </w:div>
                                                  </w:divsChild>
                                                </w:div>
                                                <w:div w:id="1275016314">
                                                  <w:marLeft w:val="0"/>
                                                  <w:marRight w:val="0"/>
                                                  <w:marTop w:val="0"/>
                                                  <w:marBottom w:val="0"/>
                                                  <w:divBdr>
                                                    <w:top w:val="none" w:sz="0" w:space="0" w:color="auto"/>
                                                    <w:left w:val="none" w:sz="0" w:space="0" w:color="auto"/>
                                                    <w:bottom w:val="none" w:sz="0" w:space="0" w:color="auto"/>
                                                    <w:right w:val="none" w:sz="0" w:space="0" w:color="auto"/>
                                                  </w:divBdr>
                                                  <w:divsChild>
                                                    <w:div w:id="1880701891">
                                                      <w:marLeft w:val="0"/>
                                                      <w:marRight w:val="0"/>
                                                      <w:marTop w:val="0"/>
                                                      <w:marBottom w:val="0"/>
                                                      <w:divBdr>
                                                        <w:top w:val="none" w:sz="0" w:space="0" w:color="auto"/>
                                                        <w:left w:val="none" w:sz="0" w:space="0" w:color="auto"/>
                                                        <w:bottom w:val="none" w:sz="0" w:space="0" w:color="auto"/>
                                                        <w:right w:val="none" w:sz="0" w:space="0" w:color="auto"/>
                                                      </w:divBdr>
                                                    </w:div>
                                                  </w:divsChild>
                                                </w:div>
                                                <w:div w:id="2143232895">
                                                  <w:marLeft w:val="0"/>
                                                  <w:marRight w:val="0"/>
                                                  <w:marTop w:val="0"/>
                                                  <w:marBottom w:val="0"/>
                                                  <w:divBdr>
                                                    <w:top w:val="none" w:sz="0" w:space="0" w:color="auto"/>
                                                    <w:left w:val="none" w:sz="0" w:space="0" w:color="auto"/>
                                                    <w:bottom w:val="none" w:sz="0" w:space="0" w:color="auto"/>
                                                    <w:right w:val="none" w:sz="0" w:space="0" w:color="auto"/>
                                                  </w:divBdr>
                                                  <w:divsChild>
                                                    <w:div w:id="1794979016">
                                                      <w:marLeft w:val="0"/>
                                                      <w:marRight w:val="0"/>
                                                      <w:marTop w:val="0"/>
                                                      <w:marBottom w:val="0"/>
                                                      <w:divBdr>
                                                        <w:top w:val="none" w:sz="0" w:space="0" w:color="auto"/>
                                                        <w:left w:val="none" w:sz="0" w:space="0" w:color="auto"/>
                                                        <w:bottom w:val="none" w:sz="0" w:space="0" w:color="auto"/>
                                                        <w:right w:val="none" w:sz="0" w:space="0" w:color="auto"/>
                                                      </w:divBdr>
                                                    </w:div>
                                                  </w:divsChild>
                                                </w:div>
                                                <w:div w:id="1692607400">
                                                  <w:marLeft w:val="0"/>
                                                  <w:marRight w:val="0"/>
                                                  <w:marTop w:val="0"/>
                                                  <w:marBottom w:val="0"/>
                                                  <w:divBdr>
                                                    <w:top w:val="none" w:sz="0" w:space="0" w:color="auto"/>
                                                    <w:left w:val="none" w:sz="0" w:space="0" w:color="auto"/>
                                                    <w:bottom w:val="none" w:sz="0" w:space="0" w:color="auto"/>
                                                    <w:right w:val="none" w:sz="0" w:space="0" w:color="auto"/>
                                                  </w:divBdr>
                                                  <w:divsChild>
                                                    <w:div w:id="486242335">
                                                      <w:marLeft w:val="0"/>
                                                      <w:marRight w:val="0"/>
                                                      <w:marTop w:val="0"/>
                                                      <w:marBottom w:val="0"/>
                                                      <w:divBdr>
                                                        <w:top w:val="none" w:sz="0" w:space="0" w:color="auto"/>
                                                        <w:left w:val="none" w:sz="0" w:space="0" w:color="auto"/>
                                                        <w:bottom w:val="none" w:sz="0" w:space="0" w:color="auto"/>
                                                        <w:right w:val="none" w:sz="0" w:space="0" w:color="auto"/>
                                                      </w:divBdr>
                                                    </w:div>
                                                  </w:divsChild>
                                                </w:div>
                                                <w:div w:id="1486121328">
                                                  <w:marLeft w:val="0"/>
                                                  <w:marRight w:val="0"/>
                                                  <w:marTop w:val="0"/>
                                                  <w:marBottom w:val="0"/>
                                                  <w:divBdr>
                                                    <w:top w:val="none" w:sz="0" w:space="0" w:color="auto"/>
                                                    <w:left w:val="none" w:sz="0" w:space="0" w:color="auto"/>
                                                    <w:bottom w:val="none" w:sz="0" w:space="0" w:color="auto"/>
                                                    <w:right w:val="none" w:sz="0" w:space="0" w:color="auto"/>
                                                  </w:divBdr>
                                                  <w:divsChild>
                                                    <w:div w:id="1080635251">
                                                      <w:marLeft w:val="0"/>
                                                      <w:marRight w:val="0"/>
                                                      <w:marTop w:val="0"/>
                                                      <w:marBottom w:val="0"/>
                                                      <w:divBdr>
                                                        <w:top w:val="none" w:sz="0" w:space="0" w:color="auto"/>
                                                        <w:left w:val="none" w:sz="0" w:space="0" w:color="auto"/>
                                                        <w:bottom w:val="none" w:sz="0" w:space="0" w:color="auto"/>
                                                        <w:right w:val="none" w:sz="0" w:space="0" w:color="auto"/>
                                                      </w:divBdr>
                                                    </w:div>
                                                  </w:divsChild>
                                                </w:div>
                                                <w:div w:id="45181131">
                                                  <w:marLeft w:val="0"/>
                                                  <w:marRight w:val="0"/>
                                                  <w:marTop w:val="0"/>
                                                  <w:marBottom w:val="0"/>
                                                  <w:divBdr>
                                                    <w:top w:val="none" w:sz="0" w:space="0" w:color="auto"/>
                                                    <w:left w:val="none" w:sz="0" w:space="0" w:color="auto"/>
                                                    <w:bottom w:val="none" w:sz="0" w:space="0" w:color="auto"/>
                                                    <w:right w:val="none" w:sz="0" w:space="0" w:color="auto"/>
                                                  </w:divBdr>
                                                  <w:divsChild>
                                                    <w:div w:id="1218929431">
                                                      <w:marLeft w:val="0"/>
                                                      <w:marRight w:val="0"/>
                                                      <w:marTop w:val="0"/>
                                                      <w:marBottom w:val="0"/>
                                                      <w:divBdr>
                                                        <w:top w:val="none" w:sz="0" w:space="0" w:color="auto"/>
                                                        <w:left w:val="none" w:sz="0" w:space="0" w:color="auto"/>
                                                        <w:bottom w:val="none" w:sz="0" w:space="0" w:color="auto"/>
                                                        <w:right w:val="none" w:sz="0" w:space="0" w:color="auto"/>
                                                      </w:divBdr>
                                                    </w:div>
                                                  </w:divsChild>
                                                </w:div>
                                                <w:div w:id="534930420">
                                                  <w:marLeft w:val="0"/>
                                                  <w:marRight w:val="0"/>
                                                  <w:marTop w:val="0"/>
                                                  <w:marBottom w:val="0"/>
                                                  <w:divBdr>
                                                    <w:top w:val="none" w:sz="0" w:space="0" w:color="auto"/>
                                                    <w:left w:val="none" w:sz="0" w:space="0" w:color="auto"/>
                                                    <w:bottom w:val="none" w:sz="0" w:space="0" w:color="auto"/>
                                                    <w:right w:val="none" w:sz="0" w:space="0" w:color="auto"/>
                                                  </w:divBdr>
                                                  <w:divsChild>
                                                    <w:div w:id="1032730599">
                                                      <w:marLeft w:val="0"/>
                                                      <w:marRight w:val="0"/>
                                                      <w:marTop w:val="0"/>
                                                      <w:marBottom w:val="0"/>
                                                      <w:divBdr>
                                                        <w:top w:val="none" w:sz="0" w:space="0" w:color="auto"/>
                                                        <w:left w:val="none" w:sz="0" w:space="0" w:color="auto"/>
                                                        <w:bottom w:val="none" w:sz="0" w:space="0" w:color="auto"/>
                                                        <w:right w:val="none" w:sz="0" w:space="0" w:color="auto"/>
                                                      </w:divBdr>
                                                    </w:div>
                                                  </w:divsChild>
                                                </w:div>
                                                <w:div w:id="1534148425">
                                                  <w:marLeft w:val="0"/>
                                                  <w:marRight w:val="0"/>
                                                  <w:marTop w:val="0"/>
                                                  <w:marBottom w:val="0"/>
                                                  <w:divBdr>
                                                    <w:top w:val="none" w:sz="0" w:space="0" w:color="auto"/>
                                                    <w:left w:val="none" w:sz="0" w:space="0" w:color="auto"/>
                                                    <w:bottom w:val="none" w:sz="0" w:space="0" w:color="auto"/>
                                                    <w:right w:val="none" w:sz="0" w:space="0" w:color="auto"/>
                                                  </w:divBdr>
                                                  <w:divsChild>
                                                    <w:div w:id="1121339566">
                                                      <w:marLeft w:val="0"/>
                                                      <w:marRight w:val="0"/>
                                                      <w:marTop w:val="0"/>
                                                      <w:marBottom w:val="0"/>
                                                      <w:divBdr>
                                                        <w:top w:val="none" w:sz="0" w:space="0" w:color="auto"/>
                                                        <w:left w:val="none" w:sz="0" w:space="0" w:color="auto"/>
                                                        <w:bottom w:val="none" w:sz="0" w:space="0" w:color="auto"/>
                                                        <w:right w:val="none" w:sz="0" w:space="0" w:color="auto"/>
                                                      </w:divBdr>
                                                    </w:div>
                                                  </w:divsChild>
                                                </w:div>
                                                <w:div w:id="1366327128">
                                                  <w:marLeft w:val="0"/>
                                                  <w:marRight w:val="0"/>
                                                  <w:marTop w:val="0"/>
                                                  <w:marBottom w:val="0"/>
                                                  <w:divBdr>
                                                    <w:top w:val="none" w:sz="0" w:space="0" w:color="auto"/>
                                                    <w:left w:val="none" w:sz="0" w:space="0" w:color="auto"/>
                                                    <w:bottom w:val="none" w:sz="0" w:space="0" w:color="auto"/>
                                                    <w:right w:val="none" w:sz="0" w:space="0" w:color="auto"/>
                                                  </w:divBdr>
                                                  <w:divsChild>
                                                    <w:div w:id="1909342511">
                                                      <w:marLeft w:val="0"/>
                                                      <w:marRight w:val="0"/>
                                                      <w:marTop w:val="0"/>
                                                      <w:marBottom w:val="0"/>
                                                      <w:divBdr>
                                                        <w:top w:val="none" w:sz="0" w:space="0" w:color="auto"/>
                                                        <w:left w:val="none" w:sz="0" w:space="0" w:color="auto"/>
                                                        <w:bottom w:val="none" w:sz="0" w:space="0" w:color="auto"/>
                                                        <w:right w:val="none" w:sz="0" w:space="0" w:color="auto"/>
                                                      </w:divBdr>
                                                    </w:div>
                                                  </w:divsChild>
                                                </w:div>
                                                <w:div w:id="779570970">
                                                  <w:marLeft w:val="0"/>
                                                  <w:marRight w:val="0"/>
                                                  <w:marTop w:val="0"/>
                                                  <w:marBottom w:val="0"/>
                                                  <w:divBdr>
                                                    <w:top w:val="none" w:sz="0" w:space="0" w:color="auto"/>
                                                    <w:left w:val="none" w:sz="0" w:space="0" w:color="auto"/>
                                                    <w:bottom w:val="none" w:sz="0" w:space="0" w:color="auto"/>
                                                    <w:right w:val="none" w:sz="0" w:space="0" w:color="auto"/>
                                                  </w:divBdr>
                                                  <w:divsChild>
                                                    <w:div w:id="142083610">
                                                      <w:marLeft w:val="0"/>
                                                      <w:marRight w:val="0"/>
                                                      <w:marTop w:val="0"/>
                                                      <w:marBottom w:val="0"/>
                                                      <w:divBdr>
                                                        <w:top w:val="none" w:sz="0" w:space="0" w:color="auto"/>
                                                        <w:left w:val="none" w:sz="0" w:space="0" w:color="auto"/>
                                                        <w:bottom w:val="none" w:sz="0" w:space="0" w:color="auto"/>
                                                        <w:right w:val="none" w:sz="0" w:space="0" w:color="auto"/>
                                                      </w:divBdr>
                                                    </w:div>
                                                  </w:divsChild>
                                                </w:div>
                                                <w:div w:id="1324165408">
                                                  <w:marLeft w:val="0"/>
                                                  <w:marRight w:val="0"/>
                                                  <w:marTop w:val="0"/>
                                                  <w:marBottom w:val="0"/>
                                                  <w:divBdr>
                                                    <w:top w:val="none" w:sz="0" w:space="0" w:color="auto"/>
                                                    <w:left w:val="none" w:sz="0" w:space="0" w:color="auto"/>
                                                    <w:bottom w:val="none" w:sz="0" w:space="0" w:color="auto"/>
                                                    <w:right w:val="none" w:sz="0" w:space="0" w:color="auto"/>
                                                  </w:divBdr>
                                                  <w:divsChild>
                                                    <w:div w:id="1110784480">
                                                      <w:marLeft w:val="0"/>
                                                      <w:marRight w:val="0"/>
                                                      <w:marTop w:val="0"/>
                                                      <w:marBottom w:val="0"/>
                                                      <w:divBdr>
                                                        <w:top w:val="none" w:sz="0" w:space="0" w:color="auto"/>
                                                        <w:left w:val="none" w:sz="0" w:space="0" w:color="auto"/>
                                                        <w:bottom w:val="none" w:sz="0" w:space="0" w:color="auto"/>
                                                        <w:right w:val="none" w:sz="0" w:space="0" w:color="auto"/>
                                                      </w:divBdr>
                                                    </w:div>
                                                  </w:divsChild>
                                                </w:div>
                                                <w:div w:id="1166743334">
                                                  <w:marLeft w:val="0"/>
                                                  <w:marRight w:val="0"/>
                                                  <w:marTop w:val="0"/>
                                                  <w:marBottom w:val="0"/>
                                                  <w:divBdr>
                                                    <w:top w:val="none" w:sz="0" w:space="0" w:color="auto"/>
                                                    <w:left w:val="none" w:sz="0" w:space="0" w:color="auto"/>
                                                    <w:bottom w:val="none" w:sz="0" w:space="0" w:color="auto"/>
                                                    <w:right w:val="none" w:sz="0" w:space="0" w:color="auto"/>
                                                  </w:divBdr>
                                                  <w:divsChild>
                                                    <w:div w:id="258872463">
                                                      <w:marLeft w:val="0"/>
                                                      <w:marRight w:val="0"/>
                                                      <w:marTop w:val="0"/>
                                                      <w:marBottom w:val="0"/>
                                                      <w:divBdr>
                                                        <w:top w:val="none" w:sz="0" w:space="0" w:color="auto"/>
                                                        <w:left w:val="none" w:sz="0" w:space="0" w:color="auto"/>
                                                        <w:bottom w:val="none" w:sz="0" w:space="0" w:color="auto"/>
                                                        <w:right w:val="none" w:sz="0" w:space="0" w:color="auto"/>
                                                      </w:divBdr>
                                                    </w:div>
                                                  </w:divsChild>
                                                </w:div>
                                                <w:div w:id="422146401">
                                                  <w:marLeft w:val="0"/>
                                                  <w:marRight w:val="0"/>
                                                  <w:marTop w:val="0"/>
                                                  <w:marBottom w:val="0"/>
                                                  <w:divBdr>
                                                    <w:top w:val="none" w:sz="0" w:space="0" w:color="auto"/>
                                                    <w:left w:val="none" w:sz="0" w:space="0" w:color="auto"/>
                                                    <w:bottom w:val="none" w:sz="0" w:space="0" w:color="auto"/>
                                                    <w:right w:val="none" w:sz="0" w:space="0" w:color="auto"/>
                                                  </w:divBdr>
                                                  <w:divsChild>
                                                    <w:div w:id="1653674883">
                                                      <w:marLeft w:val="0"/>
                                                      <w:marRight w:val="0"/>
                                                      <w:marTop w:val="0"/>
                                                      <w:marBottom w:val="0"/>
                                                      <w:divBdr>
                                                        <w:top w:val="none" w:sz="0" w:space="0" w:color="auto"/>
                                                        <w:left w:val="none" w:sz="0" w:space="0" w:color="auto"/>
                                                        <w:bottom w:val="none" w:sz="0" w:space="0" w:color="auto"/>
                                                        <w:right w:val="none" w:sz="0" w:space="0" w:color="auto"/>
                                                      </w:divBdr>
                                                    </w:div>
                                                  </w:divsChild>
                                                </w:div>
                                                <w:div w:id="671641361">
                                                  <w:marLeft w:val="0"/>
                                                  <w:marRight w:val="0"/>
                                                  <w:marTop w:val="0"/>
                                                  <w:marBottom w:val="0"/>
                                                  <w:divBdr>
                                                    <w:top w:val="none" w:sz="0" w:space="0" w:color="auto"/>
                                                    <w:left w:val="none" w:sz="0" w:space="0" w:color="auto"/>
                                                    <w:bottom w:val="none" w:sz="0" w:space="0" w:color="auto"/>
                                                    <w:right w:val="none" w:sz="0" w:space="0" w:color="auto"/>
                                                  </w:divBdr>
                                                  <w:divsChild>
                                                    <w:div w:id="1850483735">
                                                      <w:marLeft w:val="0"/>
                                                      <w:marRight w:val="0"/>
                                                      <w:marTop w:val="0"/>
                                                      <w:marBottom w:val="0"/>
                                                      <w:divBdr>
                                                        <w:top w:val="none" w:sz="0" w:space="0" w:color="auto"/>
                                                        <w:left w:val="none" w:sz="0" w:space="0" w:color="auto"/>
                                                        <w:bottom w:val="none" w:sz="0" w:space="0" w:color="auto"/>
                                                        <w:right w:val="none" w:sz="0" w:space="0" w:color="auto"/>
                                                      </w:divBdr>
                                                    </w:div>
                                                  </w:divsChild>
                                                </w:div>
                                                <w:div w:id="865212429">
                                                  <w:marLeft w:val="0"/>
                                                  <w:marRight w:val="0"/>
                                                  <w:marTop w:val="0"/>
                                                  <w:marBottom w:val="0"/>
                                                  <w:divBdr>
                                                    <w:top w:val="none" w:sz="0" w:space="0" w:color="auto"/>
                                                    <w:left w:val="none" w:sz="0" w:space="0" w:color="auto"/>
                                                    <w:bottom w:val="none" w:sz="0" w:space="0" w:color="auto"/>
                                                    <w:right w:val="none" w:sz="0" w:space="0" w:color="auto"/>
                                                  </w:divBdr>
                                                  <w:divsChild>
                                                    <w:div w:id="1729573339">
                                                      <w:marLeft w:val="0"/>
                                                      <w:marRight w:val="0"/>
                                                      <w:marTop w:val="0"/>
                                                      <w:marBottom w:val="0"/>
                                                      <w:divBdr>
                                                        <w:top w:val="none" w:sz="0" w:space="0" w:color="auto"/>
                                                        <w:left w:val="none" w:sz="0" w:space="0" w:color="auto"/>
                                                        <w:bottom w:val="none" w:sz="0" w:space="0" w:color="auto"/>
                                                        <w:right w:val="none" w:sz="0" w:space="0" w:color="auto"/>
                                                      </w:divBdr>
                                                    </w:div>
                                                  </w:divsChild>
                                                </w:div>
                                                <w:div w:id="1478112761">
                                                  <w:marLeft w:val="0"/>
                                                  <w:marRight w:val="0"/>
                                                  <w:marTop w:val="0"/>
                                                  <w:marBottom w:val="0"/>
                                                  <w:divBdr>
                                                    <w:top w:val="none" w:sz="0" w:space="0" w:color="auto"/>
                                                    <w:left w:val="none" w:sz="0" w:space="0" w:color="auto"/>
                                                    <w:bottom w:val="none" w:sz="0" w:space="0" w:color="auto"/>
                                                    <w:right w:val="none" w:sz="0" w:space="0" w:color="auto"/>
                                                  </w:divBdr>
                                                  <w:divsChild>
                                                    <w:div w:id="1208226809">
                                                      <w:marLeft w:val="0"/>
                                                      <w:marRight w:val="0"/>
                                                      <w:marTop w:val="45"/>
                                                      <w:marBottom w:val="45"/>
                                                      <w:divBdr>
                                                        <w:top w:val="none" w:sz="0" w:space="0" w:color="auto"/>
                                                        <w:left w:val="none" w:sz="0" w:space="0" w:color="auto"/>
                                                        <w:bottom w:val="none" w:sz="0" w:space="0" w:color="auto"/>
                                                        <w:right w:val="none" w:sz="0" w:space="0" w:color="auto"/>
                                                      </w:divBdr>
                                                    </w:div>
                                                  </w:divsChild>
                                                </w:div>
                                                <w:div w:id="916941668">
                                                  <w:marLeft w:val="0"/>
                                                  <w:marRight w:val="0"/>
                                                  <w:marTop w:val="0"/>
                                                  <w:marBottom w:val="0"/>
                                                  <w:divBdr>
                                                    <w:top w:val="none" w:sz="0" w:space="0" w:color="auto"/>
                                                    <w:left w:val="none" w:sz="0" w:space="0" w:color="auto"/>
                                                    <w:bottom w:val="none" w:sz="0" w:space="0" w:color="auto"/>
                                                    <w:right w:val="none" w:sz="0" w:space="0" w:color="auto"/>
                                                  </w:divBdr>
                                                  <w:divsChild>
                                                    <w:div w:id="224723276">
                                                      <w:marLeft w:val="0"/>
                                                      <w:marRight w:val="0"/>
                                                      <w:marTop w:val="0"/>
                                                      <w:marBottom w:val="0"/>
                                                      <w:divBdr>
                                                        <w:top w:val="none" w:sz="0" w:space="0" w:color="auto"/>
                                                        <w:left w:val="none" w:sz="0" w:space="0" w:color="auto"/>
                                                        <w:bottom w:val="none" w:sz="0" w:space="0" w:color="auto"/>
                                                        <w:right w:val="none" w:sz="0" w:space="0" w:color="auto"/>
                                                      </w:divBdr>
                                                    </w:div>
                                                  </w:divsChild>
                                                </w:div>
                                                <w:div w:id="968248624">
                                                  <w:marLeft w:val="0"/>
                                                  <w:marRight w:val="0"/>
                                                  <w:marTop w:val="0"/>
                                                  <w:marBottom w:val="0"/>
                                                  <w:divBdr>
                                                    <w:top w:val="none" w:sz="0" w:space="0" w:color="auto"/>
                                                    <w:left w:val="none" w:sz="0" w:space="0" w:color="auto"/>
                                                    <w:bottom w:val="none" w:sz="0" w:space="0" w:color="auto"/>
                                                    <w:right w:val="none" w:sz="0" w:space="0" w:color="auto"/>
                                                  </w:divBdr>
                                                  <w:divsChild>
                                                    <w:div w:id="1058896709">
                                                      <w:marLeft w:val="0"/>
                                                      <w:marRight w:val="0"/>
                                                      <w:marTop w:val="0"/>
                                                      <w:marBottom w:val="0"/>
                                                      <w:divBdr>
                                                        <w:top w:val="none" w:sz="0" w:space="0" w:color="auto"/>
                                                        <w:left w:val="none" w:sz="0" w:space="0" w:color="auto"/>
                                                        <w:bottom w:val="none" w:sz="0" w:space="0" w:color="auto"/>
                                                        <w:right w:val="none" w:sz="0" w:space="0" w:color="auto"/>
                                                      </w:divBdr>
                                                    </w:div>
                                                  </w:divsChild>
                                                </w:div>
                                                <w:div w:id="169873553">
                                                  <w:marLeft w:val="0"/>
                                                  <w:marRight w:val="0"/>
                                                  <w:marTop w:val="0"/>
                                                  <w:marBottom w:val="0"/>
                                                  <w:divBdr>
                                                    <w:top w:val="none" w:sz="0" w:space="0" w:color="auto"/>
                                                    <w:left w:val="none" w:sz="0" w:space="0" w:color="auto"/>
                                                    <w:bottom w:val="none" w:sz="0" w:space="0" w:color="auto"/>
                                                    <w:right w:val="none" w:sz="0" w:space="0" w:color="auto"/>
                                                  </w:divBdr>
                                                  <w:divsChild>
                                                    <w:div w:id="1882206538">
                                                      <w:marLeft w:val="0"/>
                                                      <w:marRight w:val="0"/>
                                                      <w:marTop w:val="0"/>
                                                      <w:marBottom w:val="0"/>
                                                      <w:divBdr>
                                                        <w:top w:val="none" w:sz="0" w:space="0" w:color="auto"/>
                                                        <w:left w:val="none" w:sz="0" w:space="0" w:color="auto"/>
                                                        <w:bottom w:val="none" w:sz="0" w:space="0" w:color="auto"/>
                                                        <w:right w:val="none" w:sz="0" w:space="0" w:color="auto"/>
                                                      </w:divBdr>
                                                    </w:div>
                                                  </w:divsChild>
                                                </w:div>
                                                <w:div w:id="509370579">
                                                  <w:marLeft w:val="0"/>
                                                  <w:marRight w:val="0"/>
                                                  <w:marTop w:val="0"/>
                                                  <w:marBottom w:val="0"/>
                                                  <w:divBdr>
                                                    <w:top w:val="none" w:sz="0" w:space="0" w:color="auto"/>
                                                    <w:left w:val="none" w:sz="0" w:space="0" w:color="auto"/>
                                                    <w:bottom w:val="none" w:sz="0" w:space="0" w:color="auto"/>
                                                    <w:right w:val="none" w:sz="0" w:space="0" w:color="auto"/>
                                                  </w:divBdr>
                                                  <w:divsChild>
                                                    <w:div w:id="511601839">
                                                      <w:marLeft w:val="0"/>
                                                      <w:marRight w:val="0"/>
                                                      <w:marTop w:val="0"/>
                                                      <w:marBottom w:val="0"/>
                                                      <w:divBdr>
                                                        <w:top w:val="none" w:sz="0" w:space="0" w:color="auto"/>
                                                        <w:left w:val="none" w:sz="0" w:space="0" w:color="auto"/>
                                                        <w:bottom w:val="none" w:sz="0" w:space="0" w:color="auto"/>
                                                        <w:right w:val="none" w:sz="0" w:space="0" w:color="auto"/>
                                                      </w:divBdr>
                                                    </w:div>
                                                  </w:divsChild>
                                                </w:div>
                                                <w:div w:id="1499496024">
                                                  <w:marLeft w:val="0"/>
                                                  <w:marRight w:val="0"/>
                                                  <w:marTop w:val="0"/>
                                                  <w:marBottom w:val="0"/>
                                                  <w:divBdr>
                                                    <w:top w:val="none" w:sz="0" w:space="0" w:color="auto"/>
                                                    <w:left w:val="none" w:sz="0" w:space="0" w:color="auto"/>
                                                    <w:bottom w:val="none" w:sz="0" w:space="0" w:color="auto"/>
                                                    <w:right w:val="none" w:sz="0" w:space="0" w:color="auto"/>
                                                  </w:divBdr>
                                                  <w:divsChild>
                                                    <w:div w:id="133110424">
                                                      <w:marLeft w:val="0"/>
                                                      <w:marRight w:val="0"/>
                                                      <w:marTop w:val="0"/>
                                                      <w:marBottom w:val="0"/>
                                                      <w:divBdr>
                                                        <w:top w:val="none" w:sz="0" w:space="0" w:color="auto"/>
                                                        <w:left w:val="none" w:sz="0" w:space="0" w:color="auto"/>
                                                        <w:bottom w:val="none" w:sz="0" w:space="0" w:color="auto"/>
                                                        <w:right w:val="none" w:sz="0" w:space="0" w:color="auto"/>
                                                      </w:divBdr>
                                                    </w:div>
                                                  </w:divsChild>
                                                </w:div>
                                                <w:div w:id="77599136">
                                                  <w:marLeft w:val="0"/>
                                                  <w:marRight w:val="0"/>
                                                  <w:marTop w:val="0"/>
                                                  <w:marBottom w:val="0"/>
                                                  <w:divBdr>
                                                    <w:top w:val="none" w:sz="0" w:space="0" w:color="auto"/>
                                                    <w:left w:val="none" w:sz="0" w:space="0" w:color="auto"/>
                                                    <w:bottom w:val="none" w:sz="0" w:space="0" w:color="auto"/>
                                                    <w:right w:val="none" w:sz="0" w:space="0" w:color="auto"/>
                                                  </w:divBdr>
                                                  <w:divsChild>
                                                    <w:div w:id="1955015266">
                                                      <w:marLeft w:val="0"/>
                                                      <w:marRight w:val="0"/>
                                                      <w:marTop w:val="45"/>
                                                      <w:marBottom w:val="45"/>
                                                      <w:divBdr>
                                                        <w:top w:val="none" w:sz="0" w:space="0" w:color="auto"/>
                                                        <w:left w:val="none" w:sz="0" w:space="0" w:color="auto"/>
                                                        <w:bottom w:val="none" w:sz="0" w:space="0" w:color="auto"/>
                                                        <w:right w:val="none" w:sz="0" w:space="0" w:color="auto"/>
                                                      </w:divBdr>
                                                    </w:div>
                                                  </w:divsChild>
                                                </w:div>
                                                <w:div w:id="562759459">
                                                  <w:marLeft w:val="0"/>
                                                  <w:marRight w:val="0"/>
                                                  <w:marTop w:val="0"/>
                                                  <w:marBottom w:val="0"/>
                                                  <w:divBdr>
                                                    <w:top w:val="none" w:sz="0" w:space="0" w:color="auto"/>
                                                    <w:left w:val="none" w:sz="0" w:space="0" w:color="auto"/>
                                                    <w:bottom w:val="none" w:sz="0" w:space="0" w:color="auto"/>
                                                    <w:right w:val="none" w:sz="0" w:space="0" w:color="auto"/>
                                                  </w:divBdr>
                                                  <w:divsChild>
                                                    <w:div w:id="1163617621">
                                                      <w:marLeft w:val="0"/>
                                                      <w:marRight w:val="0"/>
                                                      <w:marTop w:val="45"/>
                                                      <w:marBottom w:val="45"/>
                                                      <w:divBdr>
                                                        <w:top w:val="none" w:sz="0" w:space="0" w:color="auto"/>
                                                        <w:left w:val="none" w:sz="0" w:space="0" w:color="auto"/>
                                                        <w:bottom w:val="none" w:sz="0" w:space="0" w:color="auto"/>
                                                        <w:right w:val="none" w:sz="0" w:space="0" w:color="auto"/>
                                                      </w:divBdr>
                                                    </w:div>
                                                  </w:divsChild>
                                                </w:div>
                                                <w:div w:id="1431193136">
                                                  <w:marLeft w:val="0"/>
                                                  <w:marRight w:val="0"/>
                                                  <w:marTop w:val="0"/>
                                                  <w:marBottom w:val="0"/>
                                                  <w:divBdr>
                                                    <w:top w:val="none" w:sz="0" w:space="0" w:color="auto"/>
                                                    <w:left w:val="none" w:sz="0" w:space="0" w:color="auto"/>
                                                    <w:bottom w:val="none" w:sz="0" w:space="0" w:color="auto"/>
                                                    <w:right w:val="none" w:sz="0" w:space="0" w:color="auto"/>
                                                  </w:divBdr>
                                                  <w:divsChild>
                                                    <w:div w:id="1317339508">
                                                      <w:marLeft w:val="0"/>
                                                      <w:marRight w:val="0"/>
                                                      <w:marTop w:val="45"/>
                                                      <w:marBottom w:val="45"/>
                                                      <w:divBdr>
                                                        <w:top w:val="none" w:sz="0" w:space="0" w:color="auto"/>
                                                        <w:left w:val="none" w:sz="0" w:space="0" w:color="auto"/>
                                                        <w:bottom w:val="none" w:sz="0" w:space="0" w:color="auto"/>
                                                        <w:right w:val="none" w:sz="0" w:space="0" w:color="auto"/>
                                                      </w:divBdr>
                                                    </w:div>
                                                  </w:divsChild>
                                                </w:div>
                                                <w:div w:id="1457065724">
                                                  <w:marLeft w:val="0"/>
                                                  <w:marRight w:val="0"/>
                                                  <w:marTop w:val="0"/>
                                                  <w:marBottom w:val="0"/>
                                                  <w:divBdr>
                                                    <w:top w:val="none" w:sz="0" w:space="0" w:color="auto"/>
                                                    <w:left w:val="none" w:sz="0" w:space="0" w:color="auto"/>
                                                    <w:bottom w:val="none" w:sz="0" w:space="0" w:color="auto"/>
                                                    <w:right w:val="none" w:sz="0" w:space="0" w:color="auto"/>
                                                  </w:divBdr>
                                                  <w:divsChild>
                                                    <w:div w:id="1388801421">
                                                      <w:marLeft w:val="0"/>
                                                      <w:marRight w:val="0"/>
                                                      <w:marTop w:val="0"/>
                                                      <w:marBottom w:val="0"/>
                                                      <w:divBdr>
                                                        <w:top w:val="none" w:sz="0" w:space="0" w:color="auto"/>
                                                        <w:left w:val="none" w:sz="0" w:space="0" w:color="auto"/>
                                                        <w:bottom w:val="none" w:sz="0" w:space="0" w:color="auto"/>
                                                        <w:right w:val="none" w:sz="0" w:space="0" w:color="auto"/>
                                                      </w:divBdr>
                                                    </w:div>
                                                  </w:divsChild>
                                                </w:div>
                                                <w:div w:id="1958640284">
                                                  <w:marLeft w:val="0"/>
                                                  <w:marRight w:val="0"/>
                                                  <w:marTop w:val="0"/>
                                                  <w:marBottom w:val="0"/>
                                                  <w:divBdr>
                                                    <w:top w:val="none" w:sz="0" w:space="0" w:color="auto"/>
                                                    <w:left w:val="none" w:sz="0" w:space="0" w:color="auto"/>
                                                    <w:bottom w:val="none" w:sz="0" w:space="0" w:color="auto"/>
                                                    <w:right w:val="none" w:sz="0" w:space="0" w:color="auto"/>
                                                  </w:divBdr>
                                                  <w:divsChild>
                                                    <w:div w:id="1985575584">
                                                      <w:marLeft w:val="0"/>
                                                      <w:marRight w:val="0"/>
                                                      <w:marTop w:val="0"/>
                                                      <w:marBottom w:val="0"/>
                                                      <w:divBdr>
                                                        <w:top w:val="none" w:sz="0" w:space="0" w:color="auto"/>
                                                        <w:left w:val="none" w:sz="0" w:space="0" w:color="auto"/>
                                                        <w:bottom w:val="none" w:sz="0" w:space="0" w:color="auto"/>
                                                        <w:right w:val="none" w:sz="0" w:space="0" w:color="auto"/>
                                                      </w:divBdr>
                                                    </w:div>
                                                  </w:divsChild>
                                                </w:div>
                                                <w:div w:id="504900163">
                                                  <w:marLeft w:val="0"/>
                                                  <w:marRight w:val="0"/>
                                                  <w:marTop w:val="0"/>
                                                  <w:marBottom w:val="0"/>
                                                  <w:divBdr>
                                                    <w:top w:val="none" w:sz="0" w:space="0" w:color="auto"/>
                                                    <w:left w:val="none" w:sz="0" w:space="0" w:color="auto"/>
                                                    <w:bottom w:val="none" w:sz="0" w:space="0" w:color="auto"/>
                                                    <w:right w:val="none" w:sz="0" w:space="0" w:color="auto"/>
                                                  </w:divBdr>
                                                  <w:divsChild>
                                                    <w:div w:id="1091505117">
                                                      <w:marLeft w:val="0"/>
                                                      <w:marRight w:val="0"/>
                                                      <w:marTop w:val="0"/>
                                                      <w:marBottom w:val="0"/>
                                                      <w:divBdr>
                                                        <w:top w:val="none" w:sz="0" w:space="0" w:color="auto"/>
                                                        <w:left w:val="none" w:sz="0" w:space="0" w:color="auto"/>
                                                        <w:bottom w:val="none" w:sz="0" w:space="0" w:color="auto"/>
                                                        <w:right w:val="none" w:sz="0" w:space="0" w:color="auto"/>
                                                      </w:divBdr>
                                                    </w:div>
                                                  </w:divsChild>
                                                </w:div>
                                                <w:div w:id="724960362">
                                                  <w:marLeft w:val="0"/>
                                                  <w:marRight w:val="0"/>
                                                  <w:marTop w:val="0"/>
                                                  <w:marBottom w:val="0"/>
                                                  <w:divBdr>
                                                    <w:top w:val="none" w:sz="0" w:space="0" w:color="auto"/>
                                                    <w:left w:val="none" w:sz="0" w:space="0" w:color="auto"/>
                                                    <w:bottom w:val="none" w:sz="0" w:space="0" w:color="auto"/>
                                                    <w:right w:val="none" w:sz="0" w:space="0" w:color="auto"/>
                                                  </w:divBdr>
                                                  <w:divsChild>
                                                    <w:div w:id="1043794392">
                                                      <w:marLeft w:val="0"/>
                                                      <w:marRight w:val="0"/>
                                                      <w:marTop w:val="0"/>
                                                      <w:marBottom w:val="0"/>
                                                      <w:divBdr>
                                                        <w:top w:val="none" w:sz="0" w:space="0" w:color="auto"/>
                                                        <w:left w:val="none" w:sz="0" w:space="0" w:color="auto"/>
                                                        <w:bottom w:val="none" w:sz="0" w:space="0" w:color="auto"/>
                                                        <w:right w:val="none" w:sz="0" w:space="0" w:color="auto"/>
                                                      </w:divBdr>
                                                    </w:div>
                                                  </w:divsChild>
                                                </w:div>
                                                <w:div w:id="174851844">
                                                  <w:marLeft w:val="0"/>
                                                  <w:marRight w:val="0"/>
                                                  <w:marTop w:val="0"/>
                                                  <w:marBottom w:val="0"/>
                                                  <w:divBdr>
                                                    <w:top w:val="none" w:sz="0" w:space="0" w:color="auto"/>
                                                    <w:left w:val="none" w:sz="0" w:space="0" w:color="auto"/>
                                                    <w:bottom w:val="none" w:sz="0" w:space="0" w:color="auto"/>
                                                    <w:right w:val="none" w:sz="0" w:space="0" w:color="auto"/>
                                                  </w:divBdr>
                                                  <w:divsChild>
                                                    <w:div w:id="42024728">
                                                      <w:marLeft w:val="0"/>
                                                      <w:marRight w:val="0"/>
                                                      <w:marTop w:val="0"/>
                                                      <w:marBottom w:val="0"/>
                                                      <w:divBdr>
                                                        <w:top w:val="none" w:sz="0" w:space="0" w:color="auto"/>
                                                        <w:left w:val="none" w:sz="0" w:space="0" w:color="auto"/>
                                                        <w:bottom w:val="none" w:sz="0" w:space="0" w:color="auto"/>
                                                        <w:right w:val="none" w:sz="0" w:space="0" w:color="auto"/>
                                                      </w:divBdr>
                                                    </w:div>
                                                  </w:divsChild>
                                                </w:div>
                                                <w:div w:id="1678969417">
                                                  <w:marLeft w:val="0"/>
                                                  <w:marRight w:val="0"/>
                                                  <w:marTop w:val="0"/>
                                                  <w:marBottom w:val="0"/>
                                                  <w:divBdr>
                                                    <w:top w:val="none" w:sz="0" w:space="0" w:color="auto"/>
                                                    <w:left w:val="none" w:sz="0" w:space="0" w:color="auto"/>
                                                    <w:bottom w:val="none" w:sz="0" w:space="0" w:color="auto"/>
                                                    <w:right w:val="none" w:sz="0" w:space="0" w:color="auto"/>
                                                  </w:divBdr>
                                                  <w:divsChild>
                                                    <w:div w:id="1094323937">
                                                      <w:marLeft w:val="0"/>
                                                      <w:marRight w:val="0"/>
                                                      <w:marTop w:val="0"/>
                                                      <w:marBottom w:val="0"/>
                                                      <w:divBdr>
                                                        <w:top w:val="none" w:sz="0" w:space="0" w:color="auto"/>
                                                        <w:left w:val="none" w:sz="0" w:space="0" w:color="auto"/>
                                                        <w:bottom w:val="none" w:sz="0" w:space="0" w:color="auto"/>
                                                        <w:right w:val="none" w:sz="0" w:space="0" w:color="auto"/>
                                                      </w:divBdr>
                                                    </w:div>
                                                  </w:divsChild>
                                                </w:div>
                                                <w:div w:id="1505776331">
                                                  <w:marLeft w:val="0"/>
                                                  <w:marRight w:val="0"/>
                                                  <w:marTop w:val="0"/>
                                                  <w:marBottom w:val="0"/>
                                                  <w:divBdr>
                                                    <w:top w:val="none" w:sz="0" w:space="0" w:color="auto"/>
                                                    <w:left w:val="none" w:sz="0" w:space="0" w:color="auto"/>
                                                    <w:bottom w:val="none" w:sz="0" w:space="0" w:color="auto"/>
                                                    <w:right w:val="none" w:sz="0" w:space="0" w:color="auto"/>
                                                  </w:divBdr>
                                                  <w:divsChild>
                                                    <w:div w:id="1851948233">
                                                      <w:marLeft w:val="0"/>
                                                      <w:marRight w:val="0"/>
                                                      <w:marTop w:val="0"/>
                                                      <w:marBottom w:val="0"/>
                                                      <w:divBdr>
                                                        <w:top w:val="none" w:sz="0" w:space="0" w:color="auto"/>
                                                        <w:left w:val="none" w:sz="0" w:space="0" w:color="auto"/>
                                                        <w:bottom w:val="none" w:sz="0" w:space="0" w:color="auto"/>
                                                        <w:right w:val="none" w:sz="0" w:space="0" w:color="auto"/>
                                                      </w:divBdr>
                                                    </w:div>
                                                  </w:divsChild>
                                                </w:div>
                                                <w:div w:id="1619023025">
                                                  <w:marLeft w:val="0"/>
                                                  <w:marRight w:val="0"/>
                                                  <w:marTop w:val="0"/>
                                                  <w:marBottom w:val="0"/>
                                                  <w:divBdr>
                                                    <w:top w:val="none" w:sz="0" w:space="0" w:color="auto"/>
                                                    <w:left w:val="none" w:sz="0" w:space="0" w:color="auto"/>
                                                    <w:bottom w:val="none" w:sz="0" w:space="0" w:color="auto"/>
                                                    <w:right w:val="none" w:sz="0" w:space="0" w:color="auto"/>
                                                  </w:divBdr>
                                                  <w:divsChild>
                                                    <w:div w:id="706487938">
                                                      <w:marLeft w:val="0"/>
                                                      <w:marRight w:val="0"/>
                                                      <w:marTop w:val="0"/>
                                                      <w:marBottom w:val="0"/>
                                                      <w:divBdr>
                                                        <w:top w:val="none" w:sz="0" w:space="0" w:color="auto"/>
                                                        <w:left w:val="none" w:sz="0" w:space="0" w:color="auto"/>
                                                        <w:bottom w:val="none" w:sz="0" w:space="0" w:color="auto"/>
                                                        <w:right w:val="none" w:sz="0" w:space="0" w:color="auto"/>
                                                      </w:divBdr>
                                                    </w:div>
                                                  </w:divsChild>
                                                </w:div>
                                                <w:div w:id="1017196964">
                                                  <w:marLeft w:val="0"/>
                                                  <w:marRight w:val="0"/>
                                                  <w:marTop w:val="0"/>
                                                  <w:marBottom w:val="0"/>
                                                  <w:divBdr>
                                                    <w:top w:val="none" w:sz="0" w:space="0" w:color="auto"/>
                                                    <w:left w:val="none" w:sz="0" w:space="0" w:color="auto"/>
                                                    <w:bottom w:val="none" w:sz="0" w:space="0" w:color="auto"/>
                                                    <w:right w:val="none" w:sz="0" w:space="0" w:color="auto"/>
                                                  </w:divBdr>
                                                  <w:divsChild>
                                                    <w:div w:id="632060164">
                                                      <w:marLeft w:val="0"/>
                                                      <w:marRight w:val="0"/>
                                                      <w:marTop w:val="0"/>
                                                      <w:marBottom w:val="0"/>
                                                      <w:divBdr>
                                                        <w:top w:val="none" w:sz="0" w:space="0" w:color="auto"/>
                                                        <w:left w:val="none" w:sz="0" w:space="0" w:color="auto"/>
                                                        <w:bottom w:val="none" w:sz="0" w:space="0" w:color="auto"/>
                                                        <w:right w:val="none" w:sz="0" w:space="0" w:color="auto"/>
                                                      </w:divBdr>
                                                    </w:div>
                                                  </w:divsChild>
                                                </w:div>
                                                <w:div w:id="1542984095">
                                                  <w:marLeft w:val="0"/>
                                                  <w:marRight w:val="0"/>
                                                  <w:marTop w:val="0"/>
                                                  <w:marBottom w:val="0"/>
                                                  <w:divBdr>
                                                    <w:top w:val="none" w:sz="0" w:space="0" w:color="auto"/>
                                                    <w:left w:val="none" w:sz="0" w:space="0" w:color="auto"/>
                                                    <w:bottom w:val="none" w:sz="0" w:space="0" w:color="auto"/>
                                                    <w:right w:val="none" w:sz="0" w:space="0" w:color="auto"/>
                                                  </w:divBdr>
                                                  <w:divsChild>
                                                    <w:div w:id="1331368510">
                                                      <w:marLeft w:val="0"/>
                                                      <w:marRight w:val="0"/>
                                                      <w:marTop w:val="0"/>
                                                      <w:marBottom w:val="0"/>
                                                      <w:divBdr>
                                                        <w:top w:val="none" w:sz="0" w:space="0" w:color="auto"/>
                                                        <w:left w:val="none" w:sz="0" w:space="0" w:color="auto"/>
                                                        <w:bottom w:val="none" w:sz="0" w:space="0" w:color="auto"/>
                                                        <w:right w:val="none" w:sz="0" w:space="0" w:color="auto"/>
                                                      </w:divBdr>
                                                    </w:div>
                                                  </w:divsChild>
                                                </w:div>
                                                <w:div w:id="1082097661">
                                                  <w:marLeft w:val="0"/>
                                                  <w:marRight w:val="0"/>
                                                  <w:marTop w:val="0"/>
                                                  <w:marBottom w:val="0"/>
                                                  <w:divBdr>
                                                    <w:top w:val="none" w:sz="0" w:space="0" w:color="auto"/>
                                                    <w:left w:val="none" w:sz="0" w:space="0" w:color="auto"/>
                                                    <w:bottom w:val="none" w:sz="0" w:space="0" w:color="auto"/>
                                                    <w:right w:val="none" w:sz="0" w:space="0" w:color="auto"/>
                                                  </w:divBdr>
                                                  <w:divsChild>
                                                    <w:div w:id="1105006027">
                                                      <w:marLeft w:val="0"/>
                                                      <w:marRight w:val="0"/>
                                                      <w:marTop w:val="0"/>
                                                      <w:marBottom w:val="0"/>
                                                      <w:divBdr>
                                                        <w:top w:val="none" w:sz="0" w:space="0" w:color="auto"/>
                                                        <w:left w:val="none" w:sz="0" w:space="0" w:color="auto"/>
                                                        <w:bottom w:val="none" w:sz="0" w:space="0" w:color="auto"/>
                                                        <w:right w:val="none" w:sz="0" w:space="0" w:color="auto"/>
                                                      </w:divBdr>
                                                    </w:div>
                                                  </w:divsChild>
                                                </w:div>
                                                <w:div w:id="419326903">
                                                  <w:marLeft w:val="0"/>
                                                  <w:marRight w:val="0"/>
                                                  <w:marTop w:val="0"/>
                                                  <w:marBottom w:val="0"/>
                                                  <w:divBdr>
                                                    <w:top w:val="none" w:sz="0" w:space="0" w:color="auto"/>
                                                    <w:left w:val="none" w:sz="0" w:space="0" w:color="auto"/>
                                                    <w:bottom w:val="none" w:sz="0" w:space="0" w:color="auto"/>
                                                    <w:right w:val="none" w:sz="0" w:space="0" w:color="auto"/>
                                                  </w:divBdr>
                                                  <w:divsChild>
                                                    <w:div w:id="1754818821">
                                                      <w:marLeft w:val="0"/>
                                                      <w:marRight w:val="0"/>
                                                      <w:marTop w:val="0"/>
                                                      <w:marBottom w:val="0"/>
                                                      <w:divBdr>
                                                        <w:top w:val="none" w:sz="0" w:space="0" w:color="auto"/>
                                                        <w:left w:val="none" w:sz="0" w:space="0" w:color="auto"/>
                                                        <w:bottom w:val="none" w:sz="0" w:space="0" w:color="auto"/>
                                                        <w:right w:val="none" w:sz="0" w:space="0" w:color="auto"/>
                                                      </w:divBdr>
                                                    </w:div>
                                                  </w:divsChild>
                                                </w:div>
                                                <w:div w:id="2092464221">
                                                  <w:marLeft w:val="0"/>
                                                  <w:marRight w:val="0"/>
                                                  <w:marTop w:val="0"/>
                                                  <w:marBottom w:val="0"/>
                                                  <w:divBdr>
                                                    <w:top w:val="none" w:sz="0" w:space="0" w:color="auto"/>
                                                    <w:left w:val="none" w:sz="0" w:space="0" w:color="auto"/>
                                                    <w:bottom w:val="none" w:sz="0" w:space="0" w:color="auto"/>
                                                    <w:right w:val="none" w:sz="0" w:space="0" w:color="auto"/>
                                                  </w:divBdr>
                                                  <w:divsChild>
                                                    <w:div w:id="612173320">
                                                      <w:marLeft w:val="0"/>
                                                      <w:marRight w:val="0"/>
                                                      <w:marTop w:val="0"/>
                                                      <w:marBottom w:val="0"/>
                                                      <w:divBdr>
                                                        <w:top w:val="none" w:sz="0" w:space="0" w:color="auto"/>
                                                        <w:left w:val="none" w:sz="0" w:space="0" w:color="auto"/>
                                                        <w:bottom w:val="none" w:sz="0" w:space="0" w:color="auto"/>
                                                        <w:right w:val="none" w:sz="0" w:space="0" w:color="auto"/>
                                                      </w:divBdr>
                                                    </w:div>
                                                  </w:divsChild>
                                                </w:div>
                                                <w:div w:id="1756853511">
                                                  <w:marLeft w:val="0"/>
                                                  <w:marRight w:val="0"/>
                                                  <w:marTop w:val="0"/>
                                                  <w:marBottom w:val="0"/>
                                                  <w:divBdr>
                                                    <w:top w:val="none" w:sz="0" w:space="0" w:color="auto"/>
                                                    <w:left w:val="none" w:sz="0" w:space="0" w:color="auto"/>
                                                    <w:bottom w:val="none" w:sz="0" w:space="0" w:color="auto"/>
                                                    <w:right w:val="none" w:sz="0" w:space="0" w:color="auto"/>
                                                  </w:divBdr>
                                                  <w:divsChild>
                                                    <w:div w:id="377554707">
                                                      <w:marLeft w:val="0"/>
                                                      <w:marRight w:val="0"/>
                                                      <w:marTop w:val="0"/>
                                                      <w:marBottom w:val="0"/>
                                                      <w:divBdr>
                                                        <w:top w:val="none" w:sz="0" w:space="0" w:color="auto"/>
                                                        <w:left w:val="none" w:sz="0" w:space="0" w:color="auto"/>
                                                        <w:bottom w:val="none" w:sz="0" w:space="0" w:color="auto"/>
                                                        <w:right w:val="none" w:sz="0" w:space="0" w:color="auto"/>
                                                      </w:divBdr>
                                                    </w:div>
                                                  </w:divsChild>
                                                </w:div>
                                                <w:div w:id="1433746143">
                                                  <w:marLeft w:val="0"/>
                                                  <w:marRight w:val="0"/>
                                                  <w:marTop w:val="0"/>
                                                  <w:marBottom w:val="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
                                                  </w:divsChild>
                                                </w:div>
                                                <w:div w:id="613757925">
                                                  <w:marLeft w:val="0"/>
                                                  <w:marRight w:val="0"/>
                                                  <w:marTop w:val="0"/>
                                                  <w:marBottom w:val="0"/>
                                                  <w:divBdr>
                                                    <w:top w:val="none" w:sz="0" w:space="0" w:color="auto"/>
                                                    <w:left w:val="none" w:sz="0" w:space="0" w:color="auto"/>
                                                    <w:bottom w:val="none" w:sz="0" w:space="0" w:color="auto"/>
                                                    <w:right w:val="none" w:sz="0" w:space="0" w:color="auto"/>
                                                  </w:divBdr>
                                                  <w:divsChild>
                                                    <w:div w:id="1005283600">
                                                      <w:marLeft w:val="0"/>
                                                      <w:marRight w:val="0"/>
                                                      <w:marTop w:val="0"/>
                                                      <w:marBottom w:val="0"/>
                                                      <w:divBdr>
                                                        <w:top w:val="none" w:sz="0" w:space="0" w:color="auto"/>
                                                        <w:left w:val="none" w:sz="0" w:space="0" w:color="auto"/>
                                                        <w:bottom w:val="none" w:sz="0" w:space="0" w:color="auto"/>
                                                        <w:right w:val="none" w:sz="0" w:space="0" w:color="auto"/>
                                                      </w:divBdr>
                                                    </w:div>
                                                  </w:divsChild>
                                                </w:div>
                                                <w:div w:id="1388259564">
                                                  <w:marLeft w:val="0"/>
                                                  <w:marRight w:val="0"/>
                                                  <w:marTop w:val="0"/>
                                                  <w:marBottom w:val="0"/>
                                                  <w:divBdr>
                                                    <w:top w:val="none" w:sz="0" w:space="0" w:color="auto"/>
                                                    <w:left w:val="none" w:sz="0" w:space="0" w:color="auto"/>
                                                    <w:bottom w:val="none" w:sz="0" w:space="0" w:color="auto"/>
                                                    <w:right w:val="none" w:sz="0" w:space="0" w:color="auto"/>
                                                  </w:divBdr>
                                                  <w:divsChild>
                                                    <w:div w:id="1176263655">
                                                      <w:marLeft w:val="0"/>
                                                      <w:marRight w:val="0"/>
                                                      <w:marTop w:val="0"/>
                                                      <w:marBottom w:val="0"/>
                                                      <w:divBdr>
                                                        <w:top w:val="none" w:sz="0" w:space="0" w:color="auto"/>
                                                        <w:left w:val="none" w:sz="0" w:space="0" w:color="auto"/>
                                                        <w:bottom w:val="none" w:sz="0" w:space="0" w:color="auto"/>
                                                        <w:right w:val="none" w:sz="0" w:space="0" w:color="auto"/>
                                                      </w:divBdr>
                                                    </w:div>
                                                  </w:divsChild>
                                                </w:div>
                                                <w:div w:id="222373514">
                                                  <w:marLeft w:val="0"/>
                                                  <w:marRight w:val="0"/>
                                                  <w:marTop w:val="0"/>
                                                  <w:marBottom w:val="0"/>
                                                  <w:divBdr>
                                                    <w:top w:val="none" w:sz="0" w:space="0" w:color="auto"/>
                                                    <w:left w:val="none" w:sz="0" w:space="0" w:color="auto"/>
                                                    <w:bottom w:val="none" w:sz="0" w:space="0" w:color="auto"/>
                                                    <w:right w:val="none" w:sz="0" w:space="0" w:color="auto"/>
                                                  </w:divBdr>
                                                  <w:divsChild>
                                                    <w:div w:id="477571615">
                                                      <w:marLeft w:val="0"/>
                                                      <w:marRight w:val="0"/>
                                                      <w:marTop w:val="0"/>
                                                      <w:marBottom w:val="0"/>
                                                      <w:divBdr>
                                                        <w:top w:val="none" w:sz="0" w:space="0" w:color="auto"/>
                                                        <w:left w:val="none" w:sz="0" w:space="0" w:color="auto"/>
                                                        <w:bottom w:val="none" w:sz="0" w:space="0" w:color="auto"/>
                                                        <w:right w:val="none" w:sz="0" w:space="0" w:color="auto"/>
                                                      </w:divBdr>
                                                    </w:div>
                                                  </w:divsChild>
                                                </w:div>
                                                <w:div w:id="110055656">
                                                  <w:marLeft w:val="0"/>
                                                  <w:marRight w:val="0"/>
                                                  <w:marTop w:val="0"/>
                                                  <w:marBottom w:val="0"/>
                                                  <w:divBdr>
                                                    <w:top w:val="none" w:sz="0" w:space="0" w:color="auto"/>
                                                    <w:left w:val="none" w:sz="0" w:space="0" w:color="auto"/>
                                                    <w:bottom w:val="none" w:sz="0" w:space="0" w:color="auto"/>
                                                    <w:right w:val="none" w:sz="0" w:space="0" w:color="auto"/>
                                                  </w:divBdr>
                                                  <w:divsChild>
                                                    <w:div w:id="1260067288">
                                                      <w:marLeft w:val="0"/>
                                                      <w:marRight w:val="0"/>
                                                      <w:marTop w:val="0"/>
                                                      <w:marBottom w:val="0"/>
                                                      <w:divBdr>
                                                        <w:top w:val="none" w:sz="0" w:space="0" w:color="auto"/>
                                                        <w:left w:val="none" w:sz="0" w:space="0" w:color="auto"/>
                                                        <w:bottom w:val="none" w:sz="0" w:space="0" w:color="auto"/>
                                                        <w:right w:val="none" w:sz="0" w:space="0" w:color="auto"/>
                                                      </w:divBdr>
                                                    </w:div>
                                                  </w:divsChild>
                                                </w:div>
                                                <w:div w:id="9643581">
                                                  <w:marLeft w:val="0"/>
                                                  <w:marRight w:val="0"/>
                                                  <w:marTop w:val="0"/>
                                                  <w:marBottom w:val="0"/>
                                                  <w:divBdr>
                                                    <w:top w:val="none" w:sz="0" w:space="0" w:color="auto"/>
                                                    <w:left w:val="none" w:sz="0" w:space="0" w:color="auto"/>
                                                    <w:bottom w:val="none" w:sz="0" w:space="0" w:color="auto"/>
                                                    <w:right w:val="none" w:sz="0" w:space="0" w:color="auto"/>
                                                  </w:divBdr>
                                                  <w:divsChild>
                                                    <w:div w:id="1572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260284">
                  <w:marLeft w:val="3300"/>
                  <w:marRight w:val="0"/>
                  <w:marTop w:val="0"/>
                  <w:marBottom w:val="0"/>
                  <w:divBdr>
                    <w:top w:val="single" w:sz="2" w:space="0" w:color="A8A8A8"/>
                    <w:left w:val="single" w:sz="6" w:space="0" w:color="A8A8A8"/>
                    <w:bottom w:val="single" w:sz="2" w:space="0" w:color="A8A8A8"/>
                    <w:right w:val="single" w:sz="6" w:space="0" w:color="A8A8A8"/>
                  </w:divBdr>
                  <w:divsChild>
                    <w:div w:id="1975410226">
                      <w:marLeft w:val="-15"/>
                      <w:marRight w:val="-15"/>
                      <w:marTop w:val="0"/>
                      <w:marBottom w:val="0"/>
                      <w:divBdr>
                        <w:top w:val="none" w:sz="0" w:space="0" w:color="auto"/>
                        <w:left w:val="none" w:sz="0" w:space="0" w:color="auto"/>
                        <w:bottom w:val="none" w:sz="0" w:space="0" w:color="auto"/>
                        <w:right w:val="none" w:sz="0" w:space="0" w:color="auto"/>
                      </w:divBdr>
                      <w:divsChild>
                        <w:div w:id="1781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93317">
      <w:bodyDiv w:val="1"/>
      <w:marLeft w:val="0"/>
      <w:marRight w:val="0"/>
      <w:marTop w:val="0"/>
      <w:marBottom w:val="0"/>
      <w:divBdr>
        <w:top w:val="none" w:sz="0" w:space="0" w:color="auto"/>
        <w:left w:val="none" w:sz="0" w:space="0" w:color="auto"/>
        <w:bottom w:val="none" w:sz="0" w:space="0" w:color="auto"/>
        <w:right w:val="none" w:sz="0" w:space="0" w:color="auto"/>
      </w:divBdr>
    </w:div>
    <w:div w:id="974332761">
      <w:bodyDiv w:val="1"/>
      <w:marLeft w:val="0"/>
      <w:marRight w:val="0"/>
      <w:marTop w:val="0"/>
      <w:marBottom w:val="0"/>
      <w:divBdr>
        <w:top w:val="none" w:sz="0" w:space="0" w:color="auto"/>
        <w:left w:val="none" w:sz="0" w:space="0" w:color="auto"/>
        <w:bottom w:val="none" w:sz="0" w:space="0" w:color="auto"/>
        <w:right w:val="none" w:sz="0" w:space="0" w:color="auto"/>
      </w:divBdr>
    </w:div>
    <w:div w:id="998192114">
      <w:bodyDiv w:val="1"/>
      <w:marLeft w:val="0"/>
      <w:marRight w:val="0"/>
      <w:marTop w:val="0"/>
      <w:marBottom w:val="0"/>
      <w:divBdr>
        <w:top w:val="none" w:sz="0" w:space="0" w:color="auto"/>
        <w:left w:val="none" w:sz="0" w:space="0" w:color="auto"/>
        <w:bottom w:val="none" w:sz="0" w:space="0" w:color="auto"/>
        <w:right w:val="none" w:sz="0" w:space="0" w:color="auto"/>
      </w:divBdr>
    </w:div>
    <w:div w:id="1014189451">
      <w:bodyDiv w:val="1"/>
      <w:marLeft w:val="0"/>
      <w:marRight w:val="0"/>
      <w:marTop w:val="0"/>
      <w:marBottom w:val="0"/>
      <w:divBdr>
        <w:top w:val="none" w:sz="0" w:space="0" w:color="auto"/>
        <w:left w:val="none" w:sz="0" w:space="0" w:color="auto"/>
        <w:bottom w:val="none" w:sz="0" w:space="0" w:color="auto"/>
        <w:right w:val="none" w:sz="0" w:space="0" w:color="auto"/>
      </w:divBdr>
    </w:div>
    <w:div w:id="1021666830">
      <w:bodyDiv w:val="1"/>
      <w:marLeft w:val="0"/>
      <w:marRight w:val="0"/>
      <w:marTop w:val="0"/>
      <w:marBottom w:val="0"/>
      <w:divBdr>
        <w:top w:val="none" w:sz="0" w:space="0" w:color="auto"/>
        <w:left w:val="none" w:sz="0" w:space="0" w:color="auto"/>
        <w:bottom w:val="none" w:sz="0" w:space="0" w:color="auto"/>
        <w:right w:val="none" w:sz="0" w:space="0" w:color="auto"/>
      </w:divBdr>
    </w:div>
    <w:div w:id="1045913451">
      <w:bodyDiv w:val="1"/>
      <w:marLeft w:val="0"/>
      <w:marRight w:val="0"/>
      <w:marTop w:val="0"/>
      <w:marBottom w:val="0"/>
      <w:divBdr>
        <w:top w:val="none" w:sz="0" w:space="0" w:color="auto"/>
        <w:left w:val="none" w:sz="0" w:space="0" w:color="auto"/>
        <w:bottom w:val="none" w:sz="0" w:space="0" w:color="auto"/>
        <w:right w:val="none" w:sz="0" w:space="0" w:color="auto"/>
      </w:divBdr>
    </w:div>
    <w:div w:id="1055009710">
      <w:bodyDiv w:val="1"/>
      <w:marLeft w:val="0"/>
      <w:marRight w:val="0"/>
      <w:marTop w:val="0"/>
      <w:marBottom w:val="0"/>
      <w:divBdr>
        <w:top w:val="none" w:sz="0" w:space="0" w:color="auto"/>
        <w:left w:val="none" w:sz="0" w:space="0" w:color="auto"/>
        <w:bottom w:val="none" w:sz="0" w:space="0" w:color="auto"/>
        <w:right w:val="none" w:sz="0" w:space="0" w:color="auto"/>
      </w:divBdr>
    </w:div>
    <w:div w:id="1062798363">
      <w:bodyDiv w:val="1"/>
      <w:marLeft w:val="0"/>
      <w:marRight w:val="0"/>
      <w:marTop w:val="0"/>
      <w:marBottom w:val="0"/>
      <w:divBdr>
        <w:top w:val="none" w:sz="0" w:space="0" w:color="auto"/>
        <w:left w:val="none" w:sz="0" w:space="0" w:color="auto"/>
        <w:bottom w:val="none" w:sz="0" w:space="0" w:color="auto"/>
        <w:right w:val="none" w:sz="0" w:space="0" w:color="auto"/>
      </w:divBdr>
    </w:div>
    <w:div w:id="1074351026">
      <w:bodyDiv w:val="1"/>
      <w:marLeft w:val="0"/>
      <w:marRight w:val="0"/>
      <w:marTop w:val="0"/>
      <w:marBottom w:val="0"/>
      <w:divBdr>
        <w:top w:val="none" w:sz="0" w:space="0" w:color="auto"/>
        <w:left w:val="none" w:sz="0" w:space="0" w:color="auto"/>
        <w:bottom w:val="none" w:sz="0" w:space="0" w:color="auto"/>
        <w:right w:val="none" w:sz="0" w:space="0" w:color="auto"/>
      </w:divBdr>
    </w:div>
    <w:div w:id="1083336944">
      <w:bodyDiv w:val="1"/>
      <w:marLeft w:val="0"/>
      <w:marRight w:val="0"/>
      <w:marTop w:val="0"/>
      <w:marBottom w:val="0"/>
      <w:divBdr>
        <w:top w:val="none" w:sz="0" w:space="0" w:color="auto"/>
        <w:left w:val="none" w:sz="0" w:space="0" w:color="auto"/>
        <w:bottom w:val="none" w:sz="0" w:space="0" w:color="auto"/>
        <w:right w:val="none" w:sz="0" w:space="0" w:color="auto"/>
      </w:divBdr>
    </w:div>
    <w:div w:id="1146552849">
      <w:bodyDiv w:val="1"/>
      <w:marLeft w:val="0"/>
      <w:marRight w:val="0"/>
      <w:marTop w:val="0"/>
      <w:marBottom w:val="0"/>
      <w:divBdr>
        <w:top w:val="none" w:sz="0" w:space="0" w:color="auto"/>
        <w:left w:val="none" w:sz="0" w:space="0" w:color="auto"/>
        <w:bottom w:val="none" w:sz="0" w:space="0" w:color="auto"/>
        <w:right w:val="none" w:sz="0" w:space="0" w:color="auto"/>
      </w:divBdr>
    </w:div>
    <w:div w:id="1150557587">
      <w:bodyDiv w:val="1"/>
      <w:marLeft w:val="0"/>
      <w:marRight w:val="0"/>
      <w:marTop w:val="0"/>
      <w:marBottom w:val="0"/>
      <w:divBdr>
        <w:top w:val="none" w:sz="0" w:space="0" w:color="auto"/>
        <w:left w:val="none" w:sz="0" w:space="0" w:color="auto"/>
        <w:bottom w:val="none" w:sz="0" w:space="0" w:color="auto"/>
        <w:right w:val="none" w:sz="0" w:space="0" w:color="auto"/>
      </w:divBdr>
    </w:div>
    <w:div w:id="1183209043">
      <w:bodyDiv w:val="1"/>
      <w:marLeft w:val="0"/>
      <w:marRight w:val="0"/>
      <w:marTop w:val="0"/>
      <w:marBottom w:val="0"/>
      <w:divBdr>
        <w:top w:val="none" w:sz="0" w:space="0" w:color="auto"/>
        <w:left w:val="none" w:sz="0" w:space="0" w:color="auto"/>
        <w:bottom w:val="none" w:sz="0" w:space="0" w:color="auto"/>
        <w:right w:val="none" w:sz="0" w:space="0" w:color="auto"/>
      </w:divBdr>
    </w:div>
    <w:div w:id="1206942865">
      <w:bodyDiv w:val="1"/>
      <w:marLeft w:val="0"/>
      <w:marRight w:val="0"/>
      <w:marTop w:val="0"/>
      <w:marBottom w:val="0"/>
      <w:divBdr>
        <w:top w:val="none" w:sz="0" w:space="0" w:color="auto"/>
        <w:left w:val="none" w:sz="0" w:space="0" w:color="auto"/>
        <w:bottom w:val="none" w:sz="0" w:space="0" w:color="auto"/>
        <w:right w:val="none" w:sz="0" w:space="0" w:color="auto"/>
      </w:divBdr>
    </w:div>
    <w:div w:id="1215460554">
      <w:bodyDiv w:val="1"/>
      <w:marLeft w:val="0"/>
      <w:marRight w:val="0"/>
      <w:marTop w:val="0"/>
      <w:marBottom w:val="0"/>
      <w:divBdr>
        <w:top w:val="none" w:sz="0" w:space="0" w:color="auto"/>
        <w:left w:val="none" w:sz="0" w:space="0" w:color="auto"/>
        <w:bottom w:val="none" w:sz="0" w:space="0" w:color="auto"/>
        <w:right w:val="none" w:sz="0" w:space="0" w:color="auto"/>
      </w:divBdr>
    </w:div>
    <w:div w:id="1238438473">
      <w:bodyDiv w:val="1"/>
      <w:marLeft w:val="0"/>
      <w:marRight w:val="0"/>
      <w:marTop w:val="0"/>
      <w:marBottom w:val="0"/>
      <w:divBdr>
        <w:top w:val="none" w:sz="0" w:space="0" w:color="auto"/>
        <w:left w:val="none" w:sz="0" w:space="0" w:color="auto"/>
        <w:bottom w:val="none" w:sz="0" w:space="0" w:color="auto"/>
        <w:right w:val="none" w:sz="0" w:space="0" w:color="auto"/>
      </w:divBdr>
    </w:div>
    <w:div w:id="1256791315">
      <w:bodyDiv w:val="1"/>
      <w:marLeft w:val="0"/>
      <w:marRight w:val="0"/>
      <w:marTop w:val="0"/>
      <w:marBottom w:val="0"/>
      <w:divBdr>
        <w:top w:val="none" w:sz="0" w:space="0" w:color="auto"/>
        <w:left w:val="none" w:sz="0" w:space="0" w:color="auto"/>
        <w:bottom w:val="none" w:sz="0" w:space="0" w:color="auto"/>
        <w:right w:val="none" w:sz="0" w:space="0" w:color="auto"/>
      </w:divBdr>
    </w:div>
    <w:div w:id="1285042341">
      <w:bodyDiv w:val="1"/>
      <w:marLeft w:val="0"/>
      <w:marRight w:val="0"/>
      <w:marTop w:val="0"/>
      <w:marBottom w:val="0"/>
      <w:divBdr>
        <w:top w:val="none" w:sz="0" w:space="0" w:color="auto"/>
        <w:left w:val="none" w:sz="0" w:space="0" w:color="auto"/>
        <w:bottom w:val="none" w:sz="0" w:space="0" w:color="auto"/>
        <w:right w:val="none" w:sz="0" w:space="0" w:color="auto"/>
      </w:divBdr>
    </w:div>
    <w:div w:id="1306592224">
      <w:bodyDiv w:val="1"/>
      <w:marLeft w:val="0"/>
      <w:marRight w:val="0"/>
      <w:marTop w:val="0"/>
      <w:marBottom w:val="0"/>
      <w:divBdr>
        <w:top w:val="none" w:sz="0" w:space="0" w:color="auto"/>
        <w:left w:val="none" w:sz="0" w:space="0" w:color="auto"/>
        <w:bottom w:val="none" w:sz="0" w:space="0" w:color="auto"/>
        <w:right w:val="none" w:sz="0" w:space="0" w:color="auto"/>
      </w:divBdr>
    </w:div>
    <w:div w:id="1319917637">
      <w:bodyDiv w:val="1"/>
      <w:marLeft w:val="0"/>
      <w:marRight w:val="0"/>
      <w:marTop w:val="0"/>
      <w:marBottom w:val="0"/>
      <w:divBdr>
        <w:top w:val="none" w:sz="0" w:space="0" w:color="auto"/>
        <w:left w:val="none" w:sz="0" w:space="0" w:color="auto"/>
        <w:bottom w:val="none" w:sz="0" w:space="0" w:color="auto"/>
        <w:right w:val="none" w:sz="0" w:space="0" w:color="auto"/>
      </w:divBdr>
    </w:div>
    <w:div w:id="1327245098">
      <w:bodyDiv w:val="1"/>
      <w:marLeft w:val="0"/>
      <w:marRight w:val="0"/>
      <w:marTop w:val="0"/>
      <w:marBottom w:val="0"/>
      <w:divBdr>
        <w:top w:val="none" w:sz="0" w:space="0" w:color="auto"/>
        <w:left w:val="none" w:sz="0" w:space="0" w:color="auto"/>
        <w:bottom w:val="none" w:sz="0" w:space="0" w:color="auto"/>
        <w:right w:val="none" w:sz="0" w:space="0" w:color="auto"/>
      </w:divBdr>
    </w:div>
    <w:div w:id="1406218898">
      <w:bodyDiv w:val="1"/>
      <w:marLeft w:val="0"/>
      <w:marRight w:val="0"/>
      <w:marTop w:val="0"/>
      <w:marBottom w:val="0"/>
      <w:divBdr>
        <w:top w:val="none" w:sz="0" w:space="0" w:color="auto"/>
        <w:left w:val="none" w:sz="0" w:space="0" w:color="auto"/>
        <w:bottom w:val="none" w:sz="0" w:space="0" w:color="auto"/>
        <w:right w:val="none" w:sz="0" w:space="0" w:color="auto"/>
      </w:divBdr>
    </w:div>
    <w:div w:id="1414163617">
      <w:bodyDiv w:val="1"/>
      <w:marLeft w:val="0"/>
      <w:marRight w:val="0"/>
      <w:marTop w:val="0"/>
      <w:marBottom w:val="0"/>
      <w:divBdr>
        <w:top w:val="none" w:sz="0" w:space="0" w:color="auto"/>
        <w:left w:val="none" w:sz="0" w:space="0" w:color="auto"/>
        <w:bottom w:val="none" w:sz="0" w:space="0" w:color="auto"/>
        <w:right w:val="none" w:sz="0" w:space="0" w:color="auto"/>
      </w:divBdr>
    </w:div>
    <w:div w:id="1421680397">
      <w:bodyDiv w:val="1"/>
      <w:marLeft w:val="0"/>
      <w:marRight w:val="0"/>
      <w:marTop w:val="0"/>
      <w:marBottom w:val="0"/>
      <w:divBdr>
        <w:top w:val="none" w:sz="0" w:space="0" w:color="auto"/>
        <w:left w:val="none" w:sz="0" w:space="0" w:color="auto"/>
        <w:bottom w:val="none" w:sz="0" w:space="0" w:color="auto"/>
        <w:right w:val="none" w:sz="0" w:space="0" w:color="auto"/>
      </w:divBdr>
    </w:div>
    <w:div w:id="1431194707">
      <w:bodyDiv w:val="1"/>
      <w:marLeft w:val="0"/>
      <w:marRight w:val="0"/>
      <w:marTop w:val="0"/>
      <w:marBottom w:val="0"/>
      <w:divBdr>
        <w:top w:val="none" w:sz="0" w:space="0" w:color="auto"/>
        <w:left w:val="none" w:sz="0" w:space="0" w:color="auto"/>
        <w:bottom w:val="none" w:sz="0" w:space="0" w:color="auto"/>
        <w:right w:val="none" w:sz="0" w:space="0" w:color="auto"/>
      </w:divBdr>
    </w:div>
    <w:div w:id="1454716820">
      <w:bodyDiv w:val="1"/>
      <w:marLeft w:val="0"/>
      <w:marRight w:val="0"/>
      <w:marTop w:val="0"/>
      <w:marBottom w:val="0"/>
      <w:divBdr>
        <w:top w:val="none" w:sz="0" w:space="0" w:color="auto"/>
        <w:left w:val="none" w:sz="0" w:space="0" w:color="auto"/>
        <w:bottom w:val="none" w:sz="0" w:space="0" w:color="auto"/>
        <w:right w:val="none" w:sz="0" w:space="0" w:color="auto"/>
      </w:divBdr>
    </w:div>
    <w:div w:id="1472286128">
      <w:bodyDiv w:val="1"/>
      <w:marLeft w:val="0"/>
      <w:marRight w:val="0"/>
      <w:marTop w:val="0"/>
      <w:marBottom w:val="0"/>
      <w:divBdr>
        <w:top w:val="none" w:sz="0" w:space="0" w:color="auto"/>
        <w:left w:val="none" w:sz="0" w:space="0" w:color="auto"/>
        <w:bottom w:val="none" w:sz="0" w:space="0" w:color="auto"/>
        <w:right w:val="none" w:sz="0" w:space="0" w:color="auto"/>
      </w:divBdr>
    </w:div>
    <w:div w:id="1512065104">
      <w:bodyDiv w:val="1"/>
      <w:marLeft w:val="0"/>
      <w:marRight w:val="0"/>
      <w:marTop w:val="0"/>
      <w:marBottom w:val="0"/>
      <w:divBdr>
        <w:top w:val="none" w:sz="0" w:space="0" w:color="auto"/>
        <w:left w:val="none" w:sz="0" w:space="0" w:color="auto"/>
        <w:bottom w:val="none" w:sz="0" w:space="0" w:color="auto"/>
        <w:right w:val="none" w:sz="0" w:space="0" w:color="auto"/>
      </w:divBdr>
    </w:div>
    <w:div w:id="1540050682">
      <w:bodyDiv w:val="1"/>
      <w:marLeft w:val="0"/>
      <w:marRight w:val="0"/>
      <w:marTop w:val="0"/>
      <w:marBottom w:val="0"/>
      <w:divBdr>
        <w:top w:val="none" w:sz="0" w:space="0" w:color="auto"/>
        <w:left w:val="none" w:sz="0" w:space="0" w:color="auto"/>
        <w:bottom w:val="none" w:sz="0" w:space="0" w:color="auto"/>
        <w:right w:val="none" w:sz="0" w:space="0" w:color="auto"/>
      </w:divBdr>
    </w:div>
    <w:div w:id="1584803326">
      <w:bodyDiv w:val="1"/>
      <w:marLeft w:val="0"/>
      <w:marRight w:val="0"/>
      <w:marTop w:val="0"/>
      <w:marBottom w:val="0"/>
      <w:divBdr>
        <w:top w:val="none" w:sz="0" w:space="0" w:color="auto"/>
        <w:left w:val="none" w:sz="0" w:space="0" w:color="auto"/>
        <w:bottom w:val="none" w:sz="0" w:space="0" w:color="auto"/>
        <w:right w:val="none" w:sz="0" w:space="0" w:color="auto"/>
      </w:divBdr>
    </w:div>
    <w:div w:id="1585068692">
      <w:bodyDiv w:val="1"/>
      <w:marLeft w:val="0"/>
      <w:marRight w:val="0"/>
      <w:marTop w:val="0"/>
      <w:marBottom w:val="0"/>
      <w:divBdr>
        <w:top w:val="none" w:sz="0" w:space="0" w:color="auto"/>
        <w:left w:val="none" w:sz="0" w:space="0" w:color="auto"/>
        <w:bottom w:val="none" w:sz="0" w:space="0" w:color="auto"/>
        <w:right w:val="none" w:sz="0" w:space="0" w:color="auto"/>
      </w:divBdr>
    </w:div>
    <w:div w:id="1596204063">
      <w:bodyDiv w:val="1"/>
      <w:marLeft w:val="0"/>
      <w:marRight w:val="0"/>
      <w:marTop w:val="0"/>
      <w:marBottom w:val="0"/>
      <w:divBdr>
        <w:top w:val="none" w:sz="0" w:space="0" w:color="auto"/>
        <w:left w:val="none" w:sz="0" w:space="0" w:color="auto"/>
        <w:bottom w:val="none" w:sz="0" w:space="0" w:color="auto"/>
        <w:right w:val="none" w:sz="0" w:space="0" w:color="auto"/>
      </w:divBdr>
    </w:div>
    <w:div w:id="1611353314">
      <w:bodyDiv w:val="1"/>
      <w:marLeft w:val="0"/>
      <w:marRight w:val="0"/>
      <w:marTop w:val="0"/>
      <w:marBottom w:val="0"/>
      <w:divBdr>
        <w:top w:val="none" w:sz="0" w:space="0" w:color="auto"/>
        <w:left w:val="none" w:sz="0" w:space="0" w:color="auto"/>
        <w:bottom w:val="none" w:sz="0" w:space="0" w:color="auto"/>
        <w:right w:val="none" w:sz="0" w:space="0" w:color="auto"/>
      </w:divBdr>
    </w:div>
    <w:div w:id="1630815772">
      <w:bodyDiv w:val="1"/>
      <w:marLeft w:val="0"/>
      <w:marRight w:val="0"/>
      <w:marTop w:val="0"/>
      <w:marBottom w:val="0"/>
      <w:divBdr>
        <w:top w:val="none" w:sz="0" w:space="0" w:color="auto"/>
        <w:left w:val="none" w:sz="0" w:space="0" w:color="auto"/>
        <w:bottom w:val="none" w:sz="0" w:space="0" w:color="auto"/>
        <w:right w:val="none" w:sz="0" w:space="0" w:color="auto"/>
      </w:divBdr>
    </w:div>
    <w:div w:id="1700275575">
      <w:bodyDiv w:val="1"/>
      <w:marLeft w:val="0"/>
      <w:marRight w:val="0"/>
      <w:marTop w:val="0"/>
      <w:marBottom w:val="0"/>
      <w:divBdr>
        <w:top w:val="none" w:sz="0" w:space="0" w:color="auto"/>
        <w:left w:val="none" w:sz="0" w:space="0" w:color="auto"/>
        <w:bottom w:val="none" w:sz="0" w:space="0" w:color="auto"/>
        <w:right w:val="none" w:sz="0" w:space="0" w:color="auto"/>
      </w:divBdr>
      <w:divsChild>
        <w:div w:id="1679431845">
          <w:marLeft w:val="0"/>
          <w:marRight w:val="0"/>
          <w:marTop w:val="0"/>
          <w:marBottom w:val="0"/>
          <w:divBdr>
            <w:top w:val="none" w:sz="0" w:space="0" w:color="auto"/>
            <w:left w:val="none" w:sz="0" w:space="0" w:color="auto"/>
            <w:bottom w:val="none" w:sz="0" w:space="0" w:color="auto"/>
            <w:right w:val="none" w:sz="0" w:space="0" w:color="auto"/>
          </w:divBdr>
        </w:div>
        <w:div w:id="1620256950">
          <w:marLeft w:val="0"/>
          <w:marRight w:val="0"/>
          <w:marTop w:val="0"/>
          <w:marBottom w:val="0"/>
          <w:divBdr>
            <w:top w:val="none" w:sz="0" w:space="0" w:color="auto"/>
            <w:left w:val="none" w:sz="0" w:space="0" w:color="auto"/>
            <w:bottom w:val="none" w:sz="0" w:space="0" w:color="auto"/>
            <w:right w:val="none" w:sz="0" w:space="0" w:color="auto"/>
          </w:divBdr>
        </w:div>
      </w:divsChild>
    </w:div>
    <w:div w:id="1719163741">
      <w:bodyDiv w:val="1"/>
      <w:marLeft w:val="0"/>
      <w:marRight w:val="0"/>
      <w:marTop w:val="0"/>
      <w:marBottom w:val="0"/>
      <w:divBdr>
        <w:top w:val="none" w:sz="0" w:space="0" w:color="auto"/>
        <w:left w:val="none" w:sz="0" w:space="0" w:color="auto"/>
        <w:bottom w:val="none" w:sz="0" w:space="0" w:color="auto"/>
        <w:right w:val="none" w:sz="0" w:space="0" w:color="auto"/>
      </w:divBdr>
    </w:div>
    <w:div w:id="1723560907">
      <w:bodyDiv w:val="1"/>
      <w:marLeft w:val="0"/>
      <w:marRight w:val="0"/>
      <w:marTop w:val="0"/>
      <w:marBottom w:val="0"/>
      <w:divBdr>
        <w:top w:val="none" w:sz="0" w:space="0" w:color="auto"/>
        <w:left w:val="none" w:sz="0" w:space="0" w:color="auto"/>
        <w:bottom w:val="none" w:sz="0" w:space="0" w:color="auto"/>
        <w:right w:val="none" w:sz="0" w:space="0" w:color="auto"/>
      </w:divBdr>
    </w:div>
    <w:div w:id="1744912717">
      <w:bodyDiv w:val="1"/>
      <w:marLeft w:val="0"/>
      <w:marRight w:val="0"/>
      <w:marTop w:val="0"/>
      <w:marBottom w:val="0"/>
      <w:divBdr>
        <w:top w:val="none" w:sz="0" w:space="0" w:color="auto"/>
        <w:left w:val="none" w:sz="0" w:space="0" w:color="auto"/>
        <w:bottom w:val="none" w:sz="0" w:space="0" w:color="auto"/>
        <w:right w:val="none" w:sz="0" w:space="0" w:color="auto"/>
      </w:divBdr>
    </w:div>
    <w:div w:id="1801730319">
      <w:bodyDiv w:val="1"/>
      <w:marLeft w:val="0"/>
      <w:marRight w:val="0"/>
      <w:marTop w:val="0"/>
      <w:marBottom w:val="0"/>
      <w:divBdr>
        <w:top w:val="none" w:sz="0" w:space="0" w:color="auto"/>
        <w:left w:val="none" w:sz="0" w:space="0" w:color="auto"/>
        <w:bottom w:val="none" w:sz="0" w:space="0" w:color="auto"/>
        <w:right w:val="none" w:sz="0" w:space="0" w:color="auto"/>
      </w:divBdr>
    </w:div>
    <w:div w:id="1801915986">
      <w:bodyDiv w:val="1"/>
      <w:marLeft w:val="0"/>
      <w:marRight w:val="0"/>
      <w:marTop w:val="0"/>
      <w:marBottom w:val="0"/>
      <w:divBdr>
        <w:top w:val="none" w:sz="0" w:space="0" w:color="auto"/>
        <w:left w:val="none" w:sz="0" w:space="0" w:color="auto"/>
        <w:bottom w:val="none" w:sz="0" w:space="0" w:color="auto"/>
        <w:right w:val="none" w:sz="0" w:space="0" w:color="auto"/>
      </w:divBdr>
    </w:div>
    <w:div w:id="1809082266">
      <w:bodyDiv w:val="1"/>
      <w:marLeft w:val="0"/>
      <w:marRight w:val="0"/>
      <w:marTop w:val="0"/>
      <w:marBottom w:val="0"/>
      <w:divBdr>
        <w:top w:val="none" w:sz="0" w:space="0" w:color="auto"/>
        <w:left w:val="none" w:sz="0" w:space="0" w:color="auto"/>
        <w:bottom w:val="none" w:sz="0" w:space="0" w:color="auto"/>
        <w:right w:val="none" w:sz="0" w:space="0" w:color="auto"/>
      </w:divBdr>
    </w:div>
    <w:div w:id="1847208602">
      <w:bodyDiv w:val="1"/>
      <w:marLeft w:val="0"/>
      <w:marRight w:val="0"/>
      <w:marTop w:val="0"/>
      <w:marBottom w:val="0"/>
      <w:divBdr>
        <w:top w:val="none" w:sz="0" w:space="0" w:color="auto"/>
        <w:left w:val="none" w:sz="0" w:space="0" w:color="auto"/>
        <w:bottom w:val="none" w:sz="0" w:space="0" w:color="auto"/>
        <w:right w:val="none" w:sz="0" w:space="0" w:color="auto"/>
      </w:divBdr>
    </w:div>
    <w:div w:id="1866794184">
      <w:bodyDiv w:val="1"/>
      <w:marLeft w:val="0"/>
      <w:marRight w:val="0"/>
      <w:marTop w:val="0"/>
      <w:marBottom w:val="0"/>
      <w:divBdr>
        <w:top w:val="none" w:sz="0" w:space="0" w:color="auto"/>
        <w:left w:val="none" w:sz="0" w:space="0" w:color="auto"/>
        <w:bottom w:val="none" w:sz="0" w:space="0" w:color="auto"/>
        <w:right w:val="none" w:sz="0" w:space="0" w:color="auto"/>
      </w:divBdr>
    </w:div>
    <w:div w:id="1913392689">
      <w:bodyDiv w:val="1"/>
      <w:marLeft w:val="0"/>
      <w:marRight w:val="0"/>
      <w:marTop w:val="0"/>
      <w:marBottom w:val="0"/>
      <w:divBdr>
        <w:top w:val="none" w:sz="0" w:space="0" w:color="auto"/>
        <w:left w:val="none" w:sz="0" w:space="0" w:color="auto"/>
        <w:bottom w:val="none" w:sz="0" w:space="0" w:color="auto"/>
        <w:right w:val="none" w:sz="0" w:space="0" w:color="auto"/>
      </w:divBdr>
    </w:div>
    <w:div w:id="1923370246">
      <w:bodyDiv w:val="1"/>
      <w:marLeft w:val="0"/>
      <w:marRight w:val="0"/>
      <w:marTop w:val="0"/>
      <w:marBottom w:val="0"/>
      <w:divBdr>
        <w:top w:val="none" w:sz="0" w:space="0" w:color="auto"/>
        <w:left w:val="none" w:sz="0" w:space="0" w:color="auto"/>
        <w:bottom w:val="none" w:sz="0" w:space="0" w:color="auto"/>
        <w:right w:val="none" w:sz="0" w:space="0" w:color="auto"/>
      </w:divBdr>
    </w:div>
    <w:div w:id="1951669546">
      <w:bodyDiv w:val="1"/>
      <w:marLeft w:val="0"/>
      <w:marRight w:val="0"/>
      <w:marTop w:val="0"/>
      <w:marBottom w:val="0"/>
      <w:divBdr>
        <w:top w:val="none" w:sz="0" w:space="0" w:color="auto"/>
        <w:left w:val="none" w:sz="0" w:space="0" w:color="auto"/>
        <w:bottom w:val="none" w:sz="0" w:space="0" w:color="auto"/>
        <w:right w:val="none" w:sz="0" w:space="0" w:color="auto"/>
      </w:divBdr>
    </w:div>
    <w:div w:id="1966962038">
      <w:bodyDiv w:val="1"/>
      <w:marLeft w:val="0"/>
      <w:marRight w:val="0"/>
      <w:marTop w:val="0"/>
      <w:marBottom w:val="0"/>
      <w:divBdr>
        <w:top w:val="none" w:sz="0" w:space="0" w:color="auto"/>
        <w:left w:val="none" w:sz="0" w:space="0" w:color="auto"/>
        <w:bottom w:val="none" w:sz="0" w:space="0" w:color="auto"/>
        <w:right w:val="none" w:sz="0" w:space="0" w:color="auto"/>
      </w:divBdr>
    </w:div>
    <w:div w:id="1996834182">
      <w:bodyDiv w:val="1"/>
      <w:marLeft w:val="0"/>
      <w:marRight w:val="0"/>
      <w:marTop w:val="0"/>
      <w:marBottom w:val="0"/>
      <w:divBdr>
        <w:top w:val="none" w:sz="0" w:space="0" w:color="auto"/>
        <w:left w:val="none" w:sz="0" w:space="0" w:color="auto"/>
        <w:bottom w:val="none" w:sz="0" w:space="0" w:color="auto"/>
        <w:right w:val="none" w:sz="0" w:space="0" w:color="auto"/>
      </w:divBdr>
    </w:div>
    <w:div w:id="2041976946">
      <w:bodyDiv w:val="1"/>
      <w:marLeft w:val="0"/>
      <w:marRight w:val="0"/>
      <w:marTop w:val="0"/>
      <w:marBottom w:val="0"/>
      <w:divBdr>
        <w:top w:val="none" w:sz="0" w:space="0" w:color="auto"/>
        <w:left w:val="none" w:sz="0" w:space="0" w:color="auto"/>
        <w:bottom w:val="none" w:sz="0" w:space="0" w:color="auto"/>
        <w:right w:val="none" w:sz="0" w:space="0" w:color="auto"/>
      </w:divBdr>
      <w:divsChild>
        <w:div w:id="2057853565">
          <w:marLeft w:val="0"/>
          <w:marRight w:val="0"/>
          <w:marTop w:val="0"/>
          <w:marBottom w:val="0"/>
          <w:divBdr>
            <w:top w:val="none" w:sz="0" w:space="0" w:color="auto"/>
            <w:left w:val="none" w:sz="0" w:space="0" w:color="auto"/>
            <w:bottom w:val="none" w:sz="0" w:space="0" w:color="auto"/>
            <w:right w:val="none" w:sz="0" w:space="0" w:color="auto"/>
          </w:divBdr>
        </w:div>
      </w:divsChild>
    </w:div>
    <w:div w:id="2059545867">
      <w:bodyDiv w:val="1"/>
      <w:marLeft w:val="0"/>
      <w:marRight w:val="0"/>
      <w:marTop w:val="0"/>
      <w:marBottom w:val="0"/>
      <w:divBdr>
        <w:top w:val="none" w:sz="0" w:space="0" w:color="auto"/>
        <w:left w:val="none" w:sz="0" w:space="0" w:color="auto"/>
        <w:bottom w:val="none" w:sz="0" w:space="0" w:color="auto"/>
        <w:right w:val="none" w:sz="0" w:space="0" w:color="auto"/>
      </w:divBdr>
    </w:div>
    <w:div w:id="2087801227">
      <w:bodyDiv w:val="1"/>
      <w:marLeft w:val="0"/>
      <w:marRight w:val="0"/>
      <w:marTop w:val="0"/>
      <w:marBottom w:val="0"/>
      <w:divBdr>
        <w:top w:val="none" w:sz="0" w:space="0" w:color="auto"/>
        <w:left w:val="none" w:sz="0" w:space="0" w:color="auto"/>
        <w:bottom w:val="none" w:sz="0" w:space="0" w:color="auto"/>
        <w:right w:val="none" w:sz="0" w:space="0" w:color="auto"/>
      </w:divBdr>
    </w:div>
    <w:div w:id="2130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consult-moretonbay.objective.com/kse/event/4190/section/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21" Type="http://schemas.openxmlformats.org/officeDocument/2006/relationships/hyperlink" Target="https://consult-moretonbay.objective.com/kse/event/4190/section/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s://consult-moretonbay.objective.com/kse/event/4190/section/s1332743658181"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consult-moretonbay.objective.com/kse/event/4190/section/s1332743658181" TargetMode="External"/><Relationship Id="rId12" Type="http://schemas.openxmlformats.org/officeDocument/2006/relationships/hyperlink" Target="http://consult.moretonbay.qld.gov.au/events/3497/popimage_d60297e369547.html"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onsult-moretonbay.objective.com/kse/event/4190/section/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s://consult-moretonbay.objective.com/kse/event/4190/section/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moretonbay.objective.com/kse/event/4190/section/s1332743658181" TargetMode="External"/><Relationship Id="rId24" Type="http://schemas.openxmlformats.org/officeDocument/2006/relationships/hyperlink" Target="https://consult-moretonbay.objective.com/kse/event/4190/section/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consult-moretonbay.objective.com/kse/event/4190/section/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s://consult-moretonbay.objective.com/kse/event/4190/section/s1332743658181" TargetMode="External"/><Relationship Id="rId49" Type="http://schemas.openxmlformats.org/officeDocument/2006/relationships/footer" Target="footer2.xml"/><Relationship Id="rId10"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4" Type="http://schemas.openxmlformats.org/officeDocument/2006/relationships/image" Target="media/image2.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s://consult-moretonbay.objective.com/kse/event/4190/section/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footer" Target="footer1.xml"/><Relationship Id="rId8" Type="http://schemas.openxmlformats.org/officeDocument/2006/relationships/hyperlink" Target="https://consult-moretonbay.objective.com/kse/event/4190/section/s1332743658181"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38</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12</cp:revision>
  <dcterms:created xsi:type="dcterms:W3CDTF">2019-12-12T06:20:00Z</dcterms:created>
  <dcterms:modified xsi:type="dcterms:W3CDTF">2020-01-06T06:01:00Z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A19469363</vt:lpwstr>
  </property>
  <property fmtid="{D5CDD505-2E9C-101B-9397-08002B2CF9AE}" pid="4" name="Objective-Title">
    <vt:lpwstr>7.2.3.4 Green network precinct - Assessable - UPDATED</vt:lpwstr>
  </property>
  <property fmtid="{D5CDD505-2E9C-101B-9397-08002B2CF9AE}" pid="5" name="Objective-Comment">
    <vt:lpwstr/>
  </property>
  <property fmtid="{D5CDD505-2E9C-101B-9397-08002B2CF9AE}" pid="6" name="Objective-CreationStamp">
    <vt:filetime>2019-12-12T23:59:27Z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2020-01-06T05:57:17Z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