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8" w:type="pct"/>
        <w:tblCellSpacing w:w="15" w:type="dxa"/>
        <w:tblInd w:w="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922"/>
        <w:gridCol w:w="5670"/>
        <w:gridCol w:w="1842"/>
        <w:gridCol w:w="2835"/>
      </w:tblGrid>
      <w:tr w:rsidR="004A76DB" w:rsidRPr="004A76DB" w:rsidTr="006147D7">
        <w:trPr>
          <w:tblCellSpacing w:w="15" w:type="dxa"/>
        </w:trPr>
        <w:tc>
          <w:tcPr>
            <w:tcW w:w="15209" w:type="dxa"/>
            <w:gridSpan w:val="4"/>
            <w:tcBorders>
              <w:top w:val="nil"/>
              <w:left w:val="nil"/>
              <w:bottom w:val="nil"/>
              <w:right w:val="nil"/>
            </w:tcBorders>
            <w:shd w:val="clear" w:color="auto" w:fill="CCCCCC"/>
            <w:tcMar>
              <w:top w:w="30" w:type="dxa"/>
              <w:left w:w="30" w:type="dxa"/>
              <w:bottom w:w="30" w:type="dxa"/>
              <w:right w:w="30" w:type="dxa"/>
            </w:tcMar>
            <w:vAlign w:val="center"/>
            <w:hideMark/>
          </w:tcPr>
          <w:p w:rsidR="004A76DB" w:rsidRPr="004A76DB" w:rsidRDefault="004A76DB" w:rsidP="004A76DB">
            <w:pPr>
              <w:spacing w:before="100" w:beforeAutospacing="1" w:after="100" w:afterAutospacing="1" w:line="240" w:lineRule="auto"/>
              <w:jc w:val="center"/>
              <w:rPr>
                <w:rFonts w:ascii="Arial" w:eastAsia="Times New Roman" w:hAnsi="Arial" w:cs="Arial"/>
                <w:sz w:val="20"/>
                <w:szCs w:val="20"/>
                <w:lang w:eastAsia="en-AU"/>
              </w:rPr>
            </w:pPr>
            <w:r w:rsidRPr="004A76DB">
              <w:rPr>
                <w:rFonts w:ascii="Arial" w:eastAsia="Times New Roman" w:hAnsi="Arial" w:cs="Arial"/>
                <w:b/>
                <w:bCs/>
                <w:sz w:val="20"/>
                <w:szCs w:val="20"/>
                <w:lang w:eastAsia="en-AU"/>
              </w:rPr>
              <w:t>Table 6.2.7.5.1 Assessable development - Marine industry precinct</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Performance outcomes</w:t>
            </w:r>
          </w:p>
        </w:tc>
        <w:tc>
          <w:tcPr>
            <w:tcW w:w="5640" w:type="dxa"/>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Examples that achieve aspects of the Performance Outcomes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2A3213" w:rsidRDefault="004A76DB" w:rsidP="004A76DB">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4A76DB" w:rsidRPr="008B6E1B" w:rsidRDefault="004A76DB" w:rsidP="00020F61">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4A76DB" w:rsidRPr="004A76DB" w:rsidRDefault="004A76DB" w:rsidP="00020F61">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General criteria</w:t>
            </w: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Development in the Marine industry precinct generally</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b/>
                <w:bCs/>
                <w:sz w:val="20"/>
                <w:szCs w:val="20"/>
                <w:lang w:eastAsia="en-AU"/>
              </w:rPr>
              <w:t>PO1</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in the precinct is for marine-based industrial activities or commercial activities which have a direct nexus with maritime activities in the precinct.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compromise the role of Scarborough harbour providing public facilities for boat launching and access to deep water.</w:t>
            </w:r>
            <w:r>
              <w:rPr>
                <w:rFonts w:ascii="Arial" w:eastAsia="Times New Roman" w:hAnsi="Arial" w:cs="Arial"/>
                <w:sz w:val="20"/>
                <w:szCs w:val="20"/>
                <w:lang w:eastAsia="en-AU"/>
              </w:rPr>
              <w:t xml:space="preserve"> </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Development does not obstruct existing public access to boat launching facilities.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Watercraft traffic generated by the development remains within the capacity of the adjacent waterways and </w:t>
            </w:r>
            <w:proofErr w:type="spellStart"/>
            <w:r w:rsidRPr="00781474">
              <w:rPr>
                <w:rFonts w:ascii="Arial" w:eastAsia="Times New Roman" w:hAnsi="Arial" w:cs="Arial"/>
                <w:sz w:val="20"/>
                <w:szCs w:val="20"/>
                <w:lang w:eastAsia="en-AU"/>
              </w:rPr>
              <w:t>and</w:t>
            </w:r>
            <w:proofErr w:type="spellEnd"/>
            <w:r w:rsidRPr="00781474">
              <w:rPr>
                <w:rFonts w:ascii="Arial" w:eastAsia="Times New Roman" w:hAnsi="Arial" w:cs="Arial"/>
                <w:sz w:val="20"/>
                <w:szCs w:val="20"/>
                <w:lang w:eastAsia="en-AU"/>
              </w:rPr>
              <w:t xml:space="preserve"> navigational facilities.</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Site cover</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PO4</w:t>
            </w:r>
          </w:p>
          <w:p w:rsidR="00781474" w:rsidRPr="00781474"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r w:rsidR="00781474" w:rsidRPr="00781474">
              <w:rPr>
                <w:rFonts w:ascii="Arial" w:eastAsia="Times New Roman" w:hAnsi="Arial" w:cs="Arial"/>
                <w:sz w:val="20"/>
                <w:szCs w:val="20"/>
                <w:lang w:eastAsia="en-AU"/>
              </w:rPr>
              <w:t>Site cover is limited to a proportion of a site that ensures: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proofErr w:type="gramStart"/>
            <w:r w:rsidRPr="00781474">
              <w:rPr>
                <w:rFonts w:ascii="Arial" w:eastAsia="Times New Roman" w:hAnsi="Arial" w:cs="Arial"/>
                <w:sz w:val="20"/>
                <w:szCs w:val="20"/>
                <w:lang w:eastAsia="en-AU"/>
              </w:rPr>
              <w:t>A sufficient number</w:t>
            </w:r>
            <w:proofErr w:type="gramEnd"/>
            <w:r w:rsidRPr="00781474">
              <w:rPr>
                <w:rFonts w:ascii="Arial" w:eastAsia="Times New Roman" w:hAnsi="Arial" w:cs="Arial"/>
                <w:sz w:val="20"/>
                <w:szCs w:val="20"/>
                <w:lang w:eastAsia="en-AU"/>
              </w:rPr>
              <w:t xml:space="preserve"> and type of vehicle parking spaces are provided on the site to meet the parking demands and expectations of the proposed use;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Any type of vehicle expected to visit the site on a regular basis </w:t>
            </w:r>
            <w:proofErr w:type="gramStart"/>
            <w:r w:rsidRPr="00781474">
              <w:rPr>
                <w:rFonts w:ascii="Arial" w:eastAsia="Times New Roman" w:hAnsi="Arial" w:cs="Arial"/>
                <w:sz w:val="20"/>
                <w:szCs w:val="20"/>
                <w:lang w:eastAsia="en-AU"/>
              </w:rPr>
              <w:t>is able to</w:t>
            </w:r>
            <w:proofErr w:type="gramEnd"/>
            <w:r w:rsidRPr="00781474">
              <w:rPr>
                <w:rFonts w:ascii="Arial" w:eastAsia="Times New Roman" w:hAnsi="Arial" w:cs="Arial"/>
                <w:sz w:val="20"/>
                <w:szCs w:val="20"/>
                <w:lang w:eastAsia="en-AU"/>
              </w:rPr>
              <w:t xml:space="preserve"> access and leave the </w:t>
            </w:r>
            <w:r w:rsidRPr="00781474">
              <w:rPr>
                <w:rFonts w:ascii="Arial" w:eastAsia="Times New Roman" w:hAnsi="Arial" w:cs="Arial"/>
                <w:sz w:val="20"/>
                <w:szCs w:val="20"/>
                <w:lang w:eastAsia="en-AU"/>
              </w:rPr>
              <w:lastRenderedPageBreak/>
              <w:t>site in a forward direction with clear manoeuvring on the site;</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setbacks to boundaries maximise the efficient use of the site while ensuring positive interfaces with public space or sensitive land uses;</w:t>
            </w:r>
          </w:p>
          <w:p w:rsidR="00781474" w:rsidRPr="00781474" w:rsidRDefault="00781474" w:rsidP="00020F61">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Areas of landscaping are provided to soften the built form and hard stand impacts of development whilst providing areas of natural space on a site.</w:t>
            </w: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height</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PO5</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The height of buildings is in keeping with the predominant marine industrial character of the precinct and does not </w:t>
            </w:r>
            <w:proofErr w:type="gramStart"/>
            <w:r w:rsidRPr="00781474">
              <w:rPr>
                <w:rFonts w:ascii="Arial" w:eastAsia="Times New Roman" w:hAnsi="Arial" w:cs="Arial"/>
                <w:sz w:val="20"/>
                <w:szCs w:val="20"/>
                <w:lang w:eastAsia="en-AU"/>
              </w:rPr>
              <w:t>cause</w:t>
            </w:r>
            <w:proofErr w:type="gramEnd"/>
            <w:r w:rsidRPr="00781474">
              <w:rPr>
                <w:rFonts w:ascii="Arial" w:eastAsia="Times New Roman" w:hAnsi="Arial" w:cs="Arial"/>
                <w:sz w:val="20"/>
                <w:szCs w:val="20"/>
                <w:lang w:eastAsia="en-AU"/>
              </w:rPr>
              <w:t xml:space="preserve"> adverse amenity impacts on sensitive land uses and zones.</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E5</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 height does not exceed the maximum height identified on Overlay map - Building heights.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Setbacks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Street boundary setbacks:</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minimise building bulk and visual dominance from the street;</w:t>
            </w:r>
          </w:p>
          <w:p w:rsidR="00781474" w:rsidRPr="00781474"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provide areas for landscaping at the front of the site;</w:t>
            </w:r>
          </w:p>
          <w:p w:rsidR="004A76DB" w:rsidRPr="00E1196A" w:rsidRDefault="00781474" w:rsidP="00020F61">
            <w:pPr>
              <w:numPr>
                <w:ilvl w:val="0"/>
                <w:numId w:val="4"/>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allow for customer parking to be located at the front of the building.</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E6</w:t>
            </w:r>
          </w:p>
          <w:p w:rsidR="00781474" w:rsidRPr="00781474" w:rsidRDefault="00781474" w:rsidP="00781474">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maintain a minimum setback </w:t>
            </w:r>
            <w:proofErr w:type="gramStart"/>
            <w:r w:rsidRPr="00781474">
              <w:rPr>
                <w:rFonts w:ascii="Arial" w:eastAsia="Times New Roman" w:hAnsi="Arial" w:cs="Arial"/>
                <w:sz w:val="20"/>
                <w:szCs w:val="20"/>
                <w:lang w:eastAsia="en-AU"/>
              </w:rPr>
              <w:t>of :</w:t>
            </w:r>
            <w:proofErr w:type="gramEnd"/>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6m to the street frontage (other than the Bruce Highway);</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3m to the secondary street frontage;</w:t>
            </w:r>
          </w:p>
          <w:p w:rsidR="00781474" w:rsidRPr="00781474" w:rsidRDefault="00781474" w:rsidP="00020F61">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10m to a boundary adjoining the Bruce Highway.</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75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E1196A" w:rsidRDefault="004A76DB" w:rsidP="00E1196A">
            <w:pPr>
              <w:spacing w:before="100" w:beforeAutospacing="1" w:after="0"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PO7</w:t>
            </w:r>
          </w:p>
          <w:p w:rsidR="00781474" w:rsidRPr="00E1196A" w:rsidRDefault="00781474" w:rsidP="00E1196A">
            <w:pPr>
              <w:spacing w:before="100" w:beforeAutospacing="1" w:after="0" w:line="240" w:lineRule="auto"/>
              <w:ind w:left="150" w:right="150"/>
              <w:jc w:val="both"/>
              <w:rPr>
                <w:rFonts w:ascii="Arial" w:eastAsia="Times New Roman" w:hAnsi="Arial" w:cs="Arial"/>
                <w:b/>
                <w:bCs/>
                <w:sz w:val="20"/>
                <w:szCs w:val="20"/>
                <w:lang w:eastAsia="en-AU"/>
              </w:rPr>
            </w:pPr>
            <w:r w:rsidRPr="00781474">
              <w:rPr>
                <w:rFonts w:ascii="Arial" w:eastAsia="Times New Roman" w:hAnsi="Arial" w:cs="Arial"/>
                <w:sz w:val="20"/>
                <w:szCs w:val="20"/>
                <w:lang w:eastAsia="en-AU"/>
              </w:rPr>
              <w:t xml:space="preserve">Building setbacks allow access to the waterway and do not compromise future marine industries and port services from accessing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E7</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Buildings are setback 4m from the </w:t>
            </w:r>
            <w:proofErr w:type="spellStart"/>
            <w:r w:rsidRPr="00781474">
              <w:rPr>
                <w:rFonts w:ascii="Arial" w:eastAsia="Times New Roman" w:hAnsi="Arial" w:cs="Arial"/>
                <w:sz w:val="20"/>
                <w:szCs w:val="20"/>
                <w:lang w:eastAsia="en-AU"/>
              </w:rPr>
              <w:t>waters</w:t>
            </w:r>
            <w:proofErr w:type="spellEnd"/>
            <w:r w:rsidRPr="00781474">
              <w:rPr>
                <w:rFonts w:ascii="Arial" w:eastAsia="Times New Roman" w:hAnsi="Arial" w:cs="Arial"/>
                <w:sz w:val="20"/>
                <w:szCs w:val="20"/>
                <w:lang w:eastAsia="en-AU"/>
              </w:rPr>
              <w:t xml:space="preserve"> edge, measured from the top edge of bank.</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2040"/>
          <w:tblCellSpacing w:w="15" w:type="dxa"/>
        </w:trPr>
        <w:tc>
          <w:tcPr>
            <w:tcW w:w="487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PO8</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564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E8</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0"/>
            </w:tblGrid>
            <w:tr w:rsidR="00781474" w:rsidRPr="00781474" w:rsidTr="00781474">
              <w:trPr>
                <w:trHeight w:val="241"/>
                <w:tblCellSpacing w:w="15" w:type="dxa"/>
              </w:trPr>
              <w:tc>
                <w:tcPr>
                  <w:tcW w:w="5500"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Building appearance and design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PO9</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Buildings on highly visible sites incorporate a high standard of industrial design and construction, which adds visual interest to the streetscape and reduces the perceived bulk of the building from the street.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Staff recreation</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88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PO10</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Staff are provided with adequate and amendable break/dining facilities to suit the nature of the activities on-site.</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E10</w:t>
            </w:r>
          </w:p>
          <w:p w:rsidR="00781474" w:rsidRPr="00781474"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 xml:space="preserve">Where the nature of the activities on-site </w:t>
            </w:r>
            <w:proofErr w:type="gramStart"/>
            <w:r w:rsidRPr="00781474">
              <w:rPr>
                <w:rFonts w:ascii="Arial" w:eastAsia="Times New Roman" w:hAnsi="Arial" w:cs="Arial"/>
                <w:sz w:val="20"/>
                <w:szCs w:val="20"/>
                <w:lang w:eastAsia="en-AU"/>
              </w:rPr>
              <w:t>do</w:t>
            </w:r>
            <w:proofErr w:type="gramEnd"/>
            <w:r w:rsidRPr="00781474">
              <w:rPr>
                <w:rFonts w:ascii="Arial" w:eastAsia="Times New Roman" w:hAnsi="Arial" w:cs="Arial"/>
                <w:sz w:val="20"/>
                <w:szCs w:val="20"/>
                <w:lang w:eastAsia="en-AU"/>
              </w:rPr>
              <w:t xml:space="preserve"> not allow staff to eat in their work environment, the development provides an on-site recreation area for staff that:</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Includes adequate seating, tables and rubbish bins for the number of staff on-site;</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adequately protected from the weather;</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safely accessible to all staff;</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separate and private from public areas;</w:t>
            </w:r>
          </w:p>
          <w:p w:rsidR="00781474" w:rsidRPr="00781474" w:rsidRDefault="00781474" w:rsidP="00020F61">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781474">
              <w:rPr>
                <w:rFonts w:ascii="Arial" w:eastAsia="Times New Roman" w:hAnsi="Arial" w:cs="Arial"/>
                <w:sz w:val="20"/>
                <w:szCs w:val="20"/>
                <w:lang w:eastAsia="en-AU"/>
              </w:rPr>
              <w:t>is located away from a noisy or odorous activity.</w:t>
            </w:r>
          </w:p>
          <w:p w:rsidR="00781474"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Landscaping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PO11</w:t>
            </w:r>
          </w:p>
          <w:p w:rsidR="00E1196A" w:rsidRPr="00E1196A" w:rsidRDefault="00E1196A" w:rsidP="00E1196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L</w:t>
            </w:r>
            <w:r w:rsidRPr="00E1196A">
              <w:rPr>
                <w:rFonts w:ascii="Arial" w:eastAsia="Times New Roman" w:hAnsi="Arial" w:cs="Arial"/>
                <w:sz w:val="20"/>
                <w:szCs w:val="20"/>
                <w:lang w:eastAsia="en-AU"/>
              </w:rPr>
              <w:t>andscaping is provided to:</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visually soften the built form, areas of hardstand, storage areas and mechanical plant associated with the on-site processes;</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complement the existing or desired streetscape;</w:t>
            </w:r>
          </w:p>
          <w:p w:rsidR="00E1196A" w:rsidRPr="00E1196A" w:rsidRDefault="00E1196A" w:rsidP="00020F6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minimise the impact of industrial development on adjoining lots not zoned for industrial purposes.</w:t>
            </w:r>
          </w:p>
          <w:p w:rsidR="00E1196A"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781474">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E11</w:t>
            </w:r>
          </w:p>
          <w:p w:rsidR="004A76DB" w:rsidRPr="004A76DB" w:rsidRDefault="00E1196A" w:rsidP="004A76DB">
            <w:pPr>
              <w:spacing w:before="100" w:beforeAutospacing="1" w:after="100" w:afterAutospacing="1" w:line="240" w:lineRule="auto"/>
              <w:ind w:left="150" w:right="150"/>
              <w:rPr>
                <w:rFonts w:ascii="Arial" w:eastAsia="Times New Roman" w:hAnsi="Arial" w:cs="Arial"/>
                <w:sz w:val="20"/>
                <w:szCs w:val="20"/>
                <w:lang w:eastAsia="en-AU"/>
              </w:rPr>
            </w:pPr>
            <w:r w:rsidRPr="00E1196A">
              <w:rPr>
                <w:rFonts w:ascii="Arial" w:eastAsia="Times New Roman" w:hAnsi="Arial" w:cs="Arial"/>
                <w:sz w:val="20"/>
                <w:szCs w:val="20"/>
                <w:lang w:eastAsia="en-AU"/>
              </w:rPr>
              <w:t>Landscaping is provided and maintained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Fencing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447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781474">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PO12</w:t>
            </w:r>
          </w:p>
          <w:p w:rsid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provision of fencing on street frontages does not dominate the street or create safety issues.</w:t>
            </w:r>
          </w:p>
          <w:p w:rsidR="00781474" w:rsidRPr="004A76DB" w:rsidRDefault="00781474" w:rsidP="00781474">
            <w:pPr>
              <w:spacing w:before="100" w:beforeAutospacing="1" w:after="100" w:afterAutospacing="1" w:line="240" w:lineRule="auto"/>
              <w:ind w:left="150" w:right="150"/>
              <w:rPr>
                <w:rFonts w:ascii="Arial" w:eastAsia="Times New Roman" w:hAnsi="Arial" w:cs="Arial"/>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E1196A" w:rsidP="00781474">
                  <w:pPr>
                    <w:spacing w:before="100" w:beforeAutospacing="1" w:after="100" w:afterAutospacing="1" w:line="240" w:lineRule="auto"/>
                    <w:ind w:right="150"/>
                    <w:rPr>
                      <w:rFonts w:ascii="Arial" w:eastAsia="Times New Roman" w:hAnsi="Arial" w:cs="Arial"/>
                      <w:sz w:val="20"/>
                      <w:szCs w:val="20"/>
                      <w:lang w:eastAsia="en-AU"/>
                    </w:rPr>
                  </w:pPr>
                  <w:r w:rsidRPr="00E1196A">
                    <w:rPr>
                      <w:rFonts w:ascii="Arial" w:eastAsia="Times New Roman" w:hAnsi="Arial" w:cs="Arial"/>
                      <w:sz w:val="20"/>
                      <w:szCs w:val="20"/>
                      <w:lang w:eastAsia="en-AU"/>
                    </w:rPr>
                    <w:t>Note - The following example illustrates an acceptable design response to this outcome.</w:t>
                  </w:r>
                </w:p>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991B789" wp14:editId="263ADAAA">
                        <wp:extent cx="2541181" cy="1691316"/>
                        <wp:effectExtent l="0" t="0" r="0" b="444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444" cy="1711458"/>
                                </a:xfrm>
                                <a:prstGeom prst="rect">
                                  <a:avLst/>
                                </a:prstGeom>
                                <a:noFill/>
                                <a:ln>
                                  <a:noFill/>
                                </a:ln>
                              </pic:spPr>
                            </pic:pic>
                          </a:graphicData>
                        </a:graphic>
                      </wp:inline>
                    </w:drawing>
                  </w:r>
                </w:p>
              </w:tc>
            </w:tr>
          </w:tbl>
          <w:p w:rsidR="004A76DB" w:rsidRPr="004A76DB" w:rsidRDefault="004A76DB" w:rsidP="00781474">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E12</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Public access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PO13</w:t>
            </w:r>
          </w:p>
          <w:p w:rsid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sidRPr="00781474">
              <w:rPr>
                <w:rFonts w:ascii="Arial" w:eastAsia="Times New Roman" w:hAnsi="Arial" w:cs="Arial"/>
                <w:sz w:val="20"/>
                <w:szCs w:val="20"/>
                <w:lang w:eastAsia="en-AU"/>
              </w:rPr>
              <w:t>The use has safe, clearly identifiable public access separated from service and parking areas.</w:t>
            </w:r>
          </w:p>
          <w:p w:rsidR="00781474" w:rsidRPr="009D3350" w:rsidRDefault="00781474" w:rsidP="004A76DB">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The following example illustrates an acceptable design response to this outcome.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4A76DB">
                    <w:rPr>
                      <w:rFonts w:ascii="Arial" w:eastAsia="Times New Roman" w:hAnsi="Arial" w:cs="Arial"/>
                      <w:noProof/>
                      <w:sz w:val="20"/>
                      <w:szCs w:val="20"/>
                      <w:lang w:eastAsia="en-AU"/>
                    </w:rPr>
                    <w:drawing>
                      <wp:inline distT="0" distB="0" distL="0" distR="0" wp14:anchorId="3AE361B5" wp14:editId="40282E34">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E13.1</w:t>
            </w:r>
          </w:p>
          <w:p w:rsidR="00781474" w:rsidRPr="004A76DB" w:rsidRDefault="00781474"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781474">
              <w:rPr>
                <w:rFonts w:ascii="Arial" w:eastAsia="Times New Roman" w:hAnsi="Arial" w:cs="Arial"/>
                <w:sz w:val="20"/>
                <w:szCs w:val="20"/>
                <w:lang w:eastAsia="en-AU"/>
              </w:rPr>
              <w:t>Pedestrian linkages are provided from the street and customer car parking areas directly to the main entrance of the building.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rHeight w:val="4890"/>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E13.2</w:t>
            </w:r>
          </w:p>
          <w:p w:rsidR="004A76DB" w:rsidRPr="004A76DB" w:rsidRDefault="00781474"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781474">
              <w:rPr>
                <w:rFonts w:ascii="Arial" w:eastAsia="Times New Roman" w:hAnsi="Arial" w:cs="Arial"/>
                <w:sz w:val="20"/>
                <w:szCs w:val="20"/>
                <w:lang w:eastAsia="en-AU"/>
              </w:rPr>
              <w:t>he public access is separated from industrial service areas.</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781474"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781474" w:rsidRPr="00781474" w:rsidRDefault="00781474" w:rsidP="00781474">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PO14</w:t>
            </w:r>
          </w:p>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781474">
              <w:rPr>
                <w:rFonts w:ascii="Arial" w:eastAsia="Times New Roman" w:hAnsi="Arial" w:cs="Arial"/>
                <w:bCs/>
                <w:sz w:val="20"/>
                <w:szCs w:val="20"/>
                <w:lang w:eastAsia="en-AU"/>
              </w:rPr>
              <w:t>Development maintains, contributes to or provides for interconnected street, pedestrian and cyclist networks. </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781474" w:rsidRPr="00781474" w:rsidTr="00781474">
              <w:trPr>
                <w:trHeight w:val="482"/>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781474" w:rsidRPr="00781474" w:rsidRDefault="00781474" w:rsidP="00781474">
                  <w:pPr>
                    <w:spacing w:before="100" w:beforeAutospacing="1" w:after="100" w:afterAutospacing="1" w:line="240" w:lineRule="auto"/>
                    <w:ind w:left="150" w:right="150"/>
                    <w:rPr>
                      <w:rFonts w:ascii="Arial" w:eastAsia="Times New Roman" w:hAnsi="Arial" w:cs="Arial"/>
                      <w:bCs/>
                      <w:sz w:val="20"/>
                      <w:szCs w:val="20"/>
                      <w:lang w:eastAsia="en-AU"/>
                    </w:rPr>
                  </w:pPr>
                  <w:r w:rsidRPr="009D3350">
                    <w:rPr>
                      <w:rFonts w:ascii="Arial" w:eastAsia="Times New Roman" w:hAnsi="Arial" w:cs="Arial"/>
                      <w:bCs/>
                      <w:sz w:val="18"/>
                      <w:szCs w:val="20"/>
                      <w:lang w:eastAsia="en-AU"/>
                    </w:rPr>
                    <w:t>Note - Refer to Planning scheme policy - Neighbourhood design for guidance on achieving the above outcome. </w:t>
                  </w:r>
                </w:p>
              </w:tc>
            </w:tr>
          </w:tbl>
          <w:p w:rsidR="00781474"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781474" w:rsidRPr="004A76DB" w:rsidRDefault="00781474"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D3350"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9D3350" w:rsidRPr="004A76DB" w:rsidRDefault="009D3350"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781474">
              <w:rPr>
                <w:rFonts w:ascii="Arial" w:eastAsia="Times New Roman" w:hAnsi="Arial" w:cs="Arial"/>
                <w:b/>
                <w:bCs/>
                <w:sz w:val="20"/>
                <w:szCs w:val="20"/>
                <w:lang w:eastAsia="en-AU"/>
              </w:rPr>
              <w:t>Car parking</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 xml:space="preserve">Car parking is provided on-site to meet the anticipated demand for employees and visitors and avoid adverse impacts on the external road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4A76DB">
              <w:trPr>
                <w:tblCellSpacing w:w="15" w:type="dxa"/>
              </w:trPr>
              <w:tc>
                <w:tcPr>
                  <w:tcW w:w="8662" w:type="dxa"/>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5</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Car parking is provided in accordance with Schedule 7 - Car parking.</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The design of car parking areas: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does not impact on the safety of the external road network;</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safety of pedestrians at all times;</w:t>
            </w:r>
          </w:p>
          <w:p w:rsidR="004A76DB" w:rsidRPr="004A76DB" w:rsidRDefault="004A76DB" w:rsidP="00020F6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A76DB">
              <w:rPr>
                <w:rFonts w:ascii="Arial" w:eastAsia="Times New Roman" w:hAnsi="Arial" w:cs="Arial"/>
                <w:sz w:val="20"/>
                <w:szCs w:val="20"/>
                <w:lang w:eastAsia="en-AU"/>
              </w:rPr>
              <w:t>ensures the safe movement of vehicles within the site.</w:t>
            </w: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6</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All car parking areas are designed and constructed in accordance with Australian Standard AS2890.1.</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Note - Building work to which this code applies constitutes Major Development for purposes of development requirements for end of trip facilities prescribed in the Queensland Development Code MP 4.1.</w:t>
                  </w:r>
                  <w:r>
                    <w:rPr>
                      <w:rFonts w:ascii="Arial" w:eastAsia="Times New Roman" w:hAnsi="Arial" w:cs="Arial"/>
                      <w:sz w:val="20"/>
                      <w:szCs w:val="20"/>
                      <w:lang w:eastAsia="en-AU"/>
                    </w:rPr>
                    <w:t xml:space="preserve"> </w:t>
                  </w: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7</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7"/>
            </w:tblGrid>
            <w:tr w:rsidR="004A76DB" w:rsidRPr="004A76DB" w:rsidTr="00922D00">
              <w:trPr>
                <w:tblCellSpacing w:w="15" w:type="dxa"/>
              </w:trPr>
              <w:tc>
                <w:tcPr>
                  <w:tcW w:w="4787" w:type="dxa"/>
                  <w:hideMark/>
                </w:tcPr>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bicycle parking and storage facilities;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adequate provision for securing belongings; and</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change rooms that include adequate showers, sanitary compartments, wash basins and mirrors.</w:t>
                  </w:r>
                </w:p>
                <w:p w:rsidR="00922D00" w:rsidRPr="00922D00" w:rsidRDefault="00922D00" w:rsidP="00020F61">
                  <w:pPr>
                    <w:numPr>
                      <w:ilvl w:val="0"/>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Notwithstanding a. there is no requirement to provide end of trip facilities if it would be </w:t>
                  </w:r>
                  <w:r w:rsidRPr="00922D00">
                    <w:rPr>
                      <w:rFonts w:ascii="Arial" w:eastAsia="Times New Roman" w:hAnsi="Arial" w:cs="Arial"/>
                      <w:sz w:val="20"/>
                      <w:szCs w:val="20"/>
                      <w:lang w:eastAsia="en-AU"/>
                    </w:rPr>
                    <w:lastRenderedPageBreak/>
                    <w:t>unreasonable to provide these facilities having regard to:</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projected population growth and forward planning for road upgrading and development of cycle paths; or</w:t>
                  </w:r>
                </w:p>
                <w:p w:rsidR="00922D00" w:rsidRP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whether it would be practical to commute to and from the building on a bicycle, having regard to the likely commute distances and nature of the terrain; or</w:t>
                  </w:r>
                </w:p>
                <w:p w:rsidR="00922D00" w:rsidRDefault="00922D00" w:rsidP="00020F61">
                  <w:pPr>
                    <w:numPr>
                      <w:ilvl w:val="1"/>
                      <w:numId w:val="7"/>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the condition of the road and the nature and amount of traffic potentially affecting the safety of commuters.</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3350">
                    <w:rPr>
                      <w:rFonts w:ascii="Arial" w:eastAsia="Times New Roman" w:hAnsi="Arial" w:cs="Arial"/>
                      <w:sz w:val="18"/>
                      <w:szCs w:val="20"/>
                      <w:lang w:eastAsia="en-AU"/>
                    </w:rPr>
                    <w:t>example</w:t>
                  </w:r>
                  <w:proofErr w:type="gramEnd"/>
                  <w:r w:rsidRPr="009D3350">
                    <w:rPr>
                      <w:rFonts w:ascii="Arial" w:eastAsia="Times New Roman" w:hAnsi="Arial" w:cs="Arial"/>
                      <w:sz w:val="18"/>
                      <w:szCs w:val="20"/>
                      <w:lang w:eastAsia="en-AU"/>
                    </w:rPr>
                    <w:t xml:space="preserve"> these requirements should not, and do not apply in the Rural zone or the Rural residential zone etc.</w:t>
                  </w:r>
                </w:p>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94"/>
            </w:tblGrid>
            <w:tr w:rsidR="00922D00" w:rsidRPr="00922D00" w:rsidTr="00922D00">
              <w:trPr>
                <w:trHeight w:val="8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D3350">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Bicycle parking is:</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provided in accordance with </w:t>
            </w:r>
            <w:r w:rsidRPr="00922D00">
              <w:rPr>
                <w:rFonts w:ascii="Arial" w:eastAsia="Times New Roman" w:hAnsi="Arial" w:cs="Arial"/>
                <w:bCs/>
                <w:i/>
                <w:iCs/>
                <w:sz w:val="20"/>
                <w:szCs w:val="20"/>
                <w:lang w:eastAsia="en-AU"/>
              </w:rPr>
              <w:t>Austroads (2008), Guide to Traffic Management - Part 11: Parking</w:t>
            </w:r>
            <w:r w:rsidRPr="00922D00">
              <w:rPr>
                <w:rFonts w:ascii="Arial" w:eastAsia="Times New Roman" w:hAnsi="Arial" w:cs="Arial"/>
                <w:bCs/>
                <w:sz w:val="20"/>
                <w:szCs w:val="20"/>
                <w:lang w:eastAsia="en-AU"/>
              </w:rPr>
              <w:t>;</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protected from the weather by its location or a dedicated roof structure;</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located within the building or in a dedicated, secure structure for residents and staff;</w:t>
            </w:r>
          </w:p>
          <w:p w:rsidR="00922D00" w:rsidRPr="00922D00" w:rsidRDefault="00922D00" w:rsidP="00020F61">
            <w:pPr>
              <w:numPr>
                <w:ilvl w:val="0"/>
                <w:numId w:val="8"/>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adjacent to building entrances or in public areas for customers and visitors.</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structures are to be constructed to the standards prescribed in AS2890.3.</w:t>
            </w:r>
          </w:p>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p w:rsidR="00922D00" w:rsidRPr="009D3350" w:rsidRDefault="00922D00" w:rsidP="009D335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storage lockers:</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 at a rate of 1.6 per bicycle parking space (rounded up to the nearest whole number);</w:t>
            </w:r>
          </w:p>
          <w:p w:rsidR="00922D00" w:rsidRPr="00922D00" w:rsidRDefault="00922D00" w:rsidP="00020F61">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have minimum dimensions of 900mm (height) x 300mm (width) x 450mm (depth).</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78"/>
            </w:tblGrid>
            <w:tr w:rsidR="00922D00" w:rsidRPr="009D3350" w:rsidTr="00922D00">
              <w:trPr>
                <w:trHeight w:val="544"/>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922D00" w:rsidRPr="009D3350" w:rsidTr="00922D00">
              <w:trPr>
                <w:trHeight w:val="533"/>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bCs/>
                      <w:sz w:val="18"/>
                      <w:szCs w:val="20"/>
                      <w:lang w:eastAsia="en-AU"/>
                    </w:rPr>
                  </w:pPr>
                  <w:r w:rsidRPr="009D3350">
                    <w:rPr>
                      <w:rFonts w:ascii="Arial" w:eastAsia="Times New Roman" w:hAnsi="Arial" w:cs="Arial"/>
                      <w:bCs/>
                      <w:sz w:val="18"/>
                      <w:szCs w:val="20"/>
                      <w:lang w:eastAsia="en-AU"/>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E1</w:t>
            </w:r>
            <w:r w:rsidR="00922D00">
              <w:rPr>
                <w:rFonts w:ascii="Arial" w:eastAsia="Times New Roman" w:hAnsi="Arial" w:cs="Arial"/>
                <w:b/>
                <w:bCs/>
                <w:sz w:val="20"/>
                <w:szCs w:val="20"/>
                <w:lang w:eastAsia="en-AU"/>
              </w:rPr>
              <w:t>7</w:t>
            </w:r>
            <w:r w:rsidRPr="004A76DB">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For non-residential uses, changing rooms: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at a rate of 1 per 10 bicycle parking spaces;</w:t>
            </w:r>
          </w:p>
          <w:p w:rsidR="00922D00" w:rsidRPr="00922D00" w:rsidRDefault="00922D00" w:rsidP="00020F61">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fitted with a lockable door or otherwise screened from public view;</w:t>
            </w:r>
          </w:p>
          <w:p w:rsidR="00922D00" w:rsidRPr="009D3350" w:rsidRDefault="00922D00" w:rsidP="009D3350">
            <w:pPr>
              <w:numPr>
                <w:ilvl w:val="0"/>
                <w:numId w:val="10"/>
              </w:numPr>
              <w:spacing w:before="100" w:beforeAutospacing="1" w:after="100" w:afterAutospacing="1" w:line="240" w:lineRule="auto"/>
              <w:ind w:right="150"/>
              <w:rPr>
                <w:rFonts w:ascii="Arial" w:eastAsia="Times New Roman" w:hAnsi="Arial" w:cs="Arial"/>
                <w:bCs/>
                <w:sz w:val="20"/>
                <w:szCs w:val="20"/>
                <w:lang w:eastAsia="en-AU"/>
              </w:rPr>
            </w:pPr>
            <w:r w:rsidRPr="00922D00">
              <w:rPr>
                <w:rFonts w:ascii="Arial" w:eastAsia="Times New Roman" w:hAnsi="Arial" w:cs="Arial"/>
                <w:bCs/>
                <w:sz w:val="20"/>
                <w:szCs w:val="20"/>
                <w:lang w:eastAsia="en-AU"/>
              </w:rPr>
              <w:t>are provided with shower(s), sanitary compartment(s) and wash basin(s) in accordance with the table below:</w:t>
            </w:r>
          </w:p>
          <w:tbl>
            <w:tblPr>
              <w:tblW w:w="560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33"/>
              <w:gridCol w:w="578"/>
              <w:gridCol w:w="691"/>
              <w:gridCol w:w="874"/>
              <w:gridCol w:w="1607"/>
              <w:gridCol w:w="1122"/>
            </w:tblGrid>
            <w:tr w:rsidR="00922D00" w:rsidRPr="00922D00" w:rsidTr="00922D00">
              <w:trPr>
                <w:trHeight w:val="954"/>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Bicycle spaces provided</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Male/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Change rooms required</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Showers required</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Sanitary compartments required</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b/>
                      <w:bCs/>
                      <w:color w:val="4A4A4A"/>
                      <w:sz w:val="16"/>
                      <w:szCs w:val="24"/>
                      <w:lang w:eastAsia="en-AU"/>
                    </w:rPr>
                    <w:t>Washbasins required</w:t>
                  </w:r>
                </w:p>
              </w:tc>
            </w:tr>
            <w:tr w:rsidR="00922D00" w:rsidRPr="00922D00" w:rsidTr="00922D00">
              <w:trPr>
                <w:trHeight w:val="92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1-5</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 and 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unisex change room</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476"/>
                <w:tblCellSpacing w:w="15" w:type="dxa"/>
              </w:trPr>
              <w:tc>
                <w:tcPr>
                  <w:tcW w:w="68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6-19</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519"/>
                <w:tblCellSpacing w:w="15" w:type="dxa"/>
              </w:trPr>
              <w:tc>
                <w:tcPr>
                  <w:tcW w:w="688"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20 or more</w:t>
                  </w: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closet pan</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r>
            <w:tr w:rsidR="00922D00" w:rsidRPr="00922D00" w:rsidTr="00922D00">
              <w:trPr>
                <w:trHeight w:val="1712"/>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Female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closet pans, plus 1 sanitary compartment for every 60 bicycle parking spaces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r w:rsidR="00922D00" w:rsidRPr="00922D00" w:rsidTr="00922D00">
              <w:trPr>
                <w:trHeight w:val="1908"/>
                <w:tblCellSpacing w:w="15" w:type="dxa"/>
              </w:trPr>
              <w:tc>
                <w:tcPr>
                  <w:tcW w:w="68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922D00" w:rsidRPr="00922D00" w:rsidRDefault="00922D00" w:rsidP="00922D00">
                  <w:pPr>
                    <w:spacing w:before="150" w:after="150" w:line="240" w:lineRule="auto"/>
                    <w:rPr>
                      <w:rFonts w:ascii="Arial" w:eastAsia="Times New Roman" w:hAnsi="Arial" w:cs="Arial"/>
                      <w:color w:val="4A4A4A"/>
                      <w:sz w:val="24"/>
                      <w:szCs w:val="24"/>
                      <w:lang w:eastAsia="en-AU"/>
                    </w:rPr>
                  </w:pPr>
                </w:p>
              </w:tc>
              <w:tc>
                <w:tcPr>
                  <w:tcW w:w="548"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Male</w:t>
                  </w:r>
                </w:p>
              </w:tc>
              <w:tc>
                <w:tcPr>
                  <w:tcW w:w="661"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w:t>
                  </w:r>
                </w:p>
              </w:tc>
              <w:tc>
                <w:tcPr>
                  <w:tcW w:w="844"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2, plus 1 for every 20 bicycle spaces provided thereafter</w:t>
                  </w:r>
                </w:p>
              </w:tc>
              <w:tc>
                <w:tcPr>
                  <w:tcW w:w="15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9D3350">
                    <w:rPr>
                      <w:rFonts w:ascii="Arial" w:eastAsia="Times New Roman" w:hAnsi="Arial" w:cs="Arial"/>
                      <w:color w:val="4A4A4A"/>
                      <w:sz w:val="16"/>
                      <w:szCs w:val="24"/>
                      <w:lang w:eastAsia="en-AU"/>
                    </w:rPr>
                    <w:t>60 bicycle</w:t>
                  </w:r>
                  <w:proofErr w:type="gramEnd"/>
                  <w:r w:rsidRPr="009D3350">
                    <w:rPr>
                      <w:rFonts w:ascii="Arial" w:eastAsia="Times New Roman" w:hAnsi="Arial" w:cs="Arial"/>
                      <w:color w:val="4A4A4A"/>
                      <w:sz w:val="16"/>
                      <w:szCs w:val="24"/>
                      <w:lang w:eastAsia="en-AU"/>
                    </w:rPr>
                    <w:t xml:space="preserve"> space provided thereafter</w:t>
                  </w:r>
                </w:p>
              </w:tc>
              <w:tc>
                <w:tcPr>
                  <w:tcW w:w="1077" w:type="dxa"/>
                  <w:tcBorders>
                    <w:top w:val="single" w:sz="6" w:space="0" w:color="CCCCCC"/>
                    <w:left w:val="single" w:sz="6" w:space="0" w:color="CCCCCC"/>
                    <w:bottom w:val="single" w:sz="6" w:space="0" w:color="CCCCCC"/>
                    <w:right w:val="single" w:sz="6" w:space="0" w:color="CCCCCC"/>
                  </w:tcBorders>
                  <w:shd w:val="clear" w:color="auto" w:fill="FFFFFF"/>
                  <w:hideMark/>
                </w:tcPr>
                <w:p w:rsidR="00922D00" w:rsidRPr="009D3350" w:rsidRDefault="00922D00" w:rsidP="00922D00">
                  <w:pPr>
                    <w:spacing w:before="150" w:after="150" w:line="240" w:lineRule="auto"/>
                    <w:rPr>
                      <w:rFonts w:ascii="Arial" w:eastAsia="Times New Roman" w:hAnsi="Arial" w:cs="Arial"/>
                      <w:color w:val="4A4A4A"/>
                      <w:sz w:val="16"/>
                      <w:szCs w:val="24"/>
                      <w:lang w:eastAsia="en-AU"/>
                    </w:rPr>
                  </w:pPr>
                  <w:r w:rsidRPr="009D3350">
                    <w:rPr>
                      <w:rFonts w:ascii="Arial" w:eastAsia="Times New Roman" w:hAnsi="Arial" w:cs="Arial"/>
                      <w:color w:val="4A4A4A"/>
                      <w:sz w:val="16"/>
                      <w:szCs w:val="24"/>
                      <w:lang w:eastAsia="en-AU"/>
                    </w:rPr>
                    <w:t>1, plus 1 for every 60 bicycle parking spaces provided thereafter</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showers have a minimum 3-star Water Efficiency Labelling and Standards (WELS) rating shower head.</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All sanitary compartments are constructed in compliance with F2.3 (e) and F2.5 of BCA (Volume 1).</w:t>
            </w:r>
          </w:p>
          <w:p w:rsidR="00922D00" w:rsidRPr="009D3350" w:rsidRDefault="00922D00" w:rsidP="00020F61">
            <w:pPr>
              <w:pStyle w:val="ListParagraph"/>
              <w:numPr>
                <w:ilvl w:val="0"/>
                <w:numId w:val="10"/>
              </w:numPr>
              <w:spacing w:before="100" w:beforeAutospacing="1" w:after="100" w:afterAutospacing="1" w:line="240" w:lineRule="auto"/>
              <w:ind w:right="150"/>
              <w:rPr>
                <w:rFonts w:eastAsia="Times New Roman" w:cs="Arial"/>
                <w:sz w:val="18"/>
                <w:szCs w:val="20"/>
                <w:lang w:eastAsia="en-AU"/>
              </w:rPr>
            </w:pPr>
            <w:r w:rsidRPr="009D3350">
              <w:rPr>
                <w:rFonts w:eastAsia="Times New Roman" w:cs="Arial"/>
                <w:sz w:val="18"/>
                <w:szCs w:val="20"/>
                <w:lang w:eastAsia="en-AU"/>
              </w:rPr>
              <w:t>are provided with:</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mirror located above each wash basin;</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hook and bench seating within each shower compartment;</w:t>
            </w:r>
          </w:p>
          <w:p w:rsidR="00922D00" w:rsidRPr="009D3350" w:rsidRDefault="00922D00" w:rsidP="00020F61">
            <w:pPr>
              <w:numPr>
                <w:ilvl w:val="0"/>
                <w:numId w:val="11"/>
              </w:numPr>
              <w:spacing w:before="100" w:beforeAutospacing="1" w:after="100" w:afterAutospacing="1" w:line="240" w:lineRule="auto"/>
              <w:ind w:right="150"/>
              <w:rPr>
                <w:rFonts w:ascii="Arial" w:eastAsia="Times New Roman" w:hAnsi="Arial" w:cs="Arial"/>
                <w:sz w:val="18"/>
                <w:szCs w:val="20"/>
                <w:lang w:eastAsia="en-AU"/>
              </w:rPr>
            </w:pPr>
            <w:r w:rsidRPr="009D3350">
              <w:rPr>
                <w:rFonts w:ascii="Arial" w:eastAsia="Times New Roman" w:hAnsi="Arial" w:cs="Arial"/>
                <w:sz w:val="18"/>
                <w:szCs w:val="20"/>
                <w:lang w:eastAsia="en-AU"/>
              </w:rPr>
              <w:t>a socket-outlet located adjacent to each wash basin.</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w:t>
            </w:r>
            <w:r w:rsidRPr="009D3350">
              <w:rPr>
                <w:rFonts w:ascii="Arial" w:eastAsia="Times New Roman" w:hAnsi="Arial" w:cs="Arial"/>
                <w:sz w:val="18"/>
                <w:szCs w:val="20"/>
                <w:lang w:eastAsia="en-AU"/>
              </w:rPr>
              <w:lastRenderedPageBreak/>
              <w:t xml:space="preserve">the Queensland Development Code and the additional facilities required by Council. </w:t>
            </w:r>
          </w:p>
          <w:p w:rsidR="004A76DB" w:rsidRPr="004A76DB" w:rsidRDefault="004A76DB" w:rsidP="00922D00">
            <w:pPr>
              <w:spacing w:before="100" w:beforeAutospacing="1" w:after="100" w:afterAutospacing="1" w:line="240" w:lineRule="auto"/>
              <w:ind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lastRenderedPageBreak/>
              <w:t>Loading and servicing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1104"/>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8</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922D00" w:rsidRPr="00922D00" w:rsidTr="00922D00">
              <w:trPr>
                <w:trHeight w:val="37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If landscaping is proposed for screening purposes, refer to Planning scheme policy - Integrated design for determining acceptable levels</w:t>
                  </w:r>
                  <w:r w:rsidRPr="00922D00">
                    <w:rPr>
                      <w:rFonts w:ascii="Arial" w:eastAsia="Times New Roman" w:hAnsi="Arial" w:cs="Arial"/>
                      <w:sz w:val="20"/>
                      <w:szCs w:val="20"/>
                      <w:lang w:eastAsia="en-AU"/>
                    </w:rPr>
                    <w:t>.</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Waste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PO1</w:t>
            </w:r>
            <w:r w:rsidR="00922D00">
              <w:rPr>
                <w:rFonts w:ascii="Arial" w:eastAsia="Times New Roman" w:hAnsi="Arial" w:cs="Arial"/>
                <w:b/>
                <w:bCs/>
                <w:sz w:val="20"/>
                <w:szCs w:val="20"/>
                <w:lang w:eastAsia="en-AU"/>
              </w:rPr>
              <w:t>9</w:t>
            </w:r>
          </w:p>
          <w:p w:rsidR="004A76DB"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Bins and bin storage area/s are designed, located and managed to prevent amenity impacts on the locality. </w:t>
            </w:r>
          </w:p>
        </w:tc>
        <w:tc>
          <w:tcPr>
            <w:tcW w:w="5640" w:type="dxa"/>
            <w:tcBorders>
              <w:top w:val="outset" w:sz="6" w:space="0" w:color="auto"/>
              <w:left w:val="outset" w:sz="6" w:space="0" w:color="auto"/>
              <w:bottom w:val="outset" w:sz="6" w:space="0" w:color="auto"/>
              <w:right w:val="outset" w:sz="6" w:space="0" w:color="auto"/>
            </w:tcBorders>
            <w:hideMark/>
          </w:tcPr>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b/>
                <w:bCs/>
                <w:sz w:val="20"/>
                <w:szCs w:val="20"/>
                <w:lang w:eastAsia="en-AU"/>
              </w:rPr>
              <w:t>E19</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is designed to meet the criteria in the Planning scheme policy - Waste and is demonstrated in a waste management program.</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Environmental impacts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w:t>
            </w:r>
            <w:r w:rsidR="00922D00">
              <w:rPr>
                <w:rFonts w:ascii="Arial" w:eastAsia="Times New Roman" w:hAnsi="Arial" w:cs="Arial"/>
                <w:b/>
                <w:bCs/>
                <w:sz w:val="20"/>
                <w:szCs w:val="20"/>
                <w:lang w:eastAsia="en-AU"/>
              </w:rPr>
              <w:t>20</w:t>
            </w:r>
          </w:p>
          <w:p w:rsid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achieves the standard listed in Schedule 1 Air Quality Objectives, Environmental Protection (Air) Policy 2008.</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1</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Development does not adversely impact surrounding ecological system features, including:</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Water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Air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Soil quality;</w:t>
            </w:r>
          </w:p>
          <w:p w:rsidR="00922D00" w:rsidRPr="00922D00" w:rsidRDefault="00922D00" w:rsidP="00020F61">
            <w:pPr>
              <w:numPr>
                <w:ilvl w:val="0"/>
                <w:numId w:val="12"/>
              </w:num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Disturbance to marine habitat.</w:t>
            </w:r>
          </w:p>
          <w:p w:rsidR="004A76DB" w:rsidRPr="004A76DB" w:rsidRDefault="004A76DB" w:rsidP="00922D00">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The development does not discharge pollutants into adjacent waterways.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T</w:t>
            </w:r>
            <w:r w:rsidRPr="00922D00">
              <w:rPr>
                <w:rFonts w:ascii="Arial" w:eastAsia="Times New Roman" w:hAnsi="Arial" w:cs="Arial"/>
                <w:sz w:val="20"/>
                <w:szCs w:val="20"/>
                <w:lang w:eastAsia="en-AU"/>
              </w:rPr>
              <w:t>he development does not cause an environmental nuisance or harm to marine habitat.</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1</w:t>
            </w:r>
            <w:r w:rsidRPr="004A76DB">
              <w:rPr>
                <w:rFonts w:ascii="Arial" w:eastAsia="Times New Roman" w:hAnsi="Arial" w:cs="Arial"/>
                <w:b/>
                <w:bCs/>
                <w:sz w:val="20"/>
                <w:szCs w:val="20"/>
                <w:lang w:eastAsia="en-AU"/>
              </w:rPr>
              <w:t>.3</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 xml:space="preserve">Where involving a marina, the development </w:t>
            </w:r>
            <w:proofErr w:type="gramStart"/>
            <w:r w:rsidRPr="00922D00">
              <w:rPr>
                <w:rFonts w:ascii="Arial" w:eastAsia="Times New Roman" w:hAnsi="Arial" w:cs="Arial"/>
                <w:sz w:val="20"/>
                <w:szCs w:val="20"/>
                <w:lang w:eastAsia="en-AU"/>
              </w:rPr>
              <w:t>is capable of providing</w:t>
            </w:r>
            <w:proofErr w:type="gramEnd"/>
            <w:r w:rsidRPr="00922D00">
              <w:rPr>
                <w:rFonts w:ascii="Arial" w:eastAsia="Times New Roman" w:hAnsi="Arial" w:cs="Arial"/>
                <w:sz w:val="20"/>
                <w:szCs w:val="20"/>
                <w:lang w:eastAsia="en-AU"/>
              </w:rPr>
              <w:t xml:space="preserve"> sewer facilities for the disposal of sewage, liquid waste and contaminated bilge water.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Lighting</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70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2</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Lighting is directed and shielded to not cause unreasonable disturbance to any person on adjoining land.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5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1"/>
            </w:tblGrid>
            <w:tr w:rsidR="00922D00" w:rsidRPr="00922D00" w:rsidTr="00922D00">
              <w:trPr>
                <w:trHeight w:val="216"/>
                <w:tblCellSpacing w:w="15" w:type="dxa"/>
              </w:trPr>
              <w:tc>
                <w:tcPr>
                  <w:tcW w:w="5451" w:type="dxa"/>
                  <w:tcBorders>
                    <w:top w:val="single" w:sz="6" w:space="0" w:color="CCCCCC"/>
                    <w:left w:val="single" w:sz="6" w:space="0" w:color="CCCCCC"/>
                    <w:bottom w:val="single" w:sz="6" w:space="0" w:color="CCCCCC"/>
                    <w:right w:val="single" w:sz="6" w:space="0" w:color="CCCCCC"/>
                  </w:tcBorders>
                  <w:vAlign w:val="center"/>
                  <w:hideMark/>
                </w:tcPr>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D3350">
                    <w:rPr>
                      <w:rFonts w:ascii="Arial" w:eastAsia="Times New Roman" w:hAnsi="Arial" w:cs="Arial"/>
                      <w:sz w:val="18"/>
                      <w:szCs w:val="20"/>
                      <w:lang w:eastAsia="en-AU"/>
                    </w:rPr>
                    <w:t>Note - “Curfewed hours” are taken to be those hours between 10pm and 7am on the following day</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Noise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610"/>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3</w:t>
            </w:r>
          </w:p>
          <w:p w:rsidR="00922D00" w:rsidRPr="00922D00" w:rsidRDefault="00922D00" w:rsidP="00922D00">
            <w:pPr>
              <w:spacing w:before="100" w:beforeAutospacing="1" w:after="100" w:afterAutospacing="1" w:line="240" w:lineRule="auto"/>
              <w:rPr>
                <w:rFonts w:ascii="Arial" w:eastAsia="Times New Roman" w:hAnsi="Arial" w:cs="Arial"/>
                <w:sz w:val="20"/>
                <w:szCs w:val="20"/>
                <w:lang w:eastAsia="en-AU"/>
              </w:rPr>
            </w:pPr>
            <w:r w:rsidRPr="00922D00">
              <w:rPr>
                <w:rFonts w:ascii="Arial" w:eastAsia="Times New Roman" w:hAnsi="Arial" w:cs="Arial"/>
                <w:sz w:val="20"/>
                <w:szCs w:val="20"/>
                <w:lang w:eastAsia="en-AU"/>
              </w:rPr>
              <w:t>Noise generating uses do not adversely affect existing noise sensitive uses.</w:t>
            </w: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22D00">
              <w:trPr>
                <w:trHeight w:val="415"/>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922D00" w:rsidRPr="009D3350" w:rsidRDefault="00922D00" w:rsidP="00922D00">
            <w:pPr>
              <w:spacing w:before="100" w:beforeAutospacing="1" w:after="100" w:afterAutospacing="1" w:line="240" w:lineRule="auto"/>
              <w:rPr>
                <w:rFonts w:ascii="Arial" w:eastAsia="Times New Roman" w:hAnsi="Arial" w:cs="Arial"/>
                <w:vanish/>
                <w:sz w:val="18"/>
                <w:szCs w:val="20"/>
                <w:lang w:eastAsia="en-AU"/>
              </w:rPr>
            </w:pPr>
          </w:p>
          <w:tbl>
            <w:tblPr>
              <w:tblW w:w="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4"/>
            </w:tblGrid>
            <w:tr w:rsidR="00922D00" w:rsidRPr="009D3350" w:rsidTr="009D3350">
              <w:trPr>
                <w:trHeight w:val="1114"/>
                <w:tblCellSpacing w:w="15" w:type="dxa"/>
              </w:trPr>
              <w:tc>
                <w:tcPr>
                  <w:tcW w:w="481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922D00">
              <w:rPr>
                <w:rFonts w:ascii="Arial" w:eastAsia="Times New Roman" w:hAnsi="Arial" w:cs="Arial"/>
                <w:b/>
                <w:bCs/>
                <w:sz w:val="20"/>
                <w:szCs w:val="20"/>
                <w:lang w:eastAsia="en-AU"/>
              </w:rPr>
              <w:t>4</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Sensitive land uses are provided with an appropriate acoustic environment within designated external private outdoor living spaces and internal areas while:</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922D00" w:rsidRPr="00922D00" w:rsidRDefault="00922D00" w:rsidP="00020F61">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maintaining the amenity of the streetscape. </w:t>
            </w:r>
          </w:p>
          <w:tbl>
            <w:tblPr>
              <w:tblW w:w="48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0"/>
            </w:tblGrid>
            <w:tr w:rsidR="00922D00" w:rsidRPr="009D3350" w:rsidTr="00922D00">
              <w:trPr>
                <w:trHeight w:val="349"/>
                <w:tblCellSpacing w:w="15" w:type="dxa"/>
              </w:trPr>
              <w:tc>
                <w:tcPr>
                  <w:tcW w:w="4780"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48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6"/>
            </w:tblGrid>
            <w:tr w:rsidR="00922D00" w:rsidRPr="009D3350" w:rsidTr="00922D00">
              <w:trPr>
                <w:trHeight w:val="456"/>
                <w:tblCellSpacing w:w="15" w:type="dxa"/>
              </w:trPr>
              <w:tc>
                <w:tcPr>
                  <w:tcW w:w="4766" w:type="dxa"/>
                  <w:tcBorders>
                    <w:top w:val="single" w:sz="6" w:space="0" w:color="CCCCCC"/>
                    <w:left w:val="single" w:sz="6" w:space="0" w:color="CCCCCC"/>
                    <w:bottom w:val="single" w:sz="6" w:space="0" w:color="CCCCCC"/>
                    <w:right w:val="single" w:sz="6" w:space="0" w:color="CCCCCC"/>
                  </w:tcBorders>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lastRenderedPageBreak/>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.1</w:t>
            </w:r>
          </w:p>
          <w:p w:rsidR="00922D00" w:rsidRPr="004A76DB" w:rsidRDefault="00922D00" w:rsidP="004A76DB">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lastRenderedPageBreak/>
              <w:t>Development is designed to meet the criteria outlined in the Planning Scheme Policy – Noise.</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922D00">
              <w:rPr>
                <w:rFonts w:ascii="Arial" w:eastAsia="Times New Roman" w:hAnsi="Arial" w:cs="Arial"/>
                <w:b/>
                <w:bCs/>
                <w:sz w:val="20"/>
                <w:szCs w:val="20"/>
                <w:lang w:eastAsia="en-AU"/>
              </w:rPr>
              <w:t>4</w:t>
            </w:r>
            <w:r w:rsidRPr="004A76DB">
              <w:rPr>
                <w:rFonts w:ascii="Arial" w:eastAsia="Times New Roman" w:hAnsi="Arial" w:cs="Arial"/>
                <w:b/>
                <w:bCs/>
                <w:sz w:val="20"/>
                <w:szCs w:val="20"/>
                <w:lang w:eastAsia="en-AU"/>
              </w:rPr>
              <w:t>.2</w:t>
            </w:r>
          </w:p>
          <w:p w:rsidR="00922D00" w:rsidRPr="00922D00" w:rsidRDefault="00922D00" w:rsidP="00922D00">
            <w:pPr>
              <w:spacing w:before="100" w:beforeAutospacing="1" w:after="100" w:afterAutospacing="1" w:line="240" w:lineRule="auto"/>
              <w:ind w:left="150" w:right="150"/>
              <w:rPr>
                <w:rFonts w:ascii="Arial" w:eastAsia="Times New Roman" w:hAnsi="Arial" w:cs="Arial"/>
                <w:sz w:val="20"/>
                <w:szCs w:val="20"/>
                <w:lang w:eastAsia="en-AU"/>
              </w:rPr>
            </w:pPr>
            <w:r w:rsidRPr="00922D00">
              <w:rPr>
                <w:rFonts w:ascii="Arial" w:eastAsia="Times New Roman" w:hAnsi="Arial" w:cs="Arial"/>
                <w:sz w:val="20"/>
                <w:szCs w:val="20"/>
                <w:lang w:eastAsia="en-AU"/>
              </w:rPr>
              <w:t>Noise attenuation structures (e.g. walls, barriers or fences):</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not visible from an adjoining road or public area unless:</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a motorway or rail line; or</w:t>
            </w:r>
          </w:p>
          <w:p w:rsidR="00922D00" w:rsidRPr="00922D00" w:rsidRDefault="00922D00" w:rsidP="00020F61">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do not remove existing or prevent future active transport routes or connections to the street network;</w:t>
            </w:r>
          </w:p>
          <w:p w:rsidR="00922D00" w:rsidRPr="00922D00" w:rsidRDefault="00922D00" w:rsidP="00020F61">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922D00">
              <w:rPr>
                <w:rFonts w:ascii="Arial" w:eastAsia="Times New Roman" w:hAnsi="Arial" w:cs="Arial"/>
                <w:sz w:val="20"/>
                <w:szCs w:val="20"/>
                <w:lang w:eastAsia="en-AU"/>
              </w:rPr>
              <w:t>are located, constructed and landscaped in accordance with Planning scheme policy - Integrated design.</w:t>
            </w:r>
          </w:p>
          <w:tbl>
            <w:tblPr>
              <w:tblW w:w="55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9"/>
            </w:tblGrid>
            <w:tr w:rsidR="00922D00" w:rsidRPr="009D3350" w:rsidTr="00922D00">
              <w:trPr>
                <w:trHeight w:val="268"/>
                <w:tblCellSpacing w:w="15" w:type="dxa"/>
              </w:trPr>
              <w:tc>
                <w:tcPr>
                  <w:tcW w:w="5509"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Planning scheme policy – Integrated design for details and examples of noise attenuation structures.</w:t>
                  </w:r>
                </w:p>
              </w:tc>
            </w:tr>
          </w:tbl>
          <w:p w:rsidR="00922D00" w:rsidRPr="009D3350" w:rsidRDefault="00922D00" w:rsidP="00922D00">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4"/>
            </w:tblGrid>
            <w:tr w:rsidR="00922D00" w:rsidRPr="009D3350" w:rsidTr="00922D00">
              <w:trPr>
                <w:trHeight w:val="321"/>
                <w:tblCellSpacing w:w="15" w:type="dxa"/>
              </w:trPr>
              <w:tc>
                <w:tcPr>
                  <w:tcW w:w="5504" w:type="dxa"/>
                  <w:tcBorders>
                    <w:top w:val="single" w:sz="6" w:space="0" w:color="CCCCCC"/>
                    <w:left w:val="single" w:sz="6" w:space="0" w:color="CCCCCC"/>
                    <w:bottom w:val="single" w:sz="6" w:space="0" w:color="CCCCCC"/>
                    <w:right w:val="single" w:sz="6" w:space="0" w:color="CCCCCC"/>
                  </w:tcBorders>
                  <w:vAlign w:val="center"/>
                  <w:hideMark/>
                </w:tcPr>
                <w:p w:rsidR="00922D00" w:rsidRPr="009D3350" w:rsidRDefault="00922D00" w:rsidP="00922D00">
                  <w:pPr>
                    <w:spacing w:before="100" w:beforeAutospacing="1" w:after="100" w:afterAutospacing="1" w:line="240" w:lineRule="auto"/>
                    <w:ind w:left="150" w:right="150"/>
                    <w:rPr>
                      <w:rFonts w:ascii="Arial" w:eastAsia="Times New Roman" w:hAnsi="Arial" w:cs="Arial"/>
                      <w:sz w:val="18"/>
                      <w:szCs w:val="20"/>
                      <w:lang w:eastAsia="en-AU"/>
                    </w:rPr>
                  </w:pPr>
                  <w:r w:rsidRPr="009D3350">
                    <w:rPr>
                      <w:rFonts w:ascii="Arial" w:eastAsia="Times New Roman" w:hAnsi="Arial" w:cs="Arial"/>
                      <w:sz w:val="18"/>
                      <w:szCs w:val="20"/>
                      <w:lang w:eastAsia="en-AU"/>
                    </w:rPr>
                    <w:t>Note - Refer to Overlay map – Active transport for future active transport routes.</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A76DB" w:rsidRPr="004A76DB" w:rsidRDefault="004A76DB" w:rsidP="0069233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Emissions into Brisbane operational airspace</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5</w:t>
            </w:r>
          </w:p>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4C40BB">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218"/>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rPr>
                      <w:rFonts w:ascii="Arial" w:eastAsia="Times New Roman" w:hAnsi="Arial" w:cs="Arial"/>
                      <w:sz w:val="20"/>
                      <w:szCs w:val="20"/>
                      <w:lang w:eastAsia="en-AU"/>
                    </w:rPr>
                  </w:pPr>
                  <w:r w:rsidRPr="0091628F">
                    <w:rPr>
                      <w:rFonts w:ascii="Arial" w:eastAsia="Times New Roman" w:hAnsi="Arial" w:cs="Arial"/>
                      <w:sz w:val="18"/>
                      <w:szCs w:val="20"/>
                      <w:lang w:eastAsia="en-AU"/>
                    </w:rPr>
                    <w:t>Note - Refer to State Planning Policy December 2013 mapping to identify Brisbane airport’s operational airspace.</w:t>
                  </w:r>
                </w:p>
              </w:tc>
            </w:tr>
          </w:tbl>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emit a gaseous plume into the airport’s operational airspace at a velocity exceeding 4.3m per second.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5</w:t>
            </w:r>
            <w:r w:rsidRPr="004A76D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emitting smoke, dust, ash, steam or a gaseous plume exceeding 4.3m per second is designed </w:t>
            </w:r>
            <w:r w:rsidRPr="004C40BB">
              <w:rPr>
                <w:rFonts w:ascii="Arial" w:eastAsia="Times New Roman" w:hAnsi="Arial" w:cs="Arial"/>
                <w:sz w:val="20"/>
                <w:szCs w:val="20"/>
                <w:lang w:eastAsia="en-AU"/>
              </w:rPr>
              <w:lastRenderedPageBreak/>
              <w:t>and constructed to mitigate adverse impacts of emissions upon operational airspace.</w:t>
            </w:r>
            <w:r>
              <w:rPr>
                <w:rFonts w:ascii="Arial" w:eastAsia="Times New Roman" w:hAnsi="Arial" w:cs="Arial"/>
                <w:sz w:val="20"/>
                <w:szCs w:val="20"/>
                <w:lang w:eastAsia="en-AU"/>
              </w:rPr>
              <w:t xml:space="preserve"> </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3F207D"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3F207D"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Hazardous Chemicals</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p w:rsidR="004C40B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Terms used in this section are defined in State '</w:t>
            </w:r>
            <w:r w:rsidRPr="004C40BB">
              <w:rPr>
                <w:rFonts w:ascii="Arial" w:eastAsia="Times New Roman" w:hAnsi="Arial" w:cs="Arial"/>
                <w:i/>
                <w:iCs/>
                <w:sz w:val="20"/>
                <w:szCs w:val="20"/>
                <w:lang w:eastAsia="en-AU"/>
              </w:rPr>
              <w:t>State Planning Policy Guideline - Guidance on development involving hazardous chemicals</w:t>
            </w:r>
            <w:r w:rsidRPr="004C40BB">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9"/>
            </w:tblGrid>
            <w:tr w:rsidR="003F207D" w:rsidRPr="004A76DB" w:rsidTr="004A76DB">
              <w:trPr>
                <w:tblCellSpacing w:w="15" w:type="dxa"/>
              </w:trPr>
              <w:tc>
                <w:tcPr>
                  <w:tcW w:w="15216" w:type="dxa"/>
                  <w:vAlign w:val="center"/>
                  <w:hideMark/>
                </w:tcPr>
                <w:p w:rsidR="003F207D" w:rsidRPr="004A76DB" w:rsidRDefault="003F207D"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Pr="004A76DB" w:rsidRDefault="003F207D"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6</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Off sites risks from foreseeable hazard scenarios involving hazardous chemicals are commensurate with the sensitivity of the surrounding land use zones.</w:t>
            </w: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r w:rsidRPr="004C40BB">
              <w:rPr>
                <w:rFonts w:ascii="Arial" w:eastAsia="Times New Roman" w:hAnsi="Arial" w:cs="Arial"/>
                <w:sz w:val="20"/>
                <w:szCs w:val="20"/>
                <w:lang w:eastAsia="en-AU"/>
              </w:rPr>
              <w:br/>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5"/>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C40BB" w:rsidRPr="004A76DB" w:rsidRDefault="004C40BB" w:rsidP="0091628F">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E26.1 (a) or (b) cannot be achieved, then the risk of any foreseeable hazard scenario shall not exceed an individual fatality risk level of 0.5 x 10-6/year.</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.2</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w:t>
            </w:r>
            <w:r w:rsidRPr="004C40BB">
              <w:rPr>
                <w:rFonts w:ascii="Arial" w:eastAsia="Times New Roman" w:hAnsi="Arial" w:cs="Arial"/>
                <w:sz w:val="20"/>
                <w:szCs w:val="20"/>
                <w:lang w:eastAsia="en-AU"/>
              </w:rPr>
              <w:lastRenderedPageBreak/>
              <w:t>boundary of a commercial or community activity land use zone as described below:</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7kPa overpressure;</w:t>
            </w:r>
          </w:p>
          <w:p w:rsidR="004C40BB" w:rsidRPr="004C40BB" w:rsidRDefault="004C40BB" w:rsidP="00020F61">
            <w:pPr>
              <w:numPr>
                <w:ilvl w:val="1"/>
                <w:numId w:val="16"/>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4.7kW/m2 heat radiation.</w:t>
            </w:r>
          </w:p>
          <w:p w:rsidR="004A76DB" w:rsidRPr="004A76D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E26.2 (a) or (b) cannot be achieved, then the risk of any foreseeable hazard scenario shall not exceed an individual fatality risk level of 5 x 10-6/year.</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C40BB">
            <w:pPr>
              <w:tabs>
                <w:tab w:val="left" w:pos="1390"/>
              </w:tabs>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6</w:t>
            </w:r>
            <w:r w:rsidRPr="004A76DB">
              <w:rPr>
                <w:rFonts w:ascii="Arial" w:eastAsia="Times New Roman" w:hAnsi="Arial" w:cs="Arial"/>
                <w:b/>
                <w:bCs/>
                <w:sz w:val="20"/>
                <w:szCs w:val="20"/>
                <w:lang w:eastAsia="en-AU"/>
              </w:rPr>
              <w:t>.3</w:t>
            </w:r>
            <w:r w:rsidR="004C40BB">
              <w:rPr>
                <w:rFonts w:ascii="Arial" w:eastAsia="Times New Roman" w:hAnsi="Arial" w:cs="Arial"/>
                <w:b/>
                <w:bCs/>
                <w:sz w:val="20"/>
                <w:szCs w:val="20"/>
                <w:lang w:eastAsia="en-AU"/>
              </w:rPr>
              <w:tab/>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4C40BB">
              <w:rPr>
                <w:rFonts w:ascii="Arial" w:eastAsia="Times New Roman" w:hAnsi="Arial" w:cs="Arial"/>
                <w:sz w:val="20"/>
                <w:szCs w:val="20"/>
                <w:lang w:eastAsia="en-AU"/>
              </w:rPr>
              <w:t>Off site</w:t>
            </w:r>
            <w:proofErr w:type="spellEnd"/>
            <w:r w:rsidRPr="004C40BB">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4C40BB" w:rsidRP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Dangerous Dose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the release of gases or vapours:</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AEGL2 (60minutes) or if not available ERPG2;</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An oxygen content in air &lt;19.5% or &gt;23.5% at normal atmospheric pressure.</w:t>
            </w:r>
          </w:p>
          <w:p w:rsidR="004C40BB" w:rsidRPr="004C40BB" w:rsidRDefault="004C40BB" w:rsidP="00020F61">
            <w:pPr>
              <w:numPr>
                <w:ilvl w:val="0"/>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For any hazard scenario involving fire or explosion:</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14kPa overpressure;</w:t>
            </w:r>
          </w:p>
          <w:p w:rsidR="004C40BB" w:rsidRPr="004C40BB" w:rsidRDefault="004C40BB" w:rsidP="00020F61">
            <w:pPr>
              <w:numPr>
                <w:ilvl w:val="1"/>
                <w:numId w:val="17"/>
              </w:numPr>
              <w:tabs>
                <w:tab w:val="left" w:pos="1390"/>
              </w:tabs>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12.6kW/m2 heat radiation.</w:t>
            </w:r>
          </w:p>
          <w:p w:rsidR="004C40BB" w:rsidRDefault="004C40B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If criteria E26.3 (a) or (b) cannot be achieved, then the risk of any foreseeable hazard scenario shall not exceed an individual fatality risk level of 50 x 10-6/year.</w:t>
            </w:r>
          </w:p>
          <w:p w:rsidR="004A76DB" w:rsidRPr="004A76DB" w:rsidRDefault="004A76DB" w:rsidP="004C40BB">
            <w:pPr>
              <w:tabs>
                <w:tab w:val="left" w:pos="1390"/>
              </w:tabs>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lastRenderedPageBreak/>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7</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7</w:t>
            </w:r>
          </w:p>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8</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w:t>
            </w:r>
            <w:proofErr w:type="spellStart"/>
            <w:r w:rsidRPr="004C40BB">
              <w:rPr>
                <w:rFonts w:ascii="Arial" w:eastAsia="Times New Roman" w:hAnsi="Arial" w:cs="Arial"/>
                <w:sz w:val="20"/>
                <w:szCs w:val="20"/>
                <w:lang w:eastAsia="en-AU"/>
              </w:rPr>
              <w:t>fire fighting</w:t>
            </w:r>
            <w:proofErr w:type="spellEnd"/>
            <w:r w:rsidRPr="004C40BB">
              <w:rPr>
                <w:rFonts w:ascii="Arial" w:eastAsia="Times New Roman" w:hAnsi="Arial" w:cs="Arial"/>
                <w:sz w:val="20"/>
                <w:szCs w:val="20"/>
                <w:lang w:eastAsia="en-AU"/>
              </w:rPr>
              <w:t xml:space="preserve"> media.</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8</w:t>
            </w:r>
          </w:p>
          <w:p w:rsidR="004C40BB" w:rsidRPr="004C40BB" w:rsidRDefault="004C40BB" w:rsidP="004C40BB">
            <w:p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bCs/>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2565"/>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PO2</w:t>
            </w:r>
            <w:r w:rsidR="004C40BB">
              <w:rPr>
                <w:rFonts w:ascii="Arial" w:eastAsia="Times New Roman" w:hAnsi="Arial" w:cs="Arial"/>
                <w:b/>
                <w:bCs/>
                <w:sz w:val="20"/>
                <w:szCs w:val="20"/>
                <w:lang w:eastAsia="en-AU"/>
              </w:rPr>
              <w:t>9</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E2</w:t>
            </w:r>
            <w:r w:rsidR="004C40BB">
              <w:rPr>
                <w:rFonts w:ascii="Arial" w:eastAsia="Times New Roman" w:hAnsi="Arial" w:cs="Arial"/>
                <w:b/>
                <w:bCs/>
                <w:sz w:val="20"/>
                <w:szCs w:val="20"/>
                <w:lang w:eastAsia="en-AU"/>
              </w:rPr>
              <w:t>9</w:t>
            </w:r>
            <w:r w:rsidRPr="004A76DB">
              <w:rPr>
                <w:rFonts w:ascii="Arial" w:eastAsia="Times New Roman" w:hAnsi="Arial" w:cs="Arial"/>
                <w:b/>
                <w:bCs/>
                <w:sz w:val="20"/>
                <w:szCs w:val="20"/>
                <w:lang w:eastAsia="en-AU"/>
              </w:rPr>
              <w:t>.1</w:t>
            </w:r>
          </w:p>
          <w:p w:rsidR="004C40BB" w:rsidRPr="004C40BB" w:rsidRDefault="004C40BB" w:rsidP="004C40BB">
            <w:pPr>
              <w:spacing w:before="100" w:beforeAutospacing="1" w:after="100" w:afterAutospacing="1" w:line="240" w:lineRule="auto"/>
              <w:rPr>
                <w:rFonts w:ascii="Arial" w:eastAsia="Times New Roman" w:hAnsi="Arial" w:cs="Arial"/>
                <w:bCs/>
                <w:sz w:val="20"/>
                <w:szCs w:val="20"/>
                <w:lang w:eastAsia="en-AU"/>
              </w:rPr>
            </w:pPr>
            <w:r w:rsidRPr="004C40BB">
              <w:rPr>
                <w:rFonts w:ascii="Arial" w:eastAsia="Times New Roman" w:hAnsi="Arial" w:cs="Arial"/>
                <w:bCs/>
                <w:sz w:val="20"/>
                <w:szCs w:val="20"/>
                <w:lang w:eastAsia="en-AU"/>
              </w:rPr>
              <w:t>The base of any tank with a WC &gt;2,500L or kg is higher than any relevant flood height level identified in an area’s flood hazard area. Alternatively:</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bulk tanks are anchored so they cannot float if submerged or inundated by water; and</w:t>
            </w:r>
          </w:p>
          <w:p w:rsidR="004C40BB" w:rsidRPr="004C40BB" w:rsidRDefault="004C40BB" w:rsidP="00020F61">
            <w:pPr>
              <w:numPr>
                <w:ilvl w:val="0"/>
                <w:numId w:val="18"/>
              </w:numPr>
              <w:spacing w:before="100" w:beforeAutospacing="1" w:after="100" w:afterAutospacing="1" w:line="240" w:lineRule="auto"/>
              <w:ind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tank openings not provided with a liquid tight seal, i.e. an atmospheric vent, are extended above the relevant flood height level.</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r w:rsidRPr="004A76DB">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w:t>
            </w:r>
            <w:r w:rsidR="004C40BB">
              <w:rPr>
                <w:rFonts w:ascii="Arial" w:eastAsia="Times New Roman" w:hAnsi="Arial" w:cs="Arial"/>
                <w:b/>
                <w:bCs/>
                <w:sz w:val="20"/>
                <w:szCs w:val="20"/>
                <w:lang w:eastAsia="en-AU"/>
              </w:rPr>
              <w:t>29</w:t>
            </w:r>
            <w:r w:rsidRPr="004A76DB">
              <w:rPr>
                <w:rFonts w:ascii="Arial" w:eastAsia="Times New Roman" w:hAnsi="Arial" w:cs="Arial"/>
                <w:b/>
                <w:bCs/>
                <w:sz w:val="20"/>
                <w:szCs w:val="20"/>
                <w:lang w:eastAsia="en-AU"/>
              </w:rPr>
              <w:t>.2</w:t>
            </w:r>
          </w:p>
          <w:p w:rsidR="004C40BB" w:rsidRPr="004C40BB" w:rsidRDefault="004C40BB"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4C40BB">
              <w:rPr>
                <w:rFonts w:ascii="Arial" w:eastAsia="Times New Roman" w:hAnsi="Arial" w:cs="Arial"/>
                <w:bCs/>
                <w:sz w:val="20"/>
                <w:szCs w:val="20"/>
                <w:lang w:eastAsia="en-AU"/>
              </w:rPr>
              <w:t xml:space="preserve">The lowest point of any storage area for packages &gt;2,500L or kg is higher than any relevant flood height level identified in an area’s flood hazard area. Alternatively, package </w:t>
            </w:r>
            <w:r w:rsidRPr="004C40BB">
              <w:rPr>
                <w:rFonts w:ascii="Arial" w:eastAsia="Times New Roman" w:hAnsi="Arial" w:cs="Arial"/>
                <w:bCs/>
                <w:sz w:val="20"/>
                <w:szCs w:val="20"/>
                <w:lang w:eastAsia="en-AU"/>
              </w:rPr>
              <w:lastRenderedPageBreak/>
              <w:t>stores are provided with impervious bund walls or racking systems higher than the relevant flood height level.</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Clearing of habitat trees where not located within the Environmental areas overlay map</w:t>
            </w: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vAlign w:val="center"/>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w:t>
            </w:r>
            <w:r w:rsidR="004C40BB">
              <w:rPr>
                <w:rFonts w:ascii="Arial" w:eastAsia="Times New Roman" w:hAnsi="Arial" w:cs="Arial"/>
                <w:b/>
                <w:bCs/>
                <w:sz w:val="20"/>
                <w:szCs w:val="20"/>
                <w:lang w:eastAsia="en-AU"/>
              </w:rPr>
              <w:t>30</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ensures that the biodiversity quality and integrity of habitats is not adversely impacted upon but maintained and protected.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4C40BB" w:rsidRPr="004C40BB" w:rsidRDefault="004C40BB" w:rsidP="00020F61">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4C40BB">
              <w:rPr>
                <w:rFonts w:ascii="Arial" w:eastAsia="Times New Roman" w:hAnsi="Arial" w:cs="Arial"/>
                <w:sz w:val="20"/>
                <w:szCs w:val="20"/>
                <w:lang w:eastAsia="en-AU"/>
              </w:rPr>
              <w:t>period of time</w:t>
            </w:r>
            <w:proofErr w:type="gramEnd"/>
            <w:r w:rsidRPr="004C40BB">
              <w:rPr>
                <w:rFonts w:ascii="Arial" w:eastAsia="Times New Roman" w:hAnsi="Arial" w:cs="Arial"/>
                <w:sz w:val="20"/>
                <w:szCs w:val="20"/>
                <w:lang w:eastAsia="en-AU"/>
              </w:rPr>
              <w:t xml:space="preserve"> but is rehabilitated in a timely manner</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4C40BB" w:rsidRPr="004C40BB" w:rsidTr="0091628F">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Further guidance on habitat trees is provided in Planning scheme policy - Environmental areas</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F207D" w:rsidRPr="004A76DB" w:rsidTr="006147D7">
        <w:trPr>
          <w:trHeight w:val="225"/>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CCCCCC"/>
            <w:hideMark/>
          </w:tcPr>
          <w:p w:rsidR="003F207D" w:rsidRPr="004A76DB" w:rsidRDefault="003F207D" w:rsidP="004A76DB">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Works criteria</w:t>
            </w:r>
          </w:p>
        </w:tc>
      </w:tr>
      <w:tr w:rsidR="004A76DB" w:rsidRPr="004A76DB" w:rsidTr="006147D7">
        <w:trPr>
          <w:trHeight w:val="225"/>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CCCCCC"/>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Utilities</w:t>
            </w:r>
          </w:p>
        </w:tc>
        <w:tc>
          <w:tcPr>
            <w:tcW w:w="1812"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shd w:val="clear" w:color="auto" w:fill="CCCCCC"/>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rHeight w:val="945"/>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p w:rsidR="004A76DB" w:rsidRPr="004A76DB" w:rsidRDefault="004A76DB" w:rsidP="004C40BB">
            <w:pPr>
              <w:spacing w:before="100" w:beforeAutospacing="1" w:after="100" w:afterAutospacing="1" w:line="240" w:lineRule="auto"/>
              <w:ind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rHeight w:val="334"/>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4C40BB" w:rsidRPr="004C40BB" w:rsidRDefault="004C40BB" w:rsidP="004C40BB">
            <w:pPr>
              <w:spacing w:after="0" w:line="240" w:lineRule="auto"/>
              <w:ind w:left="150" w:right="150"/>
              <w:rPr>
                <w:rFonts w:ascii="Arial" w:eastAsia="Times New Roman" w:hAnsi="Arial" w:cs="Arial"/>
                <w:b/>
                <w:sz w:val="20"/>
                <w:szCs w:val="20"/>
                <w:lang w:eastAsia="en-AU"/>
              </w:rPr>
            </w:pPr>
            <w:r w:rsidRPr="004C40BB">
              <w:rPr>
                <w:rFonts w:ascii="Arial" w:eastAsia="Times New Roman" w:hAnsi="Arial" w:cs="Arial"/>
                <w:b/>
                <w:sz w:val="20"/>
                <w:szCs w:val="20"/>
                <w:lang w:eastAsia="en-AU"/>
              </w:rPr>
              <w:lastRenderedPageBreak/>
              <w:t>Access</w:t>
            </w: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2</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4A76DB" w:rsidRPr="004A76DB" w:rsidTr="006147D7">
        <w:trPr>
          <w:tblCellSpacing w:w="15" w:type="dxa"/>
        </w:trPr>
        <w:tc>
          <w:tcPr>
            <w:tcW w:w="4877" w:type="dxa"/>
            <w:vMerge w:val="restart"/>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sidR="004C40BB">
              <w:rPr>
                <w:rFonts w:ascii="Arial" w:eastAsia="Times New Roman" w:hAnsi="Arial" w:cs="Arial"/>
                <w:b/>
                <w:bCs/>
                <w:sz w:val="20"/>
                <w:szCs w:val="20"/>
                <w:lang w:eastAsia="en-AU"/>
              </w:rPr>
              <w:t>3</w:t>
            </w:r>
          </w:p>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layout of the development does not compromise:</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of the road network in the area;</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function or safety of the road network;</w:t>
            </w:r>
          </w:p>
          <w:p w:rsidR="004C40BB" w:rsidRPr="004C40BB" w:rsidRDefault="004C40BB" w:rsidP="00020F61">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capacity of the road network.</w:t>
            </w: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4C40BB" w:rsidRPr="004C40BB" w:rsidTr="004C40BB">
              <w:trPr>
                <w:trHeight w:val="364"/>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4C40BB" w:rsidRPr="004C40BB" w:rsidRDefault="004C40BB" w:rsidP="004C40BB">
                  <w:pPr>
                    <w:spacing w:before="100" w:beforeAutospacing="1" w:after="100" w:afterAutospacing="1" w:line="240" w:lineRule="auto"/>
                    <w:ind w:left="150" w:right="150"/>
                    <w:rPr>
                      <w:rFonts w:ascii="Arial" w:eastAsia="Times New Roman" w:hAnsi="Arial" w:cs="Arial"/>
                      <w:sz w:val="20"/>
                      <w:szCs w:val="20"/>
                      <w:lang w:eastAsia="en-AU"/>
                    </w:rPr>
                  </w:pPr>
                  <w:r w:rsidRPr="0091628F">
                    <w:rPr>
                      <w:rFonts w:ascii="Arial" w:eastAsia="Times New Roman" w:hAnsi="Arial" w:cs="Arial"/>
                      <w:sz w:val="18"/>
                      <w:szCs w:val="20"/>
                      <w:lang w:eastAsia="en-AU"/>
                    </w:rPr>
                    <w:t>Note - The road hierarchy is mapped on Overlay map - Road hierarchy.</w:t>
                  </w:r>
                </w:p>
              </w:tc>
            </w:tr>
          </w:tbl>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E3</w:t>
            </w:r>
            <w:r w:rsidR="004C40BB">
              <w:rPr>
                <w:rFonts w:ascii="Arial" w:eastAsia="Times New Roman" w:hAnsi="Arial" w:cs="Arial"/>
                <w:b/>
                <w:bCs/>
                <w:sz w:val="20"/>
                <w:szCs w:val="20"/>
                <w:lang w:eastAsia="en-AU"/>
              </w:rPr>
              <w:t>3</w:t>
            </w:r>
            <w:r w:rsidRPr="004A76DB">
              <w:rPr>
                <w:rFonts w:ascii="Arial" w:eastAsia="Times New Roman" w:hAnsi="Arial" w:cs="Arial"/>
                <w:b/>
                <w:bCs/>
                <w:sz w:val="20"/>
                <w:szCs w:val="20"/>
                <w:lang w:eastAsia="en-AU"/>
              </w:rPr>
              <w:t>.1</w:t>
            </w:r>
          </w:p>
          <w:p w:rsidR="004C40BB" w:rsidRPr="004A76DB" w:rsidRDefault="004C40BB" w:rsidP="004A76DB">
            <w:pPr>
              <w:spacing w:before="100" w:beforeAutospacing="1" w:after="100" w:afterAutospacing="1" w:line="240" w:lineRule="auto"/>
              <w:ind w:left="150" w:right="150"/>
              <w:rPr>
                <w:rFonts w:ascii="Arial" w:eastAsia="Times New Roman" w:hAnsi="Arial" w:cs="Arial"/>
                <w:sz w:val="20"/>
                <w:szCs w:val="20"/>
                <w:lang w:eastAsia="en-AU"/>
              </w:rPr>
            </w:pPr>
            <w:r w:rsidRPr="004C40BB">
              <w:rPr>
                <w:rFonts w:ascii="Arial" w:eastAsia="Times New Roman" w:hAnsi="Arial" w:cs="Arial"/>
                <w:sz w:val="20"/>
                <w:szCs w:val="20"/>
                <w:lang w:eastAsia="en-AU"/>
              </w:rPr>
              <w:t>The development provides for the extension of the road network in the area in accordance with Council’s road network planning.</w:t>
            </w:r>
          </w:p>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C40B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E33.2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The development does not compromise future road widening of frontage roads in accordance with the relevant standard and Council’s road planning.</w:t>
            </w:r>
          </w:p>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C40BB" w:rsidRPr="004A76DB" w:rsidRDefault="004C40B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vMerge/>
            <w:tcBorders>
              <w:top w:val="outset" w:sz="6" w:space="0" w:color="auto"/>
              <w:left w:val="outset" w:sz="6" w:space="0" w:color="auto"/>
              <w:bottom w:val="outset" w:sz="6" w:space="0" w:color="auto"/>
              <w:right w:val="outset" w:sz="6" w:space="0" w:color="auto"/>
            </w:tcBorders>
            <w:vAlign w:val="center"/>
            <w:hideMark/>
          </w:tcPr>
          <w:p w:rsidR="004A76DB" w:rsidRPr="004A76DB" w:rsidRDefault="004A76DB" w:rsidP="004A76DB">
            <w:pPr>
              <w:spacing w:before="100" w:beforeAutospacing="1" w:after="100" w:afterAutospacing="1" w:line="240" w:lineRule="auto"/>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E33.3</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The development layout allows forward vehicular access to and from the site.</w:t>
            </w:r>
            <w:r>
              <w:rPr>
                <w:rFonts w:ascii="Arial" w:eastAsia="Times New Roman" w:hAnsi="Arial" w:cs="Arial"/>
                <w:sz w:val="20"/>
                <w:szCs w:val="20"/>
                <w:lang w:eastAsia="en-AU"/>
              </w:rPr>
              <w:t xml:space="preserve"> </w:t>
            </w:r>
          </w:p>
          <w:p w:rsidR="004A76DB" w:rsidRPr="004A76DB" w:rsidRDefault="004A76DB" w:rsidP="00DE0B08">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val="restart"/>
            <w:tcBorders>
              <w:top w:val="outset" w:sz="6" w:space="0" w:color="auto"/>
              <w:left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PO3</w:t>
            </w:r>
            <w:r>
              <w:rPr>
                <w:rFonts w:ascii="Arial" w:eastAsia="Times New Roman" w:hAnsi="Arial" w:cs="Arial"/>
                <w:b/>
                <w:bCs/>
                <w:sz w:val="20"/>
                <w:szCs w:val="20"/>
                <w:lang w:eastAsia="en-AU"/>
              </w:rPr>
              <w:t>4</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Safe access is provided for all vehicles required to access the site.</w:t>
            </w:r>
          </w:p>
          <w:p w:rsidR="0091628F" w:rsidRPr="004A76DB" w:rsidRDefault="0091628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sidRPr="004A76DB">
              <w:rPr>
                <w:rFonts w:ascii="Arial" w:eastAsia="Times New Roman" w:hAnsi="Arial" w:cs="Arial"/>
                <w:b/>
                <w:bCs/>
                <w:sz w:val="20"/>
                <w:szCs w:val="20"/>
                <w:lang w:eastAsia="en-AU"/>
              </w:rPr>
              <w:t>E3</w:t>
            </w:r>
            <w:r>
              <w:rPr>
                <w:rFonts w:ascii="Arial" w:eastAsia="Times New Roman" w:hAnsi="Arial" w:cs="Arial"/>
                <w:b/>
                <w:bCs/>
                <w:sz w:val="20"/>
                <w:szCs w:val="20"/>
                <w:lang w:eastAsia="en-AU"/>
              </w:rPr>
              <w:t>4.1</w:t>
            </w:r>
          </w:p>
          <w:p w:rsidR="0091628F" w:rsidRPr="00DE0B08" w:rsidRDefault="0091628F"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Site access and driveways are designed, located and constructed in accordance with:</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Council-controlled road and not associated with a Dwelling house:</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AS/NZS2890.1 Parking facilities Part 1: Off street car parking;</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AS 2890.2 - Parking facilities Part 2: Off-street commercial vehicle facilities;</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Planning scheme policy - Integrated design;</w:t>
            </w:r>
          </w:p>
          <w:p w:rsidR="0091628F" w:rsidRPr="00DE0B08" w:rsidRDefault="0091628F" w:rsidP="00020F61">
            <w:pPr>
              <w:numPr>
                <w:ilvl w:val="1"/>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Schedule 8 - Service vehicle requirements;</w:t>
            </w:r>
          </w:p>
          <w:p w:rsidR="0091628F" w:rsidRPr="004A76DB" w:rsidRDefault="0091628F" w:rsidP="0091628F">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DE0B08">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34.2</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Internal driveways, car parks and access ways are designed and constructed with a sealed pavement and in accordance with: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AS/NZS 2890.1 Parking Facilities Part 1: Off street car parking;</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AS 2890.2 Parking Facilities Part 2: Off street commercial vehicle facilities; </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Planning scheme policy - Integrated design; and</w:t>
            </w:r>
          </w:p>
          <w:p w:rsidR="0091628F" w:rsidRPr="00DE0B08" w:rsidRDefault="0091628F" w:rsidP="00020F61">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Schedule 8 - Service vehicle requirements.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91628F" w:rsidRPr="00DE0B08" w:rsidTr="00DE0B08">
              <w:trPr>
                <w:trHeight w:val="255"/>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91628F">
                    <w:rPr>
                      <w:rFonts w:ascii="Arial" w:eastAsia="Times New Roman" w:hAnsi="Arial" w:cs="Arial"/>
                      <w:bCs/>
                      <w:sz w:val="18"/>
                      <w:szCs w:val="20"/>
                      <w:lang w:eastAsia="en-AU"/>
                    </w:rPr>
                    <w:t>Note - This includes queue lengths (refer to Schedule 8 - Service vehicle requirements), pavement widths and construction.</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34.3</w:t>
            </w:r>
          </w:p>
          <w:p w:rsidR="0091628F" w:rsidRPr="00DE0B08" w:rsidRDefault="0091628F"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34.4</w:t>
            </w:r>
          </w:p>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91628F" w:rsidRPr="00DE0B08" w:rsidTr="00DE0B08">
              <w:trPr>
                <w:trHeight w:val="185"/>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91628F" w:rsidRPr="00DE0B08" w:rsidRDefault="0091628F"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lastRenderedPageBreak/>
                    <w:t>Note - Pavements are to be designed by an RPEQ.</w:t>
                  </w:r>
                </w:p>
              </w:tc>
            </w:tr>
          </w:tbl>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91628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91628F"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34.5</w:t>
            </w:r>
          </w:p>
          <w:p w:rsidR="0091628F" w:rsidRPr="0091628F" w:rsidRDefault="0091628F" w:rsidP="0091628F">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1812"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91628F" w:rsidRPr="004A76DB" w:rsidRDefault="0091628F" w:rsidP="004A76DB">
            <w:pPr>
              <w:spacing w:before="100" w:beforeAutospacing="1" w:after="100" w:afterAutospacing="1" w:line="240" w:lineRule="auto"/>
              <w:ind w:left="150" w:right="150"/>
              <w:rPr>
                <w:rFonts w:ascii="Arial" w:eastAsia="Times New Roman" w:hAnsi="Arial" w:cs="Arial"/>
                <w:b/>
                <w:bCs/>
                <w:sz w:val="20"/>
                <w:szCs w:val="20"/>
                <w:lang w:eastAsia="en-AU"/>
              </w:rPr>
            </w:pPr>
          </w:p>
        </w:tc>
      </w:tr>
      <w:tr w:rsidR="004A76DB"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hideMark/>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r w:rsidRPr="004A76DB">
              <w:rPr>
                <w:rFonts w:ascii="Arial" w:eastAsia="Times New Roman" w:hAnsi="Arial" w:cs="Arial"/>
                <w:b/>
                <w:bCs/>
                <w:sz w:val="20"/>
                <w:szCs w:val="20"/>
                <w:lang w:eastAsia="en-AU"/>
              </w:rPr>
              <w:t>PO3</w:t>
            </w:r>
            <w:r w:rsidR="00DE0B08">
              <w:rPr>
                <w:rFonts w:ascii="Arial" w:eastAsia="Times New Roman" w:hAnsi="Arial" w:cs="Arial"/>
                <w:b/>
                <w:bCs/>
                <w:sz w:val="20"/>
                <w:szCs w:val="20"/>
                <w:lang w:eastAsia="en-AU"/>
              </w:rPr>
              <w:t>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DE0B08" w:rsidRPr="00DE0B08" w:rsidTr="00DE0B08">
              <w:trPr>
                <w:trHeight w:val="268"/>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r>
          </w:tbl>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hideMark/>
          </w:tcPr>
          <w:p w:rsidR="004A76DB" w:rsidRPr="00DE0B08" w:rsidRDefault="00DE0B08" w:rsidP="004A76DB">
            <w:pPr>
              <w:spacing w:before="100" w:beforeAutospacing="1" w:after="100" w:afterAutospacing="1" w:line="240" w:lineRule="auto"/>
              <w:ind w:left="150" w:right="150"/>
              <w:rPr>
                <w:rFonts w:ascii="Arial" w:eastAsia="Times New Roman" w:hAnsi="Arial" w:cs="Arial"/>
                <w:b/>
                <w:sz w:val="20"/>
                <w:szCs w:val="20"/>
                <w:lang w:eastAsia="en-AU"/>
              </w:rPr>
            </w:pPr>
            <w:r w:rsidRPr="00DE0B08">
              <w:rPr>
                <w:rFonts w:ascii="Arial" w:eastAsia="Times New Roman" w:hAnsi="Arial" w:cs="Arial"/>
                <w:b/>
                <w:sz w:val="20"/>
                <w:szCs w:val="20"/>
                <w:lang w:eastAsia="en-AU"/>
              </w:rPr>
              <w:t>PO35</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DE0B08" w:rsidRPr="00DE0B08" w:rsidTr="00DE0B08">
              <w:trPr>
                <w:trHeight w:val="284"/>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The road network is mapped on Overlay map - Road hierarchy.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4A76DB" w:rsidRPr="004A76DB" w:rsidRDefault="004A76DB"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PO36</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E36.1</w:t>
            </w:r>
          </w:p>
          <w:p w:rsidR="00DE0B08" w:rsidRPr="00DE0B08" w:rsidRDefault="00DE0B08" w:rsidP="00DE0B08">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t xml:space="preserve">Access roads to the development have </w:t>
            </w:r>
            <w:proofErr w:type="gramStart"/>
            <w:r w:rsidRPr="00DE0B08">
              <w:rPr>
                <w:rFonts w:ascii="Arial" w:eastAsia="Times New Roman" w:hAnsi="Arial" w:cs="Arial"/>
                <w:sz w:val="20"/>
                <w:szCs w:val="20"/>
                <w:lang w:eastAsia="en-AU"/>
              </w:rPr>
              <w:t>sufficient</w:t>
            </w:r>
            <w:proofErr w:type="gramEnd"/>
            <w:r w:rsidRPr="00DE0B08">
              <w:rPr>
                <w:rFonts w:ascii="Arial" w:eastAsia="Times New Roman" w:hAnsi="Arial" w:cs="Arial"/>
                <w:sz w:val="20"/>
                <w:szCs w:val="20"/>
                <w:lang w:eastAsia="en-AU"/>
              </w:rPr>
              <w:t xml:space="preserve"> longitudinal and cross drainage to remain safely trafficable during major storm (1% AEP) events.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DE0B08" w:rsidRPr="00A76427" w:rsidTr="00DE0B08">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tc>
            </w:tr>
          </w:tbl>
          <w:p w:rsidR="00DE0B08" w:rsidRPr="00A76427" w:rsidRDefault="00DE0B08" w:rsidP="00DE0B0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DE0B08" w:rsidRPr="00A76427" w:rsidTr="00A76427">
              <w:trPr>
                <w:trHeight w:val="38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DE0B08" w:rsidRPr="00A76427" w:rsidRDefault="00DE0B08" w:rsidP="00DE0B08">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QUDM for requirements regarding trafficability. </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E36.2</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b/>
                <w:bCs/>
                <w:sz w:val="20"/>
                <w:szCs w:val="20"/>
                <w:lang w:eastAsia="en-AU"/>
              </w:rPr>
              <w:t>Street design and layout</w:t>
            </w: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E0B08" w:rsidRPr="00DE0B08"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DE0B08">
              <w:rPr>
                <w:rFonts w:ascii="Arial" w:eastAsia="Times New Roman" w:hAnsi="Arial" w:cs="Arial"/>
                <w:b/>
                <w:bCs/>
                <w:sz w:val="20"/>
                <w:szCs w:val="20"/>
                <w:lang w:eastAsia="en-AU"/>
              </w:rPr>
              <w:t>PO37</w:t>
            </w:r>
          </w:p>
          <w:p w:rsidR="00DE0B08" w:rsidRPr="00DE0B08" w:rsidRDefault="00DE0B08" w:rsidP="00DE0B08">
            <w:pPr>
              <w:spacing w:before="100" w:beforeAutospacing="1" w:after="100" w:afterAutospacing="1" w:line="240" w:lineRule="auto"/>
              <w:ind w:left="150"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 xml:space="preserve">Streets are designed and constructed in accordance with Planning scheme policy - </w:t>
            </w:r>
            <w:r w:rsidRPr="00DE0B08">
              <w:rPr>
                <w:rFonts w:ascii="Arial" w:eastAsia="Times New Roman" w:hAnsi="Arial" w:cs="Arial"/>
                <w:bCs/>
                <w:sz w:val="20"/>
                <w:szCs w:val="20"/>
                <w:lang w:eastAsia="en-AU"/>
              </w:rPr>
              <w:lastRenderedPageBreak/>
              <w:t xml:space="preserve">Integrated design and Planning scheme policy - Operational works inspection, maintenance and bonding procedures. The street design and construction </w:t>
            </w:r>
            <w:proofErr w:type="gramStart"/>
            <w:r w:rsidRPr="00DE0B08">
              <w:rPr>
                <w:rFonts w:ascii="Arial" w:eastAsia="Times New Roman" w:hAnsi="Arial" w:cs="Arial"/>
                <w:bCs/>
                <w:sz w:val="20"/>
                <w:szCs w:val="20"/>
                <w:lang w:eastAsia="en-AU"/>
              </w:rPr>
              <w:t>accommodates</w:t>
            </w:r>
            <w:proofErr w:type="gramEnd"/>
            <w:r w:rsidRPr="00DE0B08">
              <w:rPr>
                <w:rFonts w:ascii="Arial" w:eastAsia="Times New Roman" w:hAnsi="Arial" w:cs="Arial"/>
                <w:bCs/>
                <w:sz w:val="20"/>
                <w:szCs w:val="20"/>
                <w:lang w:eastAsia="en-AU"/>
              </w:rPr>
              <w:t xml:space="preserve"> the following functions: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access to premises by providing convenient vehicular movement for residents between their homes and the major road network;</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safe and convenient pedestrian and cycle movement;</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adequate on street parking;</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stormwater drainage paths and treatment facilities;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efficient public transport routes;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utility services location;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emergency access and waste collection;</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setting and approach (streetscape, landscaping and street furniture) for adjoining residences;</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expected traffic speeds and volumes; and</w:t>
            </w:r>
          </w:p>
          <w:p w:rsidR="00DE0B08" w:rsidRPr="00DE0B08" w:rsidRDefault="00DE0B08" w:rsidP="00020F61">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DE0B08">
              <w:rPr>
                <w:rFonts w:ascii="Arial" w:eastAsia="Times New Roman" w:hAnsi="Arial" w:cs="Arial"/>
                <w:bCs/>
                <w:sz w:val="20"/>
                <w:szCs w:val="20"/>
                <w:lang w:eastAsia="en-AU"/>
              </w:rPr>
              <w:t>wildlife movement (where relevant).</w:t>
            </w:r>
          </w:p>
          <w:p w:rsidR="00DE0B08" w:rsidRPr="00A76427" w:rsidRDefault="00DE0B08" w:rsidP="00DE0B08">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DE0B08" w:rsidRPr="004A76DB" w:rsidRDefault="00DE0B08" w:rsidP="00DE0B08">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r w:rsidRPr="00DE0B08">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5C7423"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5C7423" w:rsidRPr="005C7423" w:rsidRDefault="005C7423" w:rsidP="005C7423">
            <w:pPr>
              <w:spacing w:before="100" w:beforeAutospacing="1" w:after="100" w:afterAutospacing="1" w:line="240" w:lineRule="auto"/>
              <w:ind w:right="150"/>
              <w:rPr>
                <w:rFonts w:ascii="Arial" w:eastAsia="Times New Roman" w:hAnsi="Arial" w:cs="Arial"/>
                <w:bCs/>
                <w:sz w:val="20"/>
                <w:szCs w:val="20"/>
                <w:lang w:eastAsia="en-AU"/>
              </w:rPr>
            </w:pPr>
            <w:r w:rsidRPr="005C7423">
              <w:rPr>
                <w:rFonts w:ascii="Arial" w:eastAsia="Times New Roman" w:hAnsi="Arial" w:cs="Arial"/>
                <w:bCs/>
                <w:sz w:val="20"/>
                <w:szCs w:val="20"/>
                <w:lang w:eastAsia="en-AU"/>
              </w:rPr>
              <w:t>The existing road network (whether trunk or non-trunk) is upgraded where necessary to cater for the impact from the development.</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3"/>
            </w:tblGrid>
            <w:tr w:rsidR="005C7423" w:rsidRPr="005C7423" w:rsidTr="00A76427">
              <w:trPr>
                <w:trHeight w:val="2570"/>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5C7423" w:rsidRPr="00A76427" w:rsidRDefault="005C7423"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is within 200m of a transport sensitive location such as a school, shopping centre, bus or train station or a large generator of pedestrian or vehicular traffic;</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Forecast traffic to/from the development exceeds 5% of the </w:t>
                  </w:r>
                  <w:proofErr w:type="gramStart"/>
                  <w:r w:rsidRPr="00A76427">
                    <w:rPr>
                      <w:rFonts w:ascii="Arial" w:eastAsia="Times New Roman" w:hAnsi="Arial" w:cs="Arial"/>
                      <w:bCs/>
                      <w:sz w:val="18"/>
                      <w:szCs w:val="20"/>
                      <w:lang w:eastAsia="en-AU"/>
                    </w:rPr>
                    <w:t>two way</w:t>
                  </w:r>
                  <w:proofErr w:type="gramEnd"/>
                  <w:r w:rsidRPr="00A76427">
                    <w:rPr>
                      <w:rFonts w:ascii="Arial" w:eastAsia="Times New Roman" w:hAnsi="Arial" w:cs="Arial"/>
                      <w:bCs/>
                      <w:sz w:val="18"/>
                      <w:szCs w:val="20"/>
                      <w:lang w:eastAsia="en-AU"/>
                    </w:rPr>
                    <w:t xml:space="preserve"> flow on the adjoining road or intersection in the morning or afternoon transport peak within 10 years of the development completion;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access onto a sub arterial, or arterial road or within 100m of a signalised intersection;</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Residential development greater than 50 lots or dwellings;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Offices greater than 4,000m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Gross Floor Area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Retail activities including Hardware and trade supplies, Showroom, Shop or Shopping centre greater than 1,000m</w:t>
                  </w:r>
                  <w:r w:rsidRPr="00A76427">
                    <w:rPr>
                      <w:rFonts w:ascii="Arial" w:eastAsia="Times New Roman" w:hAnsi="Arial" w:cs="Arial"/>
                      <w:b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Warehouses and Industry greater than 6,000m</w:t>
                  </w:r>
                  <w:r w:rsidRPr="00A76427">
                    <w:rPr>
                      <w:rFonts w:ascii="Arial" w:eastAsia="Times New Roman" w:hAnsi="Arial" w:cs="Arial"/>
                      <w:bCs/>
                      <w:i/>
                      <w:iCs/>
                      <w:sz w:val="18"/>
                      <w:szCs w:val="20"/>
                      <w:vertAlign w:val="superscript"/>
                      <w:lang w:eastAsia="en-AU"/>
                    </w:rPr>
                    <w:t>2</w:t>
                  </w:r>
                  <w:r w:rsidRPr="00A76427">
                    <w:rPr>
                      <w:rFonts w:ascii="Arial" w:eastAsia="Times New Roman" w:hAnsi="Arial" w:cs="Arial"/>
                      <w:bCs/>
                      <w:sz w:val="18"/>
                      <w:szCs w:val="20"/>
                      <w:lang w:eastAsia="en-AU"/>
                    </w:rPr>
                    <w:t> GFA;</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On-site carpark greater than 100 spaces;</w:t>
                  </w:r>
                </w:p>
                <w:p w:rsidR="005C7423" w:rsidRPr="00A76427" w:rsidRDefault="005C7423" w:rsidP="00020F61">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Development has a trip generation rate of 100 vehicles or more within the peak hour;</w:t>
                  </w:r>
                </w:p>
                <w:p w:rsidR="005C7423" w:rsidRPr="005C7423" w:rsidRDefault="005C7423" w:rsidP="00020F61">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Development which dissects or significantly impacts on an environmental area or an environmental corridor.</w:t>
                  </w:r>
                </w:p>
              </w:tc>
            </w:tr>
          </w:tbl>
          <w:p w:rsidR="005C7423" w:rsidRPr="00A76427" w:rsidRDefault="008C7B91" w:rsidP="005C7423">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The ITA is to review the development’s impact upon the external road network for the period of 10 years from completion of the development. The ITA is to provide </w:t>
            </w:r>
            <w:proofErr w:type="gramStart"/>
            <w:r w:rsidRPr="00A76427">
              <w:rPr>
                <w:rFonts w:ascii="Arial" w:eastAsia="Times New Roman" w:hAnsi="Arial" w:cs="Arial"/>
                <w:bCs/>
                <w:sz w:val="18"/>
                <w:szCs w:val="20"/>
                <w:lang w:eastAsia="en-AU"/>
              </w:rPr>
              <w:t>sufficient</w:t>
            </w:r>
            <w:proofErr w:type="gramEnd"/>
            <w:r w:rsidRPr="00A76427">
              <w:rPr>
                <w:rFonts w:ascii="Arial" w:eastAsia="Times New Roman" w:hAnsi="Arial" w:cs="Arial"/>
                <w:bCs/>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w:t>
            </w:r>
            <w:r w:rsidRPr="00A76427">
              <w:rPr>
                <w:rFonts w:ascii="Arial" w:eastAsia="Times New Roman" w:hAnsi="Arial" w:cs="Arial"/>
                <w:bCs/>
                <w:sz w:val="18"/>
                <w:szCs w:val="20"/>
                <w:lang w:eastAsia="en-AU"/>
              </w:rPr>
              <w:lastRenderedPageBreak/>
              <w:t>catchment’s impacts and necessary ameliorative works, and the works or contribution required by the applicant as identified in the study.</w:t>
            </w:r>
          </w:p>
          <w:tbl>
            <w:tblPr>
              <w:tblW w:w="47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12"/>
            </w:tblGrid>
            <w:tr w:rsidR="008C7B91" w:rsidRPr="00A76427" w:rsidTr="00A76427">
              <w:trPr>
                <w:trHeight w:val="485"/>
                <w:tblCellSpacing w:w="15" w:type="dxa"/>
              </w:trPr>
              <w:tc>
                <w:tcPr>
                  <w:tcW w:w="4652"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8C7B91" w:rsidRPr="00A76427" w:rsidRDefault="008C7B91" w:rsidP="008C7B91">
            <w:pPr>
              <w:spacing w:before="100" w:beforeAutospacing="1" w:after="100" w:afterAutospacing="1" w:line="240" w:lineRule="auto"/>
              <w:ind w:right="150"/>
              <w:rPr>
                <w:rFonts w:ascii="Arial" w:eastAsia="Times New Roman" w:hAnsi="Arial" w:cs="Arial"/>
                <w:bCs/>
                <w:vanish/>
                <w:sz w:val="18"/>
                <w:szCs w:val="20"/>
                <w:lang w:eastAsia="en-AU"/>
              </w:rPr>
            </w:pPr>
          </w:p>
          <w:tbl>
            <w:tblPr>
              <w:tblW w:w="475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53"/>
            </w:tblGrid>
            <w:tr w:rsidR="008C7B91" w:rsidRPr="00A76427" w:rsidTr="00A76427">
              <w:trPr>
                <w:trHeight w:val="493"/>
                <w:tblCellSpacing w:w="15" w:type="dxa"/>
              </w:trPr>
              <w:tc>
                <w:tcPr>
                  <w:tcW w:w="4693" w:type="dxa"/>
                  <w:tcBorders>
                    <w:top w:val="single" w:sz="6" w:space="0" w:color="CCCCCC"/>
                    <w:left w:val="single" w:sz="6" w:space="0" w:color="CCCCCC"/>
                    <w:bottom w:val="single" w:sz="6" w:space="0" w:color="CCCCCC"/>
                    <w:right w:val="single" w:sz="6" w:space="0" w:color="CCCCCC"/>
                  </w:tcBorders>
                  <w:vAlign w:val="center"/>
                  <w:hideMark/>
                </w:tcPr>
                <w:p w:rsidR="008C7B91" w:rsidRPr="00A76427" w:rsidRDefault="008C7B91" w:rsidP="008C7B91">
                  <w:p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5C7423" w:rsidRPr="004A76DB" w:rsidRDefault="005C7423" w:rsidP="005C7423">
            <w:pPr>
              <w:spacing w:before="100" w:beforeAutospacing="1" w:after="100" w:afterAutospacing="1" w:line="240" w:lineRule="auto"/>
              <w:ind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lastRenderedPageBreak/>
              <w:t>E38.1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64BA" w:rsidRPr="00A76427" w:rsidTr="002F64BA">
              <w:trPr>
                <w:trHeight w:val="30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lastRenderedPageBreak/>
                    <w:t>Note - All turns vehicular access to existing lots is to be retained at new road intersections wherever practicable.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64BA" w:rsidRPr="00A76427" w:rsidTr="002F64BA">
              <w:trPr>
                <w:trHeight w:val="321"/>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Existing on-street parking is to be retained at new road intersections and along road frontages wherever practicable. </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6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78"/>
            </w:tblGrid>
            <w:tr w:rsidR="002F64BA" w:rsidRPr="002F64BA" w:rsidTr="002F64BA">
              <w:trPr>
                <w:trHeight w:val="522"/>
                <w:tblCellSpacing w:w="15" w:type="dxa"/>
              </w:trPr>
              <w:tc>
                <w:tcPr>
                  <w:tcW w:w="561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All turns vehicular access to existing lots is to be retained at new road intersections wherever practicable.</w:t>
                  </w:r>
                </w:p>
              </w:tc>
            </w:tr>
          </w:tbl>
          <w:p w:rsidR="002F64BA" w:rsidRPr="002F64BA" w:rsidRDefault="002F64BA" w:rsidP="002F64BA">
            <w:pPr>
              <w:spacing w:before="100" w:beforeAutospacing="1" w:after="100" w:afterAutospacing="1" w:line="240" w:lineRule="auto"/>
              <w:ind w:left="150" w:right="150"/>
              <w:rPr>
                <w:rFonts w:ascii="Arial" w:eastAsia="Times New Roman" w:hAnsi="Arial" w:cs="Arial"/>
                <w:vanish/>
                <w:sz w:val="20"/>
                <w:szCs w:val="20"/>
                <w:lang w:eastAsia="en-AU"/>
              </w:rPr>
            </w:pP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64BA" w:rsidRPr="002F64BA" w:rsidTr="002F64BA">
              <w:trPr>
                <w:trHeight w:val="321"/>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Note - Existing on-street parking is to be retained at upgraded road intersections and along road frontages wherever practicable.</w:t>
                  </w:r>
                </w:p>
              </w:tc>
            </w:tr>
          </w:tbl>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5C7423"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E38.3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active transport network is extended in accordance with Planning scheme policy - Integrated design.</w:t>
            </w:r>
          </w:p>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5C7423" w:rsidRPr="004A76DB" w:rsidRDefault="005C7423"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PO39</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New intersections along all streets and roads are located and designed to provide safe and convenient movements for all users.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64BA" w:rsidRPr="00A76427" w:rsidTr="002F64BA">
              <w:trPr>
                <w:trHeight w:val="301"/>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2F64BA">
              <w:trPr>
                <w:trHeight w:val="65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E39</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New intersection spacing (centreline – centreline) along a through road conforms with the following:</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access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60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40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 collector or sub-arterial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100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60 metres.</w:t>
            </w:r>
          </w:p>
          <w:p w:rsidR="002F64BA" w:rsidRP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Where the through road provides an arterial function:</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the same side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(Left Right Stagger) = 300 metres;</w:t>
            </w:r>
          </w:p>
          <w:p w:rsidR="002F64BA" w:rsidRPr="002F64BA" w:rsidRDefault="002F64BA" w:rsidP="00020F61">
            <w:pPr>
              <w:numPr>
                <w:ilvl w:val="1"/>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intersecting road located on opposite side (Right Left Stagger) = 300 metres;</w:t>
            </w:r>
          </w:p>
          <w:p w:rsidR="002F64BA" w:rsidRDefault="002F64BA" w:rsidP="00020F61">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2F64BA">
              <w:rPr>
                <w:rFonts w:ascii="Arial" w:eastAsia="Times New Roman" w:hAnsi="Arial" w:cs="Arial"/>
                <w:sz w:val="20"/>
                <w:szCs w:val="20"/>
                <w:lang w:eastAsia="en-AU"/>
              </w:rPr>
              <w:t>Walkable block perimeter does not exceed 1000 metres.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lastRenderedPageBreak/>
              <w:t>Note - Based on the absolute minimum intersection spacing identified above, all turns access may not be permitted (</w:t>
            </w:r>
            <w:proofErr w:type="spellStart"/>
            <w:r w:rsidRPr="00A76427">
              <w:rPr>
                <w:rFonts w:ascii="Arial" w:eastAsia="Times New Roman" w:hAnsi="Arial" w:cs="Arial"/>
                <w:sz w:val="18"/>
                <w:szCs w:val="20"/>
                <w:lang w:eastAsia="en-AU"/>
              </w:rPr>
              <w:t>ie</w:t>
            </w:r>
            <w:proofErr w:type="spellEnd"/>
            <w:r w:rsidRPr="00A76427">
              <w:rPr>
                <w:rFonts w:ascii="Arial" w:eastAsia="Times New Roman" w:hAnsi="Arial" w:cs="Arial"/>
                <w:sz w:val="18"/>
                <w:szCs w:val="20"/>
                <w:lang w:eastAsia="en-AU"/>
              </w:rPr>
              <w:t>. left in/left out only) at intersections with sub-arterial roads or arterial roads.</w:t>
            </w:r>
          </w:p>
          <w:p w:rsidR="002F64BA" w:rsidRPr="00A76427"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network is mapped on Overlay map - Road hierarchy.</w:t>
            </w:r>
          </w:p>
          <w:p w:rsidR="00DE0B08" w:rsidRDefault="002F64BA" w:rsidP="002F64BA">
            <w:pPr>
              <w:spacing w:before="100" w:beforeAutospacing="1" w:after="100" w:afterAutospacing="1" w:line="240" w:lineRule="auto"/>
              <w:ind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rsidR="00A76427" w:rsidRPr="00A76427" w:rsidRDefault="00A76427" w:rsidP="002F64BA">
            <w:pPr>
              <w:spacing w:before="100" w:beforeAutospacing="1" w:after="100" w:afterAutospacing="1" w:line="240" w:lineRule="auto"/>
              <w:ind w:right="150"/>
              <w:rPr>
                <w:rFonts w:ascii="Arial" w:eastAsia="Times New Roman" w:hAnsi="Arial" w:cs="Arial"/>
                <w:sz w:val="18"/>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
                <w:bCs/>
                <w:sz w:val="20"/>
                <w:szCs w:val="20"/>
                <w:lang w:eastAsia="en-AU"/>
              </w:rPr>
            </w:pPr>
            <w:r w:rsidRPr="002F64BA">
              <w:rPr>
                <w:rFonts w:ascii="Arial" w:eastAsia="Times New Roman" w:hAnsi="Arial" w:cs="Arial"/>
                <w:b/>
                <w:bCs/>
                <w:sz w:val="20"/>
                <w:szCs w:val="20"/>
                <w:lang w:eastAsia="en-AU"/>
              </w:rPr>
              <w:t>PO40</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64BA" w:rsidRPr="00A76427" w:rsidTr="00A76427">
              <w:trPr>
                <w:trHeight w:val="55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Frontage roads include streets where no direct lot access is provided.</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64BA" w:rsidRPr="00A76427" w:rsidTr="00A76427">
              <w:trPr>
                <w:trHeight w:val="561"/>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road network is mapped on Overlay map - Road hierarchy.</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559"/>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The Primary and Secondary active transport network is mapped on Overlay map - Active transport.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2F64BA" w:rsidRPr="00A76427" w:rsidTr="00A76427">
              <w:trPr>
                <w:trHeight w:val="155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 xml:space="preserve">Note - Roads </w:t>
                  </w:r>
                  <w:proofErr w:type="gramStart"/>
                  <w:r w:rsidRPr="00A76427">
                    <w:rPr>
                      <w:rFonts w:ascii="Arial" w:eastAsia="Times New Roman" w:hAnsi="Arial" w:cs="Arial"/>
                      <w:bCs/>
                      <w:sz w:val="18"/>
                      <w:szCs w:val="20"/>
                      <w:lang w:eastAsia="en-AU"/>
                    </w:rPr>
                    <w:t>are considered to be</w:t>
                  </w:r>
                  <w:proofErr w:type="gramEnd"/>
                  <w:r w:rsidRPr="00A76427">
                    <w:rPr>
                      <w:rFonts w:ascii="Arial" w:eastAsia="Times New Roman" w:hAnsi="Arial" w:cs="Arial"/>
                      <w:bCs/>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E40</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59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77"/>
              <w:gridCol w:w="2767"/>
              <w:gridCol w:w="50"/>
            </w:tblGrid>
            <w:tr w:rsidR="002F64BA" w:rsidRPr="002F64BA" w:rsidTr="00A76427">
              <w:trPr>
                <w:gridAfter w:val="1"/>
                <w:wAfter w:w="5" w:type="dxa"/>
                <w:trHeight w:val="516"/>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Situation</w:t>
                  </w:r>
                </w:p>
              </w:tc>
              <w:tc>
                <w:tcPr>
                  <w:tcW w:w="275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b/>
                      <w:bCs/>
                      <w:sz w:val="20"/>
                      <w:szCs w:val="24"/>
                      <w:lang w:eastAsia="en-AU"/>
                    </w:rPr>
                    <w:t>Minimum construction</w:t>
                  </w:r>
                </w:p>
              </w:tc>
            </w:tr>
            <w:tr w:rsidR="002F64BA" w:rsidRPr="002F64BA" w:rsidTr="00A76427">
              <w:trPr>
                <w:gridAfter w:val="1"/>
                <w:wAfter w:w="5" w:type="dxa"/>
                <w:trHeight w:val="742"/>
                <w:tblCellSpacing w:w="15" w:type="dxa"/>
              </w:trPr>
              <w:tc>
                <w:tcPr>
                  <w:tcW w:w="274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unconstructed or gravel road only;</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Frontage road sealed but not constructed* to Planning scheme policy - Integrated design standard;</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t>OR</w:t>
                  </w:r>
                </w:p>
                <w:p w:rsidR="002F64BA" w:rsidRPr="002F64BA" w:rsidRDefault="002F64BA" w:rsidP="002F64BA">
                  <w:pPr>
                    <w:spacing w:before="150" w:after="150" w:line="240" w:lineRule="auto"/>
                    <w:ind w:left="150" w:right="150"/>
                    <w:rPr>
                      <w:rFonts w:ascii="Arial" w:eastAsia="Times New Roman" w:hAnsi="Arial" w:cs="Arial"/>
                      <w:sz w:val="20"/>
                      <w:szCs w:val="24"/>
                      <w:lang w:eastAsia="en-AU"/>
                    </w:rPr>
                  </w:pPr>
                  <w:r w:rsidRPr="002F64BA">
                    <w:rPr>
                      <w:rFonts w:ascii="Arial" w:eastAsia="Times New Roman" w:hAnsi="Arial" w:cs="Arial"/>
                      <w:sz w:val="20"/>
                      <w:szCs w:val="24"/>
                      <w:lang w:eastAsia="en-AU"/>
                    </w:rPr>
                    <w:t xml:space="preserve">Frontage road partially constructed* to Planning scheme policy - </w:t>
                  </w:r>
                  <w:r w:rsidRPr="002F64BA">
                    <w:rPr>
                      <w:rFonts w:ascii="Arial" w:eastAsia="Times New Roman" w:hAnsi="Arial" w:cs="Arial"/>
                      <w:sz w:val="20"/>
                      <w:szCs w:val="24"/>
                      <w:lang w:eastAsia="en-AU"/>
                    </w:rPr>
                    <w:lastRenderedPageBreak/>
                    <w:t>Integrated design standard.</w:t>
                  </w:r>
                </w:p>
              </w:tc>
              <w:tc>
                <w:tcPr>
                  <w:tcW w:w="275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2F64BA" w:rsidRPr="002F64BA" w:rsidRDefault="002F64BA" w:rsidP="002F64BA">
                  <w:pPr>
                    <w:spacing w:before="150" w:after="150" w:line="240" w:lineRule="auto"/>
                    <w:ind w:right="150"/>
                    <w:rPr>
                      <w:rFonts w:ascii="Arial" w:eastAsia="Times New Roman" w:hAnsi="Arial" w:cs="Arial"/>
                      <w:sz w:val="20"/>
                      <w:szCs w:val="24"/>
                      <w:lang w:eastAsia="en-AU"/>
                    </w:rPr>
                  </w:pPr>
                  <w:r w:rsidRPr="002F64BA">
                    <w:rPr>
                      <w:rFonts w:ascii="Arial" w:eastAsia="Times New Roman" w:hAnsi="Arial" w:cs="Arial"/>
                      <w:sz w:val="20"/>
                      <w:szCs w:val="24"/>
                      <w:lang w:eastAsia="en-AU"/>
                    </w:rPr>
                    <w:lastRenderedPageBreak/>
                    <w:t>The minimum total travel lane width is: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6m for minor roads;</w:t>
                  </w:r>
                </w:p>
                <w:p w:rsidR="002F64BA" w:rsidRPr="002F64BA" w:rsidRDefault="002F64BA" w:rsidP="00020F61">
                  <w:pPr>
                    <w:numPr>
                      <w:ilvl w:val="0"/>
                      <w:numId w:val="26"/>
                    </w:numPr>
                    <w:spacing w:before="150" w:after="150" w:line="240" w:lineRule="auto"/>
                    <w:ind w:left="600" w:right="150"/>
                    <w:rPr>
                      <w:rFonts w:ascii="Arial" w:eastAsia="Times New Roman" w:hAnsi="Arial" w:cs="Arial"/>
                      <w:sz w:val="20"/>
                      <w:szCs w:val="24"/>
                      <w:lang w:eastAsia="en-AU"/>
                    </w:rPr>
                  </w:pPr>
                  <w:r w:rsidRPr="002F64BA">
                    <w:rPr>
                      <w:rFonts w:ascii="Arial" w:eastAsia="Times New Roman" w:hAnsi="Arial" w:cs="Arial"/>
                      <w:sz w:val="20"/>
                      <w:szCs w:val="24"/>
                      <w:lang w:eastAsia="en-AU"/>
                    </w:rPr>
                    <w:t>7m for major roads.</w:t>
                  </w:r>
                </w:p>
              </w:tc>
            </w:tr>
            <w:tr w:rsidR="002F64BA" w:rsidRPr="00A76427" w:rsidTr="00A76427">
              <w:tblPrEx>
                <w:tblBorders>
                  <w:top w:val="none" w:sz="0" w:space="0" w:color="auto"/>
                  <w:left w:val="none" w:sz="0" w:space="0" w:color="auto"/>
                  <w:bottom w:val="none" w:sz="0" w:space="0" w:color="auto"/>
                  <w:right w:val="none" w:sz="0" w:space="0" w:color="auto"/>
                </w:tblBorders>
                <w:shd w:val="clear" w:color="auto" w:fill="auto"/>
              </w:tblPrEx>
              <w:trPr>
                <w:trHeight w:val="333"/>
                <w:tblCellSpacing w:w="15" w:type="dxa"/>
              </w:trPr>
              <w:tc>
                <w:tcPr>
                  <w:tcW w:w="5534" w:type="dxa"/>
                  <w:gridSpan w:val="3"/>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lastRenderedPageBreak/>
                    <w:t>Note - Major roads are sub-arterial roads and arterial roads.  Minor roads are roads that are not major roads.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613"/>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Construction includes all associated works (services, street lighting and </w:t>
                  </w:r>
                  <w:proofErr w:type="spellStart"/>
                  <w:r w:rsidRPr="00A76427">
                    <w:rPr>
                      <w:rFonts w:ascii="Arial" w:eastAsia="Times New Roman" w:hAnsi="Arial" w:cs="Arial"/>
                      <w:sz w:val="18"/>
                      <w:szCs w:val="20"/>
                      <w:lang w:eastAsia="en-AU"/>
                    </w:rPr>
                    <w:t>linemarking</w:t>
                  </w:r>
                  <w:proofErr w:type="spellEnd"/>
                  <w:r w:rsidRPr="00A76427">
                    <w:rPr>
                      <w:rFonts w:ascii="Arial" w:eastAsia="Times New Roman" w:hAnsi="Arial" w:cs="Arial"/>
                      <w:sz w:val="18"/>
                      <w:szCs w:val="20"/>
                      <w:lang w:eastAsia="en-AU"/>
                    </w:rPr>
                    <w:t>).</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2F64BA">
              <w:trPr>
                <w:trHeight w:val="254"/>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Alignment within road reserves is to be agreed with Council.</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A76427" w:rsidTr="00A76427">
              <w:trPr>
                <w:trHeight w:val="2149"/>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 xml:space="preserve">Note - *Roads </w:t>
                  </w:r>
                  <w:proofErr w:type="gramStart"/>
                  <w:r w:rsidRPr="00A76427">
                    <w:rPr>
                      <w:rFonts w:ascii="Arial" w:eastAsia="Times New Roman" w:hAnsi="Arial" w:cs="Arial"/>
                      <w:sz w:val="18"/>
                      <w:szCs w:val="20"/>
                      <w:lang w:eastAsia="en-AU"/>
                    </w:rPr>
                    <w:t>are considered to be</w:t>
                  </w:r>
                  <w:proofErr w:type="gramEnd"/>
                  <w:r w:rsidRPr="00A76427">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sz w:val="20"/>
                <w:szCs w:val="20"/>
                <w:lang w:eastAsia="en-AU"/>
              </w:rPr>
              <w:t>Stormwater</w:t>
            </w: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PO41</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 xml:space="preserve">The capacity of all minor drainage systems </w:t>
            </w:r>
            <w:proofErr w:type="gramStart"/>
            <w:r w:rsidRPr="002F64BA">
              <w:rPr>
                <w:rFonts w:ascii="Arial" w:eastAsia="Times New Roman" w:hAnsi="Arial" w:cs="Arial"/>
                <w:sz w:val="20"/>
                <w:szCs w:val="20"/>
                <w:lang w:eastAsia="en-AU"/>
              </w:rPr>
              <w:t>are</w:t>
            </w:r>
            <w:proofErr w:type="gramEnd"/>
            <w:r w:rsidRPr="002F64BA">
              <w:rPr>
                <w:rFonts w:ascii="Arial" w:eastAsia="Times New Roman" w:hAnsi="Arial" w:cs="Arial"/>
                <w:sz w:val="20"/>
                <w:szCs w:val="20"/>
                <w:lang w:eastAsia="en-AU"/>
              </w:rPr>
              <w:t xml:space="preserve"> designed in accordance with Planning scheme policy - Integrated design. </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E41.3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Development ensures that inter-allotment drainage infrastructure is provided in accordance with the relevant level as identified in QUDM.</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PO42</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E42.1</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E42.2</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64BA"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64BA" w:rsidRPr="002F64BA" w:rsidRDefault="002F64B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E42.4</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2F64BA" w:rsidRPr="002F64BA" w:rsidTr="002F64BA">
              <w:trPr>
                <w:trHeight w:val="217"/>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Refer to QUDM for recommended average flow velocities.</w:t>
                  </w:r>
                </w:p>
              </w:tc>
            </w:tr>
          </w:tbl>
          <w:p w:rsidR="002F64BA"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64BA" w:rsidRPr="004A76DB"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lastRenderedPageBreak/>
              <w:t>PO43</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b/>
                <w:bCs/>
                <w:sz w:val="20"/>
                <w:szCs w:val="20"/>
                <w:lang w:eastAsia="en-AU"/>
              </w:rPr>
              <w:t>E43</w:t>
            </w:r>
          </w:p>
          <w:p w:rsidR="002F64BA" w:rsidRPr="002F64BA" w:rsidRDefault="002F64BA" w:rsidP="002F64BA">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The stormwater drainage system is designed and constructed in accordance with Planning scheme policy - Integrated design.</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PO44</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t>Stormwater run-off from the site is conveyed to a point of lawful discharge without causing actionable nuisance to any person, property or premises.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41"/>
            </w:tblGrid>
            <w:tr w:rsidR="002F64BA" w:rsidRPr="00A76427" w:rsidTr="002F64BA">
              <w:trPr>
                <w:trHeight w:val="185"/>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Refer to Planning scheme policy - Integrated design for details.</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401"/>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p>
              </w:tc>
            </w:tr>
          </w:tbl>
          <w:p w:rsidR="002F64BA" w:rsidRPr="00A76427" w:rsidRDefault="002F64BA" w:rsidP="002F64B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2F64BA" w:rsidRPr="00A76427" w:rsidTr="002F64BA">
              <w:trPr>
                <w:trHeight w:val="669"/>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2F64BA" w:rsidRPr="00A76427" w:rsidRDefault="002F64BA" w:rsidP="002F64BA">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
                <w:bCs/>
                <w:sz w:val="20"/>
                <w:szCs w:val="20"/>
                <w:lang w:eastAsia="en-AU"/>
              </w:rPr>
              <w:t>PO45</w:t>
            </w:r>
          </w:p>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2F64BA">
              <w:rPr>
                <w:rFonts w:ascii="Arial" w:eastAsia="Times New Roman" w:hAnsi="Arial" w:cs="Arial"/>
                <w:bCs/>
                <w:sz w:val="20"/>
                <w:szCs w:val="20"/>
                <w:lang w:eastAsia="en-AU"/>
              </w:rPr>
              <w:lastRenderedPageBreak/>
              <w:t>Stormwater generated from the development does not compromise the capacity of existing stormwater infrastructure downstream of the site.</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91"/>
            </w:tblGrid>
            <w:tr w:rsidR="002F64BA" w:rsidRPr="002F64BA" w:rsidTr="002F64BA">
              <w:trPr>
                <w:trHeight w:val="21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2F64BA" w:rsidRPr="002F64BA" w:rsidRDefault="002F64BA" w:rsidP="002F64BA">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A downstream drainage discharge report in accordance with Planning scheme policy - Stormwater management may be required to demonstrate achievement of this performance outcome</w:t>
                  </w:r>
                  <w:r w:rsidRPr="002F64BA">
                    <w:rPr>
                      <w:rFonts w:ascii="Arial" w:eastAsia="Times New Roman" w:hAnsi="Arial" w:cs="Arial"/>
                      <w:bCs/>
                      <w:sz w:val="20"/>
                      <w:szCs w:val="20"/>
                      <w:lang w:eastAsia="en-AU"/>
                    </w:rPr>
                    <w:t>.</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64BA" w:rsidP="004A76DB">
            <w:pPr>
              <w:spacing w:before="100" w:beforeAutospacing="1" w:after="100" w:afterAutospacing="1" w:line="240" w:lineRule="auto"/>
              <w:ind w:left="150" w:right="150"/>
              <w:rPr>
                <w:rFonts w:ascii="Arial" w:eastAsia="Times New Roman" w:hAnsi="Arial" w:cs="Arial"/>
                <w:sz w:val="20"/>
                <w:szCs w:val="20"/>
                <w:lang w:eastAsia="en-AU"/>
              </w:rPr>
            </w:pPr>
            <w:r w:rsidRPr="002F64B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PO46</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Where development:</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is for an urban purpose that involves a land area of 2500m</w:t>
            </w:r>
            <w:r w:rsidRPr="00F771CD">
              <w:rPr>
                <w:rFonts w:ascii="Arial" w:eastAsia="Times New Roman" w:hAnsi="Arial" w:cs="Arial"/>
                <w:bCs/>
                <w:sz w:val="20"/>
                <w:szCs w:val="20"/>
                <w:vertAlign w:val="superscript"/>
                <w:lang w:eastAsia="en-AU"/>
              </w:rPr>
              <w:t>2</w:t>
            </w:r>
            <w:r w:rsidRPr="00F771CD">
              <w:rPr>
                <w:rFonts w:ascii="Arial" w:eastAsia="Times New Roman" w:hAnsi="Arial" w:cs="Arial"/>
                <w:bCs/>
                <w:sz w:val="20"/>
                <w:szCs w:val="20"/>
                <w:lang w:eastAsia="en-AU"/>
              </w:rPr>
              <w:t> or greater; and</w:t>
            </w:r>
          </w:p>
          <w:p w:rsidR="00F771CD" w:rsidRPr="00F771CD" w:rsidRDefault="00F771CD" w:rsidP="00020F61">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will result in:</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6 or more dwellings; or</w:t>
            </w:r>
          </w:p>
          <w:p w:rsidR="00F771CD" w:rsidRPr="00F771CD" w:rsidRDefault="00F771CD" w:rsidP="00020F61">
            <w:pPr>
              <w:numPr>
                <w:ilvl w:val="1"/>
                <w:numId w:val="28"/>
              </w:numPr>
              <w:spacing w:before="100" w:beforeAutospacing="1" w:after="100" w:afterAutospacing="1" w:line="240" w:lineRule="auto"/>
              <w:ind w:right="150"/>
              <w:rPr>
                <w:rFonts w:ascii="Arial" w:eastAsia="Times New Roman" w:hAnsi="Arial" w:cs="Arial"/>
                <w:bCs/>
                <w:sz w:val="20"/>
                <w:szCs w:val="20"/>
                <w:lang w:eastAsia="en-AU"/>
              </w:rPr>
            </w:pPr>
            <w:r w:rsidRPr="00F771CD">
              <w:rPr>
                <w:rFonts w:ascii="Arial" w:eastAsia="Times New Roman" w:hAnsi="Arial" w:cs="Arial"/>
                <w:bCs/>
                <w:sz w:val="20"/>
                <w:szCs w:val="20"/>
                <w:lang w:val="en-US" w:eastAsia="en-AU"/>
              </w:rPr>
              <w:t>an </w:t>
            </w:r>
            <w:r w:rsidRPr="00F771CD">
              <w:rPr>
                <w:rFonts w:ascii="Arial" w:eastAsia="Times New Roman" w:hAnsi="Arial" w:cs="Arial"/>
                <w:bCs/>
                <w:sz w:val="20"/>
                <w:szCs w:val="20"/>
                <w:lang w:eastAsia="en-AU"/>
              </w:rPr>
              <w:t>impervious area greater than 25% of the net developable area,</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F771CD" w:rsidRPr="00F771CD" w:rsidTr="00F771CD">
              <w:trPr>
                <w:trHeight w:val="254"/>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 xml:space="preserve">Note - A </w:t>
                  </w:r>
                  <w:proofErr w:type="gramStart"/>
                  <w:r w:rsidRPr="00A76427">
                    <w:rPr>
                      <w:rFonts w:ascii="Arial" w:eastAsia="Times New Roman" w:hAnsi="Arial" w:cs="Arial"/>
                      <w:bCs/>
                      <w:sz w:val="18"/>
                      <w:szCs w:val="20"/>
                      <w:lang w:eastAsia="en-AU"/>
                    </w:rPr>
                    <w:t>site based</w:t>
                  </w:r>
                  <w:proofErr w:type="gramEnd"/>
                  <w:r w:rsidRPr="00A76427">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8C7B91"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8C7B91">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PO47</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w:t>
            </w:r>
            <w:r w:rsidRPr="00F771CD">
              <w:rPr>
                <w:rFonts w:ascii="Arial" w:eastAsia="Times New Roman" w:hAnsi="Arial" w:cs="Arial"/>
                <w:bCs/>
                <w:sz w:val="20"/>
                <w:szCs w:val="20"/>
                <w:lang w:eastAsia="en-AU"/>
              </w:rPr>
              <w:lastRenderedPageBreak/>
              <w:t xml:space="preserve">Council with </w:t>
            </w:r>
            <w:proofErr w:type="gramStart"/>
            <w:r w:rsidRPr="00F771CD">
              <w:rPr>
                <w:rFonts w:ascii="Arial" w:eastAsia="Times New Roman" w:hAnsi="Arial" w:cs="Arial"/>
                <w:bCs/>
                <w:sz w:val="20"/>
                <w:szCs w:val="20"/>
                <w:lang w:eastAsia="en-AU"/>
              </w:rPr>
              <w:t>sufficient</w:t>
            </w:r>
            <w:proofErr w:type="gramEnd"/>
            <w:r w:rsidRPr="00F771CD">
              <w:rPr>
                <w:rFonts w:ascii="Arial" w:eastAsia="Times New Roman" w:hAnsi="Arial" w:cs="Arial"/>
                <w:bCs/>
                <w:sz w:val="20"/>
                <w:szCs w:val="20"/>
                <w:lang w:eastAsia="en-AU"/>
              </w:rPr>
              <w:t xml:space="preserve"> area for practical access for maintenance purposes.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F771CD" w:rsidRPr="00F771CD" w:rsidTr="00F771CD">
              <w:trPr>
                <w:trHeight w:val="233"/>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b/>
                <w:bCs/>
                <w:sz w:val="20"/>
                <w:szCs w:val="20"/>
                <w:lang w:eastAsia="en-AU"/>
              </w:rPr>
              <w:lastRenderedPageBreak/>
              <w:t>E47</w:t>
            </w:r>
          </w:p>
          <w:p w:rsidR="00F771CD" w:rsidRPr="00F771CD"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r w:rsidRPr="00F771CD">
              <w:rPr>
                <w:rFonts w:ascii="Arial" w:eastAsia="Times New Roman" w:hAnsi="Arial" w:cs="Arial"/>
                <w:sz w:val="20"/>
                <w:szCs w:val="20"/>
                <w:lang w:eastAsia="en-AU"/>
              </w:rPr>
              <w:t xml:space="preserve">Stormwater drainage infrastructure (excluding detention and bio-retention systems) through or within private land (including inter-allotment drainage) is protected by </w:t>
            </w:r>
            <w:r w:rsidRPr="00F771CD">
              <w:rPr>
                <w:rFonts w:ascii="Arial" w:eastAsia="Times New Roman" w:hAnsi="Arial" w:cs="Arial"/>
                <w:sz w:val="20"/>
                <w:szCs w:val="20"/>
                <w:lang w:eastAsia="en-AU"/>
              </w:rPr>
              <w:lastRenderedPageBreak/>
              <w:t>easements in favour of Council.  Minimum easement widths are as follows:</w:t>
            </w:r>
          </w:p>
          <w:tbl>
            <w:tblPr>
              <w:tblW w:w="5558"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65"/>
              <w:gridCol w:w="2743"/>
              <w:gridCol w:w="50"/>
            </w:tblGrid>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Pipe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b/>
                      <w:bCs/>
                      <w:sz w:val="20"/>
                      <w:szCs w:val="24"/>
                      <w:lang w:eastAsia="en-AU"/>
                    </w:rPr>
                    <w:t>Minimum easement width (excluding access requirements)</w:t>
                  </w:r>
                </w:p>
              </w:tc>
            </w:tr>
            <w:tr w:rsidR="00F771CD" w:rsidRPr="00F771CD" w:rsidTr="00A76427">
              <w:trPr>
                <w:trHeight w:val="73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3.0m</w:t>
                  </w:r>
                </w:p>
              </w:tc>
            </w:tr>
            <w:tr w:rsidR="00F771CD" w:rsidRPr="00F771CD" w:rsidTr="00A76427">
              <w:trPr>
                <w:trHeight w:val="1096"/>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up to 825mm diameter with sewer pipe up to 225m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4.0m</w:t>
                  </w:r>
                </w:p>
              </w:tc>
            </w:tr>
            <w:tr w:rsidR="00F771CD" w:rsidRPr="00F771CD" w:rsidTr="00A76427">
              <w:trPr>
                <w:trHeight w:val="1440"/>
                <w:tblCellSpacing w:w="15" w:type="dxa"/>
              </w:trPr>
              <w:tc>
                <w:tcPr>
                  <w:tcW w:w="273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Stormwater pipe greater than 825mm diameter</w:t>
                  </w:r>
                </w:p>
              </w:tc>
              <w:tc>
                <w:tcPr>
                  <w:tcW w:w="2730"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771CD" w:rsidRPr="00F771CD" w:rsidRDefault="00F771CD" w:rsidP="00F771CD">
                  <w:pPr>
                    <w:spacing w:before="150" w:after="150" w:line="240" w:lineRule="auto"/>
                    <w:ind w:left="150" w:right="150"/>
                    <w:rPr>
                      <w:rFonts w:ascii="Arial" w:eastAsia="Times New Roman" w:hAnsi="Arial" w:cs="Arial"/>
                      <w:sz w:val="20"/>
                      <w:szCs w:val="24"/>
                      <w:lang w:eastAsia="en-AU"/>
                    </w:rPr>
                  </w:pPr>
                  <w:r w:rsidRPr="00F771CD">
                    <w:rPr>
                      <w:rFonts w:ascii="Arial" w:eastAsia="Times New Roman" w:hAnsi="Arial" w:cs="Arial"/>
                      <w:sz w:val="20"/>
                      <w:szCs w:val="24"/>
                      <w:lang w:eastAsia="en-AU"/>
                    </w:rPr>
                    <w:t>Easement boundary to be 1m clear of the outside wall of the stormwater pipe (each side). </w:t>
                  </w:r>
                </w:p>
              </w:tc>
            </w:tr>
            <w:tr w:rsidR="00F771CD" w:rsidRPr="00A76427" w:rsidTr="00A76427">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218"/>
                <w:tblCellSpacing w:w="15" w:type="dxa"/>
              </w:trPr>
              <w:tc>
                <w:tcPr>
                  <w:tcW w:w="5499" w:type="dxa"/>
                  <w:gridSpan w:val="2"/>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F771CD" w:rsidRPr="00A76427" w:rsidRDefault="00F771CD" w:rsidP="00F771CD">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27"/>
            </w:tblGrid>
            <w:tr w:rsidR="00F771CD" w:rsidRPr="00A76427" w:rsidTr="00F771CD">
              <w:trPr>
                <w:trHeight w:val="227"/>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F771CD" w:rsidRPr="00A76427" w:rsidRDefault="00F771CD" w:rsidP="00F771CD">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Refer to Planning scheme policy - Integrated design (Appendix C) for easement requirements over open channels.</w:t>
                  </w:r>
                </w:p>
              </w:tc>
            </w:tr>
          </w:tbl>
          <w:p w:rsidR="00F771CD" w:rsidRPr="002F64BA" w:rsidRDefault="00F771CD" w:rsidP="00F771CD">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
                <w:bCs/>
                <w:sz w:val="20"/>
                <w:szCs w:val="20"/>
                <w:lang w:eastAsia="en-AU"/>
              </w:rPr>
              <w:t>PO48</w:t>
            </w:r>
          </w:p>
          <w:p w:rsidR="00F771CD" w:rsidRPr="00F771CD" w:rsidRDefault="00F771CD" w:rsidP="00F771CD">
            <w:pPr>
              <w:spacing w:before="100" w:beforeAutospacing="1" w:after="100" w:afterAutospacing="1" w:line="240" w:lineRule="auto"/>
              <w:ind w:left="150" w:right="150"/>
              <w:rPr>
                <w:rFonts w:ascii="Arial" w:eastAsia="Times New Roman" w:hAnsi="Arial" w:cs="Arial"/>
                <w:bCs/>
                <w:sz w:val="20"/>
                <w:szCs w:val="20"/>
                <w:lang w:eastAsia="en-AU"/>
              </w:rPr>
            </w:pPr>
            <w:r w:rsidRPr="00F771CD">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F771CD"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F771CD">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Site Works and Construction Management</w:t>
            </w: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PO49</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lastRenderedPageBreak/>
              <w:t>The site and any existing structures are maintained in a tidy and safe condition.</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PO50</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works on-site are managed to:</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 xml:space="preserve">minimise as far as practicable, impacts on adjoining or adjacent premises and the streetscape </w:t>
            </w:r>
            <w:proofErr w:type="gramStart"/>
            <w:r w:rsidRPr="002F7822">
              <w:rPr>
                <w:rFonts w:ascii="Arial" w:eastAsia="Times New Roman" w:hAnsi="Arial" w:cs="Arial"/>
                <w:bCs/>
                <w:sz w:val="20"/>
                <w:szCs w:val="20"/>
                <w:lang w:eastAsia="en-AU"/>
              </w:rPr>
              <w:t>in regard to</w:t>
            </w:r>
            <w:proofErr w:type="gramEnd"/>
            <w:r w:rsidRPr="002F7822">
              <w:rPr>
                <w:rFonts w:ascii="Arial" w:eastAsia="Times New Roman" w:hAnsi="Arial" w:cs="Arial"/>
                <w:bCs/>
                <w:sz w:val="20"/>
                <w:szCs w:val="20"/>
                <w:lang w:eastAsia="en-AU"/>
              </w:rPr>
              <w:t xml:space="preserve"> erosion and sedimentation, dust, noise, safety and light;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minimise as far as possible, impacts on the natural environment;</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ensure stormwater discharge is managed in a manner that does not cause actionable nuisance to any person or premises;</w:t>
            </w:r>
          </w:p>
          <w:p w:rsidR="002F7822" w:rsidRPr="002F7822" w:rsidRDefault="002F7822" w:rsidP="00020F61">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avoid adverse impacts on street trees and their critical root zone.</w:t>
            </w:r>
          </w:p>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is not discharged to adjacent properties in a manner that differs significantly from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discharged to adjoining and downstream properties does not cause scour or erosion of any kind;</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stormwater discharge rates do not exceed pre-existing conditions;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F7822" w:rsidRPr="002F7822" w:rsidRDefault="002F7822" w:rsidP="00020F61">
            <w:pPr>
              <w:numPr>
                <w:ilvl w:val="0"/>
                <w:numId w:val="30"/>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ponding or concentration of stormwater does not occur on adjoining properties.</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2F7822">
              <w:rPr>
                <w:rFonts w:ascii="Arial" w:eastAsia="Times New Roman" w:hAnsi="Arial" w:cs="Arial"/>
                <w:sz w:val="20"/>
                <w:szCs w:val="20"/>
                <w:lang w:eastAsia="en-AU"/>
              </w:rPr>
              <w:t>are maintained and adjusted as necessary at all times</w:t>
            </w:r>
            <w:proofErr w:type="gramEnd"/>
            <w:r w:rsidRPr="002F7822">
              <w:rPr>
                <w:rFonts w:ascii="Arial" w:eastAsia="Times New Roman" w:hAnsi="Arial" w:cs="Arial"/>
                <w:sz w:val="20"/>
                <w:szCs w:val="20"/>
                <w:lang w:eastAsia="en-AU"/>
              </w:rPr>
              <w:t xml:space="preserve"> to ensure their ongoing effectiveness.</w:t>
            </w:r>
          </w:p>
          <w:tbl>
            <w:tblPr>
              <w:tblW w:w="56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28"/>
            </w:tblGrid>
            <w:tr w:rsidR="002F7822" w:rsidRPr="002F7822" w:rsidTr="002F7822">
              <w:trPr>
                <w:trHeight w:val="185"/>
                <w:tblCellSpacing w:w="15" w:type="dxa"/>
              </w:trPr>
              <w:tc>
                <w:tcPr>
                  <w:tcW w:w="556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lastRenderedPageBreak/>
                    <w:t>Note - The measures are adjusted on-site to maximise their effectiveness.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E50.4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Existing street trees are protected and not damaged during works.</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44"/>
            </w:tblGrid>
            <w:tr w:rsidR="002F7822" w:rsidRPr="002F7822" w:rsidTr="002F7822">
              <w:trPr>
                <w:trHeight w:val="321"/>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PO51</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Dust suppression measures are implemented during soil disturbances and construction works to protect nearby premises from unreasonable dust impacts.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dust emissions extend beyond the boundaries of the site during soil disturbances and construction works. </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76427" w:rsidRDefault="00A76427" w:rsidP="002F7822">
            <w:pPr>
              <w:spacing w:before="100" w:beforeAutospacing="1" w:after="100" w:afterAutospacing="1" w:line="240" w:lineRule="auto"/>
              <w:ind w:left="150" w:right="150"/>
              <w:rPr>
                <w:rFonts w:ascii="Arial" w:eastAsia="Times New Roman" w:hAnsi="Arial" w:cs="Arial"/>
                <w:b/>
                <w:bCs/>
                <w:sz w:val="20"/>
                <w:szCs w:val="20"/>
                <w:lang w:eastAsia="en-AU"/>
              </w:rPr>
            </w:pPr>
            <w:r w:rsidRPr="002F7822">
              <w:rPr>
                <w:rFonts w:ascii="Arial" w:eastAsia="Times New Roman" w:hAnsi="Arial" w:cs="Arial"/>
                <w:b/>
                <w:bCs/>
                <w:sz w:val="20"/>
                <w:szCs w:val="20"/>
                <w:lang w:eastAsia="en-AU"/>
              </w:rPr>
              <w:t>PO52</w:t>
            </w:r>
          </w:p>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2F7822" w:rsidTr="002F7822">
              <w:trPr>
                <w:trHeight w:val="445"/>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18"/>
                      <w:szCs w:val="20"/>
                      <w:lang w:eastAsia="en-AU"/>
                    </w:rPr>
                    <w:lastRenderedPageBreak/>
                    <w:t>Note - A Traffic Management Plan may be required to demonstrate compliance with this PO.  A Traffic Management Plan is to be prepared in accordance with the Manual of Uniform Traffic Control Devices (MUTCD).</w:t>
                  </w:r>
                </w:p>
              </w:tc>
            </w:tr>
          </w:tbl>
          <w:p w:rsidR="00A76427" w:rsidRPr="002F7822" w:rsidRDefault="00A76427" w:rsidP="002F7822">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501"/>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haulage route must be identified and approved by Council where imported or exported material is transported to the site via a road of Local Collector standard or less, and:</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1000m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aggregate volume of imported or exported material is greater than 200m</w:t>
                  </w:r>
                  <w:r w:rsidRPr="00A76427">
                    <w:rPr>
                      <w:rFonts w:ascii="Arial" w:eastAsia="Times New Roman" w:hAnsi="Arial" w:cs="Arial"/>
                      <w:bCs/>
                      <w:sz w:val="18"/>
                      <w:szCs w:val="20"/>
                      <w:vertAlign w:val="superscript"/>
                      <w:lang w:eastAsia="en-AU"/>
                    </w:rPr>
                    <w:t>3</w:t>
                  </w:r>
                  <w:r w:rsidRPr="00A76427">
                    <w:rPr>
                      <w:rFonts w:ascii="Arial" w:eastAsia="Times New Roman" w:hAnsi="Arial" w:cs="Arial"/>
                      <w:bCs/>
                      <w:sz w:val="18"/>
                      <w:szCs w:val="20"/>
                      <w:lang w:eastAsia="en-AU"/>
                    </w:rPr>
                    <w:t> per day; or</w:t>
                  </w:r>
                </w:p>
                <w:p w:rsidR="00A76427" w:rsidRPr="00A76427" w:rsidRDefault="00A76427" w:rsidP="00020F61">
                  <w:pPr>
                    <w:numPr>
                      <w:ilvl w:val="0"/>
                      <w:numId w:val="31"/>
                    </w:numPr>
                    <w:spacing w:before="100" w:beforeAutospacing="1" w:after="100" w:afterAutospacing="1" w:line="240" w:lineRule="auto"/>
                    <w:ind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the proposed haulage route involves a vulnerable land use or shopping centre.</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9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91"/>
            </w:tblGrid>
            <w:tr w:rsidR="00A76427" w:rsidRPr="00A76427" w:rsidTr="002F7822">
              <w:trPr>
                <w:trHeight w:val="227"/>
                <w:tblCellSpacing w:w="15" w:type="dxa"/>
              </w:trPr>
              <w:tc>
                <w:tcPr>
                  <w:tcW w:w="473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A76427" w:rsidRPr="00A76427" w:rsidTr="002F7822">
              <w:trPr>
                <w:trHeight w:val="218"/>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bCs/>
                      <w:sz w:val="18"/>
                      <w:szCs w:val="20"/>
                      <w:lang w:eastAsia="en-AU"/>
                    </w:rPr>
                  </w:pPr>
                  <w:r w:rsidRPr="00A76427">
                    <w:rPr>
                      <w:rFonts w:ascii="Arial" w:eastAsia="Times New Roman" w:hAnsi="Arial" w:cs="Arial"/>
                      <w:bCs/>
                      <w:sz w:val="18"/>
                      <w:szCs w:val="20"/>
                      <w:lang w:eastAsia="en-AU"/>
                    </w:rPr>
                    <w:t>Editor's note - Where associated with a State-controlled road, further requirements may apply, and approval may be required from the Department of Transport and Main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E52.1</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400"/>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52.2</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p w:rsidR="00A76427" w:rsidRPr="002F64BA" w:rsidRDefault="00A76427" w:rsidP="00A76427">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val="restart"/>
            <w:tcBorders>
              <w:top w:val="outset" w:sz="6" w:space="0" w:color="auto"/>
              <w:left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rHeight w:val="1399"/>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A76427" w:rsidRDefault="00A76427" w:rsidP="00A76427">
            <w:pPr>
              <w:spacing w:before="100" w:beforeAutospacing="1" w:after="100" w:afterAutospacing="1" w:line="240" w:lineRule="auto"/>
              <w:ind w:left="150" w:right="150"/>
              <w:rPr>
                <w:rFonts w:ascii="Arial" w:eastAsia="Times New Roman" w:hAnsi="Arial" w:cs="Arial"/>
                <w:b/>
                <w:bCs/>
                <w:sz w:val="20"/>
                <w:szCs w:val="20"/>
                <w:lang w:eastAsia="en-AU"/>
              </w:rPr>
            </w:pPr>
            <w:r w:rsidRPr="00A76427">
              <w:rPr>
                <w:rFonts w:ascii="Arial" w:eastAsia="Times New Roman" w:hAnsi="Arial" w:cs="Arial"/>
                <w:b/>
                <w:bCs/>
                <w:sz w:val="20"/>
                <w:szCs w:val="20"/>
                <w:lang w:eastAsia="en-AU"/>
              </w:rPr>
              <w:t>E52.3</w:t>
            </w:r>
          </w:p>
          <w:p w:rsidR="00A76427" w:rsidRPr="00A76427" w:rsidRDefault="00A76427" w:rsidP="00A76427">
            <w:pPr>
              <w:spacing w:before="100" w:beforeAutospacing="1" w:after="100" w:afterAutospacing="1" w:line="240" w:lineRule="auto"/>
              <w:ind w:left="150" w:right="150"/>
              <w:rPr>
                <w:rFonts w:ascii="Arial" w:eastAsia="Times New Roman" w:hAnsi="Arial" w:cs="Arial"/>
                <w:bCs/>
                <w:sz w:val="20"/>
                <w:szCs w:val="20"/>
                <w:lang w:eastAsia="en-AU"/>
              </w:rPr>
            </w:pPr>
            <w:r w:rsidRPr="00A76427">
              <w:rPr>
                <w:rFonts w:ascii="Arial" w:eastAsia="Times New Roman" w:hAnsi="Arial" w:cs="Arial"/>
                <w:bCs/>
                <w:sz w:val="20"/>
                <w:szCs w:val="20"/>
                <w:lang w:eastAsia="en-AU"/>
              </w:rPr>
              <w:t xml:space="preserve">Any material dropped, deposited or spilled on the road(s) as a result of construction processes associated with the site </w:t>
            </w:r>
            <w:proofErr w:type="gramStart"/>
            <w:r w:rsidRPr="00A76427">
              <w:rPr>
                <w:rFonts w:ascii="Arial" w:eastAsia="Times New Roman" w:hAnsi="Arial" w:cs="Arial"/>
                <w:bCs/>
                <w:sz w:val="20"/>
                <w:szCs w:val="20"/>
                <w:lang w:eastAsia="en-AU"/>
              </w:rPr>
              <w:t>are to be cleaned at all times</w:t>
            </w:r>
            <w:proofErr w:type="gramEnd"/>
            <w:r w:rsidRPr="00A76427">
              <w:rPr>
                <w:rFonts w:ascii="Arial" w:eastAsia="Times New Roman" w:hAnsi="Arial" w:cs="Arial"/>
                <w:bCs/>
                <w:sz w:val="20"/>
                <w:szCs w:val="20"/>
                <w:lang w:eastAsia="en-AU"/>
              </w:rPr>
              <w:t>.</w:t>
            </w:r>
          </w:p>
        </w:tc>
        <w:tc>
          <w:tcPr>
            <w:tcW w:w="1812"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vMerge/>
            <w:tcBorders>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E52.4</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A76427" w:rsidRPr="00A76427"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The road hierarchy is mapped on Overlay map - Road hierarchy.</w:t>
                  </w:r>
                </w:p>
              </w:tc>
            </w:tr>
          </w:tbl>
          <w:p w:rsidR="00A76427" w:rsidRPr="00A76427" w:rsidRDefault="00A76427" w:rsidP="002F782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A76427" w:rsidRPr="00A76427" w:rsidTr="002F7822">
              <w:trPr>
                <w:trHeight w:val="228"/>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A76427" w:rsidRPr="00A76427" w:rsidRDefault="00A76427" w:rsidP="002F7822">
                  <w:pPr>
                    <w:spacing w:before="100" w:beforeAutospacing="1" w:after="100" w:afterAutospacing="1" w:line="240" w:lineRule="auto"/>
                    <w:ind w:left="150" w:right="150"/>
                    <w:rPr>
                      <w:rFonts w:ascii="Arial" w:eastAsia="Times New Roman" w:hAnsi="Arial" w:cs="Arial"/>
                      <w:sz w:val="18"/>
                      <w:szCs w:val="20"/>
                      <w:lang w:eastAsia="en-AU"/>
                    </w:rPr>
                  </w:pPr>
                  <w:r w:rsidRPr="00A76427">
                    <w:rPr>
                      <w:rFonts w:ascii="Arial" w:eastAsia="Times New Roman" w:hAnsi="Arial" w:cs="Arial"/>
                      <w:sz w:val="18"/>
                      <w:szCs w:val="20"/>
                      <w:lang w:eastAsia="en-AU"/>
                    </w:rPr>
                    <w:t>Note - A dilapidation report may be required to demonstrate compliance with this E.</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E52.5</w:t>
            </w:r>
          </w:p>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A76427" w:rsidRPr="002F7822" w:rsidTr="00A76427">
              <w:trPr>
                <w:trHeight w:val="97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A76427">
                    <w:rPr>
                      <w:rFonts w:ascii="Arial" w:eastAsia="Times New Roman" w:hAnsi="Arial" w:cs="Arial"/>
                      <w:sz w:val="18"/>
                      <w:szCs w:val="20"/>
                      <w:lang w:eastAsia="en-AU"/>
                    </w:rPr>
                    <w:lastRenderedPageBreak/>
                    <w:t>Note - A traffic control plan prepared in accordance with the Manual of Uniform Traffic Control Devices (MUTCD) will be required for any works that will affect access, traffic movements or traffic safety in existing roads.</w:t>
                  </w:r>
                </w:p>
              </w:tc>
            </w:tr>
          </w:tbl>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val="restart"/>
            <w:tcBorders>
              <w:top w:val="outset" w:sz="6" w:space="0" w:color="auto"/>
              <w:left w:val="outset" w:sz="6" w:space="0" w:color="auto"/>
              <w:right w:val="outset" w:sz="6" w:space="0" w:color="auto"/>
            </w:tcBorders>
          </w:tcPr>
          <w:p w:rsidR="00A76427" w:rsidRPr="002F7822"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E52.6</w:t>
            </w:r>
          </w:p>
          <w:p w:rsidR="00A76427" w:rsidRPr="002F64BA" w:rsidRDefault="00A76427"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Access to the development site is obtained via an existing lawful access point.</w:t>
            </w: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7642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vMerge/>
            <w:tcBorders>
              <w:left w:val="outset" w:sz="6" w:space="0" w:color="auto"/>
              <w:bottom w:val="outset" w:sz="6" w:space="0" w:color="auto"/>
              <w:right w:val="outset" w:sz="6" w:space="0" w:color="auto"/>
            </w:tcBorders>
          </w:tcPr>
          <w:p w:rsidR="00A76427" w:rsidRPr="002F64BA"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76427" w:rsidRPr="004A76DB" w:rsidRDefault="00A7642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PO53</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disturbed areas are to be progressively stabilised during construction and the entire site rehabilitated and substantially stabilised at the completion of construction.</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2F7822" w:rsidRPr="002F7822" w:rsidTr="002F7822">
              <w:trPr>
                <w:trHeight w:val="185"/>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Refer to Planning scheme policy - Integrated design for details.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E53</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At completion of construction all disturbed areas of the site are to be:</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topsoiled with a minimum compacted thickness of fifty (50) millimetres;</w:t>
            </w:r>
          </w:p>
          <w:p w:rsidR="002F7822" w:rsidRPr="002F7822" w:rsidRDefault="002F7822" w:rsidP="00020F61">
            <w:pPr>
              <w:numPr>
                <w:ilvl w:val="0"/>
                <w:numId w:val="32"/>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stabilised using turf, established grass seeding, mulch or sprayed stabilisation techniques.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549"/>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These areas are to be maintained during any maintenance period to maximise grass coverage.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PO54</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Earthworks are undertaken to ensure that soil disturbances are staged into manageable areas.</w:t>
            </w:r>
          </w:p>
          <w:tbl>
            <w:tblPr>
              <w:tblW w:w="484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41"/>
            </w:tblGrid>
            <w:tr w:rsidR="002F7822" w:rsidRPr="002F7822" w:rsidTr="002F7822">
              <w:trPr>
                <w:trHeight w:val="344"/>
                <w:tblCellSpacing w:w="15" w:type="dxa"/>
              </w:trPr>
              <w:tc>
                <w:tcPr>
                  <w:tcW w:w="4781"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E54</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Soil disturbances are staged into manageable areas of not greater than 3.5 ha.</w:t>
            </w:r>
          </w:p>
          <w:p w:rsidR="00DE0B08" w:rsidRPr="002F64BA"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PO55</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The clearing of vegetation on-site:</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lastRenderedPageBreak/>
              <w:t>is limited to the area of infrastructure works, building areas and other necessary areas for the works; 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includes the removal of declared weeds and other materials which are detrimental to the intended use of the land;</w:t>
            </w:r>
          </w:p>
          <w:p w:rsidR="002F7822" w:rsidRPr="002F7822" w:rsidRDefault="002F7822" w:rsidP="00020F61">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is disposed of in a manner which minimises nuisance and annoyance to existing premises.</w:t>
            </w:r>
          </w:p>
          <w:tbl>
            <w:tblPr>
              <w:tblW w:w="477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774"/>
            </w:tblGrid>
            <w:tr w:rsidR="002F7822" w:rsidRPr="002F7822" w:rsidTr="002F7822">
              <w:trPr>
                <w:trHeight w:val="185"/>
                <w:tblCellSpacing w:w="15" w:type="dxa"/>
              </w:trPr>
              <w:tc>
                <w:tcPr>
                  <w:tcW w:w="471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No burning of cleared vegetation is permitted.</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lastRenderedPageBreak/>
              <w:t>E55.1</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to be retained on-site is temporarily fenced or protected prior to and during development works. </w:t>
            </w:r>
          </w:p>
          <w:tbl>
            <w:tblPr>
              <w:tblW w:w="559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94"/>
            </w:tblGrid>
            <w:tr w:rsidR="002F7822" w:rsidRPr="002F7822" w:rsidTr="002F7822">
              <w:trPr>
                <w:trHeight w:val="268"/>
                <w:tblCellSpacing w:w="15" w:type="dxa"/>
              </w:trPr>
              <w:tc>
                <w:tcPr>
                  <w:tcW w:w="5534"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lastRenderedPageBreak/>
                    <w:t>Note - No parking of vehicles or storage of machinery or goods is to occur in these areas during development works.</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2F782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2F7822" w:rsidRPr="002F64BA" w:rsidRDefault="002F782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2F7822">
              <w:rPr>
                <w:rFonts w:ascii="Arial" w:eastAsia="Times New Roman" w:hAnsi="Arial" w:cs="Arial"/>
                <w:b/>
                <w:bCs/>
                <w:sz w:val="20"/>
                <w:szCs w:val="20"/>
                <w:lang w:eastAsia="en-AU"/>
              </w:rPr>
              <w:t>55.2</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Disposal of materials is managed in one or more of the following ways:</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2F7822" w:rsidRPr="002F7822" w:rsidRDefault="002F7822" w:rsidP="00020F61">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native vegetation with a diameter below 400mm is to be chipped and stored on-site.</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2F7822">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chipped vegetation must be stored in an approved location.</w:t>
                  </w:r>
                </w:p>
              </w:tc>
            </w:tr>
          </w:tbl>
          <w:p w:rsidR="002F7822" w:rsidRPr="002F64BA"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2F7822" w:rsidRPr="004A76DB" w:rsidRDefault="002F782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
                <w:bCs/>
                <w:sz w:val="20"/>
                <w:szCs w:val="20"/>
                <w:lang w:eastAsia="en-AU"/>
              </w:rPr>
              <w:t>PO56</w:t>
            </w:r>
          </w:p>
          <w:p w:rsidR="002F7822" w:rsidRPr="002F7822" w:rsidRDefault="002F7822" w:rsidP="002F7822">
            <w:pPr>
              <w:spacing w:before="100" w:beforeAutospacing="1" w:after="100" w:afterAutospacing="1" w:line="240" w:lineRule="auto"/>
              <w:ind w:left="150" w:right="150"/>
              <w:rPr>
                <w:rFonts w:ascii="Arial" w:eastAsia="Times New Roman" w:hAnsi="Arial" w:cs="Arial"/>
                <w:bCs/>
                <w:sz w:val="20"/>
                <w:szCs w:val="20"/>
                <w:lang w:eastAsia="en-AU"/>
              </w:rPr>
            </w:pPr>
            <w:r w:rsidRPr="002F7822">
              <w:rPr>
                <w:rFonts w:ascii="Arial" w:eastAsia="Times New Roman" w:hAnsi="Arial" w:cs="Arial"/>
                <w:bCs/>
                <w:sz w:val="20"/>
                <w:szCs w:val="20"/>
                <w:lang w:eastAsia="en-AU"/>
              </w:rPr>
              <w:t>All development works are carried out at times which minimise noise impacts to residents.</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b/>
                <w:bCs/>
                <w:sz w:val="20"/>
                <w:szCs w:val="20"/>
                <w:lang w:eastAsia="en-AU"/>
              </w:rPr>
              <w:t>E56</w:t>
            </w:r>
          </w:p>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2F7822">
              <w:rPr>
                <w:rFonts w:ascii="Arial" w:eastAsia="Times New Roman" w:hAnsi="Arial" w:cs="Arial"/>
                <w:sz w:val="20"/>
                <w:szCs w:val="20"/>
                <w:lang w:eastAsia="en-AU"/>
              </w:rPr>
              <w:t>All development works are carried out within the following times:</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Monday to Saturday (other than public holidays) between 6:30am and 6:30pm on the same day;</w:t>
            </w:r>
          </w:p>
          <w:p w:rsidR="002F7822" w:rsidRPr="002F7822" w:rsidRDefault="002F7822" w:rsidP="00020F61">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2F7822">
              <w:rPr>
                <w:rFonts w:ascii="Arial" w:eastAsia="Times New Roman" w:hAnsi="Arial" w:cs="Arial"/>
                <w:sz w:val="20"/>
                <w:szCs w:val="20"/>
                <w:lang w:eastAsia="en-AU"/>
              </w:rPr>
              <w:t>no work is to be carried out on Sundays or public holidays.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2F7822" w:rsidRPr="002F7822" w:rsidTr="00E31C58">
              <w:trPr>
                <w:trHeight w:val="1203"/>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2F7822" w:rsidRPr="002F7822" w:rsidRDefault="002F7822" w:rsidP="002F7822">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PO57</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w:t>
            </w:r>
            <w:r w:rsidRPr="001651CF">
              <w:rPr>
                <w:rFonts w:ascii="Arial" w:eastAsia="Times New Roman" w:hAnsi="Arial" w:cs="Arial"/>
                <w:bCs/>
                <w:sz w:val="20"/>
                <w:szCs w:val="20"/>
                <w:lang w:eastAsia="en-AU"/>
              </w:rPr>
              <w:lastRenderedPageBreak/>
              <w:t>authorities, the Council or other person engaged in the provision of public utility services is to be carried with the development and at no cost to Council. </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4A76DB">
            <w:pPr>
              <w:spacing w:before="100" w:beforeAutospacing="1" w:after="100" w:afterAutospacing="1" w:line="240" w:lineRule="auto"/>
              <w:ind w:left="150" w:right="150"/>
              <w:rPr>
                <w:rFonts w:ascii="Arial" w:eastAsia="Times New Roman" w:hAnsi="Arial" w:cs="Arial"/>
                <w:b/>
                <w:sz w:val="20"/>
                <w:szCs w:val="20"/>
                <w:lang w:eastAsia="en-AU"/>
              </w:rPr>
            </w:pPr>
            <w:r w:rsidRPr="00E31C58">
              <w:rPr>
                <w:rFonts w:ascii="Arial" w:eastAsia="Times New Roman" w:hAnsi="Arial" w:cs="Arial"/>
                <w:b/>
                <w:sz w:val="20"/>
                <w:szCs w:val="20"/>
                <w:lang w:eastAsia="en-AU"/>
              </w:rPr>
              <w:t>Earthworks</w:t>
            </w: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PO58</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On-site earthworks are designed to consider the visual and amenity impact as they relate to:</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natural topographical features of the 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short and long-term slope stability;</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soft or compressible foundation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reactive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low density or potentially collapsing soils;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existing fill and soil contamination that may exist on-site;</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the stability and maintenance of steep slopes and batters;</w:t>
            </w:r>
          </w:p>
          <w:p w:rsidR="001651CF" w:rsidRPr="001651CF" w:rsidRDefault="001651CF" w:rsidP="00020F61">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excavation (cut) and fill and impacts on the amenity of adjoining lots (e.g. residential). </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Stabilisation measures are provided, as necessary, to ensure long-term stability and low maintenance of steep slopes and batters.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Inspection and certification of steep slopes and batters is required by a suitably qualified and experienced RPEQ.</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E58.4</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filling or excavation is contained on-site and is free draining.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E58.5</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All fill placed on-site is:</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limited to that area necessary for the approved use;</w:t>
            </w:r>
          </w:p>
          <w:p w:rsidR="001651CF" w:rsidRPr="001651CF" w:rsidRDefault="001651CF" w:rsidP="00020F61">
            <w:pPr>
              <w:numPr>
                <w:ilvl w:val="0"/>
                <w:numId w:val="37"/>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clean and uncontaminated (i.e. no building waste, concrete, green waste, actual acid sulfate soils, potential acid sulfate soils or contaminated material etc.). </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E58.6</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site is </w:t>
            </w:r>
            <w:proofErr w:type="gramStart"/>
            <w:r w:rsidRPr="001651CF">
              <w:rPr>
                <w:rFonts w:ascii="Arial" w:eastAsia="Times New Roman" w:hAnsi="Arial" w:cs="Arial"/>
                <w:sz w:val="20"/>
                <w:szCs w:val="20"/>
                <w:lang w:eastAsia="en-AU"/>
              </w:rPr>
              <w:t>prepared</w:t>
            </w:r>
            <w:proofErr w:type="gramEnd"/>
            <w:r w:rsidRPr="001651CF">
              <w:rPr>
                <w:rFonts w:ascii="Arial" w:eastAsia="Times New Roman" w:hAnsi="Arial" w:cs="Arial"/>
                <w:sz w:val="20"/>
                <w:szCs w:val="20"/>
                <w:lang w:eastAsia="en-AU"/>
              </w:rPr>
              <w:t xml:space="preserve"> and the fill placed on-site in accordance with AS3798. </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1651CF" w:rsidTr="00E31C58">
              <w:trPr>
                <w:trHeight w:val="702"/>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PO59</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Embankments are stepped, terraced and landscaped to not adversely impact on the visual amenity of the surrounding area.</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E59</w:t>
            </w:r>
          </w:p>
          <w:p w:rsid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Any embankments more than 1.5 metres in height are stepped, terraced and landscaped.</w:t>
            </w:r>
          </w:p>
          <w:p w:rsidR="00E31C58" w:rsidRPr="001651CF" w:rsidRDefault="00E31C58"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E31C58">
              <w:rPr>
                <w:rFonts w:ascii="Arial" w:eastAsia="Times New Roman" w:hAnsi="Arial" w:cs="Arial"/>
                <w:b/>
                <w:bCs/>
                <w:sz w:val="20"/>
                <w:szCs w:val="20"/>
                <w:lang w:eastAsia="en-AU"/>
              </w:rPr>
              <w:t>Figure - Embankment</w:t>
            </w:r>
          </w:p>
          <w:p w:rsidR="00DE0B08" w:rsidRPr="004A76DB" w:rsidRDefault="00F13A4D"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58ECD0B" wp14:editId="1FBB6D99">
                  <wp:extent cx="3444188" cy="134820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6900" cy="1372754"/>
                          </a:xfrm>
                          <a:prstGeom prst="rect">
                            <a:avLst/>
                          </a:prstGeom>
                        </pic:spPr>
                      </pic:pic>
                    </a:graphicData>
                  </a:graphic>
                </wp:inline>
              </w:drawing>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PO60</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is undertaken in a manner that:</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does not adversely impact on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w:t>
            </w:r>
          </w:p>
          <w:p w:rsidR="001651CF" w:rsidRPr="001651CF" w:rsidRDefault="001651CF" w:rsidP="00020F61">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 xml:space="preserve">does not preclude reasonable access to a Council or public sector </w:t>
            </w:r>
            <w:proofErr w:type="gramStart"/>
            <w:r w:rsidRPr="001651CF">
              <w:rPr>
                <w:rFonts w:ascii="Arial" w:eastAsia="Times New Roman" w:hAnsi="Arial" w:cs="Arial"/>
                <w:bCs/>
                <w:sz w:val="20"/>
                <w:szCs w:val="20"/>
                <w:lang w:eastAsia="en-AU"/>
              </w:rPr>
              <w:t>entity maintained</w:t>
            </w:r>
            <w:proofErr w:type="gramEnd"/>
            <w:r w:rsidRPr="001651CF">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24"/>
            </w:tblGrid>
            <w:tr w:rsidR="001651CF" w:rsidRPr="001651CF" w:rsidTr="001651CF">
              <w:trPr>
                <w:trHeight w:val="359"/>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Public sector entity is defined in Schedule 2 of the Act.</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E60.1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filling or excavation is undertaken in an easement issued in favour of Council or a public sector entity.</w:t>
            </w:r>
          </w:p>
          <w:tbl>
            <w:tblPr>
              <w:tblW w:w="561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611"/>
            </w:tblGrid>
            <w:tr w:rsidR="001651CF" w:rsidRPr="00E31C58" w:rsidTr="001651CF">
              <w:trPr>
                <w:trHeight w:val="185"/>
                <w:tblCellSpacing w:w="15" w:type="dxa"/>
              </w:trPr>
              <w:tc>
                <w:tcPr>
                  <w:tcW w:w="555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E60.2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Filling or excavation that would result in any of the following is not carried out on-site:</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reduction in cover over any Council or public sector entity infrastructure service to less than 600mm;</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1651CF" w:rsidRPr="001651CF" w:rsidRDefault="001651CF" w:rsidP="00020F61">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prevent reasonable access to Council or public sector </w:t>
            </w:r>
            <w:proofErr w:type="gramStart"/>
            <w:r w:rsidRPr="001651CF">
              <w:rPr>
                <w:rFonts w:ascii="Arial" w:eastAsia="Times New Roman" w:hAnsi="Arial" w:cs="Arial"/>
                <w:sz w:val="20"/>
                <w:szCs w:val="20"/>
                <w:lang w:eastAsia="en-AU"/>
              </w:rPr>
              <w:t>entity maintained</w:t>
            </w:r>
            <w:proofErr w:type="gramEnd"/>
            <w:r w:rsidRPr="001651CF">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557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78"/>
            </w:tblGrid>
            <w:tr w:rsidR="001651CF" w:rsidRPr="00E31C58" w:rsidTr="001651CF">
              <w:trPr>
                <w:trHeight w:val="185"/>
                <w:tblCellSpacing w:w="15" w:type="dxa"/>
              </w:trPr>
              <w:tc>
                <w:tcPr>
                  <w:tcW w:w="5518"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Public sector entity is defined in Schedule 2 of the Act.</w:t>
                  </w:r>
                </w:p>
              </w:tc>
            </w:tr>
          </w:tbl>
          <w:p w:rsidR="001651CF" w:rsidRPr="00E31C58" w:rsidRDefault="001651CF" w:rsidP="001651CF">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561"/>
            </w:tblGrid>
            <w:tr w:rsidR="001651CF" w:rsidRPr="00E31C58" w:rsidTr="001651CF">
              <w:trPr>
                <w:trHeight w:val="185"/>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All building work covered by QDC MP1.4 is excluded from this provision.</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PO61</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 land instability. </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23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PO62</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does not result in:</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adverse impacts on the hydrological and hydraulic capacity of the waterway or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increased flood inundation outside the site;</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any reduction in the flood storage capacity in the floodway;</w:t>
            </w:r>
          </w:p>
          <w:p w:rsidR="001651CF" w:rsidRPr="001651CF" w:rsidRDefault="001651CF" w:rsidP="00020F61">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any clearing of native vegetation.</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58"/>
            </w:tblGrid>
            <w:tr w:rsidR="001651CF" w:rsidRPr="001651CF" w:rsidTr="001651CF">
              <w:trPr>
                <w:trHeight w:val="313"/>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E31C58">
                    <w:rPr>
                      <w:rFonts w:ascii="Arial" w:eastAsia="Times New Roman" w:hAnsi="Arial" w:cs="Arial"/>
                      <w:bCs/>
                      <w:sz w:val="18"/>
                      <w:szCs w:val="20"/>
                      <w:lang w:eastAsia="en-AU"/>
                    </w:rPr>
                    <w:t>site based</w:t>
                  </w:r>
                  <w:proofErr w:type="gramEnd"/>
                  <w:r w:rsidRPr="00E31C58">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PO63</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Filling and excavation undertaken on the development site are shaped in a manner which does not:</w:t>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prevent stormwater surface flow which, prior to commencement of the earthworks, passed onto the development site, from entering the land;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redirect stormwater surface flow away from existing flow paths; or</w:t>
            </w:r>
            <w:r w:rsidRPr="001651CF">
              <w:rPr>
                <w:rFonts w:ascii="Arial" w:eastAsia="Times New Roman" w:hAnsi="Arial" w:cs="Arial"/>
                <w:sz w:val="20"/>
                <w:szCs w:val="20"/>
                <w:lang w:eastAsia="en-AU"/>
              </w:rPr>
              <w:br/>
            </w:r>
          </w:p>
          <w:p w:rsidR="001651CF" w:rsidRPr="001651CF" w:rsidRDefault="001651CF" w:rsidP="00020F61">
            <w:pPr>
              <w:numPr>
                <w:ilvl w:val="0"/>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divert stormwater surface flow onto adjacent land, (other than a road), in a manner which: </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concentrates the flow;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1651CF">
              <w:rPr>
                <w:rFonts w:ascii="Arial" w:eastAsia="Times New Roman" w:hAnsi="Arial" w:cs="Arial"/>
                <w:sz w:val="20"/>
                <w:szCs w:val="20"/>
                <w:lang w:eastAsia="en-AU"/>
              </w:rPr>
              <w:br/>
            </w:r>
          </w:p>
          <w:p w:rsidR="001651CF" w:rsidRPr="001651CF" w:rsidRDefault="001651CF" w:rsidP="00020F61">
            <w:pPr>
              <w:numPr>
                <w:ilvl w:val="1"/>
                <w:numId w:val="41"/>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causes actionable nuisance to any person, property or premises.</w:t>
            </w:r>
          </w:p>
          <w:p w:rsidR="00DE0B08"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PO64</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8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835"/>
            </w:tblGrid>
            <w:tr w:rsidR="001651CF" w:rsidRPr="001651CF" w:rsidTr="00150983">
              <w:trPr>
                <w:trHeight w:val="295"/>
                <w:tblCellSpacing w:w="15" w:type="dxa"/>
              </w:trPr>
              <w:tc>
                <w:tcPr>
                  <w:tcW w:w="4775"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lastRenderedPageBreak/>
                    <w:t>Note - Refer to Planning scheme policy - Residential design for guidance on how to achieve compliance with this performance outcome.</w:t>
                  </w:r>
                </w:p>
              </w:tc>
            </w:tr>
          </w:tbl>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E64.1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Earth retaining structures: </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are not constructed of boulder rocks or timber;</w:t>
            </w:r>
          </w:p>
          <w:p w:rsidR="001651CF" w:rsidRPr="001651CF" w:rsidRDefault="001651CF" w:rsidP="00020F61">
            <w:pPr>
              <w:numPr>
                <w:ilvl w:val="0"/>
                <w:numId w:val="42"/>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where height is no greater than 900mm, are provided in accordance with Figure - Retaining on a boundary;</w:t>
            </w:r>
          </w:p>
          <w:p w:rsidR="001651CF" w:rsidRP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Retaining on boundary</w:t>
            </w:r>
          </w:p>
          <w:p w:rsidR="00DE0B08"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6327C44D" wp14:editId="03692B76">
                  <wp:extent cx="3460089" cy="221112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2194" cy="2212471"/>
                          </a:xfrm>
                          <a:prstGeom prst="rect">
                            <a:avLst/>
                          </a:prstGeom>
                        </pic:spPr>
                      </pic:pic>
                    </a:graphicData>
                  </a:graphic>
                </wp:inline>
              </w:drawing>
            </w:r>
          </w:p>
          <w:p w:rsidR="001651CF" w:rsidRP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1651CF" w:rsidRDefault="001651CF" w:rsidP="00020F61">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E31C58" w:rsidRPr="001651CF" w:rsidRDefault="00E31C58" w:rsidP="00E31C58">
            <w:pPr>
              <w:spacing w:before="100" w:beforeAutospacing="1" w:after="100" w:afterAutospacing="1" w:line="240" w:lineRule="auto"/>
              <w:ind w:right="150"/>
              <w:rPr>
                <w:rFonts w:ascii="Arial" w:eastAsia="Times New Roman" w:hAnsi="Arial" w:cs="Arial"/>
                <w:sz w:val="20"/>
                <w:szCs w:val="20"/>
                <w:lang w:eastAsia="en-AU"/>
              </w:rPr>
            </w:pP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Cut</w:t>
            </w:r>
          </w:p>
          <w:p w:rsidR="001651CF"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r>
              <w:rPr>
                <w:noProof/>
              </w:rPr>
              <w:drawing>
                <wp:inline distT="0" distB="0" distL="0" distR="0" wp14:anchorId="7070ED05" wp14:editId="7043646E">
                  <wp:extent cx="3172123" cy="279440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8539" cy="2817677"/>
                          </a:xfrm>
                          <a:prstGeom prst="rect">
                            <a:avLst/>
                          </a:prstGeom>
                        </pic:spPr>
                      </pic:pic>
                    </a:graphicData>
                  </a:graphic>
                </wp:inline>
              </w:drawing>
            </w:r>
          </w:p>
          <w:p w:rsidR="001651CF" w:rsidRDefault="001651CF" w:rsidP="00E31C58">
            <w:pPr>
              <w:spacing w:before="100" w:beforeAutospacing="1" w:after="100" w:afterAutospacing="1" w:line="240" w:lineRule="auto"/>
              <w:ind w:left="150" w:right="150"/>
              <w:jc w:val="center"/>
              <w:rPr>
                <w:rFonts w:ascii="Arial" w:eastAsia="Times New Roman" w:hAnsi="Arial" w:cs="Arial"/>
                <w:sz w:val="20"/>
                <w:szCs w:val="20"/>
                <w:lang w:eastAsia="en-AU"/>
              </w:rPr>
            </w:pPr>
            <w:r w:rsidRPr="001651CF">
              <w:rPr>
                <w:rFonts w:ascii="Arial" w:eastAsia="Times New Roman" w:hAnsi="Arial" w:cs="Arial"/>
                <w:b/>
                <w:bCs/>
                <w:sz w:val="20"/>
                <w:szCs w:val="20"/>
                <w:lang w:eastAsia="en-AU"/>
              </w:rPr>
              <w:t>Figure - Fill</w:t>
            </w:r>
          </w:p>
          <w:p w:rsidR="001651CF" w:rsidRDefault="001651CF" w:rsidP="00E31C58">
            <w:pPr>
              <w:spacing w:before="100" w:beforeAutospacing="1" w:after="100" w:afterAutospacing="1" w:line="240" w:lineRule="auto"/>
              <w:ind w:left="150" w:right="150"/>
              <w:rPr>
                <w:rFonts w:ascii="Arial" w:eastAsia="Times New Roman" w:hAnsi="Arial" w:cs="Arial"/>
                <w:sz w:val="20"/>
                <w:szCs w:val="20"/>
                <w:lang w:eastAsia="en-AU"/>
              </w:rPr>
            </w:pPr>
            <w:r>
              <w:rPr>
                <w:noProof/>
              </w:rPr>
              <w:lastRenderedPageBreak/>
              <w:drawing>
                <wp:inline distT="0" distB="0" distL="0" distR="0" wp14:anchorId="38C95032" wp14:editId="12562181">
                  <wp:extent cx="3188958" cy="23822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273"/>
                          <a:stretch/>
                        </pic:blipFill>
                        <pic:spPr bwMode="auto">
                          <a:xfrm>
                            <a:off x="0" y="0"/>
                            <a:ext cx="3197351" cy="2388562"/>
                          </a:xfrm>
                          <a:prstGeom prst="rect">
                            <a:avLst/>
                          </a:prstGeom>
                          <a:ln>
                            <a:noFill/>
                          </a:ln>
                          <a:extLst>
                            <a:ext uri="{53640926-AAD7-44D8-BBD7-CCE9431645EC}">
                              <a14:shadowObscured xmlns:a14="http://schemas.microsoft.com/office/drawing/2010/main"/>
                            </a:ext>
                          </a:extLst>
                        </pic:spPr>
                      </pic:pic>
                    </a:graphicData>
                  </a:graphic>
                </wp:inline>
              </w:drawing>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Pr="00E31C58" w:rsidRDefault="00E31C58" w:rsidP="001651CF">
            <w:pPr>
              <w:spacing w:before="100" w:beforeAutospacing="1" w:after="100" w:afterAutospacing="1" w:line="240" w:lineRule="auto"/>
              <w:ind w:right="150"/>
              <w:rPr>
                <w:rFonts w:ascii="Arial" w:eastAsia="Times New Roman" w:hAnsi="Arial" w:cs="Arial"/>
                <w:szCs w:val="20"/>
                <w:lang w:eastAsia="en-AU"/>
              </w:rPr>
            </w:pPr>
            <w:r w:rsidRPr="00E31C58">
              <w:rPr>
                <w:rFonts w:ascii="Arial" w:eastAsia="Times New Roman" w:hAnsi="Arial" w:cs="Arial"/>
                <w:b/>
                <w:bCs/>
                <w:szCs w:val="20"/>
                <w:lang w:eastAsia="en-AU"/>
              </w:rPr>
              <w:lastRenderedPageBreak/>
              <w:t>Fire Services</w:t>
            </w:r>
          </w:p>
          <w:tbl>
            <w:tblPr>
              <w:tblW w:w="1517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73"/>
            </w:tblGrid>
            <w:tr w:rsidR="00E31C58" w:rsidRPr="001651CF" w:rsidTr="00E31C58">
              <w:trPr>
                <w:trHeight w:val="1424"/>
                <w:tblCellSpacing w:w="15" w:type="dxa"/>
              </w:trPr>
              <w:tc>
                <w:tcPr>
                  <w:tcW w:w="15113"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Note - The provisions under this heading only apply if:</w:t>
                  </w:r>
                </w:p>
                <w:p w:rsidR="00E31C58" w:rsidRPr="001651CF" w:rsidRDefault="00E31C58" w:rsidP="00020F61">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the development is for, or incorporates:</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reconfiguring a lot for a community title scheme creating 1 or more vacant lots;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2 or more sole occupancy units on the same lot, or within the same community titles scheme;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a Tourist park</w:t>
                  </w:r>
                  <w:r w:rsidRPr="001651CF">
                    <w:rPr>
                      <w:rFonts w:ascii="Arial" w:eastAsia="Times New Roman" w:hAnsi="Arial" w:cs="Arial"/>
                      <w:sz w:val="20"/>
                      <w:szCs w:val="20"/>
                      <w:vertAlign w:val="superscript"/>
                      <w:lang w:eastAsia="en-AU"/>
                    </w:rPr>
                    <w:t>(</w:t>
                  </w:r>
                  <w:hyperlink r:id="rId1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651CF">
                      <w:rPr>
                        <w:rStyle w:val="Hyperlink"/>
                        <w:rFonts w:ascii="Arial" w:eastAsia="Times New Roman" w:hAnsi="Arial" w:cs="Arial"/>
                        <w:sz w:val="20"/>
                        <w:szCs w:val="20"/>
                        <w:vertAlign w:val="superscript"/>
                        <w:lang w:eastAsia="en-AU"/>
                      </w:rPr>
                      <w:t>84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with accommodation in the form of caravans or tents; or</w:t>
                  </w:r>
                </w:p>
                <w:p w:rsidR="00E31C58" w:rsidRPr="001651CF" w:rsidRDefault="00E31C58" w:rsidP="00020F61">
                  <w:pPr>
                    <w:numPr>
                      <w:ilvl w:val="1"/>
                      <w:numId w:val="44"/>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material change of use for outdoor sales</w:t>
                  </w:r>
                  <w:r w:rsidRPr="001651CF">
                    <w:rPr>
                      <w:rFonts w:ascii="Arial" w:eastAsia="Times New Roman" w:hAnsi="Arial" w:cs="Arial"/>
                      <w:sz w:val="20"/>
                      <w:szCs w:val="20"/>
                      <w:vertAlign w:val="superscript"/>
                      <w:lang w:eastAsia="en-AU"/>
                    </w:rPr>
                    <w:t>(</w:t>
                  </w:r>
                  <w:hyperlink r:id="rId14"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651CF">
                      <w:rPr>
                        <w:rStyle w:val="Hyperlink"/>
                        <w:rFonts w:ascii="Arial" w:eastAsia="Times New Roman" w:hAnsi="Arial" w:cs="Arial"/>
                        <w:sz w:val="20"/>
                        <w:szCs w:val="20"/>
                        <w:vertAlign w:val="superscript"/>
                        <w:lang w:eastAsia="en-AU"/>
                      </w:rPr>
                      <w:t>54</w:t>
                    </w:r>
                  </w:hyperlink>
                  <w:r w:rsidRPr="001651CF">
                    <w:rPr>
                      <w:rFonts w:ascii="Arial" w:eastAsia="Times New Roman" w:hAnsi="Arial" w:cs="Arial"/>
                      <w:sz w:val="20"/>
                      <w:szCs w:val="20"/>
                      <w:vertAlign w:val="superscript"/>
                      <w:lang w:eastAsia="en-AU"/>
                    </w:rPr>
                    <w:t>)</w:t>
                  </w:r>
                  <w:r w:rsidRPr="001651CF">
                    <w:rPr>
                      <w:rFonts w:ascii="Arial" w:eastAsia="Times New Roman" w:hAnsi="Arial" w:cs="Arial"/>
                      <w:sz w:val="20"/>
                      <w:szCs w:val="20"/>
                      <w:lang w:eastAsia="en-AU"/>
                    </w:rPr>
                    <w:t>, outdoor processing or outdoor storage where involving combustible materials.</w:t>
                  </w:r>
                </w:p>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AND</w:t>
                  </w:r>
                </w:p>
                <w:p w:rsidR="00E31C58" w:rsidRPr="001651CF" w:rsidRDefault="00E31C58" w:rsidP="00020F61">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none of the following exceptions apply:</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the distributor-retailer for the area has indicated, in its </w:t>
                  </w:r>
                  <w:proofErr w:type="spellStart"/>
                  <w:r w:rsidRPr="001651CF">
                    <w:rPr>
                      <w:rFonts w:ascii="Arial" w:eastAsia="Times New Roman" w:hAnsi="Arial" w:cs="Arial"/>
                      <w:sz w:val="20"/>
                      <w:szCs w:val="20"/>
                      <w:lang w:eastAsia="en-AU"/>
                    </w:rPr>
                    <w:t>netserv</w:t>
                  </w:r>
                  <w:proofErr w:type="spellEnd"/>
                  <w:r w:rsidRPr="001651CF">
                    <w:rPr>
                      <w:rFonts w:ascii="Arial" w:eastAsia="Times New Roman" w:hAnsi="Arial" w:cs="Arial"/>
                      <w:sz w:val="20"/>
                      <w:szCs w:val="20"/>
                      <w:lang w:eastAsia="en-AU"/>
                    </w:rPr>
                    <w:t xml:space="preserve"> plan, that the premises will not be served by that entity’s reticulated water supply; or</w:t>
                  </w:r>
                </w:p>
                <w:p w:rsidR="00E31C58" w:rsidRPr="001651CF" w:rsidRDefault="00E31C58" w:rsidP="00020F61">
                  <w:pPr>
                    <w:numPr>
                      <w:ilvl w:val="1"/>
                      <w:numId w:val="45"/>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p w:rsidR="00E31C58" w:rsidRPr="001651CF" w:rsidRDefault="00E31C58" w:rsidP="001651CF">
                  <w:pPr>
                    <w:rPr>
                      <w:rFonts w:ascii="Arial" w:eastAsia="Times New Roman" w:hAnsi="Arial" w:cs="Arial"/>
                      <w:sz w:val="20"/>
                      <w:szCs w:val="20"/>
                      <w:lang w:eastAsia="en-AU"/>
                    </w:rPr>
                  </w:pPr>
                </w:p>
              </w:tc>
            </w:tr>
          </w:tbl>
          <w:p w:rsidR="00E31C58" w:rsidRPr="001651CF" w:rsidRDefault="00E31C58" w:rsidP="001651CF">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E31C58" w:rsidRPr="001651CF" w:rsidTr="00E31C58">
              <w:trPr>
                <w:trHeight w:val="134"/>
                <w:tblCellSpacing w:w="15" w:type="dxa"/>
              </w:trPr>
              <w:tc>
                <w:tcPr>
                  <w:tcW w:w="15090" w:type="dxa"/>
                  <w:tcBorders>
                    <w:top w:val="single" w:sz="6" w:space="0" w:color="CCCCCC"/>
                    <w:left w:val="single" w:sz="6" w:space="0" w:color="CCCCCC"/>
                    <w:bottom w:val="single" w:sz="6" w:space="0" w:color="CCCCCC"/>
                    <w:right w:val="single" w:sz="6" w:space="0" w:color="CCCCCC"/>
                  </w:tcBorders>
                  <w:vAlign w:val="center"/>
                  <w:hideMark/>
                </w:tcPr>
                <w:p w:rsidR="00E31C58" w:rsidRPr="001651CF" w:rsidRDefault="00E31C58"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1651CF">
                    <w:rPr>
                      <w:rFonts w:ascii="Arial" w:eastAsia="Times New Roman" w:hAnsi="Arial" w:cs="Arial"/>
                      <w:sz w:val="20"/>
                      <w:szCs w:val="20"/>
                      <w:lang w:eastAsia="en-AU"/>
                    </w:rPr>
                    <w:t>fire fighting</w:t>
                  </w:r>
                  <w:proofErr w:type="spellEnd"/>
                  <w:r w:rsidRPr="001651CF">
                    <w:rPr>
                      <w:rFonts w:ascii="Arial" w:eastAsia="Times New Roman" w:hAnsi="Arial" w:cs="Arial"/>
                      <w:sz w:val="20"/>
                      <w:szCs w:val="20"/>
                      <w:lang w:eastAsia="en-AU"/>
                    </w:rPr>
                    <w:t xml:space="preserve"> facilities which provide equivalent protection.</w:t>
                  </w:r>
                </w:p>
              </w:tc>
            </w:tr>
          </w:tbl>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
                <w:bCs/>
                <w:sz w:val="20"/>
                <w:szCs w:val="20"/>
                <w:lang w:eastAsia="en-AU"/>
              </w:rPr>
              <w:t>PO65</w:t>
            </w:r>
          </w:p>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lastRenderedPageBreak/>
              <w:t>Development incorporates a fire fighting system that:</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satisfies the reasonable needs of the </w:t>
            </w:r>
            <w:proofErr w:type="spellStart"/>
            <w:r w:rsidRPr="001651CF">
              <w:rPr>
                <w:rFonts w:ascii="Arial" w:eastAsia="Times New Roman" w:hAnsi="Arial" w:cs="Arial"/>
                <w:bCs/>
                <w:sz w:val="20"/>
                <w:szCs w:val="20"/>
                <w:lang w:eastAsia="en-AU"/>
              </w:rPr>
              <w:t>fire fighting</w:t>
            </w:r>
            <w:proofErr w:type="spellEnd"/>
            <w:r w:rsidRPr="001651CF">
              <w:rPr>
                <w:rFonts w:ascii="Arial" w:eastAsia="Times New Roman" w:hAnsi="Arial" w:cs="Arial"/>
                <w:bCs/>
                <w:sz w:val="20"/>
                <w:szCs w:val="20"/>
                <w:lang w:eastAsia="en-AU"/>
              </w:rPr>
              <w:t xml:space="preserve">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appropriate for the size, shape and topography of the development and its surrounds;</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 xml:space="preserve">is compatible with the operational equipment available to the </w:t>
            </w:r>
            <w:proofErr w:type="spellStart"/>
            <w:r w:rsidRPr="001651CF">
              <w:rPr>
                <w:rFonts w:ascii="Arial" w:eastAsia="Times New Roman" w:hAnsi="Arial" w:cs="Arial"/>
                <w:bCs/>
                <w:sz w:val="20"/>
                <w:szCs w:val="20"/>
                <w:lang w:eastAsia="en-AU"/>
              </w:rPr>
              <w:t>fire fighting</w:t>
            </w:r>
            <w:proofErr w:type="spellEnd"/>
            <w:r w:rsidRPr="001651CF">
              <w:rPr>
                <w:rFonts w:ascii="Arial" w:eastAsia="Times New Roman" w:hAnsi="Arial" w:cs="Arial"/>
                <w:bCs/>
                <w:sz w:val="20"/>
                <w:szCs w:val="20"/>
                <w:lang w:eastAsia="en-AU"/>
              </w:rPr>
              <w:t xml:space="preserve"> entity for the area;</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materials comprising the development and their proximity to one another;</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considers the fire hazard inherent in the surrounds to the development site;</w:t>
            </w:r>
          </w:p>
          <w:p w:rsidR="001651CF" w:rsidRPr="001651CF" w:rsidRDefault="001651CF" w:rsidP="00020F61">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1651CF">
              <w:rPr>
                <w:rFonts w:ascii="Arial" w:eastAsia="Times New Roman" w:hAnsi="Arial" w:cs="Arial"/>
                <w:bCs/>
                <w:sz w:val="20"/>
                <w:szCs w:val="20"/>
                <w:lang w:eastAsia="en-AU"/>
              </w:rPr>
              <w:t>is maintained in effective operating order.</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651CF" w:rsidRPr="001651CF" w:rsidTr="001651CF">
              <w:trPr>
                <w:trHeight w:val="218"/>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651CF" w:rsidRPr="001651CF" w:rsidRDefault="001651CF" w:rsidP="001651CF">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 xml:space="preserve">Note - The Queensland Fire and Emergency Services is the entity currently providing the </w:t>
                  </w:r>
                  <w:proofErr w:type="spellStart"/>
                  <w:r w:rsidRPr="00E31C58">
                    <w:rPr>
                      <w:rFonts w:ascii="Arial" w:eastAsia="Times New Roman" w:hAnsi="Arial" w:cs="Arial"/>
                      <w:bCs/>
                      <w:sz w:val="18"/>
                      <w:szCs w:val="20"/>
                      <w:lang w:eastAsia="en-AU"/>
                    </w:rPr>
                    <w:t>fire fighting</w:t>
                  </w:r>
                  <w:proofErr w:type="spellEnd"/>
                  <w:r w:rsidRPr="00E31C58">
                    <w:rPr>
                      <w:rFonts w:ascii="Arial" w:eastAsia="Times New Roman" w:hAnsi="Arial" w:cs="Arial"/>
                      <w:bCs/>
                      <w:sz w:val="18"/>
                      <w:szCs w:val="20"/>
                      <w:lang w:eastAsia="en-AU"/>
                    </w:rPr>
                    <w:t xml:space="preserve"> function for the urban areas of the Moreton Bay Region.</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lastRenderedPageBreak/>
              <w:t>E65.1</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External fire hydrant facilities are provided on site to the standard prescribed under the relevant parts of </w:t>
            </w:r>
            <w:r w:rsidRPr="001651CF">
              <w:rPr>
                <w:rFonts w:ascii="Arial" w:eastAsia="Times New Roman" w:hAnsi="Arial" w:cs="Arial"/>
                <w:i/>
                <w:iCs/>
                <w:sz w:val="20"/>
                <w:szCs w:val="20"/>
                <w:lang w:eastAsia="en-AU"/>
              </w:rPr>
              <w:t>Australian Standard AS 2419.1 (2005) – Fire Hydrant Installations</w:t>
            </w:r>
            <w:r w:rsidRPr="001651CF">
              <w:rPr>
                <w:rFonts w:ascii="Arial" w:eastAsia="Times New Roman" w:hAnsi="Arial" w:cs="Arial"/>
                <w:sz w:val="20"/>
                <w:szCs w:val="20"/>
                <w:lang w:eastAsia="en-AU"/>
              </w:rPr>
              <w:t>.</w:t>
            </w:r>
          </w:p>
          <w:p w:rsidR="001651CF" w:rsidRPr="00E31C58" w:rsidRDefault="001651CF" w:rsidP="001651CF">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t>Note - For this requirement for accepted development, the following are the relevant parts of AS 2419.1 (2005) that may be applicable: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regard to the form of any fire hydrant - Part 8.5 and Part 3.2.2.1, with the exception that for Tourist parks</w:t>
            </w:r>
            <w:r w:rsidRPr="00E31C58">
              <w:rPr>
                <w:rFonts w:ascii="Arial" w:eastAsia="Times New Roman" w:hAnsi="Arial" w:cs="Arial"/>
                <w:sz w:val="18"/>
                <w:szCs w:val="20"/>
                <w:vertAlign w:val="superscript"/>
                <w:lang w:eastAsia="en-AU"/>
              </w:rPr>
              <w:t>(</w:t>
            </w:r>
            <w:hyperlink r:id="rId15"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31C58">
                <w:rPr>
                  <w:rStyle w:val="Hyperlink"/>
                  <w:rFonts w:ascii="Arial" w:eastAsia="Times New Roman" w:hAnsi="Arial" w:cs="Arial"/>
                  <w:sz w:val="18"/>
                  <w:szCs w:val="20"/>
                  <w:vertAlign w:val="superscript"/>
                  <w:lang w:eastAsia="en-AU"/>
                </w:rPr>
                <w:t>84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or development comprised solely of dwellings and their associated outbuildings, single outlet above-ground hydrants or suitably signposted in-ground hydrants would be an acceptable alternative;</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general locational requirements for fire hydrants - Part 3.2.2.2 (a), (e), (f), (g) and (h) as well as Appendix B of AS 2419.1 (2005);</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the proximity of hydrants to buildings and other facilities - Part 3.2.2.2 (b), (c) and (d), with the exception that:</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dwellings and their associated outbuildings, hydrant coverage need only extend to the roof and external walls of those buildings;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caravans and tents, hydrant coverage need only extend to the roof of those tents and caravans;</w:t>
            </w:r>
          </w:p>
          <w:p w:rsidR="001651CF" w:rsidRPr="00E31C58" w:rsidRDefault="001651CF" w:rsidP="00020F61">
            <w:pPr>
              <w:numPr>
                <w:ilvl w:val="1"/>
                <w:numId w:val="47"/>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for outdoor sales</w:t>
            </w:r>
            <w:r w:rsidRPr="00E31C58">
              <w:rPr>
                <w:rFonts w:ascii="Arial" w:eastAsia="Times New Roman" w:hAnsi="Arial" w:cs="Arial"/>
                <w:sz w:val="18"/>
                <w:szCs w:val="20"/>
                <w:vertAlign w:val="superscript"/>
                <w:lang w:eastAsia="en-AU"/>
              </w:rPr>
              <w:t>(</w:t>
            </w:r>
            <w:hyperlink r:id="rId16"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processing or storage facilities, hydrant coverage is required across the entire area of the outdoor sales</w:t>
            </w:r>
            <w:r w:rsidRPr="00E31C58">
              <w:rPr>
                <w:rFonts w:ascii="Arial" w:eastAsia="Times New Roman" w:hAnsi="Arial" w:cs="Arial"/>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31C58">
                <w:rPr>
                  <w:rStyle w:val="Hyperlink"/>
                  <w:rFonts w:ascii="Arial" w:eastAsia="Times New Roman" w:hAnsi="Arial" w:cs="Arial"/>
                  <w:sz w:val="18"/>
                  <w:szCs w:val="20"/>
                  <w:vertAlign w:val="superscript"/>
                  <w:lang w:eastAsia="en-AU"/>
                </w:rPr>
                <w:t>54</w:t>
              </w:r>
            </w:hyperlink>
            <w:r w:rsidRPr="00E31C58">
              <w:rPr>
                <w:rFonts w:ascii="Arial" w:eastAsia="Times New Roman" w:hAnsi="Arial" w:cs="Arial"/>
                <w:sz w:val="18"/>
                <w:szCs w:val="20"/>
                <w:vertAlign w:val="superscript"/>
                <w:lang w:eastAsia="en-AU"/>
              </w:rPr>
              <w:t>)</w:t>
            </w:r>
            <w:r w:rsidRPr="00E31C58">
              <w:rPr>
                <w:rFonts w:ascii="Arial" w:eastAsia="Times New Roman" w:hAnsi="Arial" w:cs="Arial"/>
                <w:sz w:val="18"/>
                <w:szCs w:val="20"/>
                <w:lang w:eastAsia="en-AU"/>
              </w:rPr>
              <w:t>, outdoor processing and outdoor storage facilities;</w:t>
            </w:r>
          </w:p>
          <w:p w:rsidR="001651CF" w:rsidRPr="00E31C58" w:rsidRDefault="001651CF" w:rsidP="00020F61">
            <w:pPr>
              <w:numPr>
                <w:ilvl w:val="0"/>
                <w:numId w:val="47"/>
              </w:numPr>
              <w:spacing w:before="100" w:beforeAutospacing="1" w:after="100" w:afterAutospacing="1" w:line="240" w:lineRule="auto"/>
              <w:ind w:right="150"/>
              <w:rPr>
                <w:rFonts w:ascii="Arial" w:eastAsia="Times New Roman" w:hAnsi="Arial" w:cs="Arial"/>
                <w:sz w:val="18"/>
                <w:szCs w:val="20"/>
                <w:lang w:eastAsia="en-AU"/>
              </w:rPr>
            </w:pPr>
            <w:proofErr w:type="gramStart"/>
            <w:r w:rsidRPr="00E31C58">
              <w:rPr>
                <w:rFonts w:ascii="Arial" w:eastAsia="Times New Roman" w:hAnsi="Arial" w:cs="Arial"/>
                <w:sz w:val="18"/>
                <w:szCs w:val="20"/>
                <w:lang w:eastAsia="en-AU"/>
              </w:rPr>
              <w:t>in regard to</w:t>
            </w:r>
            <w:proofErr w:type="gramEnd"/>
            <w:r w:rsidRPr="00E31C58">
              <w:rPr>
                <w:rFonts w:ascii="Arial" w:eastAsia="Times New Roman" w:hAnsi="Arial" w:cs="Arial"/>
                <w:sz w:val="18"/>
                <w:szCs w:val="20"/>
                <w:lang w:eastAsia="en-AU"/>
              </w:rPr>
              <w:t xml:space="preserve"> fire hydrant accessibility and clearance requirements - Part 3.5 and, where applicable, Part 3.6.</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E65.2</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width of no less than 3.5m;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unobstructed height of no less than 4.8m;</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lastRenderedPageBreak/>
              <w:t>constructed to be readily traversed by a 17 tonne HRV fire brigade pumping appliance;</w:t>
            </w:r>
          </w:p>
          <w:p w:rsidR="001651CF" w:rsidRPr="001651CF" w:rsidRDefault="001651CF" w:rsidP="00020F61">
            <w:pPr>
              <w:numPr>
                <w:ilvl w:val="0"/>
                <w:numId w:val="48"/>
              </w:numPr>
              <w:spacing w:before="100" w:beforeAutospacing="1" w:after="100" w:afterAutospacing="1" w:line="240" w:lineRule="auto"/>
              <w:ind w:right="150"/>
              <w:rPr>
                <w:rFonts w:ascii="Arial" w:eastAsia="Times New Roman" w:hAnsi="Arial" w:cs="Arial"/>
                <w:sz w:val="20"/>
                <w:szCs w:val="20"/>
                <w:lang w:eastAsia="en-AU"/>
              </w:rPr>
            </w:pPr>
            <w:r w:rsidRPr="001651CF">
              <w:rPr>
                <w:rFonts w:ascii="Arial" w:eastAsia="Times New Roman" w:hAnsi="Arial" w:cs="Arial"/>
                <w:sz w:val="20"/>
                <w:szCs w:val="20"/>
                <w:lang w:eastAsia="en-AU"/>
              </w:rPr>
              <w:t>an area for a fire brigade pumping appliance to stand within 20m of each fire hydrant and 8m of each hydrant booster point.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b/>
                <w:bCs/>
                <w:sz w:val="20"/>
                <w:szCs w:val="20"/>
                <w:lang w:eastAsia="en-AU"/>
              </w:rPr>
              <w:t>E65.3</w:t>
            </w:r>
          </w:p>
          <w:p w:rsidR="001651CF" w:rsidRPr="001651CF" w:rsidRDefault="001651CF" w:rsidP="001651CF">
            <w:pPr>
              <w:spacing w:before="100" w:beforeAutospacing="1" w:after="100" w:afterAutospacing="1" w:line="240" w:lineRule="auto"/>
              <w:ind w:left="150" w:right="150"/>
              <w:rPr>
                <w:rFonts w:ascii="Arial" w:eastAsia="Times New Roman" w:hAnsi="Arial" w:cs="Arial"/>
                <w:sz w:val="20"/>
                <w:szCs w:val="20"/>
                <w:lang w:eastAsia="en-AU"/>
              </w:rPr>
            </w:pPr>
            <w:r w:rsidRPr="001651CF">
              <w:rPr>
                <w:rFonts w:ascii="Arial" w:eastAsia="Times New Roman" w:hAnsi="Arial" w:cs="Arial"/>
                <w:sz w:val="20"/>
                <w:szCs w:val="20"/>
                <w:lang w:eastAsia="en-AU"/>
              </w:rPr>
              <w:t>On-site fire hydrant facilities are maintained in effective operating order in a manner prescribed in </w:t>
            </w:r>
            <w:r w:rsidRPr="001651CF">
              <w:rPr>
                <w:rFonts w:ascii="Arial" w:eastAsia="Times New Roman" w:hAnsi="Arial" w:cs="Arial"/>
                <w:i/>
                <w:iCs/>
                <w:sz w:val="20"/>
                <w:szCs w:val="20"/>
                <w:lang w:eastAsia="en-AU"/>
              </w:rPr>
              <w:t>Australian Standard AS1851 (2012) – Routine service of fire protection systems and equipment</w:t>
            </w:r>
            <w:r w:rsidRPr="001651CF">
              <w:rPr>
                <w:rFonts w:ascii="Arial" w:eastAsia="Times New Roman" w:hAnsi="Arial" w:cs="Arial"/>
                <w:sz w:val="20"/>
                <w:szCs w:val="20"/>
                <w:lang w:eastAsia="en-AU"/>
              </w:rPr>
              <w:t>.</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E0B08"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
                <w:bCs/>
                <w:sz w:val="20"/>
                <w:szCs w:val="20"/>
                <w:lang w:eastAsia="en-AU"/>
              </w:rPr>
              <w:t>PO66</w:t>
            </w:r>
          </w:p>
          <w:p w:rsidR="003F77DC" w:rsidRPr="003F77DC" w:rsidRDefault="003F77DC" w:rsidP="003F77DC">
            <w:pPr>
              <w:spacing w:before="100" w:beforeAutospacing="1" w:after="100" w:afterAutospacing="1" w:line="240" w:lineRule="auto"/>
              <w:ind w:left="150" w:right="150"/>
              <w:rPr>
                <w:rFonts w:ascii="Arial" w:eastAsia="Times New Roman" w:hAnsi="Arial" w:cs="Arial"/>
                <w:bCs/>
                <w:sz w:val="20"/>
                <w:szCs w:val="20"/>
                <w:lang w:eastAsia="en-AU"/>
              </w:rPr>
            </w:pPr>
            <w:r w:rsidRPr="003F77DC">
              <w:rPr>
                <w:rFonts w:ascii="Arial" w:eastAsia="Times New Roman" w:hAnsi="Arial" w:cs="Arial"/>
                <w:bCs/>
                <w:sz w:val="20"/>
                <w:szCs w:val="20"/>
                <w:lang w:eastAsia="en-AU"/>
              </w:rPr>
              <w:t xml:space="preserve">On-site fire hydrants that are external to buildings, as well as the available </w:t>
            </w:r>
            <w:proofErr w:type="spellStart"/>
            <w:r w:rsidRPr="003F77DC">
              <w:rPr>
                <w:rFonts w:ascii="Arial" w:eastAsia="Times New Roman" w:hAnsi="Arial" w:cs="Arial"/>
                <w:bCs/>
                <w:sz w:val="20"/>
                <w:szCs w:val="20"/>
                <w:lang w:eastAsia="en-AU"/>
              </w:rPr>
              <w:t>fire fighting</w:t>
            </w:r>
            <w:proofErr w:type="spellEnd"/>
            <w:r w:rsidRPr="003F77DC">
              <w:rPr>
                <w:rFonts w:ascii="Arial" w:eastAsia="Times New Roman" w:hAnsi="Arial" w:cs="Arial"/>
                <w:bCs/>
                <w:sz w:val="20"/>
                <w:szCs w:val="20"/>
                <w:lang w:eastAsia="en-AU"/>
              </w:rPr>
              <w:t xml:space="preserve"> appliance access routes to those hydrants, </w:t>
            </w:r>
            <w:proofErr w:type="gramStart"/>
            <w:r w:rsidRPr="003F77DC">
              <w:rPr>
                <w:rFonts w:ascii="Arial" w:eastAsia="Times New Roman" w:hAnsi="Arial" w:cs="Arial"/>
                <w:bCs/>
                <w:sz w:val="20"/>
                <w:szCs w:val="20"/>
                <w:lang w:eastAsia="en-AU"/>
              </w:rPr>
              <w:t>can be readily identified at all times</w:t>
            </w:r>
            <w:proofErr w:type="gramEnd"/>
            <w:r w:rsidRPr="003F77DC">
              <w:rPr>
                <w:rFonts w:ascii="Arial" w:eastAsia="Times New Roman" w:hAnsi="Arial" w:cs="Arial"/>
                <w:bCs/>
                <w:sz w:val="20"/>
                <w:szCs w:val="20"/>
                <w:lang w:eastAsia="en-AU"/>
              </w:rPr>
              <w:t xml:space="preserve"> from, or at, the vehicular entry point to the development site.</w:t>
            </w:r>
          </w:p>
          <w:p w:rsidR="00DE0B08" w:rsidRPr="002F64BA" w:rsidRDefault="00DE0B08"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E66</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For development that contains on-site fire hydrants external to buildings:</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those external hydrants can be seen from the vehicular entry point to the site; or</w:t>
            </w:r>
          </w:p>
          <w:p w:rsidR="001210C7" w:rsidRPr="001210C7" w:rsidRDefault="001210C7" w:rsidP="00020F61">
            <w:pPr>
              <w:numPr>
                <w:ilvl w:val="0"/>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sign identifying the following is provided at the vehicular entry point to the site: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overall layout of the development (to scale);</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internal road names (where used);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all communal facilities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reception area and on-site manager’s office (where provided);</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external hydrants and hydrant booster points;</w:t>
            </w:r>
          </w:p>
          <w:p w:rsidR="001210C7" w:rsidRPr="001210C7" w:rsidRDefault="001210C7" w:rsidP="00020F61">
            <w:pPr>
              <w:numPr>
                <w:ilvl w:val="1"/>
                <w:numId w:val="4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physical constraints within the internal roadway system which would restrict access by </w:t>
            </w:r>
            <w:proofErr w:type="spellStart"/>
            <w:r w:rsidRPr="001210C7">
              <w:rPr>
                <w:rFonts w:ascii="Arial" w:eastAsia="Times New Roman" w:hAnsi="Arial" w:cs="Arial"/>
                <w:sz w:val="20"/>
                <w:szCs w:val="20"/>
                <w:lang w:eastAsia="en-AU"/>
              </w:rPr>
              <w:t>fire fighting</w:t>
            </w:r>
            <w:proofErr w:type="spellEnd"/>
            <w:r w:rsidRPr="001210C7">
              <w:rPr>
                <w:rFonts w:ascii="Arial" w:eastAsia="Times New Roman" w:hAnsi="Arial" w:cs="Arial"/>
                <w:sz w:val="20"/>
                <w:szCs w:val="20"/>
                <w:lang w:eastAsia="en-AU"/>
              </w:rPr>
              <w:t xml:space="preserve"> appliances to external hydrants and hydrant booster points.</w:t>
            </w:r>
          </w:p>
          <w:tbl>
            <w:tblPr>
              <w:tblW w:w="560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5"/>
            </w:tblGrid>
            <w:tr w:rsidR="001210C7" w:rsidRPr="001210C7" w:rsidTr="00E31C58">
              <w:trPr>
                <w:trHeight w:val="2349"/>
                <w:tblCellSpacing w:w="15" w:type="dxa"/>
              </w:trPr>
              <w:tc>
                <w:tcPr>
                  <w:tcW w:w="5545" w:type="dxa"/>
                  <w:tcBorders>
                    <w:top w:val="single" w:sz="6" w:space="0" w:color="CCCCCC"/>
                    <w:left w:val="single" w:sz="6" w:space="0" w:color="CCCCCC"/>
                    <w:bottom w:val="single" w:sz="6" w:space="0" w:color="CCCCCC"/>
                    <w:right w:val="single" w:sz="6" w:space="0" w:color="CCCCCC"/>
                  </w:tcBorders>
                  <w:vAlign w:val="center"/>
                  <w:hideMark/>
                </w:tcPr>
                <w:p w:rsidR="001210C7" w:rsidRPr="00E31C58" w:rsidRDefault="001210C7" w:rsidP="001210C7">
                  <w:pPr>
                    <w:spacing w:before="100" w:beforeAutospacing="1" w:after="100" w:afterAutospacing="1" w:line="240" w:lineRule="auto"/>
                    <w:ind w:left="150" w:right="150"/>
                    <w:rPr>
                      <w:rFonts w:ascii="Arial" w:eastAsia="Times New Roman" w:hAnsi="Arial" w:cs="Arial"/>
                      <w:sz w:val="18"/>
                      <w:szCs w:val="20"/>
                      <w:lang w:eastAsia="en-AU"/>
                    </w:rPr>
                  </w:pPr>
                  <w:r w:rsidRPr="00E31C58">
                    <w:rPr>
                      <w:rFonts w:ascii="Arial" w:eastAsia="Times New Roman" w:hAnsi="Arial" w:cs="Arial"/>
                      <w:sz w:val="18"/>
                      <w:szCs w:val="20"/>
                      <w:lang w:eastAsia="en-AU"/>
                    </w:rPr>
                    <w:lastRenderedPageBreak/>
                    <w:t>Note - The sign prescribed above, and the graphics used are to be: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in a form;</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of a size;</w:t>
                  </w:r>
                </w:p>
                <w:p w:rsidR="001210C7" w:rsidRPr="00E31C58" w:rsidRDefault="001210C7" w:rsidP="00020F61">
                  <w:pPr>
                    <w:numPr>
                      <w:ilvl w:val="0"/>
                      <w:numId w:val="50"/>
                    </w:numPr>
                    <w:spacing w:before="100" w:beforeAutospacing="1" w:after="100" w:afterAutospacing="1" w:line="240" w:lineRule="auto"/>
                    <w:ind w:right="150"/>
                    <w:rPr>
                      <w:rFonts w:ascii="Arial" w:eastAsia="Times New Roman" w:hAnsi="Arial" w:cs="Arial"/>
                      <w:sz w:val="18"/>
                      <w:szCs w:val="20"/>
                      <w:lang w:eastAsia="en-AU"/>
                    </w:rPr>
                  </w:pPr>
                  <w:r w:rsidRPr="00E31C58">
                    <w:rPr>
                      <w:rFonts w:ascii="Arial" w:eastAsia="Times New Roman" w:hAnsi="Arial" w:cs="Arial"/>
                      <w:sz w:val="18"/>
                      <w:szCs w:val="20"/>
                      <w:lang w:eastAsia="en-AU"/>
                    </w:rPr>
                    <w:t>illuminated to a level;</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 xml:space="preserve">which allows the information on the sign to be readily understood, </w:t>
                  </w:r>
                  <w:proofErr w:type="gramStart"/>
                  <w:r w:rsidRPr="00E31C58">
                    <w:rPr>
                      <w:rFonts w:ascii="Arial" w:eastAsia="Times New Roman" w:hAnsi="Arial" w:cs="Arial"/>
                      <w:sz w:val="18"/>
                      <w:szCs w:val="20"/>
                      <w:lang w:eastAsia="en-AU"/>
                    </w:rPr>
                    <w:t>at all times</w:t>
                  </w:r>
                  <w:proofErr w:type="gramEnd"/>
                  <w:r w:rsidRPr="00E31C58">
                    <w:rPr>
                      <w:rFonts w:ascii="Arial" w:eastAsia="Times New Roman" w:hAnsi="Arial" w:cs="Arial"/>
                      <w:sz w:val="18"/>
                      <w:szCs w:val="20"/>
                      <w:lang w:eastAsia="en-AU"/>
                    </w:rPr>
                    <w:t>, by a person in a fire fighting appliance up to 4.5m from the sign.</w:t>
                  </w:r>
                </w:p>
              </w:tc>
            </w:tr>
          </w:tbl>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E0B08" w:rsidRPr="004A76DB" w:rsidRDefault="00DE0B08"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Each on-site fire hydrant that is external to a building is signposted in a way that </w:t>
            </w:r>
            <w:proofErr w:type="gramStart"/>
            <w:r w:rsidRPr="001210C7">
              <w:rPr>
                <w:rFonts w:ascii="Arial" w:eastAsia="Times New Roman" w:hAnsi="Arial" w:cs="Arial"/>
                <w:bCs/>
                <w:sz w:val="20"/>
                <w:szCs w:val="20"/>
                <w:lang w:eastAsia="en-AU"/>
              </w:rPr>
              <w:t>enables it to be readily identified at all times</w:t>
            </w:r>
            <w:proofErr w:type="gramEnd"/>
            <w:r w:rsidRPr="001210C7">
              <w:rPr>
                <w:rFonts w:ascii="Arial" w:eastAsia="Times New Roman" w:hAnsi="Arial" w:cs="Arial"/>
                <w:bCs/>
                <w:sz w:val="20"/>
                <w:szCs w:val="20"/>
                <w:lang w:eastAsia="en-AU"/>
              </w:rPr>
              <w:t xml:space="preserve"> by the occupants of any firefighting appliance traversing the development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E67</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210C7">
              <w:rPr>
                <w:rFonts w:ascii="Arial" w:eastAsia="Times New Roman" w:hAnsi="Arial" w:cs="Arial"/>
                <w:i/>
                <w:iCs/>
                <w:sz w:val="20"/>
                <w:szCs w:val="20"/>
                <w:lang w:eastAsia="en-AU"/>
              </w:rPr>
              <w:t>Fire hydrant indication system</w:t>
            </w:r>
            <w:r w:rsidRPr="001210C7">
              <w:rPr>
                <w:rFonts w:ascii="Arial" w:eastAsia="Times New Roman" w:hAnsi="Arial" w:cs="Arial"/>
                <w:sz w:val="20"/>
                <w:szCs w:val="20"/>
                <w:lang w:eastAsia="en-AU"/>
              </w:rPr>
              <w:t> produced by the Queensland Department of Transport and Main Roads.</w:t>
            </w:r>
          </w:p>
          <w:tbl>
            <w:tblPr>
              <w:tblW w:w="556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61"/>
            </w:tblGrid>
            <w:tr w:rsidR="001210C7" w:rsidRPr="001210C7" w:rsidTr="001210C7">
              <w:trPr>
                <w:trHeight w:val="281"/>
                <w:tblCellSpacing w:w="15" w:type="dxa"/>
              </w:trPr>
              <w:tc>
                <w:tcPr>
                  <w:tcW w:w="5501"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E31C58">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31C58"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31C58" w:rsidRDefault="00E31C58" w:rsidP="001210C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1210C7">
              <w:rPr>
                <w:rFonts w:ascii="Arial" w:eastAsia="Times New Roman" w:hAnsi="Arial" w:cs="Arial"/>
                <w:b/>
                <w:bCs/>
                <w:sz w:val="20"/>
                <w:szCs w:val="20"/>
                <w:lang w:eastAsia="en-AU"/>
              </w:rPr>
              <w:t>Use specific criteria</w:t>
            </w:r>
          </w:p>
          <w:p w:rsidR="00E31C58" w:rsidRPr="004A76DB" w:rsidRDefault="00E31C58"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Industrial land uses</w:t>
            </w:r>
          </w:p>
        </w:tc>
      </w:tr>
      <w:tr w:rsidR="001651CF" w:rsidRPr="004A76DB" w:rsidTr="006147D7">
        <w:trPr>
          <w:trHeight w:val="1704"/>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PO68</w:t>
            </w:r>
          </w:p>
          <w:p w:rsidR="001651CF" w:rsidRPr="002F64BA" w:rsidRDefault="001210C7" w:rsidP="00E31C58">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Ancillary office, administration functions, retail sales and customer service components do not compromise the primary use of the site or marine activities in the precinct.</w:t>
            </w: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E68</w:t>
            </w:r>
          </w:p>
          <w:p w:rsidR="001651CF" w:rsidRPr="004A76DB" w:rsidRDefault="001210C7" w:rsidP="00E31C58">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combined area of ancillary non-industrial activities, including but not limited to administration and retail functions, does not exceed 10% of the GFA or 200m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whichever is the lesser.</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PO69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Buildings directly adjoining non-industrial zoned land:</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compatible with the character of the adjoining areas;</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minimise overlooking and overshadowing;</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maintain privacy;</w:t>
            </w:r>
          </w:p>
          <w:p w:rsidR="001210C7" w:rsidRPr="001210C7" w:rsidRDefault="001210C7" w:rsidP="00020F61">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cause significant loss of amenity to neighbouring residents by way of noise, vibration, odour, lighting, traffic generation and hours of operation.</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Medium impact industry</w:t>
            </w:r>
            <w:r w:rsidRPr="001210C7">
              <w:rPr>
                <w:rFonts w:ascii="Arial" w:eastAsia="Times New Roman" w:hAnsi="Arial" w:cs="Arial"/>
                <w:bCs/>
                <w:sz w:val="20"/>
                <w:szCs w:val="20"/>
                <w:vertAlign w:val="superscript"/>
                <w:lang w:eastAsia="en-AU"/>
              </w:rPr>
              <w:t>(</w:t>
            </w:r>
            <w:hyperlink r:id="rId18"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1210C7">
                <w:rPr>
                  <w:rStyle w:val="Hyperlink"/>
                  <w:rFonts w:ascii="Arial" w:eastAsia="Times New Roman" w:hAnsi="Arial" w:cs="Arial"/>
                  <w:sz w:val="20"/>
                  <w:szCs w:val="20"/>
                  <w:vertAlign w:val="superscript"/>
                  <w:lang w:eastAsia="en-AU"/>
                </w:rPr>
                <w:t>47</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uses only establish in the precinct where:</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constraining the function or viability of existing or future uses in the precinct;</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employees and visitors of the surrounding uses;</w:t>
            </w:r>
          </w:p>
          <w:p w:rsidR="001210C7" w:rsidRPr="001210C7" w:rsidRDefault="001210C7" w:rsidP="00020F61">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adversely affecting the amenity, health or safety of nearby sensitive land uses.</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1210C7" w:rsidTr="00E31C58">
              <w:trPr>
                <w:trHeight w:val="563"/>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E31C58">
                    <w:rPr>
                      <w:rFonts w:ascii="Arial" w:eastAsia="Times New Roman" w:hAnsi="Arial" w:cs="Arial"/>
                      <w:bCs/>
                      <w:sz w:val="18"/>
                      <w:szCs w:val="20"/>
                      <w:lang w:eastAsia="en-AU"/>
                    </w:rPr>
                    <w:t>Note - Separation distances are to be measured in a straight line, in accordance with the State policy.</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
                <w:bCs/>
                <w:sz w:val="20"/>
                <w:szCs w:val="20"/>
                <w:lang w:eastAsia="en-AU"/>
              </w:rPr>
              <w:t>P</w:t>
            </w:r>
            <w:r w:rsidRPr="001210C7">
              <w:rPr>
                <w:rFonts w:ascii="Arial" w:eastAsia="Times New Roman" w:hAnsi="Arial" w:cs="Arial"/>
                <w:b/>
                <w:bCs/>
                <w:sz w:val="20"/>
                <w:szCs w:val="20"/>
                <w:lang w:eastAsia="en-AU"/>
              </w:rPr>
              <w:t>O71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designed as </w:t>
            </w:r>
            <w:proofErr w:type="gramStart"/>
            <w:r w:rsidRPr="001210C7">
              <w:rPr>
                <w:rFonts w:ascii="Arial" w:eastAsia="Times New Roman" w:hAnsi="Arial" w:cs="Arial"/>
                <w:bCs/>
                <w:sz w:val="20"/>
                <w:szCs w:val="20"/>
                <w:lang w:eastAsia="en-AU"/>
              </w:rPr>
              <w:t>high quality</w:t>
            </w:r>
            <w:proofErr w:type="gramEnd"/>
            <w:r w:rsidRPr="001210C7">
              <w:rPr>
                <w:rFonts w:ascii="Arial" w:eastAsia="Times New Roman" w:hAnsi="Arial" w:cs="Arial"/>
                <w:bCs/>
                <w:sz w:val="20"/>
                <w:szCs w:val="20"/>
                <w:lang w:eastAsia="en-AU"/>
              </w:rPr>
              <w:t xml:space="preserve"> architectural features and incorporate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1210C7">
              <w:rPr>
                <w:rFonts w:ascii="Arial" w:eastAsia="Times New Roman" w:hAnsi="Arial" w:cs="Arial"/>
                <w:sz w:val="20"/>
                <w:szCs w:val="20"/>
                <w:lang w:eastAsia="en-AU"/>
              </w:rPr>
              <w:t>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E01683"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E01683" w:rsidRPr="004A76DB" w:rsidRDefault="00E01683"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N</w:t>
            </w:r>
            <w:r w:rsidRPr="001210C7">
              <w:rPr>
                <w:rFonts w:ascii="Arial" w:eastAsia="Times New Roman" w:hAnsi="Arial" w:cs="Arial"/>
                <w:b/>
                <w:bCs/>
                <w:sz w:val="20"/>
                <w:szCs w:val="20"/>
                <w:lang w:eastAsia="en-AU"/>
              </w:rPr>
              <w:t>on-industrial uses</w:t>
            </w: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Non-industrial components of buildings (including offices and retail areas) are to be located at the road frontage to assist in activating the frontage and designed as </w:t>
            </w:r>
            <w:proofErr w:type="gramStart"/>
            <w:r w:rsidRPr="001210C7">
              <w:rPr>
                <w:rFonts w:ascii="Arial" w:eastAsia="Times New Roman" w:hAnsi="Arial" w:cs="Arial"/>
                <w:bCs/>
                <w:sz w:val="20"/>
                <w:szCs w:val="20"/>
                <w:lang w:eastAsia="en-AU"/>
              </w:rPr>
              <w:t>high quality</w:t>
            </w:r>
            <w:proofErr w:type="gramEnd"/>
            <w:r w:rsidRPr="001210C7">
              <w:rPr>
                <w:rFonts w:ascii="Arial" w:eastAsia="Times New Roman" w:hAnsi="Arial" w:cs="Arial"/>
                <w:bCs/>
                <w:sz w:val="20"/>
                <w:szCs w:val="20"/>
                <w:lang w:eastAsia="en-AU"/>
              </w:rPr>
              <w:t xml:space="preserve"> architectural features </w:t>
            </w:r>
            <w:r w:rsidRPr="001210C7">
              <w:rPr>
                <w:rFonts w:ascii="Arial" w:eastAsia="Times New Roman" w:hAnsi="Arial" w:cs="Arial"/>
                <w:bCs/>
                <w:sz w:val="20"/>
                <w:szCs w:val="20"/>
                <w:lang w:eastAsia="en-AU"/>
              </w:rPr>
              <w:lastRenderedPageBreak/>
              <w:t xml:space="preserve">incorporating entry area elements such as forecourts, awnings and the architectural treatment of roof lines and </w:t>
            </w:r>
            <w:proofErr w:type="spellStart"/>
            <w:r w:rsidRPr="001210C7">
              <w:rPr>
                <w:rFonts w:ascii="Arial" w:eastAsia="Times New Roman" w:hAnsi="Arial" w:cs="Arial"/>
                <w:bCs/>
                <w:sz w:val="20"/>
                <w:szCs w:val="20"/>
                <w:lang w:eastAsia="en-AU"/>
              </w:rPr>
              <w:t>fascias</w:t>
            </w:r>
            <w:proofErr w:type="spellEnd"/>
            <w:r w:rsidRPr="001210C7">
              <w:rPr>
                <w:rFonts w:ascii="Arial" w:eastAsia="Times New Roman" w:hAnsi="Arial" w:cs="Arial"/>
                <w:bCs/>
                <w:sz w:val="20"/>
                <w:szCs w:val="20"/>
                <w:lang w:eastAsia="en-AU"/>
              </w:rPr>
              <w: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With the exception of Caretaker's accommodation</w:t>
            </w:r>
            <w:r w:rsidRPr="001210C7">
              <w:rPr>
                <w:rFonts w:ascii="Arial" w:eastAsia="Times New Roman" w:hAnsi="Arial" w:cs="Arial"/>
                <w:bCs/>
                <w:sz w:val="20"/>
                <w:szCs w:val="20"/>
                <w:vertAlign w:val="superscript"/>
                <w:lang w:eastAsia="en-AU"/>
              </w:rPr>
              <w:t>(</w:t>
            </w:r>
            <w:hyperlink r:id="rId19"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residential and other sensitive land uses do not establish within the precinct.</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Non-industrial uses: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consolidated with existing non-industrial uses in the precinct;</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compromise the viability, role or function of the region's centres network;</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not subject to adverse amenity impacts or risk to health from industrial activities;</w:t>
            </w:r>
          </w:p>
          <w:p w:rsidR="001210C7" w:rsidRPr="001210C7" w:rsidRDefault="001210C7" w:rsidP="00020F61">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 not constrain the function of viability of existing of future industrial activities in the surrounding area.</w:t>
            </w:r>
          </w:p>
          <w:tbl>
            <w:tblPr>
              <w:tblW w:w="48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4"/>
            </w:tblGrid>
            <w:tr w:rsidR="001210C7" w:rsidRPr="003763EC" w:rsidTr="001210C7">
              <w:trPr>
                <w:trHeight w:val="217"/>
                <w:tblCellSpacing w:w="15" w:type="dxa"/>
              </w:trPr>
              <w:tc>
                <w:tcPr>
                  <w:tcW w:w="4764"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The submission of a Hazard and Nuisance Mitigation Plan may be required to justify compliance with this outcome.</w:t>
                  </w:r>
                </w:p>
              </w:tc>
            </w:tr>
          </w:tbl>
          <w:p w:rsidR="001210C7" w:rsidRPr="003763EC" w:rsidRDefault="001210C7" w:rsidP="001210C7">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7"/>
            </w:tblGrid>
            <w:tr w:rsidR="001210C7" w:rsidRPr="003763EC" w:rsidTr="001210C7">
              <w:trPr>
                <w:trHeight w:val="233"/>
                <w:tblCellSpacing w:w="15" w:type="dxa"/>
              </w:trPr>
              <w:tc>
                <w:tcPr>
                  <w:tcW w:w="4747" w:type="dxa"/>
                  <w:tcBorders>
                    <w:top w:val="single" w:sz="6" w:space="0" w:color="CCCCCC"/>
                    <w:left w:val="single" w:sz="6" w:space="0" w:color="CCCCCC"/>
                    <w:bottom w:val="single" w:sz="6" w:space="0" w:color="CCCCCC"/>
                    <w:right w:val="single" w:sz="6" w:space="0" w:color="CCCCCC"/>
                  </w:tcBorders>
                  <w:vAlign w:val="center"/>
                  <w:hideMark/>
                </w:tcPr>
                <w:p w:rsidR="001210C7" w:rsidRPr="003763EC" w:rsidRDefault="001210C7" w:rsidP="001210C7">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An Economic Impact Assessment may be required to demonstrate compliance with part of the outcome/s above.  Refer to Planning scheme policy - Economic impact assessment for information required.</w:t>
                  </w:r>
                </w:p>
              </w:tc>
            </w:tr>
          </w:tbl>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Traffic generated by non-industrial uses does not detrimentally impact the operation and functionality of the external road network.</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PO76</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design of non-industrial buildings in the precinct:</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contributes to a safe environment (e.g.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lighting and not resulting in concealed recesses or potential entrapment areas);</w:t>
            </w:r>
          </w:p>
          <w:p w:rsidR="001210C7" w:rsidRPr="001210C7" w:rsidRDefault="001210C7" w:rsidP="00020F61">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incorporates architectural features within the building facade at the street level to create human scale (e.g. awnings).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651CF"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PO77</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Building entrances:</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readily identifiable from the road frontage;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add visual interest to the streetscape;</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designed to limit opportunities for concealment;</w:t>
            </w:r>
          </w:p>
          <w:p w:rsidR="001210C7" w:rsidRPr="001210C7" w:rsidRDefault="001210C7" w:rsidP="00020F61">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are located and oriented to favour active and public transport usage by connecting to pedestrian footpaths on the street frontage and adjoining sites.</w:t>
            </w:r>
          </w:p>
          <w:tbl>
            <w:tblPr>
              <w:tblW w:w="48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8"/>
            </w:tblGrid>
            <w:tr w:rsidR="001210C7" w:rsidRPr="001210C7" w:rsidTr="001210C7">
              <w:trPr>
                <w:trHeight w:val="227"/>
                <w:tblCellSpacing w:w="15" w:type="dxa"/>
              </w:trPr>
              <w:tc>
                <w:tcPr>
                  <w:tcW w:w="4798" w:type="dxa"/>
                  <w:tcBorders>
                    <w:top w:val="single" w:sz="6" w:space="0" w:color="CCCCCC"/>
                    <w:left w:val="single" w:sz="6" w:space="0" w:color="CCCCCC"/>
                    <w:bottom w:val="single" w:sz="6" w:space="0" w:color="CCCCCC"/>
                    <w:right w:val="single" w:sz="6" w:space="0" w:color="CCCCCC"/>
                  </w:tcBorders>
                  <w:vAlign w:val="center"/>
                  <w:hideMark/>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The design provisions for footpaths outlined in Planning scheme policy - Integrated design may assist in demonstrating compliance with this outcome.</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main entrance to the building is clearly visible from and addresses the primary street frontage.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E77.2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Where the building does not adjoin the street frontage, a dedicated and sealed pedestrian footpath is provided between the street frontage and the building entrance.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Caretaker’s accommodation</w:t>
            </w:r>
            <w:r w:rsidRPr="001210C7">
              <w:rPr>
                <w:rFonts w:ascii="Arial" w:eastAsia="Times New Roman" w:hAnsi="Arial" w:cs="Arial"/>
                <w:sz w:val="20"/>
                <w:szCs w:val="20"/>
                <w:vertAlign w:val="superscript"/>
                <w:lang w:eastAsia="en-AU"/>
              </w:rPr>
              <w:t>(</w:t>
            </w:r>
            <w:hyperlink r:id="rId20"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lastRenderedPageBreak/>
              <w:t>PO78</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Development of Caretaker's accommodation</w:t>
            </w:r>
            <w:r w:rsidRPr="001210C7">
              <w:rPr>
                <w:rFonts w:ascii="Arial" w:eastAsia="Times New Roman" w:hAnsi="Arial" w:cs="Arial"/>
                <w:bCs/>
                <w:sz w:val="20"/>
                <w:szCs w:val="20"/>
                <w:vertAlign w:val="superscript"/>
                <w:lang w:eastAsia="en-AU"/>
              </w:rPr>
              <w:t>(</w:t>
            </w:r>
            <w:hyperlink r:id="rId21"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does not compromise the productivity of the use occurring on-site and in the surrounding area;</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domestic in scale;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provides adequate car parking provisions exclusive on the primary use of the site;</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is safe for the residents;</w:t>
            </w:r>
          </w:p>
          <w:p w:rsidR="001210C7" w:rsidRPr="001210C7" w:rsidRDefault="001210C7" w:rsidP="00020F61">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has regard to the open space and recreation needs of the residents.</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E78</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Caretaker's accommodation</w:t>
            </w:r>
            <w:r w:rsidRPr="001210C7">
              <w:rPr>
                <w:rFonts w:ascii="Arial" w:eastAsia="Times New Roman" w:hAnsi="Arial" w:cs="Arial"/>
                <w:sz w:val="20"/>
                <w:szCs w:val="20"/>
                <w:vertAlign w:val="superscript"/>
                <w:lang w:eastAsia="en-AU"/>
              </w:rPr>
              <w:t>(</w:t>
            </w:r>
            <w:hyperlink r:id="rId22" w:anchor="target-d412305e570643" w:tooltip="Caretaker’s accommodation - A dwelling provided for a caretaker of a non-residential use on the same premises." w:history="1">
              <w:r w:rsidRPr="001210C7">
                <w:rPr>
                  <w:rStyle w:val="Hyperlink"/>
                  <w:rFonts w:ascii="Arial" w:eastAsia="Times New Roman" w:hAnsi="Arial" w:cs="Arial"/>
                  <w:sz w:val="20"/>
                  <w:szCs w:val="20"/>
                  <w:vertAlign w:val="superscript"/>
                  <w:lang w:eastAsia="en-AU"/>
                </w:rPr>
                <w:t>10</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has a maximum GFA is 80m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does not gain access from a separate driveway to that of the industrial use;</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a minimum 16m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of private open space directly accessible from a habitable room;</w:t>
            </w:r>
          </w:p>
          <w:p w:rsidR="001210C7" w:rsidRPr="001210C7" w:rsidRDefault="001210C7" w:rsidP="00020F61">
            <w:pPr>
              <w:numPr>
                <w:ilvl w:val="0"/>
                <w:numId w:val="57"/>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provides car parking in accordance with Schedule 7 - Car parking.</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Sales office</w:t>
            </w:r>
            <w:r w:rsidRPr="001210C7">
              <w:rPr>
                <w:rFonts w:ascii="Arial" w:eastAsia="Times New Roman" w:hAnsi="Arial" w:cs="Arial"/>
                <w:sz w:val="20"/>
                <w:szCs w:val="20"/>
                <w:vertAlign w:val="superscript"/>
                <w:lang w:eastAsia="en-AU"/>
              </w:rPr>
              <w:t>(</w:t>
            </w:r>
            <w:hyperlink r:id="rId23"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PO79</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Sales office</w:t>
            </w:r>
            <w:r w:rsidRPr="001210C7">
              <w:rPr>
                <w:rFonts w:ascii="Arial" w:eastAsia="Times New Roman" w:hAnsi="Arial" w:cs="Arial"/>
                <w:bCs/>
                <w:sz w:val="20"/>
                <w:szCs w:val="20"/>
                <w:vertAlign w:val="superscript"/>
                <w:lang w:eastAsia="en-AU"/>
              </w:rPr>
              <w:t>(</w:t>
            </w:r>
            <w:hyperlink r:id="rId24"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remain temporary in duration and demonstrates a relationship to  the land or buildings being displayed or sold.</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E79</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Sales office</w:t>
            </w:r>
            <w:r w:rsidRPr="001210C7">
              <w:rPr>
                <w:rFonts w:ascii="Arial" w:eastAsia="Times New Roman" w:hAnsi="Arial" w:cs="Arial"/>
                <w:sz w:val="20"/>
                <w:szCs w:val="20"/>
                <w:vertAlign w:val="superscript"/>
                <w:lang w:eastAsia="en-AU"/>
              </w:rPr>
              <w:t>(</w:t>
            </w:r>
            <w:hyperlink r:id="rId25" w:anchor="target-d412305e572161" w:tooltip="Sales office - The temporary use of premises for displaying a land parcel or buildings that can be built for sale or can be won as a prize.  The use may include a caravan or relocatable dwelling or structure." w:history="1">
              <w:r w:rsidRPr="001210C7">
                <w:rPr>
                  <w:rStyle w:val="Hyperlink"/>
                  <w:rFonts w:ascii="Arial" w:eastAsia="Times New Roman" w:hAnsi="Arial" w:cs="Arial"/>
                  <w:sz w:val="20"/>
                  <w:szCs w:val="20"/>
                  <w:vertAlign w:val="superscript"/>
                  <w:lang w:eastAsia="en-AU"/>
                </w:rPr>
                <w:t>72</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is located on the site for no longer than 2 years.</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Major electricity infrastructure, Substation and Utility installation</w:t>
            </w: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PO80</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The development does not have an adverse impact on the visual amenity of a locality and is: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high quality design and construction;</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visually integrated with the surrounding area;</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not visually dominant or intrusive;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located behind the main building line;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below the level of the predominant tree canopy or the level of the surrounding buildings and structures;</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camouflaged </w:t>
            </w:r>
            <w:proofErr w:type="gramStart"/>
            <w:r w:rsidRPr="001210C7">
              <w:rPr>
                <w:rFonts w:ascii="Arial" w:eastAsia="Times New Roman" w:hAnsi="Arial" w:cs="Arial"/>
                <w:bCs/>
                <w:sz w:val="20"/>
                <w:szCs w:val="20"/>
                <w:lang w:eastAsia="en-AU"/>
              </w:rPr>
              <w:t>through the use of</w:t>
            </w:r>
            <w:proofErr w:type="gramEnd"/>
            <w:r w:rsidRPr="001210C7">
              <w:rPr>
                <w:rFonts w:ascii="Arial" w:eastAsia="Times New Roman" w:hAnsi="Arial" w:cs="Arial"/>
                <w:bCs/>
                <w:sz w:val="20"/>
                <w:szCs w:val="20"/>
                <w:lang w:eastAsia="en-AU"/>
              </w:rPr>
              <w:t xml:space="preserve"> colours and materials which blend into the landscape;</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lastRenderedPageBreak/>
              <w:t>treated to eliminate glare and reflectivity;</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landscaped;</w:t>
            </w:r>
          </w:p>
          <w:p w:rsidR="001210C7" w:rsidRPr="001210C7" w:rsidRDefault="001210C7" w:rsidP="00020F61">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otherwise consistent with the amenity and character of the zone and surrounding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lastRenderedPageBreak/>
              <w:t>E80.1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Development is designed to minimise surrounding land use conflicts by ensuring infrastructure, buildings, structures and other equipment:</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enclosed within buildings or structures;</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are located behind the main building line;</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a similar height, bulk and scale to the surrounding fabric;</w:t>
            </w:r>
          </w:p>
          <w:p w:rsidR="001210C7" w:rsidRPr="001210C7" w:rsidRDefault="001210C7" w:rsidP="00020F61">
            <w:pPr>
              <w:numPr>
                <w:ilvl w:val="0"/>
                <w:numId w:val="59"/>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have horizontal and vertical articulation applied to all exterior walls.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E80.2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3m wide strip of dense planting is provided around the outside of the fenced area, between the development and street frontage, side and rear boundaries.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PO81</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Infrastructure does not have an impact on pedestrian health and safety.</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Access control arrangements: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create dead-ends or dark alleyways adjacent to the infrastructure;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minimise the number and width of crossovers and entry points;</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provide safe vehicular access to the site;</w:t>
            </w:r>
          </w:p>
          <w:p w:rsidR="001210C7" w:rsidRPr="001210C7" w:rsidRDefault="001210C7" w:rsidP="00020F61">
            <w:pPr>
              <w:numPr>
                <w:ilvl w:val="0"/>
                <w:numId w:val="60"/>
              </w:numPr>
              <w:spacing w:before="100" w:beforeAutospacing="1" w:after="100" w:afterAutospacing="1" w:line="240" w:lineRule="auto"/>
              <w:ind w:right="150"/>
              <w:rPr>
                <w:rFonts w:ascii="Arial" w:eastAsia="Times New Roman" w:hAnsi="Arial" w:cs="Arial"/>
                <w:sz w:val="20"/>
                <w:szCs w:val="20"/>
                <w:lang w:eastAsia="en-AU"/>
              </w:rPr>
            </w:pPr>
            <w:r w:rsidRPr="001210C7">
              <w:rPr>
                <w:rFonts w:ascii="Arial" w:eastAsia="Times New Roman" w:hAnsi="Arial" w:cs="Arial"/>
                <w:sz w:val="20"/>
                <w:szCs w:val="20"/>
                <w:lang w:eastAsia="en-AU"/>
              </w:rPr>
              <w:t>do not utilise barbed wire or razor wire.</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PO82</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 xml:space="preserve">All activities associated with the development occur within an environment incorporating </w:t>
            </w:r>
            <w:proofErr w:type="gramStart"/>
            <w:r w:rsidRPr="001210C7">
              <w:rPr>
                <w:rFonts w:ascii="Arial" w:eastAsia="Times New Roman" w:hAnsi="Arial" w:cs="Arial"/>
                <w:bCs/>
                <w:sz w:val="20"/>
                <w:szCs w:val="20"/>
                <w:lang w:eastAsia="en-AU"/>
              </w:rPr>
              <w:t>sufficient</w:t>
            </w:r>
            <w:proofErr w:type="gramEnd"/>
            <w:r w:rsidRPr="001210C7">
              <w:rPr>
                <w:rFonts w:ascii="Arial" w:eastAsia="Times New Roman" w:hAnsi="Arial" w:cs="Arial"/>
                <w:bCs/>
                <w:sz w:val="20"/>
                <w:szCs w:val="20"/>
                <w:lang w:eastAsia="en-AU"/>
              </w:rPr>
              <w:t xml:space="preserve"> controls to ensure the facility:</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generates no audible sound at the site boundaries where in a residential setting; or</w:t>
            </w:r>
          </w:p>
          <w:p w:rsidR="001210C7" w:rsidRPr="001210C7" w:rsidRDefault="001210C7" w:rsidP="00020F61">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meet the objectives as set out in the Environmental Protection (Noise) Policy 2008.</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1210C7">
              <w:rPr>
                <w:rFonts w:ascii="Arial" w:eastAsia="Times New Roman" w:hAnsi="Arial" w:cs="Arial"/>
                <w:sz w:val="20"/>
                <w:szCs w:val="20"/>
                <w:lang w:eastAsia="en-AU"/>
              </w:rPr>
              <w:t>sufficient</w:t>
            </w:r>
            <w:proofErr w:type="gramEnd"/>
            <w:r w:rsidRPr="001210C7">
              <w:rPr>
                <w:rFonts w:ascii="Arial" w:eastAsia="Times New Roman" w:hAnsi="Arial" w:cs="Arial"/>
                <w:sz w:val="20"/>
                <w:szCs w:val="20"/>
                <w:lang w:eastAsia="en-AU"/>
              </w:rPr>
              <w:t xml:space="preserve"> to ensure noise emissions meet the objectives as set out in the Environmental Protection (Noise) Policy 2008.</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Telecommunications facility</w:t>
            </w:r>
            <w:r w:rsidRPr="001210C7">
              <w:rPr>
                <w:rFonts w:ascii="Arial" w:eastAsia="Times New Roman" w:hAnsi="Arial" w:cs="Arial"/>
                <w:sz w:val="20"/>
                <w:szCs w:val="20"/>
                <w:vertAlign w:val="superscript"/>
                <w:lang w:eastAsia="en-AU"/>
              </w:rPr>
              <w:t>(</w:t>
            </w:r>
            <w:hyperlink r:id="rId26"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p>
          <w:tbl>
            <w:tblPr>
              <w:tblW w:w="151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47"/>
            </w:tblGrid>
            <w:tr w:rsidR="003763EC" w:rsidRPr="001210C7" w:rsidTr="003763EC">
              <w:trPr>
                <w:trHeight w:val="222"/>
                <w:tblCellSpacing w:w="15" w:type="dxa"/>
              </w:trPr>
              <w:tc>
                <w:tcPr>
                  <w:tcW w:w="15087"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Editor's note - In accordance with the Federal legislation Telecommunications facilities </w:t>
                  </w:r>
                  <w:r w:rsidRPr="001210C7">
                    <w:rPr>
                      <w:rFonts w:ascii="Arial" w:eastAsia="Times New Roman" w:hAnsi="Arial" w:cs="Arial"/>
                      <w:sz w:val="20"/>
                      <w:szCs w:val="20"/>
                      <w:vertAlign w:val="superscript"/>
                      <w:lang w:eastAsia="en-AU"/>
                    </w:rPr>
                    <w:t>(</w:t>
                  </w:r>
                  <w:hyperlink r:id="rId27"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p w:rsidR="003763EC" w:rsidRPr="001210C7" w:rsidRDefault="003763EC" w:rsidP="001210C7">
                  <w:pPr>
                    <w:spacing w:before="100" w:beforeAutospacing="1" w:after="100" w:afterAutospacing="1" w:line="240" w:lineRule="auto"/>
                    <w:ind w:left="150" w:right="150"/>
                    <w:rPr>
                      <w:rFonts w:ascii="Arial" w:eastAsia="Times New Roman" w:hAnsi="Arial" w:cs="Arial"/>
                      <w:sz w:val="20"/>
                      <w:szCs w:val="20"/>
                      <w:lang w:eastAsia="en-AU"/>
                    </w:rPr>
                  </w:pP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lastRenderedPageBreak/>
              <w:t>PO83</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28"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are co-located with existing telecommunications facilities</w:t>
            </w:r>
            <w:r w:rsidRPr="001210C7">
              <w:rPr>
                <w:rFonts w:ascii="Arial" w:eastAsia="Times New Roman" w:hAnsi="Arial" w:cs="Arial"/>
                <w:bCs/>
                <w:sz w:val="20"/>
                <w:szCs w:val="20"/>
                <w:vertAlign w:val="superscript"/>
                <w:lang w:eastAsia="en-AU"/>
              </w:rPr>
              <w:t>(</w:t>
            </w:r>
            <w:hyperlink r:id="rId29"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Utility installation</w:t>
            </w:r>
            <w:r w:rsidRPr="001210C7">
              <w:rPr>
                <w:rFonts w:ascii="Arial" w:eastAsia="Times New Roman" w:hAnsi="Arial" w:cs="Arial"/>
                <w:bCs/>
                <w:sz w:val="20"/>
                <w:szCs w:val="20"/>
                <w:vertAlign w:val="superscript"/>
                <w:lang w:eastAsia="en-AU"/>
              </w:rPr>
              <w:t>(</w:t>
            </w:r>
            <w:hyperlink r:id="rId30" w:anchor="target-d412305e572573" w:tooltip="Utility installation - Premises used to provide the public with the following services:" w:history="1">
              <w:r w:rsidRPr="001210C7">
                <w:rPr>
                  <w:rStyle w:val="Hyperlink"/>
                  <w:rFonts w:ascii="Arial" w:eastAsia="Times New Roman" w:hAnsi="Arial" w:cs="Arial"/>
                  <w:sz w:val="20"/>
                  <w:szCs w:val="20"/>
                  <w:vertAlign w:val="superscript"/>
                  <w:lang w:eastAsia="en-AU"/>
                </w:rPr>
                <w:t>86</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Major electricity infrastructure</w:t>
            </w:r>
            <w:r w:rsidRPr="001210C7">
              <w:rPr>
                <w:rFonts w:ascii="Arial" w:eastAsia="Times New Roman" w:hAnsi="Arial" w:cs="Arial"/>
                <w:bCs/>
                <w:sz w:val="20"/>
                <w:szCs w:val="20"/>
                <w:vertAlign w:val="superscript"/>
                <w:lang w:eastAsia="en-AU"/>
              </w:rPr>
              <w:t>(</w:t>
            </w:r>
            <w:hyperlink r:id="rId31"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1210C7">
                <w:rPr>
                  <w:rStyle w:val="Hyperlink"/>
                  <w:rFonts w:ascii="Arial" w:eastAsia="Times New Roman" w:hAnsi="Arial" w:cs="Arial"/>
                  <w:sz w:val="20"/>
                  <w:szCs w:val="20"/>
                  <w:vertAlign w:val="superscript"/>
                  <w:lang w:eastAsia="en-AU"/>
                </w:rPr>
                <w:t>43</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or Substation</w:t>
            </w:r>
            <w:r w:rsidRPr="001210C7">
              <w:rPr>
                <w:rFonts w:ascii="Arial" w:eastAsia="Times New Roman" w:hAnsi="Arial" w:cs="Arial"/>
                <w:bCs/>
                <w:sz w:val="20"/>
                <w:szCs w:val="20"/>
                <w:vertAlign w:val="superscript"/>
                <w:lang w:eastAsia="en-AU"/>
              </w:rPr>
              <w:t>(</w:t>
            </w:r>
            <w:hyperlink r:id="rId32" w:anchor="target-d412305e572400" w:tooltip="Substation - Premises forming part of a transmission grid or supply network under the Electricity Act 1994, and used for:" w:history="1">
              <w:r w:rsidRPr="001210C7">
                <w:rPr>
                  <w:rStyle w:val="Hyperlink"/>
                  <w:rFonts w:ascii="Arial" w:eastAsia="Times New Roman" w:hAnsi="Arial" w:cs="Arial"/>
                  <w:sz w:val="20"/>
                  <w:szCs w:val="20"/>
                  <w:vertAlign w:val="superscript"/>
                  <w:lang w:eastAsia="en-AU"/>
                </w:rPr>
                <w:t>80</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if there is already a facility in the same coverage area.</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E83.1</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New telecommunication facilities</w:t>
            </w:r>
            <w:r w:rsidRPr="001210C7">
              <w:rPr>
                <w:rFonts w:ascii="Arial" w:eastAsia="Times New Roman" w:hAnsi="Arial" w:cs="Arial"/>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sz w:val="20"/>
                <w:szCs w:val="20"/>
                <w:vertAlign w:val="superscript"/>
                <w:lang w:eastAsia="en-AU"/>
              </w:rPr>
              <w:t>)</w:t>
            </w:r>
            <w:r w:rsidRPr="001210C7">
              <w:rPr>
                <w:rFonts w:ascii="Arial" w:eastAsia="Times New Roman" w:hAnsi="Arial" w:cs="Arial"/>
                <w:sz w:val="20"/>
                <w:szCs w:val="20"/>
                <w:lang w:eastAsia="en-AU"/>
              </w:rPr>
              <w:t> are co-located on existing towers with new equipment shelter and associated structures positioned adjacent to the existing shelters and structures.</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E83.2</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If not co-located with an existing facility, all co-location opportunities have been investigated and fully exhausted within a 2km radius of the site.</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PO84</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A new Telecommunications facility</w:t>
            </w:r>
            <w:r w:rsidRPr="001210C7">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E84</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A minimum area of 45m</w:t>
            </w:r>
            <w:r w:rsidRPr="001210C7">
              <w:rPr>
                <w:rFonts w:ascii="Arial" w:eastAsia="Times New Roman" w:hAnsi="Arial" w:cs="Arial"/>
                <w:sz w:val="20"/>
                <w:szCs w:val="20"/>
                <w:vertAlign w:val="superscript"/>
                <w:lang w:eastAsia="en-AU"/>
              </w:rPr>
              <w:t>2</w:t>
            </w:r>
            <w:r w:rsidRPr="001210C7">
              <w:rPr>
                <w:rFonts w:ascii="Arial" w:eastAsia="Times New Roman" w:hAnsi="Arial" w:cs="Arial"/>
                <w:sz w:val="20"/>
                <w:szCs w:val="20"/>
                <w:lang w:eastAsia="en-AU"/>
              </w:rPr>
              <w:t> is available to allow for additional equipment shelters and associated structures for the purpose of co-locating on the proposed facility.</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651CF"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
                <w:bCs/>
                <w:sz w:val="20"/>
                <w:szCs w:val="20"/>
                <w:lang w:eastAsia="en-AU"/>
              </w:rPr>
              <w:t>PO85</w:t>
            </w:r>
          </w:p>
          <w:p w:rsidR="001210C7" w:rsidRPr="001210C7" w:rsidRDefault="001210C7" w:rsidP="001210C7">
            <w:pPr>
              <w:spacing w:before="100" w:beforeAutospacing="1" w:after="100" w:afterAutospacing="1" w:line="240" w:lineRule="auto"/>
              <w:ind w:left="150" w:right="150"/>
              <w:rPr>
                <w:rFonts w:ascii="Arial" w:eastAsia="Times New Roman" w:hAnsi="Arial" w:cs="Arial"/>
                <w:bCs/>
                <w:sz w:val="20"/>
                <w:szCs w:val="20"/>
                <w:lang w:eastAsia="en-AU"/>
              </w:rPr>
            </w:pPr>
            <w:r w:rsidRPr="001210C7">
              <w:rPr>
                <w:rFonts w:ascii="Arial" w:eastAsia="Times New Roman" w:hAnsi="Arial" w:cs="Arial"/>
                <w:bCs/>
                <w:sz w:val="20"/>
                <w:szCs w:val="20"/>
                <w:lang w:eastAsia="en-AU"/>
              </w:rPr>
              <w:t>Telecommunications facilities</w:t>
            </w:r>
            <w:r w:rsidRPr="001210C7">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1210C7">
                <w:rPr>
                  <w:rStyle w:val="Hyperlink"/>
                  <w:rFonts w:ascii="Arial" w:eastAsia="Times New Roman" w:hAnsi="Arial" w:cs="Arial"/>
                  <w:sz w:val="20"/>
                  <w:szCs w:val="20"/>
                  <w:vertAlign w:val="superscript"/>
                  <w:lang w:eastAsia="en-AU"/>
                </w:rPr>
                <w:t>81</w:t>
              </w:r>
            </w:hyperlink>
            <w:r w:rsidRPr="001210C7">
              <w:rPr>
                <w:rFonts w:ascii="Arial" w:eastAsia="Times New Roman" w:hAnsi="Arial" w:cs="Arial"/>
                <w:bCs/>
                <w:sz w:val="20"/>
                <w:szCs w:val="20"/>
                <w:vertAlign w:val="superscript"/>
                <w:lang w:eastAsia="en-AU"/>
              </w:rPr>
              <w:t>)</w:t>
            </w:r>
            <w:r w:rsidRPr="001210C7">
              <w:rPr>
                <w:rFonts w:ascii="Arial" w:eastAsia="Times New Roman" w:hAnsi="Arial" w:cs="Arial"/>
                <w:bCs/>
                <w:sz w:val="20"/>
                <w:szCs w:val="20"/>
                <w:lang w:eastAsia="en-AU"/>
              </w:rPr>
              <w:t> do not conflict with lawful existing land uses both on and adjoining the site.</w:t>
            </w:r>
          </w:p>
          <w:p w:rsidR="001651CF" w:rsidRPr="002F64BA" w:rsidRDefault="001651CF"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b/>
                <w:bCs/>
                <w:sz w:val="20"/>
                <w:szCs w:val="20"/>
                <w:lang w:eastAsia="en-AU"/>
              </w:rPr>
              <w:t>E85</w:t>
            </w:r>
          </w:p>
          <w:p w:rsidR="001210C7" w:rsidRPr="001210C7" w:rsidRDefault="001210C7" w:rsidP="001210C7">
            <w:pPr>
              <w:spacing w:before="100" w:beforeAutospacing="1" w:after="100" w:afterAutospacing="1" w:line="240" w:lineRule="auto"/>
              <w:ind w:left="150" w:right="150"/>
              <w:rPr>
                <w:rFonts w:ascii="Arial" w:eastAsia="Times New Roman" w:hAnsi="Arial" w:cs="Arial"/>
                <w:sz w:val="20"/>
                <w:szCs w:val="20"/>
                <w:lang w:eastAsia="en-AU"/>
              </w:rPr>
            </w:pPr>
            <w:r w:rsidRPr="001210C7">
              <w:rPr>
                <w:rFonts w:ascii="Arial" w:eastAsia="Times New Roman"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651CF" w:rsidRPr="004A76DB" w:rsidRDefault="001651CF"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PO86</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Telecommunications facility</w:t>
            </w:r>
            <w:r w:rsidRPr="00AB2582">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bCs/>
                <w:sz w:val="20"/>
                <w:szCs w:val="20"/>
                <w:vertAlign w:val="superscript"/>
                <w:lang w:eastAsia="en-AU"/>
              </w:rPr>
              <w:t>)</w:t>
            </w:r>
            <w:r w:rsidRPr="00AB2582">
              <w:rPr>
                <w:rFonts w:ascii="Arial" w:eastAsia="Times New Roman" w:hAnsi="Arial" w:cs="Arial"/>
                <w:bCs/>
                <w:sz w:val="20"/>
                <w:szCs w:val="20"/>
                <w:lang w:eastAsia="en-AU"/>
              </w:rPr>
              <w:t> does not have an adverse impact on the visual amenity of a locality and is: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high quality design and construction;</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visually integrated with the surrounding area;</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not visually dominant or intrusive;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located behind the main building line;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below the level of the predominant tree canopy or the level of the surrounding buildings and structures;</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camouflaged </w:t>
            </w:r>
            <w:proofErr w:type="gramStart"/>
            <w:r w:rsidRPr="00AB2582">
              <w:rPr>
                <w:rFonts w:ascii="Arial" w:eastAsia="Times New Roman" w:hAnsi="Arial" w:cs="Arial"/>
                <w:bCs/>
                <w:sz w:val="20"/>
                <w:szCs w:val="20"/>
                <w:lang w:eastAsia="en-AU"/>
              </w:rPr>
              <w:t>through the use of</w:t>
            </w:r>
            <w:proofErr w:type="gramEnd"/>
            <w:r w:rsidRPr="00AB2582">
              <w:rPr>
                <w:rFonts w:ascii="Arial" w:eastAsia="Times New Roman" w:hAnsi="Arial" w:cs="Arial"/>
                <w:bCs/>
                <w:sz w:val="20"/>
                <w:szCs w:val="20"/>
                <w:lang w:eastAsia="en-AU"/>
              </w:rPr>
              <w:t xml:space="preserve"> colours and materials which blend into the landscape;</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treated to eliminate glare and reflectivity;</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landscaped;</w:t>
            </w:r>
          </w:p>
          <w:p w:rsidR="00AB2582" w:rsidRPr="00AB2582" w:rsidRDefault="00AB2582" w:rsidP="00020F61">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otherwise consistent with the amenity and character of the zone and surrounding area.</w:t>
            </w:r>
          </w:p>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E86.1</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AB2582">
              <w:rPr>
                <w:rFonts w:ascii="Arial" w:eastAsia="Times New Roman" w:hAnsi="Arial" w:cs="Arial"/>
                <w:sz w:val="20"/>
                <w:szCs w:val="20"/>
                <w:lang w:eastAsia="en-AU"/>
              </w:rPr>
              <w:t>treeline</w:t>
            </w:r>
            <w:proofErr w:type="spellEnd"/>
            <w:r w:rsidRPr="00AB2582">
              <w:rPr>
                <w:rFonts w:ascii="Arial" w:eastAsia="Times New Roman" w:hAnsi="Arial" w:cs="Arial"/>
                <w:sz w:val="20"/>
                <w:szCs w:val="20"/>
                <w:lang w:eastAsia="en-AU"/>
              </w:rPr>
              <w:t>, prominent ridgeline or building rooftops in the surrounding townscape.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E86.2</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In all other </w:t>
            </w:r>
            <w:proofErr w:type="gramStart"/>
            <w:r w:rsidRPr="00AB2582">
              <w:rPr>
                <w:rFonts w:ascii="Arial" w:eastAsia="Times New Roman" w:hAnsi="Arial" w:cs="Arial"/>
                <w:sz w:val="20"/>
                <w:szCs w:val="20"/>
                <w:lang w:eastAsia="en-AU"/>
              </w:rPr>
              <w:t>areas</w:t>
            </w:r>
            <w:proofErr w:type="gramEnd"/>
            <w:r w:rsidRPr="00AB2582">
              <w:rPr>
                <w:rFonts w:ascii="Arial" w:eastAsia="Times New Roman" w:hAnsi="Arial" w:cs="Arial"/>
                <w:sz w:val="20"/>
                <w:szCs w:val="20"/>
                <w:lang w:eastAsia="en-AU"/>
              </w:rPr>
              <w:t xml:space="preserve"> towers do not exceed 35m in height.</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E86.3</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Towers, equipment </w:t>
            </w:r>
            <w:proofErr w:type="gramStart"/>
            <w:r w:rsidRPr="00AB2582">
              <w:rPr>
                <w:rFonts w:ascii="Arial" w:eastAsia="Times New Roman" w:hAnsi="Arial" w:cs="Arial"/>
                <w:sz w:val="20"/>
                <w:szCs w:val="20"/>
                <w:lang w:eastAsia="en-AU"/>
              </w:rPr>
              <w:t>shelters</w:t>
            </w:r>
            <w:proofErr w:type="gramEnd"/>
            <w:r w:rsidRPr="00AB2582">
              <w:rPr>
                <w:rFonts w:ascii="Arial" w:eastAsia="Times New Roman" w:hAnsi="Arial" w:cs="Arial"/>
                <w:sz w:val="20"/>
                <w:szCs w:val="20"/>
                <w:lang w:eastAsia="en-AU"/>
              </w:rPr>
              <w:t xml:space="preserve"> and associated structures are of a design, colour and material to:</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recognition in the landscape;</w:t>
            </w:r>
          </w:p>
          <w:p w:rsidR="00AB2582" w:rsidRPr="00AB2582" w:rsidRDefault="00AB2582" w:rsidP="00020F61">
            <w:pPr>
              <w:numPr>
                <w:ilvl w:val="0"/>
                <w:numId w:val="63"/>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reduce glare and reflectivity.</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E86.4</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Where there is no established building line the facility is located at the rear of the site.</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E86.5</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The facility is enclosed by security fencing or by other means to ensure public access is prohibited.</w:t>
            </w:r>
          </w:p>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AB2582"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E86.6</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 minimum 3m wide strip of dense planting is provided around the perimeter of the fenced area, between the facility and street frontage and adjoining uses.</w:t>
            </w: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185"/>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lastRenderedPageBreak/>
                    <w:t>Note - Landscaping is provided in accordance with Planning scheme policy - Integrated design.</w:t>
                  </w:r>
                </w:p>
              </w:tc>
            </w:tr>
          </w:tbl>
          <w:p w:rsidR="00AB2582" w:rsidRPr="003763EC" w:rsidRDefault="00AB2582" w:rsidP="00AB2582">
            <w:pPr>
              <w:spacing w:before="100" w:beforeAutospacing="1" w:after="100" w:afterAutospacing="1" w:line="240" w:lineRule="auto"/>
              <w:ind w:left="150" w:right="150"/>
              <w:rPr>
                <w:rFonts w:ascii="Arial" w:eastAsia="Times New Roman" w:hAnsi="Arial" w:cs="Arial"/>
                <w:vanish/>
                <w:sz w:val="18"/>
                <w:szCs w:val="20"/>
                <w:lang w:eastAsia="en-AU"/>
              </w:rPr>
            </w:pP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AB2582" w:rsidRPr="003763EC" w:rsidTr="00AB2582">
              <w:trPr>
                <w:trHeight w:val="268"/>
                <w:tblCellSpacing w:w="15" w:type="dxa"/>
              </w:trPr>
              <w:tc>
                <w:tcPr>
                  <w:tcW w:w="5467" w:type="dxa"/>
                  <w:tcBorders>
                    <w:top w:val="single" w:sz="6" w:space="0" w:color="CCCCCC"/>
                    <w:left w:val="single" w:sz="6" w:space="0" w:color="CCCCCC"/>
                    <w:bottom w:val="single" w:sz="6" w:space="0" w:color="CCCCCC"/>
                    <w:right w:val="single" w:sz="6" w:space="0" w:color="CCCCCC"/>
                  </w:tcBorders>
                  <w:vAlign w:val="center"/>
                  <w:hideMark/>
                </w:tcPr>
                <w:p w:rsidR="00AB2582" w:rsidRPr="003763EC" w:rsidRDefault="00AB2582" w:rsidP="00AB2582">
                  <w:pPr>
                    <w:spacing w:before="100" w:beforeAutospacing="1" w:after="100" w:afterAutospacing="1" w:line="240" w:lineRule="auto"/>
                    <w:ind w:left="150" w:right="150"/>
                    <w:rPr>
                      <w:rFonts w:ascii="Arial" w:eastAsia="Times New Roman" w:hAnsi="Arial" w:cs="Arial"/>
                      <w:sz w:val="18"/>
                      <w:szCs w:val="20"/>
                      <w:lang w:eastAsia="en-AU"/>
                    </w:rPr>
                  </w:pPr>
                  <w:r w:rsidRPr="003763EC">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PO87</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Lawful access </w:t>
            </w:r>
            <w:proofErr w:type="gramStart"/>
            <w:r w:rsidRPr="00AB2582">
              <w:rPr>
                <w:rFonts w:ascii="Arial" w:eastAsia="Times New Roman" w:hAnsi="Arial" w:cs="Arial"/>
                <w:bCs/>
                <w:sz w:val="20"/>
                <w:szCs w:val="20"/>
                <w:lang w:eastAsia="en-AU"/>
              </w:rPr>
              <w:t>is maintained to the site at all times</w:t>
            </w:r>
            <w:proofErr w:type="gramEnd"/>
            <w:r w:rsidRPr="00AB2582">
              <w:rPr>
                <w:rFonts w:ascii="Arial" w:eastAsia="Times New Roman" w:hAnsi="Arial" w:cs="Arial"/>
                <w:bCs/>
                <w:sz w:val="20"/>
                <w:szCs w:val="20"/>
                <w:lang w:eastAsia="en-AU"/>
              </w:rPr>
              <w:t xml:space="preserve"> that does not alter the amenity of the landscape or surrounding uses.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E87</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An Access and Landscape Plan demonstrates how </w:t>
            </w:r>
            <w:proofErr w:type="gramStart"/>
            <w:r w:rsidRPr="00AB2582">
              <w:rPr>
                <w:rFonts w:ascii="Arial" w:eastAsia="Times New Roman" w:hAnsi="Arial" w:cs="Arial"/>
                <w:sz w:val="20"/>
                <w:szCs w:val="20"/>
                <w:lang w:eastAsia="en-AU"/>
              </w:rPr>
              <w:t>24 hour</w:t>
            </w:r>
            <w:proofErr w:type="gramEnd"/>
            <w:r w:rsidRPr="00AB2582">
              <w:rPr>
                <w:rFonts w:ascii="Arial" w:eastAsia="Times New Roman" w:hAnsi="Arial" w:cs="Arial"/>
                <w:sz w:val="20"/>
                <w:szCs w:val="20"/>
                <w:lang w:eastAsia="en-AU"/>
              </w:rPr>
              <w:t xml:space="preserve"> vehicular access will be obtained and maintained to the facility in a manner that is appropriate to the site’s context.</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PO88</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All activities associated with the development occur within an environment incorporating </w:t>
            </w:r>
            <w:proofErr w:type="gramStart"/>
            <w:r w:rsidRPr="00AB2582">
              <w:rPr>
                <w:rFonts w:ascii="Arial" w:eastAsia="Times New Roman" w:hAnsi="Arial" w:cs="Arial"/>
                <w:bCs/>
                <w:sz w:val="20"/>
                <w:szCs w:val="20"/>
                <w:lang w:eastAsia="en-AU"/>
              </w:rPr>
              <w:t>sufficient</w:t>
            </w:r>
            <w:proofErr w:type="gramEnd"/>
            <w:r w:rsidRPr="00AB2582">
              <w:rPr>
                <w:rFonts w:ascii="Arial" w:eastAsia="Times New Roman" w:hAnsi="Arial" w:cs="Arial"/>
                <w:bCs/>
                <w:sz w:val="20"/>
                <w:szCs w:val="20"/>
                <w:lang w:eastAsia="en-AU"/>
              </w:rPr>
              <w:t xml:space="preserve"> controls to ensure the facility generates no audible sound at the site boundaries where in a residential setting.</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E88</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All equipment comprising the Telecommunications facility</w:t>
            </w:r>
            <w:r w:rsidRPr="00AB2582">
              <w:rPr>
                <w:rFonts w:ascii="Arial" w:eastAsia="Times New Roman" w:hAnsi="Arial" w:cs="Arial"/>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AB2582">
                <w:rPr>
                  <w:rStyle w:val="Hyperlink"/>
                  <w:rFonts w:ascii="Arial" w:eastAsia="Times New Roman" w:hAnsi="Arial" w:cs="Arial"/>
                  <w:sz w:val="20"/>
                  <w:szCs w:val="20"/>
                  <w:vertAlign w:val="superscript"/>
                  <w:lang w:eastAsia="en-AU"/>
                </w:rPr>
                <w:t>81</w:t>
              </w:r>
            </w:hyperlink>
            <w:r w:rsidRPr="00AB2582">
              <w:rPr>
                <w:rFonts w:ascii="Arial" w:eastAsia="Times New Roman" w:hAnsi="Arial" w:cs="Arial"/>
                <w:sz w:val="20"/>
                <w:szCs w:val="20"/>
                <w:vertAlign w:val="superscript"/>
                <w:lang w:eastAsia="en-AU"/>
              </w:rPr>
              <w:t>)</w:t>
            </w:r>
            <w:r w:rsidRPr="00AB2582">
              <w:rPr>
                <w:rFonts w:ascii="Arial" w:eastAsia="Times New Roman" w:hAnsi="Arial" w:cs="Arial"/>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Values and constraints criteria</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3763EC" w:rsidRPr="00AB2582" w:rsidRDefault="003763EC" w:rsidP="00AB2582">
            <w:pPr>
              <w:spacing w:before="100" w:beforeAutospacing="1" w:after="100" w:afterAutospacing="1" w:line="240" w:lineRule="auto"/>
              <w:ind w:left="150" w:right="150"/>
              <w:rPr>
                <w:rFonts w:ascii="Arial" w:eastAsia="Times New Roman" w:hAnsi="Arial" w:cs="Arial"/>
                <w:b/>
                <w:sz w:val="20"/>
                <w:szCs w:val="20"/>
                <w:lang w:eastAsia="en-AU"/>
              </w:rPr>
            </w:pPr>
            <w:r w:rsidRPr="00AB2582">
              <w:rPr>
                <w:rFonts w:ascii="Arial" w:eastAsia="Times New Roman" w:hAnsi="Arial" w:cs="Arial"/>
                <w:b/>
                <w:sz w:val="20"/>
                <w:szCs w:val="20"/>
                <w:lang w:eastAsia="en-AU"/>
              </w:rPr>
              <w:t>Acid sulfate soils - (refer Overlay map - Acid sulfate soils to determine if the following assessment criteria apply)</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To demonstrate achievement of the performance outcome, an Acid sulfate soils (ASS) investigation report and soil management plan</w:t>
            </w:r>
          </w:p>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is prepared by a qualified engineer. Guidance for the preparation an ASS investigation report and soil management plan is provided in</w:t>
            </w:r>
            <w:r>
              <w:rPr>
                <w:rFonts w:ascii="Arial" w:eastAsia="Times New Roman" w:hAnsi="Arial" w:cs="Arial"/>
                <w:sz w:val="20"/>
                <w:szCs w:val="20"/>
                <w:lang w:eastAsia="en-AU"/>
              </w:rPr>
              <w:t xml:space="preserve"> </w:t>
            </w:r>
            <w:r w:rsidRPr="00AB2582">
              <w:rPr>
                <w:rFonts w:ascii="Arial" w:eastAsia="Times New Roman" w:hAnsi="Arial" w:cs="Arial"/>
                <w:sz w:val="20"/>
                <w:szCs w:val="20"/>
                <w:lang w:eastAsia="en-AU"/>
              </w:rPr>
              <w:t xml:space="preserve">Planning scheme policy - Acid </w:t>
            </w:r>
            <w:proofErr w:type="spellStart"/>
            <w:r w:rsidRPr="00AB2582">
              <w:rPr>
                <w:rFonts w:ascii="Arial" w:eastAsia="Times New Roman" w:hAnsi="Arial" w:cs="Arial"/>
                <w:sz w:val="20"/>
                <w:szCs w:val="20"/>
                <w:lang w:eastAsia="en-AU"/>
              </w:rPr>
              <w:t>sulfate</w:t>
            </w:r>
            <w:proofErr w:type="spellEnd"/>
            <w:r w:rsidRPr="00AB2582">
              <w:rPr>
                <w:rFonts w:ascii="Arial" w:eastAsia="Times New Roman" w:hAnsi="Arial" w:cs="Arial"/>
                <w:sz w:val="20"/>
                <w:szCs w:val="20"/>
                <w:lang w:eastAsia="en-AU"/>
              </w:rPr>
              <w:t xml:space="preserve"> soils.</w:t>
            </w: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PO89</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disturbing acid sulfate soils. Where development disturbs acid sulfate soils, development: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is managed to avoid or minimise the release of surface or groundwater flows containing acid and metal contaminants into the environment;</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the environmental and ecological values and health of receiving waters;</w:t>
            </w:r>
          </w:p>
          <w:p w:rsidR="00AB2582" w:rsidRPr="00AB2582" w:rsidRDefault="00AB2582" w:rsidP="00020F61">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protects buildings and infrastructure from the effects of acid sulfate soils.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E89</w:t>
            </w:r>
          </w:p>
          <w:p w:rsidR="00AB2582" w:rsidRPr="00AB2582" w:rsidRDefault="00AB2582"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Development does not involve:</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excavation or otherwise removing of more than 100m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soil or sediment where below than 5m Australian Height datum AHD; or</w:t>
            </w:r>
          </w:p>
          <w:p w:rsidR="00AB2582" w:rsidRPr="00AB2582" w:rsidRDefault="00AB2582" w:rsidP="00020F61">
            <w:pPr>
              <w:numPr>
                <w:ilvl w:val="0"/>
                <w:numId w:val="65"/>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filling of land of more than 500m</w:t>
            </w:r>
            <w:r w:rsidRPr="00AB2582">
              <w:rPr>
                <w:rFonts w:ascii="Arial" w:eastAsia="Times New Roman" w:hAnsi="Arial" w:cs="Arial"/>
                <w:sz w:val="20"/>
                <w:szCs w:val="20"/>
                <w:vertAlign w:val="superscript"/>
                <w:lang w:eastAsia="en-AU"/>
              </w:rPr>
              <w:t>3</w:t>
            </w:r>
            <w:r w:rsidRPr="00AB2582">
              <w:rPr>
                <w:rFonts w:ascii="Arial" w:eastAsia="Times New Roman" w:hAnsi="Arial" w:cs="Arial"/>
                <w:sz w:val="20"/>
                <w:szCs w:val="20"/>
                <w:lang w:eastAsia="en-AU"/>
              </w:rPr>
              <w:t> of material with an average depth of 0.5m or greater where below the 5m Australian Height datum AHD.</w:t>
            </w:r>
          </w:p>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Environmental areas (refer Overlay map - Environmental areas to determine if the following assessment criteria apply)</w:t>
            </w: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791"/>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Note - The following are excluded from the native clearing provisions of this planning scheme: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located within an approved development footprint;</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within 10m from a lawfully established building reasonably necessary for emergency access or immediately required in response to an accident or emergency;</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remove or reduce the risk vegetation poses to serious personal injury or damage to infrastructure;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reasonably necessary for the purpose of maintenance or works within a registered easement for public infrastructure or drainage purposes;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in accordance with a bushfire management plan prepared by a suitably qualified person, submitted to and accepted by Council;</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Clearing of native vegetation associated with removal of recognised weed species, maintaining existing open pastures and cropping land, windbreaks, lawns or created gardens;</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Grazing of native pasture by stock;</w:t>
                  </w:r>
                </w:p>
                <w:p w:rsidR="003763EC" w:rsidRPr="00AB2582" w:rsidRDefault="003763EC" w:rsidP="00020F61">
                  <w:pPr>
                    <w:numPr>
                      <w:ilvl w:val="0"/>
                      <w:numId w:val="66"/>
                    </w:numPr>
                    <w:spacing w:before="100" w:beforeAutospacing="1" w:after="100" w:afterAutospacing="1" w:line="240" w:lineRule="auto"/>
                    <w:ind w:right="150"/>
                    <w:rPr>
                      <w:rFonts w:ascii="Arial" w:eastAsia="Times New Roman" w:hAnsi="Arial" w:cs="Arial"/>
                      <w:sz w:val="20"/>
                      <w:szCs w:val="20"/>
                      <w:lang w:eastAsia="en-AU"/>
                    </w:rPr>
                  </w:pPr>
                  <w:r w:rsidRPr="00AB2582">
                    <w:rPr>
                      <w:rFonts w:ascii="Arial" w:eastAsia="Times New Roman" w:hAnsi="Arial" w:cs="Arial"/>
                      <w:sz w:val="20"/>
                      <w:szCs w:val="20"/>
                      <w:lang w:eastAsia="en-AU"/>
                    </w:rPr>
                    <w:t>Native forest practice where accepted development under Part 1, 1.7.7 Accepted development.</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049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490"/>
            </w:tblGrid>
            <w:tr w:rsidR="003763EC" w:rsidRPr="00AB2582" w:rsidTr="00150983">
              <w:trPr>
                <w:trHeight w:val="205"/>
                <w:tblCellSpacing w:w="15" w:type="dxa"/>
              </w:trPr>
              <w:tc>
                <w:tcPr>
                  <w:tcW w:w="1043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Note - Definition for native vegetation </w:t>
                  </w:r>
                  <w:proofErr w:type="gramStart"/>
                  <w:r w:rsidRPr="00AB2582">
                    <w:rPr>
                      <w:rFonts w:ascii="Arial" w:eastAsia="Times New Roman" w:hAnsi="Arial" w:cs="Arial"/>
                      <w:sz w:val="20"/>
                      <w:szCs w:val="20"/>
                      <w:lang w:eastAsia="en-AU"/>
                    </w:rPr>
                    <w:t>is located in</w:t>
                  </w:r>
                  <w:proofErr w:type="gramEnd"/>
                  <w:r w:rsidRPr="00AB2582">
                    <w:rPr>
                      <w:rFonts w:ascii="Arial" w:eastAsia="Times New Roman" w:hAnsi="Arial" w:cs="Arial"/>
                      <w:sz w:val="20"/>
                      <w:szCs w:val="20"/>
                      <w:lang w:eastAsia="en-AU"/>
                    </w:rPr>
                    <w:t xml:space="preserve"> Schedule 1 Definitions.</w:t>
                  </w:r>
                </w:p>
              </w:tc>
            </w:tr>
          </w:tbl>
          <w:p w:rsidR="003763EC" w:rsidRPr="00AB2582" w:rsidRDefault="003763EC" w:rsidP="00AB2582">
            <w:pPr>
              <w:spacing w:before="100" w:beforeAutospacing="1" w:after="100" w:afterAutospacing="1" w:line="240" w:lineRule="auto"/>
              <w:ind w:left="150" w:right="150"/>
              <w:rPr>
                <w:rFonts w:ascii="Arial" w:eastAsia="Times New Roman" w:hAnsi="Arial" w:cs="Arial"/>
                <w:vanish/>
                <w:sz w:val="20"/>
                <w:szCs w:val="20"/>
                <w:lang w:eastAsia="en-AU"/>
              </w:rPr>
            </w:pPr>
          </w:p>
          <w:tbl>
            <w:tblPr>
              <w:tblW w:w="1508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0"/>
            </w:tblGrid>
            <w:tr w:rsidR="003763EC" w:rsidRPr="00AB2582" w:rsidTr="003763EC">
              <w:trPr>
                <w:trHeight w:val="2283"/>
                <w:tblCellSpacing w:w="15" w:type="dxa"/>
              </w:trPr>
              <w:tc>
                <w:tcPr>
                  <w:tcW w:w="1502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 xml:space="preserve">Note - Native vegetation subject to </w:t>
                  </w:r>
                  <w:proofErr w:type="gramStart"/>
                  <w:r w:rsidRPr="00AB2582">
                    <w:rPr>
                      <w:rFonts w:ascii="Arial" w:eastAsia="Times New Roman" w:hAnsi="Arial" w:cs="Arial"/>
                      <w:sz w:val="20"/>
                      <w:szCs w:val="20"/>
                      <w:lang w:eastAsia="en-AU"/>
                    </w:rPr>
                    <w:t>this criteria</w:t>
                  </w:r>
                  <w:proofErr w:type="gramEnd"/>
                  <w:r w:rsidRPr="00AB2582">
                    <w:rPr>
                      <w:rFonts w:ascii="Arial" w:eastAsia="Times New Roman" w:hAnsi="Arial" w:cs="Arial"/>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3763EC" w:rsidRPr="00AB2582" w:rsidRDefault="003763EC" w:rsidP="00AB2582">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Editors' Note - When clearing native vegetation within a MSES area, you may still require approval from the State government.</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lastRenderedPageBreak/>
              <w:t>Vegetation clearing, ecological value and connectivity</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PO90</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rsidR="00AB2582" w:rsidRPr="00AB2582" w:rsidRDefault="00AB2582" w:rsidP="00020F61">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AB2582">
              <w:rPr>
                <w:rFonts w:ascii="Arial" w:eastAsia="Times New Roman" w:hAnsi="Arial" w:cs="Arial"/>
                <w:bCs/>
                <w:sz w:val="20"/>
                <w:szCs w:val="20"/>
                <w:lang w:eastAsia="en-AU"/>
              </w:rPr>
              <w:t>covenant,  the</w:t>
            </w:r>
            <w:proofErr w:type="gramEnd"/>
            <w:r w:rsidRPr="00AB2582">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p w:rsidR="001210C7" w:rsidRPr="002F64BA" w:rsidRDefault="00AB2582" w:rsidP="004A76DB">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 Editor's note - This is not a requirement for an environmental offset under the Environmental Offsets Act 2014. </w:t>
            </w: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PO91</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retaining habitat trees;</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contiguous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provide replacement and rehabilitation planting to improve connectivity;</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lastRenderedPageBreak/>
              <w:t>avoiding the creation of fragmented and isolated patches of habitat;</w:t>
            </w:r>
          </w:p>
          <w:p w:rsidR="00AB2582" w:rsidRPr="00AB2582" w:rsidRDefault="00AB2582" w:rsidP="00020F61">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providing wildlife movement infrastructure.</w:t>
            </w:r>
          </w:p>
          <w:tbl>
            <w:tblPr>
              <w:tblW w:w="48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18"/>
            </w:tblGrid>
            <w:tr w:rsidR="00AB2582" w:rsidRPr="00AB2582" w:rsidTr="003763EC">
              <w:trPr>
                <w:trHeight w:val="1546"/>
                <w:tblCellSpacing w:w="15" w:type="dxa"/>
              </w:trPr>
              <w:tc>
                <w:tcPr>
                  <w:tcW w:w="4758" w:type="dxa"/>
                  <w:tcBorders>
                    <w:top w:val="single" w:sz="6" w:space="0" w:color="CCCCCC"/>
                    <w:left w:val="single" w:sz="6" w:space="0" w:color="CCCCCC"/>
                    <w:bottom w:val="single" w:sz="6" w:space="0" w:color="CCCCCC"/>
                    <w:right w:val="single" w:sz="6" w:space="0" w:color="CCCCCC"/>
                  </w:tcBorders>
                  <w:vAlign w:val="center"/>
                  <w:hideMark/>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 xml:space="preserve">Editor's note - Wildlife movement infrastructure may include refuge poles, tree </w:t>
                  </w:r>
                  <w:proofErr w:type="spellStart"/>
                  <w:r w:rsidRPr="003763EC">
                    <w:rPr>
                      <w:rFonts w:ascii="Arial" w:eastAsia="Times New Roman" w:hAnsi="Arial" w:cs="Arial"/>
                      <w:bCs/>
                      <w:sz w:val="18"/>
                      <w:szCs w:val="20"/>
                      <w:lang w:eastAsia="en-AU"/>
                    </w:rPr>
                    <w:t>boulevarding</w:t>
                  </w:r>
                  <w:proofErr w:type="spellEnd"/>
                  <w:r w:rsidRPr="003763EC">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AB2582"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b/>
                <w:bCs/>
                <w:sz w:val="20"/>
                <w:szCs w:val="20"/>
                <w:lang w:eastAsia="en-AU"/>
              </w:rPr>
              <w:t>Vegetation clearing and habitat protection</w:t>
            </w:r>
            <w:r>
              <w:rPr>
                <w:rFonts w:ascii="Arial" w:eastAsia="Times New Roman" w:hAnsi="Arial" w:cs="Arial"/>
                <w:b/>
                <w:bCs/>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AB2582"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
                <w:bCs/>
                <w:sz w:val="20"/>
                <w:szCs w:val="20"/>
                <w:lang w:eastAsia="en-AU"/>
              </w:rPr>
              <w:t>PO92</w:t>
            </w:r>
          </w:p>
          <w:p w:rsidR="00AB2582" w:rsidRPr="00AB2582" w:rsidRDefault="00AB2582" w:rsidP="00AB2582">
            <w:pPr>
              <w:spacing w:before="100" w:beforeAutospacing="1" w:after="100" w:afterAutospacing="1" w:line="240" w:lineRule="auto"/>
              <w:ind w:left="150" w:right="150"/>
              <w:rPr>
                <w:rFonts w:ascii="Arial" w:eastAsia="Times New Roman" w:hAnsi="Arial" w:cs="Arial"/>
                <w:bCs/>
                <w:sz w:val="20"/>
                <w:szCs w:val="20"/>
                <w:lang w:eastAsia="en-AU"/>
              </w:rPr>
            </w:pPr>
            <w:r w:rsidRPr="00AB258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AB2582" w:rsidP="004A76DB">
            <w:pPr>
              <w:spacing w:before="100" w:beforeAutospacing="1" w:after="100" w:afterAutospacing="1" w:line="240" w:lineRule="auto"/>
              <w:ind w:left="150" w:right="150"/>
              <w:rPr>
                <w:rFonts w:ascii="Arial" w:eastAsia="Times New Roman" w:hAnsi="Arial" w:cs="Arial"/>
                <w:sz w:val="20"/>
                <w:szCs w:val="20"/>
                <w:lang w:eastAsia="en-AU"/>
              </w:rPr>
            </w:pPr>
            <w:r w:rsidRPr="00AB2582">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rehabilitate, revegetate, restore and enhance an area to ensure it continues to function as a viable and healthy habitat area;</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DA334A" w:rsidRPr="00DA334A" w:rsidRDefault="00DA334A" w:rsidP="00020F61">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undertake rehabilitation, revegetation and restoration in accordance with the South East Queensland Ecological Restoration Framework.</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PO94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safe, unimpeded, convenient and ongoing wildlife movement and habitat connectivity by:</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contiguous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the creation of fragmented and isolated patches of habitat;</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wildlife movement infrastructure;</w:t>
            </w:r>
          </w:p>
          <w:p w:rsidR="00DA334A" w:rsidRPr="00DA334A" w:rsidRDefault="00DA334A" w:rsidP="00020F61">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replacement and rehabilitation planting to improve connectivity.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soil resource stability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result in soil erosion or land degradation;</w:t>
            </w:r>
          </w:p>
          <w:p w:rsidR="00DA334A" w:rsidRPr="00DA334A" w:rsidRDefault="00DA334A" w:rsidP="00020F61">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leave cleared land exposed for an unreasonable </w:t>
            </w:r>
            <w:proofErr w:type="gramStart"/>
            <w:r w:rsidRPr="00DA334A">
              <w:rPr>
                <w:rFonts w:ascii="Arial" w:eastAsia="Times New Roman" w:hAnsi="Arial" w:cs="Arial"/>
                <w:bCs/>
                <w:sz w:val="20"/>
                <w:szCs w:val="20"/>
                <w:lang w:eastAsia="en-AU"/>
              </w:rPr>
              <w:t>period of time</w:t>
            </w:r>
            <w:proofErr w:type="gramEnd"/>
            <w:r w:rsidRPr="00DA334A">
              <w:rPr>
                <w:rFonts w:ascii="Arial" w:eastAsia="Times New Roman" w:hAnsi="Arial" w:cs="Arial"/>
                <w:bCs/>
                <w:sz w:val="20"/>
                <w:szCs w:val="20"/>
                <w:lang w:eastAsia="en-AU"/>
              </w:rPr>
              <w:t xml:space="preserve"> but is rehabilitated in a timely manner.</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water quality</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maintains or improves the quality of groundwater and surface water within, and downstream, of a site by:</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ensuring an effective vegetated buffers and setbacks from waterbodies is retained to achieve natural filtration and reduce sediment loads;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avoiding or minimising changes to landforms to maintain hydrological water flows;</w:t>
            </w:r>
          </w:p>
          <w:p w:rsidR="00DA334A" w:rsidRPr="00DA334A" w:rsidRDefault="00DA334A" w:rsidP="00020F61">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adopting suitable measures to exclude livestock from entering a waterbody where a </w:t>
            </w:r>
            <w:r w:rsidRPr="00DA334A">
              <w:rPr>
                <w:rFonts w:ascii="Arial" w:eastAsia="Times New Roman" w:hAnsi="Arial" w:cs="Arial"/>
                <w:bCs/>
                <w:sz w:val="20"/>
                <w:szCs w:val="20"/>
                <w:lang w:eastAsia="en-AU"/>
              </w:rPr>
              <w:lastRenderedPageBreak/>
              <w:t>site is being used for animal husbandry</w:t>
            </w:r>
            <w:r w:rsidRPr="00DA334A">
              <w:rPr>
                <w:rFonts w:ascii="Arial" w:eastAsia="Times New Roman" w:hAnsi="Arial" w:cs="Arial"/>
                <w:bCs/>
                <w:sz w:val="20"/>
                <w:szCs w:val="20"/>
                <w:vertAlign w:val="superscript"/>
                <w:lang w:eastAsia="en-AU"/>
              </w:rPr>
              <w:t>(</w:t>
            </w:r>
            <w:hyperlink r:id="rId38"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A334A">
                <w:rPr>
                  <w:rStyle w:val="Hyperlink"/>
                  <w:rFonts w:ascii="Arial" w:eastAsia="Times New Roman" w:hAnsi="Arial" w:cs="Arial"/>
                  <w:sz w:val="20"/>
                  <w:szCs w:val="20"/>
                  <w:vertAlign w:val="superscript"/>
                  <w:lang w:eastAsia="en-AU"/>
                </w:rPr>
                <w:t>4</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and animal keeping</w:t>
            </w:r>
            <w:r w:rsidRPr="00DA334A">
              <w:rPr>
                <w:rFonts w:ascii="Arial" w:eastAsia="Times New Roman" w:hAnsi="Arial" w:cs="Arial"/>
                <w:bCs/>
                <w:sz w:val="20"/>
                <w:szCs w:val="20"/>
                <w:vertAlign w:val="superscript"/>
                <w:lang w:eastAsia="en-AU"/>
              </w:rPr>
              <w:t>(</w:t>
            </w:r>
            <w:hyperlink r:id="rId39" w:anchor="target-d412305e570545" w:tooltip="Animal keeping - Premises used for boarding, breeding or training of animals.  The use may include ancillary temporary or permanent holding facilities on the same site and ancillary repair and servicing of machinery." w:history="1">
              <w:r w:rsidRPr="00DA334A">
                <w:rPr>
                  <w:rStyle w:val="Hyperlink"/>
                  <w:rFonts w:ascii="Arial" w:eastAsia="Times New Roman" w:hAnsi="Arial" w:cs="Arial"/>
                  <w:sz w:val="20"/>
                  <w:szCs w:val="20"/>
                  <w:vertAlign w:val="superscript"/>
                  <w:lang w:eastAsia="en-AU"/>
                </w:rPr>
                <w:t>5</w:t>
              </w:r>
            </w:hyperlink>
            <w:r w:rsidRPr="00DA334A">
              <w:rPr>
                <w:rFonts w:ascii="Arial" w:eastAsia="Times New Roman" w:hAnsi="Arial" w:cs="Arial"/>
                <w:bCs/>
                <w:sz w:val="20"/>
                <w:szCs w:val="20"/>
                <w:vertAlign w:val="superscript"/>
                <w:lang w:eastAsia="en-AU"/>
              </w:rPr>
              <w:t>)</w:t>
            </w:r>
            <w:r w:rsidRPr="00DA334A">
              <w:rPr>
                <w:rFonts w:ascii="Arial" w:eastAsia="Times New Roman" w:hAnsi="Arial" w:cs="Arial"/>
                <w:bCs/>
                <w:sz w:val="20"/>
                <w:szCs w:val="20"/>
                <w:lang w:eastAsia="en-AU"/>
              </w:rPr>
              <w:t> activities.</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adverse impacts of stormwater run-off on water quality by:</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flow velocity to reduce erosion;</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hard surface areas;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maximising the use of permeable surfaces;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incorporating sediment retention devices;</w:t>
            </w:r>
          </w:p>
          <w:p w:rsidR="00DA334A" w:rsidRPr="00DA334A" w:rsidRDefault="00DA334A" w:rsidP="00020F61">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minimising channelled flow.</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access, edge effects and urban heat island effects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PO98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Default="00DA334A" w:rsidP="00DA334A">
            <w:pPr>
              <w:spacing w:before="100" w:beforeAutospacing="1" w:after="100" w:afterAutospacing="1" w:line="240" w:lineRule="auto"/>
              <w:ind w:left="150" w:right="150"/>
              <w:rPr>
                <w:rFonts w:ascii="Arial" w:eastAsia="Times New Roman" w:hAnsi="Arial" w:cs="Arial"/>
                <w:b/>
                <w:bCs/>
                <w:sz w:val="20"/>
                <w:szCs w:val="20"/>
                <w:lang w:eastAsia="en-AU"/>
              </w:rPr>
            </w:pPr>
            <w:r w:rsidRPr="00DA334A">
              <w:rPr>
                <w:rFonts w:ascii="Arial" w:eastAsia="Times New Roman" w:hAnsi="Arial" w:cs="Arial"/>
                <w:b/>
                <w:bCs/>
                <w:sz w:val="20"/>
                <w:szCs w:val="20"/>
                <w:lang w:eastAsia="en-AU"/>
              </w:rPr>
              <w:t>PO99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minimises potential adverse ‘edge effects’ on ecological values by:</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dense planting buffers of native vegetation between a development and environmental areas;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DA334A">
              <w:rPr>
                <w:rFonts w:ascii="Arial" w:eastAsia="Times New Roman" w:hAnsi="Arial" w:cs="Arial"/>
                <w:bCs/>
                <w:sz w:val="20"/>
                <w:szCs w:val="20"/>
                <w:lang w:eastAsia="en-AU"/>
              </w:rPr>
              <w:t>areas ;</w:t>
            </w:r>
            <w:proofErr w:type="gramEnd"/>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restoring, rehabilitating and increasing the size of existing patches of native vegetation;</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ensuring that buildings and access (public and vehicle) are setback as far as possible from environmental areas and corridors;</w:t>
            </w:r>
          </w:p>
          <w:p w:rsidR="00DA334A" w:rsidRPr="00DA334A" w:rsidRDefault="00DA334A" w:rsidP="00020F61">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native plants of local origin.</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35"/>
                <w:tblCellSpacing w:w="15" w:type="dxa"/>
              </w:trPr>
              <w:tc>
                <w:tcPr>
                  <w:tcW w:w="476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pervious surfaces;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providing deeply planted vegetation buffers and green linkage opportunities;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landscaping with local native plant species to achieve well-shaded urban places;</w:t>
            </w:r>
          </w:p>
          <w:p w:rsidR="00DA334A" w:rsidRPr="00DA334A" w:rsidRDefault="00DA334A" w:rsidP="00020F61">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increasing the service extent of the urban forest canopy.</w:t>
            </w:r>
          </w:p>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Vegetation clearing and Matters of Local Environmental Significance (MLES) environmental offsets</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1210C7"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PO101</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DA334A" w:rsidTr="00DA334A">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lastRenderedPageBreak/>
                    <w:t>Editor's note - For MSES Koala Offsets, the environmental offset provisions in schedule 11 of the Regulation, in combination with the requirements of the Environmental Offset Act 2014, apply.</w:t>
                  </w:r>
                </w:p>
              </w:tc>
            </w:tr>
          </w:tbl>
          <w:p w:rsidR="001210C7" w:rsidRPr="002F64BA" w:rsidRDefault="001210C7"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1210C7"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lastRenderedPageBreak/>
              <w:t>No example provided.</w:t>
            </w:r>
          </w:p>
        </w:tc>
        <w:tc>
          <w:tcPr>
            <w:tcW w:w="1812"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1210C7" w:rsidRPr="004A76DB" w:rsidRDefault="001210C7"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0"/>
            </w:tblGrid>
            <w:tr w:rsidR="003763EC" w:rsidRPr="00DA334A" w:rsidTr="003763EC">
              <w:trPr>
                <w:trHeight w:val="1107"/>
                <w:tblCellSpacing w:w="15" w:type="dxa"/>
              </w:trPr>
              <w:tc>
                <w:tcPr>
                  <w:tcW w:w="15090"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PO102</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will:</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protect the fabric and setting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be consistent with the form, scale and style of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utilise similar materials to those existing, or where this is not reasonable or practicable, neutral materials and finishes;</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incorporate complementary elements, detailing and ornamentation to those present on the heritage site, object or building;</w:t>
            </w:r>
          </w:p>
          <w:p w:rsidR="00DA334A" w:rsidRPr="00DA334A" w:rsidRDefault="00DA334A" w:rsidP="00020F61">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retain public access where this is currently provided.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E102</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is for the preservation, maintenance, repair and restoration of a site, object or building of cultural heritage value.</w:t>
            </w:r>
          </w:p>
          <w:tbl>
            <w:tblPr>
              <w:tblW w:w="54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68"/>
            </w:tblGrid>
            <w:tr w:rsidR="00DA334A" w:rsidRPr="00DA334A" w:rsidTr="00DA334A">
              <w:trPr>
                <w:trHeight w:val="470"/>
                <w:tblCellSpacing w:w="15" w:type="dxa"/>
              </w:trPr>
              <w:tc>
                <w:tcPr>
                  <w:tcW w:w="5408"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3763EC">
                    <w:rPr>
                      <w:rFonts w:ascii="Arial" w:eastAsia="Times New Roman" w:hAnsi="Arial" w:cs="Arial"/>
                      <w:sz w:val="18"/>
                      <w:szCs w:val="20"/>
                      <w:lang w:eastAsia="en-AU"/>
                    </w:rPr>
                    <w:t>to, and</w:t>
                  </w:r>
                  <w:proofErr w:type="gramEnd"/>
                  <w:r w:rsidRPr="003763EC">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lastRenderedPageBreak/>
              <w:t>PO103</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Demolition and removal </w:t>
            </w:r>
            <w:proofErr w:type="gramStart"/>
            <w:r w:rsidRPr="00DA334A">
              <w:rPr>
                <w:rFonts w:ascii="Arial" w:eastAsia="Times New Roman" w:hAnsi="Arial" w:cs="Arial"/>
                <w:bCs/>
                <w:sz w:val="20"/>
                <w:szCs w:val="20"/>
                <w:lang w:eastAsia="en-AU"/>
              </w:rPr>
              <w:t>is</w:t>
            </w:r>
            <w:proofErr w:type="gramEnd"/>
            <w:r w:rsidRPr="00DA334A">
              <w:rPr>
                <w:rFonts w:ascii="Arial" w:eastAsia="Times New Roman" w:hAnsi="Arial" w:cs="Arial"/>
                <w:bCs/>
                <w:sz w:val="20"/>
                <w:szCs w:val="20"/>
                <w:lang w:eastAsia="en-AU"/>
              </w:rPr>
              <w:t xml:space="preserve"> only considered where:</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confined to the removal of outbuildings, extensions and alterations that are not part of the original structure;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limited demolition is performed in the course of repairs, maintenance or restoration; or</w:t>
            </w:r>
          </w:p>
          <w:p w:rsidR="00DA334A" w:rsidRPr="00DA334A" w:rsidRDefault="00DA334A" w:rsidP="00020F61">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demolition is performed following a catastrophic event which substantially destroys the building or object.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PO104</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PO105</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 xml:space="preserve">Significant trees are only removed where they are in a poor state of health or where they pose a </w:t>
            </w:r>
            <w:r w:rsidRPr="00DA334A">
              <w:rPr>
                <w:rFonts w:ascii="Arial" w:eastAsia="Times New Roman" w:hAnsi="Arial" w:cs="Arial"/>
                <w:bCs/>
                <w:sz w:val="20"/>
                <w:szCs w:val="20"/>
                <w:lang w:eastAsia="en-AU"/>
              </w:rPr>
              <w:lastRenderedPageBreak/>
              <w:t>health and safety risk to persons or property. A Tree Assessment report prepared by a suitably qualified arborist confirming a tree's state of health is required to demonstrate achievement of this performance outcome.</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E105</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does:</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result in the removal of a significant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 occur within 20m of a protected tree;</w:t>
            </w:r>
          </w:p>
          <w:p w:rsidR="00DA334A" w:rsidRPr="00DA334A" w:rsidRDefault="00DA334A" w:rsidP="00020F61">
            <w:pPr>
              <w:numPr>
                <w:ilvl w:val="0"/>
                <w:numId w:val="78"/>
              </w:numPr>
              <w:spacing w:before="100" w:beforeAutospacing="1" w:after="100" w:afterAutospacing="1" w:line="240" w:lineRule="auto"/>
              <w:ind w:right="150"/>
              <w:rPr>
                <w:rFonts w:ascii="Arial" w:eastAsia="Times New Roman" w:hAnsi="Arial" w:cs="Arial"/>
                <w:sz w:val="20"/>
                <w:szCs w:val="20"/>
                <w:lang w:eastAsia="en-AU"/>
              </w:rPr>
            </w:pPr>
            <w:r w:rsidRPr="00DA334A">
              <w:rPr>
                <w:rFonts w:ascii="Arial" w:eastAsia="Times New Roman" w:hAnsi="Arial" w:cs="Arial"/>
                <w:sz w:val="20"/>
                <w:szCs w:val="20"/>
                <w:lang w:eastAsia="en-AU"/>
              </w:rPr>
              <w:t>involve pruning of a tree in accordance with Australian Standard AS 4373-2007 – Pruning of Amenity Trees.</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Overland flow path (refer Overlay map - Overland flow path to determine if the following assessment criteria apply)</w:t>
            </w: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3763EC" w:rsidRPr="00DA334A" w:rsidTr="003763EC">
              <w:trPr>
                <w:trHeight w:val="73"/>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rsidR="003763EC" w:rsidRPr="00DA334A" w:rsidRDefault="003763EC"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PO106</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minimises the risk to persons from overland flow;</w:t>
            </w:r>
          </w:p>
          <w:p w:rsidR="00DA334A" w:rsidRPr="00DA334A" w:rsidRDefault="00DA334A" w:rsidP="00020F61">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r>
              <w:rPr>
                <w:rFonts w:ascii="Arial" w:eastAsia="Times New Roman" w:hAnsi="Arial" w:cs="Arial"/>
                <w:bCs/>
                <w:sz w:val="20"/>
                <w:szCs w:val="20"/>
                <w:lang w:eastAsia="en-AU"/>
              </w:rPr>
              <w:t xml:space="preserve"> </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PO107</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DA334A" w:rsidRPr="00DA334A" w:rsidRDefault="00DA334A" w:rsidP="00020F61">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does not concentrate, intensify or divert overland flow onto an upstream, downstream or surrounding property.</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3763EC" w:rsidTr="00696BEE">
              <w:trPr>
                <w:trHeight w:val="1292"/>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DA334A" w:rsidRPr="003763EC" w:rsidRDefault="00DA334A" w:rsidP="00DA334A">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DA334A" w:rsidRPr="003763EC" w:rsidTr="00DA334A">
              <w:trPr>
                <w:trHeight w:val="209"/>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DA334A" w:rsidRPr="003763EC" w:rsidRDefault="00DA334A" w:rsidP="00DA334A">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 xml:space="preserve">No example provided.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PO108</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does not:</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directly, indirectly or cumulatively cause any increase in overland flow velocity or level;</w:t>
            </w:r>
          </w:p>
          <w:p w:rsidR="00DA334A" w:rsidRPr="00DA334A" w:rsidRDefault="00DA334A" w:rsidP="00020F61">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485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53"/>
            </w:tblGrid>
            <w:tr w:rsidR="00DA334A" w:rsidRPr="00DA334A" w:rsidTr="00696BEE">
              <w:trPr>
                <w:trHeight w:val="891"/>
                <w:tblCellSpacing w:w="15" w:type="dxa"/>
              </w:trPr>
              <w:tc>
                <w:tcPr>
                  <w:tcW w:w="4793"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3763EC">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PO109</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t>E109</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Development ensures that a hazardous chemical is not located or stored in an Overland flow path area.</w:t>
            </w:r>
          </w:p>
          <w:tbl>
            <w:tblPr>
              <w:tblW w:w="55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4"/>
            </w:tblGrid>
            <w:tr w:rsidR="00DA334A" w:rsidRPr="00DA334A" w:rsidTr="00696BEE">
              <w:trPr>
                <w:trHeight w:val="1217"/>
                <w:tblCellSpacing w:w="15" w:type="dxa"/>
              </w:trPr>
              <w:tc>
                <w:tcPr>
                  <w:tcW w:w="5484" w:type="dxa"/>
                  <w:tcBorders>
                    <w:top w:val="single" w:sz="6" w:space="0" w:color="CCCCCC"/>
                    <w:left w:val="single" w:sz="6" w:space="0" w:color="CCCCCC"/>
                    <w:bottom w:val="single" w:sz="6" w:space="0" w:color="CCCCCC"/>
                    <w:right w:val="single" w:sz="6" w:space="0" w:color="CCCCCC"/>
                  </w:tcBorders>
                  <w:vAlign w:val="center"/>
                  <w:hideMark/>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
                <w:bCs/>
                <w:sz w:val="20"/>
                <w:szCs w:val="20"/>
                <w:lang w:eastAsia="en-AU"/>
              </w:rPr>
              <w:t>PO110</w:t>
            </w:r>
          </w:p>
          <w:p w:rsidR="00DA334A" w:rsidRPr="00DA334A" w:rsidRDefault="00DA334A" w:rsidP="00DA334A">
            <w:pPr>
              <w:spacing w:before="100" w:beforeAutospacing="1" w:after="100" w:afterAutospacing="1" w:line="240" w:lineRule="auto"/>
              <w:ind w:left="150" w:right="150"/>
              <w:rPr>
                <w:rFonts w:ascii="Arial" w:eastAsia="Times New Roman" w:hAnsi="Arial" w:cs="Arial"/>
                <w:bCs/>
                <w:sz w:val="20"/>
                <w:szCs w:val="20"/>
                <w:lang w:eastAsia="en-AU"/>
              </w:rPr>
            </w:pPr>
            <w:r w:rsidRPr="00DA334A">
              <w:rPr>
                <w:rFonts w:ascii="Arial" w:eastAsia="Times New Roman" w:hAnsi="Arial" w:cs="Arial"/>
                <w:bCs/>
                <w:sz w:val="20"/>
                <w:szCs w:val="20"/>
                <w:lang w:eastAsia="en-AU"/>
              </w:rPr>
              <w:lastRenderedPageBreak/>
              <w:t>Development which is not in a Rural zone ensures that overland flow is not conveyed from a road or public open space onto a private lot.</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b/>
                <w:bCs/>
                <w:sz w:val="20"/>
                <w:szCs w:val="20"/>
                <w:lang w:eastAsia="en-AU"/>
              </w:rPr>
              <w:lastRenderedPageBreak/>
              <w:t>E110</w:t>
            </w:r>
          </w:p>
          <w:p w:rsidR="00DA334A" w:rsidRPr="00DA334A" w:rsidRDefault="00DA334A" w:rsidP="00DA334A">
            <w:pPr>
              <w:spacing w:before="100" w:beforeAutospacing="1" w:after="100" w:afterAutospacing="1" w:line="240" w:lineRule="auto"/>
              <w:ind w:left="150" w:right="150"/>
              <w:rPr>
                <w:rFonts w:ascii="Arial" w:eastAsia="Times New Roman" w:hAnsi="Arial" w:cs="Arial"/>
                <w:sz w:val="20"/>
                <w:szCs w:val="20"/>
                <w:lang w:eastAsia="en-AU"/>
              </w:rPr>
            </w:pPr>
            <w:r w:rsidRPr="00DA334A">
              <w:rPr>
                <w:rFonts w:ascii="Arial" w:eastAsia="Times New Roman" w:hAnsi="Arial" w:cs="Arial"/>
                <w:sz w:val="20"/>
                <w:szCs w:val="20"/>
                <w:lang w:eastAsia="en-AU"/>
              </w:rPr>
              <w:t xml:space="preserve">Development which is not in a Rural zone that an overland flow paths and drainage infrastructure is provided to convey </w:t>
            </w:r>
            <w:r w:rsidRPr="00DA334A">
              <w:rPr>
                <w:rFonts w:ascii="Arial" w:eastAsia="Times New Roman" w:hAnsi="Arial" w:cs="Arial"/>
                <w:sz w:val="20"/>
                <w:szCs w:val="20"/>
                <w:lang w:eastAsia="en-AU"/>
              </w:rPr>
              <w:lastRenderedPageBreak/>
              <w:t>overland flow from a road or public open space area away from a private lot.</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val="restart"/>
            <w:tcBorders>
              <w:top w:val="outset" w:sz="6" w:space="0" w:color="auto"/>
              <w:left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PO111</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8765E">
              <w:rPr>
                <w:rFonts w:ascii="Arial" w:eastAsia="Times New Roman" w:hAnsi="Arial" w:cs="Arial"/>
                <w:bCs/>
                <w:sz w:val="20"/>
                <w:szCs w:val="20"/>
                <w:lang w:eastAsia="en-AU"/>
              </w:rPr>
              <w:t>are able to</w:t>
            </w:r>
            <w:proofErr w:type="gramEnd"/>
            <w:r w:rsidRPr="00C8765E">
              <w:rPr>
                <w:rFonts w:ascii="Arial" w:eastAsia="Times New Roman" w:hAnsi="Arial" w:cs="Arial"/>
                <w:bCs/>
                <w:sz w:val="20"/>
                <w:szCs w:val="20"/>
                <w:lang w:eastAsia="en-AU"/>
              </w:rPr>
              <w:t xml:space="preserve"> be easily maintained.</w:t>
            </w:r>
          </w:p>
          <w:tbl>
            <w:tblPr>
              <w:tblW w:w="482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2"/>
            </w:tblGrid>
            <w:tr w:rsidR="00C8765E" w:rsidRPr="003763EC" w:rsidTr="00696BEE">
              <w:trPr>
                <w:trHeight w:val="1144"/>
                <w:tblCellSpacing w:w="15" w:type="dxa"/>
              </w:trPr>
              <w:tc>
                <w:tcPr>
                  <w:tcW w:w="4762"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3763EC">
                    <w:rPr>
                      <w:rFonts w:ascii="Arial" w:eastAsia="Times New Roman" w:hAnsi="Arial" w:cs="Arial"/>
                      <w:bCs/>
                      <w:sz w:val="18"/>
                      <w:szCs w:val="20"/>
                      <w:lang w:eastAsia="en-AU"/>
                    </w:rPr>
                    <w:t>upstream, downstream or surrounding premises</w:t>
                  </w:r>
                  <w:proofErr w:type="gramEnd"/>
                  <w:r w:rsidRPr="003763EC">
                    <w:rPr>
                      <w:rFonts w:ascii="Arial" w:eastAsia="Times New Roman" w:hAnsi="Arial" w:cs="Arial"/>
                      <w:bCs/>
                      <w:sz w:val="18"/>
                      <w:szCs w:val="20"/>
                      <w:lang w:eastAsia="en-AU"/>
                    </w:rPr>
                    <w:t>.</w:t>
                  </w:r>
                </w:p>
              </w:tc>
            </w:tr>
          </w:tbl>
          <w:p w:rsidR="00C8765E" w:rsidRPr="003763EC" w:rsidRDefault="00C8765E" w:rsidP="00C876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80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08"/>
            </w:tblGrid>
            <w:tr w:rsidR="00C8765E" w:rsidRPr="003763EC" w:rsidTr="00C8765E">
              <w:trPr>
                <w:trHeight w:val="279"/>
                <w:tblCellSpacing w:w="15" w:type="dxa"/>
              </w:trPr>
              <w:tc>
                <w:tcPr>
                  <w:tcW w:w="4748" w:type="dxa"/>
                  <w:tcBorders>
                    <w:top w:val="single" w:sz="6" w:space="0" w:color="CCCCCC"/>
                    <w:left w:val="single" w:sz="6" w:space="0" w:color="CCCCCC"/>
                    <w:bottom w:val="single" w:sz="6" w:space="0" w:color="CCCCCC"/>
                    <w:right w:val="single" w:sz="6" w:space="0" w:color="CCCCCC"/>
                  </w:tcBorders>
                  <w:vAlign w:val="center"/>
                  <w:hideMark/>
                </w:tcPr>
                <w:p w:rsidR="00C8765E" w:rsidRPr="003763EC" w:rsidRDefault="00C8765E" w:rsidP="00C8765E">
                  <w:pPr>
                    <w:spacing w:before="100" w:beforeAutospacing="1" w:after="100" w:afterAutospacing="1" w:line="240" w:lineRule="auto"/>
                    <w:ind w:left="150" w:right="150"/>
                    <w:rPr>
                      <w:rFonts w:ascii="Arial" w:eastAsia="Times New Roman" w:hAnsi="Arial" w:cs="Arial"/>
                      <w:bCs/>
                      <w:sz w:val="18"/>
                      <w:szCs w:val="20"/>
                      <w:lang w:eastAsia="en-AU"/>
                    </w:rPr>
                  </w:pPr>
                  <w:r w:rsidRPr="003763EC">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E111.1</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roof and allotment drainage infrastructure is provided in accordance with the following relevant level as identified in QUDM:</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Urban area – Level III;</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Rural area – N/A;</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Industrial area – Level V;</w:t>
            </w:r>
          </w:p>
          <w:p w:rsidR="00C8765E" w:rsidRPr="00C8765E" w:rsidRDefault="00C8765E" w:rsidP="00020F61">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Commercial area – Level V.</w:t>
            </w:r>
          </w:p>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4877" w:type="dxa"/>
            <w:vMerge/>
            <w:tcBorders>
              <w:left w:val="outset" w:sz="6" w:space="0" w:color="auto"/>
              <w:bottom w:val="outset" w:sz="6" w:space="0" w:color="auto"/>
              <w:right w:val="outset" w:sz="6" w:space="0" w:color="auto"/>
            </w:tcBorders>
          </w:tcPr>
          <w:p w:rsidR="00C8765E" w:rsidRPr="002F64BA" w:rsidRDefault="00C8765E"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E111.2</w:t>
            </w:r>
          </w:p>
          <w:p w:rsidR="00C8765E" w:rsidRPr="004A76DB"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ensures that inter-allotment drainage infrastructure is designed to accommodate any event up to and including the 1% AEP for the fully developed upstream catchment.</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PO112</w:t>
            </w:r>
          </w:p>
          <w:p w:rsidR="00C8765E" w:rsidRPr="00C8765E" w:rsidRDefault="00C8765E" w:rsidP="00C8765E">
            <w:p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protects the conveyance of overland flow such that an easement for drainage purposes is provided over:</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 stormwater pipe if the nominal pipe diameter exceeds 300mm;</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an overland flow path where it crosses more than one premises;</w:t>
            </w:r>
          </w:p>
          <w:p w:rsidR="00C8765E" w:rsidRPr="00C8765E" w:rsidRDefault="00C8765E" w:rsidP="00020F61">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inter-allotment drainage infrastructure.</w:t>
            </w: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16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Refer to Planning scheme policy - Integrated design for details and examples.</w:t>
                  </w:r>
                </w:p>
              </w:tc>
            </w:tr>
          </w:tbl>
          <w:p w:rsidR="00C8765E" w:rsidRPr="00696BEE" w:rsidRDefault="00C8765E" w:rsidP="00C8765E">
            <w:pPr>
              <w:spacing w:before="100" w:beforeAutospacing="1" w:after="100" w:afterAutospacing="1" w:line="240" w:lineRule="auto"/>
              <w:ind w:right="150"/>
              <w:rPr>
                <w:rFonts w:ascii="Arial" w:eastAsia="Times New Roman" w:hAnsi="Arial" w:cs="Arial"/>
                <w:bCs/>
                <w:vanish/>
                <w:sz w:val="18"/>
                <w:szCs w:val="20"/>
                <w:lang w:eastAsia="en-AU"/>
              </w:rPr>
            </w:pPr>
          </w:p>
          <w:tbl>
            <w:tblPr>
              <w:tblW w:w="48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23"/>
            </w:tblGrid>
            <w:tr w:rsidR="00C8765E" w:rsidRPr="00696BEE" w:rsidTr="00C8765E">
              <w:trPr>
                <w:trHeight w:val="208"/>
                <w:tblCellSpacing w:w="15" w:type="dxa"/>
              </w:trPr>
              <w:tc>
                <w:tcPr>
                  <w:tcW w:w="4763" w:type="dxa"/>
                  <w:tcBorders>
                    <w:top w:val="single" w:sz="6" w:space="0" w:color="CCCCCC"/>
                    <w:left w:val="single" w:sz="6" w:space="0" w:color="CCCCCC"/>
                    <w:bottom w:val="single" w:sz="6" w:space="0" w:color="CCCCCC"/>
                    <w:right w:val="single" w:sz="6" w:space="0" w:color="CCCCCC"/>
                  </w:tcBorders>
                  <w:vAlign w:val="center"/>
                  <w:hideMark/>
                </w:tcPr>
                <w:p w:rsidR="00C8765E" w:rsidRPr="00696BEE" w:rsidRDefault="00C8765E" w:rsidP="00C8765E">
                  <w:pPr>
                    <w:spacing w:before="100" w:beforeAutospacing="1" w:after="100" w:afterAutospacing="1" w:line="240" w:lineRule="auto"/>
                    <w:ind w:right="150"/>
                    <w:rPr>
                      <w:rFonts w:ascii="Arial" w:eastAsia="Times New Roman" w:hAnsi="Arial" w:cs="Arial"/>
                      <w:bCs/>
                      <w:sz w:val="18"/>
                      <w:szCs w:val="20"/>
                      <w:lang w:eastAsia="en-AU"/>
                    </w:rPr>
                  </w:pPr>
                  <w:r w:rsidRPr="00696BEE">
                    <w:rPr>
                      <w:rFonts w:ascii="Arial" w:eastAsia="Times New Roman" w:hAnsi="Arial" w:cs="Arial"/>
                      <w:bCs/>
                      <w:sz w:val="18"/>
                      <w:szCs w:val="20"/>
                      <w:lang w:eastAsia="en-AU"/>
                    </w:rPr>
                    <w:t>Note - Stormwater Drainage easement dimensions are provided in accordance with Section 3.8.5 of QUDM.</w:t>
                  </w:r>
                </w:p>
              </w:tc>
            </w:tr>
          </w:tbl>
          <w:p w:rsidR="00DA334A" w:rsidRPr="002F64BA" w:rsidRDefault="00DA334A" w:rsidP="00C8765E">
            <w:pPr>
              <w:spacing w:before="100" w:beforeAutospacing="1" w:after="100" w:afterAutospacing="1" w:line="240" w:lineRule="auto"/>
              <w:ind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DA334A"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No example provided.</w:t>
            </w: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C8765E" w:rsidRPr="004A76DB" w:rsidTr="006147D7">
        <w:trPr>
          <w:tblCellSpacing w:w="15" w:type="dxa"/>
        </w:trPr>
        <w:tc>
          <w:tcPr>
            <w:tcW w:w="10547" w:type="dxa"/>
            <w:gridSpan w:val="2"/>
            <w:tcBorders>
              <w:top w:val="outset" w:sz="6" w:space="0" w:color="auto"/>
              <w:left w:val="outset" w:sz="6" w:space="0" w:color="auto"/>
              <w:bottom w:val="outset" w:sz="6" w:space="0" w:color="auto"/>
              <w:right w:val="outset" w:sz="6" w:space="0" w:color="auto"/>
            </w:tcBorders>
            <w:shd w:val="clear" w:color="auto" w:fill="auto"/>
          </w:tcPr>
          <w:p w:rsidR="00C8765E" w:rsidRPr="004A76DB" w:rsidRDefault="00C8765E" w:rsidP="003763EC">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lastRenderedPageBreak/>
              <w:t>Additional criteria for development for a Park</w:t>
            </w:r>
          </w:p>
        </w:tc>
        <w:tc>
          <w:tcPr>
            <w:tcW w:w="1812"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C8765E" w:rsidRPr="004A76DB" w:rsidRDefault="00C8765E"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DA334A" w:rsidRPr="004A76DB" w:rsidTr="006147D7">
        <w:trPr>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PO113</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for a Park</w:t>
            </w:r>
            <w:r w:rsidRPr="00C8765E">
              <w:rPr>
                <w:rFonts w:ascii="Arial" w:eastAsia="Times New Roman" w:hAnsi="Arial" w:cs="Arial"/>
                <w:bCs/>
                <w:sz w:val="20"/>
                <w:szCs w:val="20"/>
                <w:vertAlign w:val="superscript"/>
                <w:lang w:eastAsia="en-AU"/>
              </w:rPr>
              <w:t>(</w:t>
            </w:r>
            <w:hyperlink r:id="rId40"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bCs/>
                <w:sz w:val="20"/>
                <w:szCs w:val="20"/>
                <w:vertAlign w:val="superscript"/>
                <w:lang w:eastAsia="en-AU"/>
              </w:rPr>
              <w:t>)</w:t>
            </w:r>
            <w:r w:rsidRPr="00C8765E">
              <w:rPr>
                <w:rFonts w:ascii="Arial" w:eastAsia="Times New Roman" w:hAnsi="Arial" w:cs="Arial"/>
                <w:bCs/>
                <w:sz w:val="20"/>
                <w:szCs w:val="20"/>
                <w:lang w:eastAsia="en-AU"/>
              </w:rPr>
              <w:t> ensures that the design and layout responds to the nature of the overland flow affecting the premises such that:</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 xml:space="preserve">public benefit and enjoyment </w:t>
            </w:r>
            <w:proofErr w:type="gramStart"/>
            <w:r w:rsidRPr="00C8765E">
              <w:rPr>
                <w:rFonts w:ascii="Arial" w:eastAsia="Times New Roman" w:hAnsi="Arial" w:cs="Arial"/>
                <w:bCs/>
                <w:sz w:val="20"/>
                <w:szCs w:val="20"/>
                <w:lang w:eastAsia="en-AU"/>
              </w:rPr>
              <w:t>is</w:t>
            </w:r>
            <w:proofErr w:type="gramEnd"/>
            <w:r w:rsidRPr="00C8765E">
              <w:rPr>
                <w:rFonts w:ascii="Arial" w:eastAsia="Times New Roman" w:hAnsi="Arial" w:cs="Arial"/>
                <w:bCs/>
                <w:sz w:val="20"/>
                <w:szCs w:val="20"/>
                <w:lang w:eastAsia="en-AU"/>
              </w:rPr>
              <w:t xml:space="preserve"> maximised;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impacts on the asset life and integrity of park structures is minimised;</w:t>
            </w:r>
          </w:p>
          <w:p w:rsidR="00C8765E" w:rsidRPr="00C8765E" w:rsidRDefault="00C8765E" w:rsidP="00020F61">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maintenance and replacement costs are minimised.</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E113</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for a Park</w:t>
            </w:r>
            <w:r w:rsidRPr="00C8765E">
              <w:rPr>
                <w:rFonts w:ascii="Arial" w:eastAsia="Times New Roman" w:hAnsi="Arial" w:cs="Arial"/>
                <w:sz w:val="20"/>
                <w:szCs w:val="20"/>
                <w:vertAlign w:val="superscript"/>
                <w:lang w:eastAsia="en-AU"/>
              </w:rPr>
              <w:t>(</w:t>
            </w:r>
            <w:hyperlink r:id="rId41"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8765E">
                <w:rPr>
                  <w:rStyle w:val="Hyperlink"/>
                  <w:rFonts w:ascii="Arial" w:eastAsia="Times New Roman" w:hAnsi="Arial" w:cs="Arial"/>
                  <w:sz w:val="20"/>
                  <w:szCs w:val="20"/>
                  <w:vertAlign w:val="superscript"/>
                  <w:lang w:eastAsia="en-AU"/>
                </w:rPr>
                <w:t>57</w:t>
              </w:r>
            </w:hyperlink>
            <w:r w:rsidRPr="00C8765E">
              <w:rPr>
                <w:rFonts w:ascii="Arial" w:eastAsia="Times New Roman" w:hAnsi="Arial" w:cs="Arial"/>
                <w:sz w:val="20"/>
                <w:szCs w:val="20"/>
                <w:vertAlign w:val="superscript"/>
                <w:lang w:eastAsia="en-AU"/>
              </w:rPr>
              <w:t>)</w:t>
            </w:r>
            <w:r w:rsidRPr="00C8765E">
              <w:rPr>
                <w:rFonts w:ascii="Arial" w:eastAsia="Times New Roman" w:hAnsi="Arial" w:cs="Arial"/>
                <w:sz w:val="20"/>
                <w:szCs w:val="20"/>
                <w:lang w:eastAsia="en-AU"/>
              </w:rPr>
              <w:t> ensures works are provided in accordance with the requirements set out in Appendix B of the Planning scheme policy - Integrated design.</w:t>
            </w:r>
          </w:p>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r w:rsidR="003763EC" w:rsidRPr="004A76DB" w:rsidTr="006147D7">
        <w:trPr>
          <w:tblCellSpacing w:w="15" w:type="dxa"/>
        </w:trPr>
        <w:tc>
          <w:tcPr>
            <w:tcW w:w="15208"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3763EC" w:rsidRPr="004A76DB" w:rsidRDefault="003763EC" w:rsidP="004A76DB">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Riparian and wetland setbacks</w:t>
            </w:r>
            <w:r>
              <w:rPr>
                <w:rFonts w:ascii="Arial" w:eastAsia="Times New Roman" w:hAnsi="Arial" w:cs="Arial"/>
                <w:b/>
                <w:bCs/>
                <w:sz w:val="20"/>
                <w:szCs w:val="20"/>
                <w:lang w:eastAsia="en-AU"/>
              </w:rPr>
              <w:t xml:space="preserve"> </w:t>
            </w:r>
          </w:p>
        </w:tc>
      </w:tr>
      <w:tr w:rsidR="00DA334A" w:rsidRPr="004A76DB" w:rsidTr="006147D7">
        <w:trPr>
          <w:trHeight w:val="4123"/>
          <w:tblCellSpacing w:w="15" w:type="dxa"/>
        </w:trPr>
        <w:tc>
          <w:tcPr>
            <w:tcW w:w="4877"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
                <w:bCs/>
                <w:sz w:val="20"/>
                <w:szCs w:val="20"/>
                <w:lang w:eastAsia="en-AU"/>
              </w:rPr>
              <w:t>PO114</w:t>
            </w:r>
          </w:p>
          <w:p w:rsidR="00C8765E" w:rsidRPr="00C8765E" w:rsidRDefault="00C8765E" w:rsidP="00C8765E">
            <w:pPr>
              <w:spacing w:before="100" w:beforeAutospacing="1" w:after="100" w:afterAutospacing="1" w:line="240" w:lineRule="auto"/>
              <w:ind w:left="150"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fauna habitats;</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wildlife corridors and connectivity;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on stream integrity;</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impact of opportunities for revegetation and rehabilitation planting;</w:t>
            </w:r>
          </w:p>
          <w:p w:rsidR="00C8765E" w:rsidRPr="00C8765E" w:rsidRDefault="00C8765E" w:rsidP="00020F61">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C8765E">
              <w:rPr>
                <w:rFonts w:ascii="Arial" w:eastAsia="Times New Roman" w:hAnsi="Arial" w:cs="Arial"/>
                <w:bCs/>
                <w:sz w:val="20"/>
                <w:szCs w:val="20"/>
                <w:lang w:eastAsia="en-AU"/>
              </w:rPr>
              <w:t>edge effects.</w:t>
            </w:r>
          </w:p>
          <w:p w:rsidR="00DA334A" w:rsidRPr="002F64BA" w:rsidRDefault="00DA334A" w:rsidP="004A76DB">
            <w:pPr>
              <w:spacing w:before="100" w:beforeAutospacing="1" w:after="100" w:afterAutospacing="1" w:line="240" w:lineRule="auto"/>
              <w:ind w:left="150" w:right="150"/>
              <w:rPr>
                <w:rFonts w:ascii="Arial" w:eastAsia="Times New Roman" w:hAnsi="Arial" w:cs="Arial"/>
                <w:bCs/>
                <w:sz w:val="20"/>
                <w:szCs w:val="20"/>
                <w:lang w:eastAsia="en-AU"/>
              </w:rPr>
            </w:pPr>
          </w:p>
        </w:tc>
        <w:tc>
          <w:tcPr>
            <w:tcW w:w="5640" w:type="dxa"/>
            <w:tcBorders>
              <w:top w:val="outset" w:sz="6" w:space="0" w:color="auto"/>
              <w:left w:val="outset" w:sz="6" w:space="0" w:color="auto"/>
              <w:bottom w:val="outset" w:sz="6" w:space="0" w:color="auto"/>
              <w:right w:val="outset" w:sz="6" w:space="0" w:color="auto"/>
            </w:tcBorders>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b/>
                <w:bCs/>
                <w:sz w:val="20"/>
                <w:szCs w:val="20"/>
                <w:lang w:eastAsia="en-AU"/>
              </w:rPr>
              <w:t>E114</w:t>
            </w:r>
          </w:p>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C8765E">
              <w:rPr>
                <w:rFonts w:ascii="Arial" w:eastAsia="Times New Roman" w:hAnsi="Arial" w:cs="Arial"/>
                <w:sz w:val="20"/>
                <w:szCs w:val="20"/>
                <w:lang w:eastAsia="en-AU"/>
              </w:rPr>
              <w:t>Development does not occur within:</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50m from top of bank for W1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30m from top of bank for W2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20m from top of bank for W3 waterway and drainage line</w:t>
            </w:r>
          </w:p>
          <w:p w:rsidR="00C8765E" w:rsidRPr="00C8765E" w:rsidRDefault="00C8765E" w:rsidP="00020F6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C8765E">
              <w:rPr>
                <w:rFonts w:ascii="Arial" w:eastAsia="Times New Roman" w:hAnsi="Arial" w:cs="Arial"/>
                <w:sz w:val="20"/>
                <w:szCs w:val="20"/>
                <w:lang w:eastAsia="en-AU"/>
              </w:rPr>
              <w:t>100m from the edge of a Ramsar wetland, 50m from all other wetlands.</w:t>
            </w:r>
          </w:p>
          <w:tbl>
            <w:tblPr>
              <w:tblW w:w="55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9"/>
            </w:tblGrid>
            <w:tr w:rsidR="00C8765E" w:rsidRPr="00C8765E" w:rsidTr="00C8765E">
              <w:trPr>
                <w:trHeight w:val="256"/>
                <w:tblCellSpacing w:w="15" w:type="dxa"/>
              </w:trPr>
              <w:tc>
                <w:tcPr>
                  <w:tcW w:w="5499" w:type="dxa"/>
                  <w:tcBorders>
                    <w:top w:val="single" w:sz="6" w:space="0" w:color="CCCCCC"/>
                    <w:left w:val="single" w:sz="6" w:space="0" w:color="CCCCCC"/>
                    <w:bottom w:val="single" w:sz="6" w:space="0" w:color="CCCCCC"/>
                    <w:right w:val="single" w:sz="6" w:space="0" w:color="CCCCCC"/>
                  </w:tcBorders>
                  <w:vAlign w:val="center"/>
                  <w:hideMark/>
                </w:tcPr>
                <w:p w:rsidR="00C8765E" w:rsidRPr="00C8765E" w:rsidRDefault="00C8765E" w:rsidP="00C8765E">
                  <w:pPr>
                    <w:spacing w:before="100" w:beforeAutospacing="1" w:after="100" w:afterAutospacing="1" w:line="240" w:lineRule="auto"/>
                    <w:ind w:left="150" w:right="150"/>
                    <w:rPr>
                      <w:rFonts w:ascii="Arial" w:eastAsia="Times New Roman" w:hAnsi="Arial" w:cs="Arial"/>
                      <w:sz w:val="20"/>
                      <w:szCs w:val="20"/>
                      <w:lang w:eastAsia="en-AU"/>
                    </w:rPr>
                  </w:pPr>
                  <w:r w:rsidRPr="003763EC">
                    <w:rPr>
                      <w:rFonts w:ascii="Arial" w:eastAsia="Times New Roman" w:hAnsi="Arial" w:cs="Arial"/>
                      <w:sz w:val="18"/>
                      <w:szCs w:val="20"/>
                      <w:lang w:eastAsia="en-AU"/>
                    </w:rPr>
                    <w:t xml:space="preserve">Note - W1, W2 and W3 waterway and drainage lines, and wetlands are </w:t>
                  </w:r>
                  <w:r w:rsidRPr="003763EC">
                    <w:rPr>
                      <w:rFonts w:ascii="Arial" w:eastAsia="Times New Roman" w:hAnsi="Arial" w:cs="Arial"/>
                      <w:sz w:val="16"/>
                      <w:szCs w:val="20"/>
                      <w:lang w:eastAsia="en-AU"/>
                    </w:rPr>
                    <w:t>mapped</w:t>
                  </w:r>
                  <w:r w:rsidRPr="003763EC">
                    <w:rPr>
                      <w:rFonts w:ascii="Arial" w:eastAsia="Times New Roman" w:hAnsi="Arial" w:cs="Arial"/>
                      <w:sz w:val="18"/>
                      <w:szCs w:val="20"/>
                      <w:lang w:eastAsia="en-AU"/>
                    </w:rPr>
                    <w:t xml:space="preserve"> on Schedule 2, Section 2.5 Overlay Maps – Riparian and wetland setbacks. </w:t>
                  </w:r>
                </w:p>
              </w:tc>
            </w:tr>
          </w:tbl>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1812"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c>
          <w:tcPr>
            <w:tcW w:w="2789" w:type="dxa"/>
            <w:tcBorders>
              <w:top w:val="outset" w:sz="6" w:space="0" w:color="auto"/>
              <w:left w:val="outset" w:sz="6" w:space="0" w:color="auto"/>
              <w:bottom w:val="outset" w:sz="6" w:space="0" w:color="auto"/>
              <w:right w:val="outset" w:sz="6" w:space="0" w:color="auto"/>
            </w:tcBorders>
          </w:tcPr>
          <w:p w:rsidR="00DA334A" w:rsidRPr="004A76DB" w:rsidRDefault="00DA334A" w:rsidP="004A76DB">
            <w:pPr>
              <w:spacing w:before="100" w:beforeAutospacing="1" w:after="100" w:afterAutospacing="1" w:line="240" w:lineRule="auto"/>
              <w:ind w:left="150" w:right="150"/>
              <w:rPr>
                <w:rFonts w:ascii="Arial" w:eastAsia="Times New Roman" w:hAnsi="Arial" w:cs="Arial"/>
                <w:sz w:val="20"/>
                <w:szCs w:val="20"/>
                <w:lang w:eastAsia="en-AU"/>
              </w:rPr>
            </w:pPr>
          </w:p>
        </w:tc>
      </w:tr>
    </w:tbl>
    <w:p w:rsidR="003F207D" w:rsidRDefault="003F207D"/>
    <w:p w:rsidR="003F207D" w:rsidRDefault="003F207D"/>
    <w:p w:rsidR="006C7682" w:rsidRPr="004A76DB" w:rsidRDefault="006C7682" w:rsidP="004A76DB">
      <w:pPr>
        <w:spacing w:before="100" w:beforeAutospacing="1" w:after="100" w:afterAutospacing="1" w:line="240" w:lineRule="auto"/>
        <w:rPr>
          <w:rFonts w:ascii="Arial" w:hAnsi="Arial" w:cs="Arial"/>
          <w:sz w:val="20"/>
          <w:szCs w:val="20"/>
        </w:rPr>
      </w:pPr>
    </w:p>
    <w:sectPr w:rsidR="006C7682" w:rsidRPr="004A76DB" w:rsidSect="004A76DB">
      <w:headerReference w:type="even" r:id="rId42"/>
      <w:headerReference w:type="default" r:id="rId43"/>
      <w:footerReference w:type="even" r:id="rId44"/>
      <w:footerReference w:type="default" r:id="rId45"/>
      <w:headerReference w:type="first" r:id="rId46"/>
      <w:footerReference w:type="first" r:id="rId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31F" w:rsidRDefault="00CA031F" w:rsidP="004A76DB">
      <w:pPr>
        <w:spacing w:after="0" w:line="240" w:lineRule="auto"/>
      </w:pPr>
      <w:r>
        <w:separator/>
      </w:r>
    </w:p>
  </w:endnote>
  <w:endnote w:type="continuationSeparator" w:id="0">
    <w:p w:rsidR="00CA031F" w:rsidRDefault="00CA031F" w:rsidP="004A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D7" w:rsidRDefault="00614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350" w:rsidRPr="004A76DB" w:rsidRDefault="009D3350" w:rsidP="004A76DB">
    <w:pPr>
      <w:pStyle w:val="Footer"/>
      <w:jc w:val="center"/>
      <w:rPr>
        <w:rFonts w:ascii="Arial" w:hAnsi="Arial"/>
        <w:i/>
        <w:sz w:val="20"/>
        <w:szCs w:val="20"/>
      </w:rPr>
    </w:pPr>
    <w:r w:rsidRPr="00B037D4">
      <w:rPr>
        <w:rFonts w:ascii="Arial" w:hAnsi="Arial"/>
        <w:i/>
        <w:sz w:val="20"/>
        <w:szCs w:val="20"/>
      </w:rPr>
      <w:t>MBRC Planning Scheme</w:t>
    </w:r>
    <w:r w:rsidR="00E31C58">
      <w:rPr>
        <w:rFonts w:ascii="Arial" w:hAnsi="Arial"/>
        <w:i/>
        <w:sz w:val="20"/>
        <w:szCs w:val="20"/>
      </w:rPr>
      <w:t xml:space="preserve"> </w:t>
    </w:r>
    <w:r w:rsidR="00E31C58">
      <w:rPr>
        <w:rFonts w:ascii="Arial" w:hAnsi="Arial"/>
        <w:i/>
        <w:sz w:val="20"/>
        <w:szCs w:val="20"/>
      </w:rPr>
      <w:t>V</w:t>
    </w:r>
    <w:r w:rsidR="006147D7">
      <w:rPr>
        <w:rFonts w:ascii="Arial" w:hAnsi="Arial"/>
        <w:i/>
        <w:sz w:val="20"/>
        <w:szCs w:val="20"/>
      </w:rPr>
      <w:t>4</w:t>
    </w:r>
    <w:bookmarkStart w:id="0" w:name="_GoBack"/>
    <w:bookmarkEnd w:id="0"/>
    <w:r w:rsidRPr="00B037D4">
      <w:rPr>
        <w:rFonts w:ascii="Arial" w:hAnsi="Arial"/>
        <w:i/>
        <w:sz w:val="20"/>
        <w:szCs w:val="20"/>
      </w:rPr>
      <w:t xml:space="preserve"> - </w:t>
    </w:r>
    <w:r>
      <w:rPr>
        <w:rFonts w:ascii="Arial" w:hAnsi="Arial"/>
        <w:i/>
        <w:sz w:val="20"/>
        <w:szCs w:val="20"/>
      </w:rPr>
      <w:t xml:space="preserve">Industry </w:t>
    </w:r>
    <w:r w:rsidRPr="00B037D4">
      <w:rPr>
        <w:rFonts w:ascii="Arial" w:hAnsi="Arial"/>
        <w:i/>
        <w:sz w:val="20"/>
        <w:szCs w:val="20"/>
      </w:rPr>
      <w:t xml:space="preserve">zone - </w:t>
    </w:r>
    <w:r>
      <w:rPr>
        <w:rFonts w:ascii="Arial" w:hAnsi="Arial"/>
        <w:i/>
        <w:sz w:val="20"/>
        <w:szCs w:val="20"/>
      </w:rPr>
      <w:t>Marine industry</w:t>
    </w:r>
    <w:r w:rsidRPr="00B037D4">
      <w:rPr>
        <w:rFonts w:ascii="Arial" w:hAnsi="Arial"/>
        <w:i/>
        <w:sz w:val="20"/>
        <w:szCs w:val="20"/>
      </w:rPr>
      <w:t xml:space="preserve"> precinct - Assessable</w:t>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r w:rsidRPr="00B037D4">
      <w:rPr>
        <w:rFonts w:ascii="Arial" w:hAnsi="Arial"/>
        <w:i/>
        <w:sz w:val="20"/>
        <w:szCs w:val="20"/>
      </w:rPr>
      <w:tab/>
    </w:r>
    <w:sdt>
      <w:sdtPr>
        <w:rPr>
          <w:rFonts w:ascii="Arial" w:hAnsi="Arial"/>
          <w:sz w:val="20"/>
          <w:szCs w:val="20"/>
        </w:rPr>
        <w:id w:val="1366955524"/>
        <w:docPartObj>
          <w:docPartGallery w:val="Page Numbers (Bottom of Page)"/>
          <w:docPartUnique/>
        </w:docPartObj>
      </w:sdtPr>
      <w:sdtEndPr>
        <w:rPr>
          <w:noProof/>
        </w:rPr>
      </w:sdtEndPr>
      <w:sdtContent>
        <w:r w:rsidRPr="00B037D4">
          <w:rPr>
            <w:rFonts w:ascii="Arial" w:hAnsi="Arial"/>
            <w:sz w:val="20"/>
            <w:szCs w:val="20"/>
          </w:rPr>
          <w:fldChar w:fldCharType="begin"/>
        </w:r>
        <w:r w:rsidRPr="00B037D4">
          <w:rPr>
            <w:rFonts w:ascii="Arial" w:hAnsi="Arial"/>
            <w:sz w:val="20"/>
            <w:szCs w:val="20"/>
          </w:rPr>
          <w:instrText xml:space="preserve"> PAGE   \* MERGEFORMAT </w:instrText>
        </w:r>
        <w:r w:rsidRPr="00B037D4">
          <w:rPr>
            <w:rFonts w:ascii="Arial" w:hAnsi="Arial"/>
            <w:sz w:val="20"/>
            <w:szCs w:val="20"/>
          </w:rPr>
          <w:fldChar w:fldCharType="separate"/>
        </w:r>
        <w:r>
          <w:rPr>
            <w:rFonts w:ascii="Arial" w:hAnsi="Arial"/>
            <w:noProof/>
            <w:sz w:val="20"/>
            <w:szCs w:val="20"/>
          </w:rPr>
          <w:t>21</w:t>
        </w:r>
        <w:r w:rsidRPr="00B037D4">
          <w:rPr>
            <w:rFonts w:ascii="Arial" w:hAnsi="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D7" w:rsidRDefault="00614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31F" w:rsidRDefault="00CA031F" w:rsidP="004A76DB">
      <w:pPr>
        <w:spacing w:after="0" w:line="240" w:lineRule="auto"/>
      </w:pPr>
      <w:r>
        <w:separator/>
      </w:r>
    </w:p>
  </w:footnote>
  <w:footnote w:type="continuationSeparator" w:id="0">
    <w:p w:rsidR="00CA031F" w:rsidRDefault="00CA031F" w:rsidP="004A7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D7" w:rsidRDefault="00614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D7" w:rsidRDefault="00614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D7" w:rsidRDefault="00614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CE6"/>
    <w:multiLevelType w:val="multilevel"/>
    <w:tmpl w:val="1D8252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D754CC"/>
    <w:multiLevelType w:val="multilevel"/>
    <w:tmpl w:val="B5E82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53519C"/>
    <w:multiLevelType w:val="multilevel"/>
    <w:tmpl w:val="32D0BE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7612A3"/>
    <w:multiLevelType w:val="multilevel"/>
    <w:tmpl w:val="6DBEB4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35266C"/>
    <w:multiLevelType w:val="multilevel"/>
    <w:tmpl w:val="657CA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56D4A3E"/>
    <w:multiLevelType w:val="multilevel"/>
    <w:tmpl w:val="F6D84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856708"/>
    <w:multiLevelType w:val="multilevel"/>
    <w:tmpl w:val="E66078C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8D1E00"/>
    <w:multiLevelType w:val="multilevel"/>
    <w:tmpl w:val="2E909F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687F00"/>
    <w:multiLevelType w:val="multilevel"/>
    <w:tmpl w:val="0DF84C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D495C49"/>
    <w:multiLevelType w:val="multilevel"/>
    <w:tmpl w:val="30045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8C6D94"/>
    <w:multiLevelType w:val="multilevel"/>
    <w:tmpl w:val="0E94846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A6016E"/>
    <w:multiLevelType w:val="multilevel"/>
    <w:tmpl w:val="F2648D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11C0BC5"/>
    <w:multiLevelType w:val="multilevel"/>
    <w:tmpl w:val="80C0E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34E5BA8"/>
    <w:multiLevelType w:val="multilevel"/>
    <w:tmpl w:val="ED58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657CE7"/>
    <w:multiLevelType w:val="multilevel"/>
    <w:tmpl w:val="FE1412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5024AB"/>
    <w:multiLevelType w:val="multilevel"/>
    <w:tmpl w:val="B89A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C70850"/>
    <w:multiLevelType w:val="multilevel"/>
    <w:tmpl w:val="2356E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188A12F4"/>
    <w:multiLevelType w:val="multilevel"/>
    <w:tmpl w:val="8C10D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9D123A6"/>
    <w:multiLevelType w:val="multilevel"/>
    <w:tmpl w:val="9E7A39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313CC7"/>
    <w:multiLevelType w:val="multilevel"/>
    <w:tmpl w:val="CC7E9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D515F57"/>
    <w:multiLevelType w:val="multilevel"/>
    <w:tmpl w:val="A232E5F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E387DA2"/>
    <w:multiLevelType w:val="multilevel"/>
    <w:tmpl w:val="1DEC5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3691EC7"/>
    <w:multiLevelType w:val="multilevel"/>
    <w:tmpl w:val="BC20C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4F50C3F"/>
    <w:multiLevelType w:val="multilevel"/>
    <w:tmpl w:val="F7C01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52357B3"/>
    <w:multiLevelType w:val="multilevel"/>
    <w:tmpl w:val="8EBC6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6BE074A"/>
    <w:multiLevelType w:val="multilevel"/>
    <w:tmpl w:val="A1D037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940830"/>
    <w:multiLevelType w:val="multilevel"/>
    <w:tmpl w:val="70C2451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8C83DF5"/>
    <w:multiLevelType w:val="multilevel"/>
    <w:tmpl w:val="51DCCC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90847C1"/>
    <w:multiLevelType w:val="multilevel"/>
    <w:tmpl w:val="0E7C26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A9727BB"/>
    <w:multiLevelType w:val="multilevel"/>
    <w:tmpl w:val="B27A7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B6035EB"/>
    <w:multiLevelType w:val="multilevel"/>
    <w:tmpl w:val="78AA76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C1A23ED"/>
    <w:multiLevelType w:val="multilevel"/>
    <w:tmpl w:val="FEACC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C754A4E"/>
    <w:multiLevelType w:val="multilevel"/>
    <w:tmpl w:val="97E8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E805CE"/>
    <w:multiLevelType w:val="multilevel"/>
    <w:tmpl w:val="CAACB1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0166C1F"/>
    <w:multiLevelType w:val="multilevel"/>
    <w:tmpl w:val="61F2FB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06B3B43"/>
    <w:multiLevelType w:val="multilevel"/>
    <w:tmpl w:val="5C98BB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1C16336"/>
    <w:multiLevelType w:val="multilevel"/>
    <w:tmpl w:val="AF1689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2E065B4"/>
    <w:multiLevelType w:val="multilevel"/>
    <w:tmpl w:val="06589B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53623EF"/>
    <w:multiLevelType w:val="multilevel"/>
    <w:tmpl w:val="769A87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6714844"/>
    <w:multiLevelType w:val="multilevel"/>
    <w:tmpl w:val="4E1E41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6A2310B"/>
    <w:multiLevelType w:val="multilevel"/>
    <w:tmpl w:val="6AC22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7561B4E"/>
    <w:multiLevelType w:val="multilevel"/>
    <w:tmpl w:val="7BC46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7766076"/>
    <w:multiLevelType w:val="multilevel"/>
    <w:tmpl w:val="D5A4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9C278BA"/>
    <w:multiLevelType w:val="multilevel"/>
    <w:tmpl w:val="8F24C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200E3"/>
    <w:multiLevelType w:val="multilevel"/>
    <w:tmpl w:val="777686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D163F7F"/>
    <w:multiLevelType w:val="multilevel"/>
    <w:tmpl w:val="53149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ED818B0"/>
    <w:multiLevelType w:val="multilevel"/>
    <w:tmpl w:val="7A7C78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F9F70CC"/>
    <w:multiLevelType w:val="multilevel"/>
    <w:tmpl w:val="441443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2A45FDB"/>
    <w:multiLevelType w:val="multilevel"/>
    <w:tmpl w:val="5D609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6F32A30"/>
    <w:multiLevelType w:val="multilevel"/>
    <w:tmpl w:val="51361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806517E"/>
    <w:multiLevelType w:val="multilevel"/>
    <w:tmpl w:val="0BEC9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8873A23"/>
    <w:multiLevelType w:val="multilevel"/>
    <w:tmpl w:val="1F460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9A17B85"/>
    <w:multiLevelType w:val="multilevel"/>
    <w:tmpl w:val="0554CB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E454B9"/>
    <w:multiLevelType w:val="multilevel"/>
    <w:tmpl w:val="EA986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1E9285E"/>
    <w:multiLevelType w:val="multilevel"/>
    <w:tmpl w:val="98E654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2110B6E"/>
    <w:multiLevelType w:val="multilevel"/>
    <w:tmpl w:val="77B6E21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402090F"/>
    <w:multiLevelType w:val="multilevel"/>
    <w:tmpl w:val="4FF01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63E55FC"/>
    <w:multiLevelType w:val="multilevel"/>
    <w:tmpl w:val="BF6417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9222833"/>
    <w:multiLevelType w:val="multilevel"/>
    <w:tmpl w:val="C818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A0A0DF4"/>
    <w:multiLevelType w:val="multilevel"/>
    <w:tmpl w:val="044C17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A0C5993"/>
    <w:multiLevelType w:val="multilevel"/>
    <w:tmpl w:val="50AAF6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CB846FA"/>
    <w:multiLevelType w:val="multilevel"/>
    <w:tmpl w:val="59CA13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D781D46"/>
    <w:multiLevelType w:val="multilevel"/>
    <w:tmpl w:val="6F6CDB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E511E2D"/>
    <w:multiLevelType w:val="multilevel"/>
    <w:tmpl w:val="93E654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FF927B0"/>
    <w:multiLevelType w:val="multilevel"/>
    <w:tmpl w:val="7D14E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3DB24FF"/>
    <w:multiLevelType w:val="multilevel"/>
    <w:tmpl w:val="26F02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4446186"/>
    <w:multiLevelType w:val="multilevel"/>
    <w:tmpl w:val="4D80C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67FB4F9F"/>
    <w:multiLevelType w:val="multilevel"/>
    <w:tmpl w:val="735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615F8D"/>
    <w:multiLevelType w:val="multilevel"/>
    <w:tmpl w:val="CC324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6A9807D8"/>
    <w:multiLevelType w:val="multilevel"/>
    <w:tmpl w:val="2A30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AE06053"/>
    <w:multiLevelType w:val="multilevel"/>
    <w:tmpl w:val="16DAF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6B7F45D2"/>
    <w:multiLevelType w:val="multilevel"/>
    <w:tmpl w:val="ADEA69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BAB5D37"/>
    <w:multiLevelType w:val="multilevel"/>
    <w:tmpl w:val="A7EA6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D4379B0"/>
    <w:multiLevelType w:val="multilevel"/>
    <w:tmpl w:val="3DFC5D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D620594"/>
    <w:multiLevelType w:val="multilevel"/>
    <w:tmpl w:val="4D1C8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DD2558E"/>
    <w:multiLevelType w:val="multilevel"/>
    <w:tmpl w:val="DB422F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EEC1C35"/>
    <w:multiLevelType w:val="multilevel"/>
    <w:tmpl w:val="8598A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F375E77"/>
    <w:multiLevelType w:val="multilevel"/>
    <w:tmpl w:val="A2A04D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0D44449"/>
    <w:multiLevelType w:val="multilevel"/>
    <w:tmpl w:val="B8BC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378136B"/>
    <w:multiLevelType w:val="multilevel"/>
    <w:tmpl w:val="27B83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75E06B04"/>
    <w:multiLevelType w:val="multilevel"/>
    <w:tmpl w:val="82661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70F450B"/>
    <w:multiLevelType w:val="multilevel"/>
    <w:tmpl w:val="08E0C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78E70BED"/>
    <w:multiLevelType w:val="multilevel"/>
    <w:tmpl w:val="55BA2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79B43800"/>
    <w:multiLevelType w:val="multilevel"/>
    <w:tmpl w:val="085E73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E9C690B"/>
    <w:multiLevelType w:val="multilevel"/>
    <w:tmpl w:val="532E77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EE30D63"/>
    <w:multiLevelType w:val="multilevel"/>
    <w:tmpl w:val="69602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17"/>
  </w:num>
  <w:num w:numId="3">
    <w:abstractNumId w:val="21"/>
  </w:num>
  <w:num w:numId="4">
    <w:abstractNumId w:val="40"/>
  </w:num>
  <w:num w:numId="5">
    <w:abstractNumId w:val="22"/>
  </w:num>
  <w:num w:numId="6">
    <w:abstractNumId w:val="45"/>
  </w:num>
  <w:num w:numId="7">
    <w:abstractNumId w:val="56"/>
  </w:num>
  <w:num w:numId="8">
    <w:abstractNumId w:val="52"/>
  </w:num>
  <w:num w:numId="9">
    <w:abstractNumId w:val="25"/>
  </w:num>
  <w:num w:numId="10">
    <w:abstractNumId w:val="70"/>
  </w:num>
  <w:num w:numId="11">
    <w:abstractNumId w:val="8"/>
  </w:num>
  <w:num w:numId="12">
    <w:abstractNumId w:val="16"/>
  </w:num>
  <w:num w:numId="13">
    <w:abstractNumId w:val="65"/>
  </w:num>
  <w:num w:numId="14">
    <w:abstractNumId w:val="64"/>
  </w:num>
  <w:num w:numId="15">
    <w:abstractNumId w:val="27"/>
  </w:num>
  <w:num w:numId="16">
    <w:abstractNumId w:val="55"/>
  </w:num>
  <w:num w:numId="17">
    <w:abstractNumId w:val="41"/>
  </w:num>
  <w:num w:numId="18">
    <w:abstractNumId w:val="63"/>
  </w:num>
  <w:num w:numId="19">
    <w:abstractNumId w:val="79"/>
  </w:num>
  <w:num w:numId="20">
    <w:abstractNumId w:val="20"/>
  </w:num>
  <w:num w:numId="21">
    <w:abstractNumId w:val="28"/>
  </w:num>
  <w:num w:numId="22">
    <w:abstractNumId w:val="67"/>
  </w:num>
  <w:num w:numId="23">
    <w:abstractNumId w:val="30"/>
  </w:num>
  <w:num w:numId="24">
    <w:abstractNumId w:val="68"/>
  </w:num>
  <w:num w:numId="25">
    <w:abstractNumId w:val="10"/>
  </w:num>
  <w:num w:numId="26">
    <w:abstractNumId w:val="15"/>
  </w:num>
  <w:num w:numId="27">
    <w:abstractNumId w:val="33"/>
  </w:num>
  <w:num w:numId="28">
    <w:abstractNumId w:val="36"/>
  </w:num>
  <w:num w:numId="29">
    <w:abstractNumId w:val="43"/>
  </w:num>
  <w:num w:numId="30">
    <w:abstractNumId w:val="13"/>
  </w:num>
  <w:num w:numId="31">
    <w:abstractNumId w:val="4"/>
  </w:num>
  <w:num w:numId="32">
    <w:abstractNumId w:val="31"/>
  </w:num>
  <w:num w:numId="33">
    <w:abstractNumId w:val="32"/>
  </w:num>
  <w:num w:numId="34">
    <w:abstractNumId w:val="50"/>
  </w:num>
  <w:num w:numId="35">
    <w:abstractNumId w:val="57"/>
  </w:num>
  <w:num w:numId="36">
    <w:abstractNumId w:val="11"/>
  </w:num>
  <w:num w:numId="37">
    <w:abstractNumId w:val="53"/>
  </w:num>
  <w:num w:numId="38">
    <w:abstractNumId w:val="24"/>
  </w:num>
  <w:num w:numId="39">
    <w:abstractNumId w:val="0"/>
  </w:num>
  <w:num w:numId="40">
    <w:abstractNumId w:val="62"/>
  </w:num>
  <w:num w:numId="41">
    <w:abstractNumId w:val="44"/>
  </w:num>
  <w:num w:numId="42">
    <w:abstractNumId w:val="42"/>
  </w:num>
  <w:num w:numId="43">
    <w:abstractNumId w:val="72"/>
  </w:num>
  <w:num w:numId="44">
    <w:abstractNumId w:val="85"/>
  </w:num>
  <w:num w:numId="45">
    <w:abstractNumId w:val="29"/>
  </w:num>
  <w:num w:numId="46">
    <w:abstractNumId w:val="9"/>
  </w:num>
  <w:num w:numId="47">
    <w:abstractNumId w:val="84"/>
  </w:num>
  <w:num w:numId="48">
    <w:abstractNumId w:val="12"/>
  </w:num>
  <w:num w:numId="49">
    <w:abstractNumId w:val="6"/>
  </w:num>
  <w:num w:numId="50">
    <w:abstractNumId w:val="38"/>
  </w:num>
  <w:num w:numId="51">
    <w:abstractNumId w:val="39"/>
  </w:num>
  <w:num w:numId="52">
    <w:abstractNumId w:val="1"/>
  </w:num>
  <w:num w:numId="53">
    <w:abstractNumId w:val="58"/>
  </w:num>
  <w:num w:numId="54">
    <w:abstractNumId w:val="49"/>
  </w:num>
  <w:num w:numId="55">
    <w:abstractNumId w:val="82"/>
  </w:num>
  <w:num w:numId="56">
    <w:abstractNumId w:val="26"/>
  </w:num>
  <w:num w:numId="57">
    <w:abstractNumId w:val="2"/>
  </w:num>
  <w:num w:numId="58">
    <w:abstractNumId w:val="69"/>
  </w:num>
  <w:num w:numId="59">
    <w:abstractNumId w:val="74"/>
  </w:num>
  <w:num w:numId="60">
    <w:abstractNumId w:val="51"/>
  </w:num>
  <w:num w:numId="61">
    <w:abstractNumId w:val="60"/>
  </w:num>
  <w:num w:numId="62">
    <w:abstractNumId w:val="5"/>
  </w:num>
  <w:num w:numId="63">
    <w:abstractNumId w:val="34"/>
  </w:num>
  <w:num w:numId="64">
    <w:abstractNumId w:val="18"/>
  </w:num>
  <w:num w:numId="65">
    <w:abstractNumId w:val="77"/>
  </w:num>
  <w:num w:numId="66">
    <w:abstractNumId w:val="19"/>
  </w:num>
  <w:num w:numId="67">
    <w:abstractNumId w:val="61"/>
  </w:num>
  <w:num w:numId="68">
    <w:abstractNumId w:val="73"/>
  </w:num>
  <w:num w:numId="69">
    <w:abstractNumId w:val="78"/>
  </w:num>
  <w:num w:numId="70">
    <w:abstractNumId w:val="71"/>
  </w:num>
  <w:num w:numId="71">
    <w:abstractNumId w:val="3"/>
  </w:num>
  <w:num w:numId="72">
    <w:abstractNumId w:val="23"/>
  </w:num>
  <w:num w:numId="73">
    <w:abstractNumId w:val="7"/>
  </w:num>
  <w:num w:numId="74">
    <w:abstractNumId w:val="66"/>
  </w:num>
  <w:num w:numId="75">
    <w:abstractNumId w:val="48"/>
  </w:num>
  <w:num w:numId="76">
    <w:abstractNumId w:val="14"/>
  </w:num>
  <w:num w:numId="77">
    <w:abstractNumId w:val="37"/>
  </w:num>
  <w:num w:numId="78">
    <w:abstractNumId w:val="75"/>
  </w:num>
  <w:num w:numId="79">
    <w:abstractNumId w:val="80"/>
  </w:num>
  <w:num w:numId="80">
    <w:abstractNumId w:val="81"/>
  </w:num>
  <w:num w:numId="81">
    <w:abstractNumId w:val="54"/>
  </w:num>
  <w:num w:numId="82">
    <w:abstractNumId w:val="83"/>
  </w:num>
  <w:num w:numId="83">
    <w:abstractNumId w:val="47"/>
  </w:num>
  <w:num w:numId="84">
    <w:abstractNumId w:val="35"/>
  </w:num>
  <w:num w:numId="85">
    <w:abstractNumId w:val="76"/>
  </w:num>
  <w:num w:numId="86">
    <w:abstractNumId w:val="46"/>
  </w:num>
  <w:num w:numId="87">
    <w:abstractNumId w:val="5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DB"/>
    <w:rsid w:val="00020F61"/>
    <w:rsid w:val="001210C7"/>
    <w:rsid w:val="00150983"/>
    <w:rsid w:val="001651CF"/>
    <w:rsid w:val="001A0FDA"/>
    <w:rsid w:val="00277DF9"/>
    <w:rsid w:val="002F64BA"/>
    <w:rsid w:val="002F7822"/>
    <w:rsid w:val="003763EC"/>
    <w:rsid w:val="003F207D"/>
    <w:rsid w:val="003F77DC"/>
    <w:rsid w:val="004A76DB"/>
    <w:rsid w:val="004C40BB"/>
    <w:rsid w:val="005C7423"/>
    <w:rsid w:val="006147D7"/>
    <w:rsid w:val="0069233B"/>
    <w:rsid w:val="00696BEE"/>
    <w:rsid w:val="006C7682"/>
    <w:rsid w:val="00781474"/>
    <w:rsid w:val="00805A4E"/>
    <w:rsid w:val="008174BE"/>
    <w:rsid w:val="008C7B91"/>
    <w:rsid w:val="0091628F"/>
    <w:rsid w:val="00922D00"/>
    <w:rsid w:val="009D3350"/>
    <w:rsid w:val="00A76427"/>
    <w:rsid w:val="00AB2582"/>
    <w:rsid w:val="00B444D9"/>
    <w:rsid w:val="00C86B8B"/>
    <w:rsid w:val="00C8765E"/>
    <w:rsid w:val="00CA031F"/>
    <w:rsid w:val="00DA334A"/>
    <w:rsid w:val="00DE0B08"/>
    <w:rsid w:val="00E01683"/>
    <w:rsid w:val="00E1196A"/>
    <w:rsid w:val="00E31C58"/>
    <w:rsid w:val="00F13A4D"/>
    <w:rsid w:val="00F3342A"/>
    <w:rsid w:val="00F771CD"/>
    <w:rsid w:val="00FB3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C4ADA"/>
  <w15:chartTrackingRefBased/>
  <w15:docId w15:val="{B528E875-5A86-4954-AE25-189A6DE0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A76DB"/>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A76DB"/>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A76DB"/>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A76DB"/>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A76DB"/>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A76DB"/>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6DB"/>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A76D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A76DB"/>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A76DB"/>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A76DB"/>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A76DB"/>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4A76DB"/>
    <w:rPr>
      <w:b/>
      <w:bCs/>
      <w:strike w:val="0"/>
      <w:dstrike w:val="0"/>
      <w:color w:val="0000FF"/>
      <w:u w:val="none"/>
      <w:effect w:val="none"/>
    </w:rPr>
  </w:style>
  <w:style w:type="character" w:styleId="Emphasis">
    <w:name w:val="Emphasis"/>
    <w:basedOn w:val="DefaultParagraphFont"/>
    <w:uiPriority w:val="20"/>
    <w:qFormat/>
    <w:rsid w:val="004A76DB"/>
    <w:rPr>
      <w:i/>
      <w:iCs/>
    </w:rPr>
  </w:style>
  <w:style w:type="paragraph" w:customStyle="1" w:styleId="error">
    <w:name w:val="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A76DB"/>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A76DB"/>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A76D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A76DB"/>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A76DB"/>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A76DB"/>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A76DB"/>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A76DB"/>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A76DB"/>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A76DB"/>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A76DB"/>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A76DB"/>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A76DB"/>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A76DB"/>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A76DB"/>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A76DB"/>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A76DB"/>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A76DB"/>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A76DB"/>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A76DB"/>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A76DB"/>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A76DB"/>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A76DB"/>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A76DB"/>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A76DB"/>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A76DB"/>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A76DB"/>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A76DB"/>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A76DB"/>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A76DB"/>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A76DB"/>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A76DB"/>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A76DB"/>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A76DB"/>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A76DB"/>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A76DB"/>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A76DB"/>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A76DB"/>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A76DB"/>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A76DB"/>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A76DB"/>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A76DB"/>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A76DB"/>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A76DB"/>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A76DB"/>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A76DB"/>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A76DB"/>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A76DB"/>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A76DB"/>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A76DB"/>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A76DB"/>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A76DB"/>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A76DB"/>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A76DB"/>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A76DB"/>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A76DB"/>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A76DB"/>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A76DB"/>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A76DB"/>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A76DB"/>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A76DB"/>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A76DB"/>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A76DB"/>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A76DB"/>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A76DB"/>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A76DB"/>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A76DB"/>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A76DB"/>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A76DB"/>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A76DB"/>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A76DB"/>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A76DB"/>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A76DB"/>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A76DB"/>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A76DB"/>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A76DB"/>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A76DB"/>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A76DB"/>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A76DB"/>
    <w:rPr>
      <w:bdr w:val="single" w:sz="6" w:space="0" w:color="FFFFFF" w:frame="1"/>
    </w:rPr>
  </w:style>
  <w:style w:type="character" w:customStyle="1" w:styleId="pagingicon1">
    <w:name w:val="pagingicon1"/>
    <w:basedOn w:val="DefaultParagraphFont"/>
    <w:rsid w:val="004A76DB"/>
  </w:style>
  <w:style w:type="character" w:customStyle="1" w:styleId="mapclearicon">
    <w:name w:val="mapclearicon"/>
    <w:basedOn w:val="DefaultParagraphFont"/>
    <w:rsid w:val="004A76DB"/>
    <w:rPr>
      <w:sz w:val="24"/>
      <w:szCs w:val="24"/>
    </w:rPr>
  </w:style>
  <w:style w:type="character" w:customStyle="1" w:styleId="mapokicon">
    <w:name w:val="mapokicon"/>
    <w:basedOn w:val="DefaultParagraphFont"/>
    <w:rsid w:val="004A76DB"/>
    <w:rPr>
      <w:sz w:val="24"/>
      <w:szCs w:val="24"/>
    </w:rPr>
  </w:style>
  <w:style w:type="character" w:customStyle="1" w:styleId="mapstepbackicon">
    <w:name w:val="mapstepbackicon"/>
    <w:basedOn w:val="DefaultParagraphFont"/>
    <w:rsid w:val="004A76DB"/>
    <w:rPr>
      <w:sz w:val="24"/>
      <w:szCs w:val="24"/>
    </w:rPr>
  </w:style>
  <w:style w:type="character" w:customStyle="1" w:styleId="mapok">
    <w:name w:val="mapok"/>
    <w:basedOn w:val="DefaultParagraphFont"/>
    <w:rsid w:val="004A76DB"/>
    <w:rPr>
      <w:sz w:val="24"/>
      <w:szCs w:val="24"/>
    </w:rPr>
  </w:style>
  <w:style w:type="character" w:customStyle="1" w:styleId="addnew">
    <w:name w:val="addnew"/>
    <w:basedOn w:val="DefaultParagraphFont"/>
    <w:rsid w:val="004A76DB"/>
    <w:rPr>
      <w:sz w:val="24"/>
      <w:szCs w:val="24"/>
    </w:rPr>
  </w:style>
  <w:style w:type="character" w:customStyle="1" w:styleId="cancelbtn">
    <w:name w:val="cancelbtn"/>
    <w:basedOn w:val="DefaultParagraphFont"/>
    <w:rsid w:val="004A76DB"/>
    <w:rPr>
      <w:sz w:val="24"/>
      <w:szCs w:val="24"/>
    </w:rPr>
  </w:style>
  <w:style w:type="character" w:customStyle="1" w:styleId="nexticon1">
    <w:name w:val="nexticon1"/>
    <w:basedOn w:val="DefaultParagraphFont"/>
    <w:rsid w:val="004A76DB"/>
  </w:style>
  <w:style w:type="character" w:customStyle="1" w:styleId="previcon">
    <w:name w:val="previcon"/>
    <w:basedOn w:val="DefaultParagraphFont"/>
    <w:rsid w:val="004A76DB"/>
  </w:style>
  <w:style w:type="character" w:customStyle="1" w:styleId="answer">
    <w:name w:val="answer"/>
    <w:basedOn w:val="DefaultParagraphFont"/>
    <w:rsid w:val="004A76DB"/>
  </w:style>
  <w:style w:type="character" w:customStyle="1" w:styleId="featurename">
    <w:name w:val="featurename"/>
    <w:basedOn w:val="DefaultParagraphFont"/>
    <w:rsid w:val="004A76DB"/>
  </w:style>
  <w:style w:type="character" w:customStyle="1" w:styleId="question1">
    <w:name w:val="question1"/>
    <w:basedOn w:val="DefaultParagraphFont"/>
    <w:rsid w:val="004A76DB"/>
  </w:style>
  <w:style w:type="character" w:customStyle="1" w:styleId="delete">
    <w:name w:val="delete"/>
    <w:basedOn w:val="DefaultParagraphFont"/>
    <w:rsid w:val="004A76DB"/>
  </w:style>
  <w:style w:type="paragraph" w:customStyle="1" w:styleId="firstnode1">
    <w:name w:val="firstnod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A76DB"/>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A76DB"/>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A76DB"/>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A76DB"/>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A76DB"/>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A76DB"/>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A76DB"/>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A76DB"/>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A76DB"/>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A76DB"/>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A76DB"/>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A76DB"/>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A76DB"/>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A76DB"/>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A76DB"/>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A76DB"/>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A76DB"/>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A76DB"/>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A76DB"/>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A76DB"/>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A76DB"/>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A76DB"/>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A76DB"/>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A76DB"/>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A76DB"/>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A76DB"/>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A76DB"/>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A76DB"/>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A76DB"/>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A76DB"/>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A76DB"/>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A76DB"/>
  </w:style>
  <w:style w:type="character" w:customStyle="1" w:styleId="previcon1">
    <w:name w:val="previcon1"/>
    <w:basedOn w:val="DefaultParagraphFont"/>
    <w:rsid w:val="004A76DB"/>
  </w:style>
  <w:style w:type="paragraph" w:customStyle="1" w:styleId="eventnavtitle1">
    <w:name w:val="eventnavtitle1"/>
    <w:basedOn w:val="Normal"/>
    <w:rsid w:val="004A76DB"/>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A76DB"/>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A76DB"/>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A76DB"/>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A76DB"/>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A76DB"/>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A76DB"/>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A76DB"/>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A76D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A76DB"/>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A76DB"/>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A76DB"/>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A76DB"/>
    <w:rPr>
      <w:b/>
      <w:bCs/>
      <w:vanish w:val="0"/>
      <w:webHidden w:val="0"/>
      <w:specVanish w:val="0"/>
    </w:rPr>
  </w:style>
  <w:style w:type="paragraph" w:customStyle="1" w:styleId="questionbody1">
    <w:name w:val="questionbody1"/>
    <w:basedOn w:val="Normal"/>
    <w:rsid w:val="004A76DB"/>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A76DB"/>
    <w:rPr>
      <w:vanish w:val="0"/>
      <w:webHidden w:val="0"/>
      <w:specVanish w:val="0"/>
    </w:rPr>
  </w:style>
  <w:style w:type="paragraph" w:customStyle="1" w:styleId="title10">
    <w:name w:val="title1"/>
    <w:basedOn w:val="Normal"/>
    <w:rsid w:val="004A76DB"/>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A76DB"/>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A76DB"/>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A76DB"/>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A76DB"/>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A76DB"/>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A76DB"/>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A76DB"/>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A76DB"/>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A76DB"/>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A76DB"/>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A76DB"/>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A76DB"/>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A76DB"/>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A76DB"/>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A76DB"/>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A76DB"/>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A76DB"/>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A76DB"/>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A76DB"/>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A76DB"/>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A76DB"/>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A76DB"/>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A76DB"/>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A76DB"/>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A76DB"/>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A76DB"/>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A76DB"/>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A76DB"/>
    <w:rPr>
      <w:vanish w:val="0"/>
      <w:webHidden w:val="0"/>
      <w:specVanish w:val="0"/>
    </w:rPr>
  </w:style>
  <w:style w:type="paragraph" w:customStyle="1" w:styleId="select1">
    <w:name w:val="select1"/>
    <w:basedOn w:val="Normal"/>
    <w:rsid w:val="004A76DB"/>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A76DB"/>
    <w:rPr>
      <w:vanish w:val="0"/>
      <w:webHidden w:val="0"/>
      <w:specVanish w:val="0"/>
    </w:rPr>
  </w:style>
  <w:style w:type="paragraph" w:customStyle="1" w:styleId="back2">
    <w:name w:val="back2"/>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A76DB"/>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A76DB"/>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A76DB"/>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A76DB"/>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A76DB"/>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A76DB"/>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A76DB"/>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A76DB"/>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A76DB"/>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A76DB"/>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A76DB"/>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A76DB"/>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A76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A76DB"/>
    <w:rPr>
      <w:b/>
      <w:bCs/>
    </w:rPr>
  </w:style>
  <w:style w:type="character" w:customStyle="1" w:styleId="number">
    <w:name w:val="number"/>
    <w:basedOn w:val="DefaultParagraphFont"/>
    <w:rsid w:val="004A76DB"/>
  </w:style>
  <w:style w:type="character" w:customStyle="1" w:styleId="newwindow">
    <w:name w:val="newwindow"/>
    <w:basedOn w:val="DefaultParagraphFont"/>
    <w:rsid w:val="004A76DB"/>
  </w:style>
  <w:style w:type="paragraph" w:styleId="Header">
    <w:name w:val="header"/>
    <w:basedOn w:val="Normal"/>
    <w:link w:val="HeaderChar"/>
    <w:uiPriority w:val="99"/>
    <w:unhideWhenUsed/>
    <w:rsid w:val="004A7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6DB"/>
  </w:style>
  <w:style w:type="paragraph" w:styleId="Footer">
    <w:name w:val="footer"/>
    <w:basedOn w:val="Normal"/>
    <w:link w:val="FooterChar"/>
    <w:uiPriority w:val="99"/>
    <w:unhideWhenUsed/>
    <w:rsid w:val="004A7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6DB"/>
  </w:style>
  <w:style w:type="table" w:styleId="TableGrid">
    <w:name w:val="Table Grid"/>
    <w:basedOn w:val="TableNormal"/>
    <w:uiPriority w:val="39"/>
    <w:rsid w:val="004A7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6DB"/>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B44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4D9"/>
    <w:rPr>
      <w:rFonts w:ascii="Segoe UI" w:hAnsi="Segoe UI" w:cs="Segoe UI"/>
      <w:sz w:val="18"/>
      <w:szCs w:val="18"/>
    </w:rPr>
  </w:style>
  <w:style w:type="paragraph" w:styleId="NormalWeb">
    <w:name w:val="Normal (Web)"/>
    <w:basedOn w:val="Normal"/>
    <w:uiPriority w:val="99"/>
    <w:semiHidden/>
    <w:unhideWhenUsed/>
    <w:rsid w:val="0078147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65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1167">
      <w:bodyDiv w:val="1"/>
      <w:marLeft w:val="0"/>
      <w:marRight w:val="0"/>
      <w:marTop w:val="0"/>
      <w:marBottom w:val="0"/>
      <w:divBdr>
        <w:top w:val="none" w:sz="0" w:space="0" w:color="auto"/>
        <w:left w:val="none" w:sz="0" w:space="0" w:color="auto"/>
        <w:bottom w:val="none" w:sz="0" w:space="0" w:color="auto"/>
        <w:right w:val="none" w:sz="0" w:space="0" w:color="auto"/>
      </w:divBdr>
    </w:div>
    <w:div w:id="24521914">
      <w:bodyDiv w:val="1"/>
      <w:marLeft w:val="0"/>
      <w:marRight w:val="0"/>
      <w:marTop w:val="0"/>
      <w:marBottom w:val="0"/>
      <w:divBdr>
        <w:top w:val="none" w:sz="0" w:space="0" w:color="auto"/>
        <w:left w:val="none" w:sz="0" w:space="0" w:color="auto"/>
        <w:bottom w:val="none" w:sz="0" w:space="0" w:color="auto"/>
        <w:right w:val="none" w:sz="0" w:space="0" w:color="auto"/>
      </w:divBdr>
    </w:div>
    <w:div w:id="28147460">
      <w:bodyDiv w:val="1"/>
      <w:marLeft w:val="0"/>
      <w:marRight w:val="0"/>
      <w:marTop w:val="0"/>
      <w:marBottom w:val="0"/>
      <w:divBdr>
        <w:top w:val="none" w:sz="0" w:space="0" w:color="auto"/>
        <w:left w:val="none" w:sz="0" w:space="0" w:color="auto"/>
        <w:bottom w:val="none" w:sz="0" w:space="0" w:color="auto"/>
        <w:right w:val="none" w:sz="0" w:space="0" w:color="auto"/>
      </w:divBdr>
    </w:div>
    <w:div w:id="43022618">
      <w:bodyDiv w:val="1"/>
      <w:marLeft w:val="0"/>
      <w:marRight w:val="0"/>
      <w:marTop w:val="0"/>
      <w:marBottom w:val="0"/>
      <w:divBdr>
        <w:top w:val="none" w:sz="0" w:space="0" w:color="auto"/>
        <w:left w:val="none" w:sz="0" w:space="0" w:color="auto"/>
        <w:bottom w:val="none" w:sz="0" w:space="0" w:color="auto"/>
        <w:right w:val="none" w:sz="0" w:space="0" w:color="auto"/>
      </w:divBdr>
    </w:div>
    <w:div w:id="55204285">
      <w:bodyDiv w:val="1"/>
      <w:marLeft w:val="0"/>
      <w:marRight w:val="0"/>
      <w:marTop w:val="0"/>
      <w:marBottom w:val="0"/>
      <w:divBdr>
        <w:top w:val="none" w:sz="0" w:space="0" w:color="auto"/>
        <w:left w:val="none" w:sz="0" w:space="0" w:color="auto"/>
        <w:bottom w:val="none" w:sz="0" w:space="0" w:color="auto"/>
        <w:right w:val="none" w:sz="0" w:space="0" w:color="auto"/>
      </w:divBdr>
    </w:div>
    <w:div w:id="55977098">
      <w:bodyDiv w:val="1"/>
      <w:marLeft w:val="0"/>
      <w:marRight w:val="0"/>
      <w:marTop w:val="0"/>
      <w:marBottom w:val="0"/>
      <w:divBdr>
        <w:top w:val="none" w:sz="0" w:space="0" w:color="auto"/>
        <w:left w:val="none" w:sz="0" w:space="0" w:color="auto"/>
        <w:bottom w:val="none" w:sz="0" w:space="0" w:color="auto"/>
        <w:right w:val="none" w:sz="0" w:space="0" w:color="auto"/>
      </w:divBdr>
    </w:div>
    <w:div w:id="66733956">
      <w:bodyDiv w:val="1"/>
      <w:marLeft w:val="0"/>
      <w:marRight w:val="0"/>
      <w:marTop w:val="0"/>
      <w:marBottom w:val="0"/>
      <w:divBdr>
        <w:top w:val="none" w:sz="0" w:space="0" w:color="auto"/>
        <w:left w:val="none" w:sz="0" w:space="0" w:color="auto"/>
        <w:bottom w:val="none" w:sz="0" w:space="0" w:color="auto"/>
        <w:right w:val="none" w:sz="0" w:space="0" w:color="auto"/>
      </w:divBdr>
    </w:div>
    <w:div w:id="67534433">
      <w:bodyDiv w:val="1"/>
      <w:marLeft w:val="0"/>
      <w:marRight w:val="0"/>
      <w:marTop w:val="0"/>
      <w:marBottom w:val="0"/>
      <w:divBdr>
        <w:top w:val="none" w:sz="0" w:space="0" w:color="auto"/>
        <w:left w:val="none" w:sz="0" w:space="0" w:color="auto"/>
        <w:bottom w:val="none" w:sz="0" w:space="0" w:color="auto"/>
        <w:right w:val="none" w:sz="0" w:space="0" w:color="auto"/>
      </w:divBdr>
    </w:div>
    <w:div w:id="72240268">
      <w:bodyDiv w:val="1"/>
      <w:marLeft w:val="0"/>
      <w:marRight w:val="0"/>
      <w:marTop w:val="0"/>
      <w:marBottom w:val="0"/>
      <w:divBdr>
        <w:top w:val="none" w:sz="0" w:space="0" w:color="auto"/>
        <w:left w:val="none" w:sz="0" w:space="0" w:color="auto"/>
        <w:bottom w:val="none" w:sz="0" w:space="0" w:color="auto"/>
        <w:right w:val="none" w:sz="0" w:space="0" w:color="auto"/>
      </w:divBdr>
    </w:div>
    <w:div w:id="75172946">
      <w:bodyDiv w:val="1"/>
      <w:marLeft w:val="0"/>
      <w:marRight w:val="0"/>
      <w:marTop w:val="0"/>
      <w:marBottom w:val="0"/>
      <w:divBdr>
        <w:top w:val="none" w:sz="0" w:space="0" w:color="auto"/>
        <w:left w:val="none" w:sz="0" w:space="0" w:color="auto"/>
        <w:bottom w:val="none" w:sz="0" w:space="0" w:color="auto"/>
        <w:right w:val="none" w:sz="0" w:space="0" w:color="auto"/>
      </w:divBdr>
    </w:div>
    <w:div w:id="79642752">
      <w:bodyDiv w:val="1"/>
      <w:marLeft w:val="0"/>
      <w:marRight w:val="0"/>
      <w:marTop w:val="0"/>
      <w:marBottom w:val="0"/>
      <w:divBdr>
        <w:top w:val="none" w:sz="0" w:space="0" w:color="auto"/>
        <w:left w:val="none" w:sz="0" w:space="0" w:color="auto"/>
        <w:bottom w:val="none" w:sz="0" w:space="0" w:color="auto"/>
        <w:right w:val="none" w:sz="0" w:space="0" w:color="auto"/>
      </w:divBdr>
    </w:div>
    <w:div w:id="84083299">
      <w:bodyDiv w:val="1"/>
      <w:marLeft w:val="0"/>
      <w:marRight w:val="0"/>
      <w:marTop w:val="0"/>
      <w:marBottom w:val="0"/>
      <w:divBdr>
        <w:top w:val="none" w:sz="0" w:space="0" w:color="auto"/>
        <w:left w:val="none" w:sz="0" w:space="0" w:color="auto"/>
        <w:bottom w:val="none" w:sz="0" w:space="0" w:color="auto"/>
        <w:right w:val="none" w:sz="0" w:space="0" w:color="auto"/>
      </w:divBdr>
    </w:div>
    <w:div w:id="108167052">
      <w:bodyDiv w:val="1"/>
      <w:marLeft w:val="0"/>
      <w:marRight w:val="0"/>
      <w:marTop w:val="0"/>
      <w:marBottom w:val="0"/>
      <w:divBdr>
        <w:top w:val="none" w:sz="0" w:space="0" w:color="auto"/>
        <w:left w:val="none" w:sz="0" w:space="0" w:color="auto"/>
        <w:bottom w:val="none" w:sz="0" w:space="0" w:color="auto"/>
        <w:right w:val="none" w:sz="0" w:space="0" w:color="auto"/>
      </w:divBdr>
    </w:div>
    <w:div w:id="116610593">
      <w:bodyDiv w:val="1"/>
      <w:marLeft w:val="0"/>
      <w:marRight w:val="0"/>
      <w:marTop w:val="0"/>
      <w:marBottom w:val="0"/>
      <w:divBdr>
        <w:top w:val="none" w:sz="0" w:space="0" w:color="auto"/>
        <w:left w:val="none" w:sz="0" w:space="0" w:color="auto"/>
        <w:bottom w:val="none" w:sz="0" w:space="0" w:color="auto"/>
        <w:right w:val="none" w:sz="0" w:space="0" w:color="auto"/>
      </w:divBdr>
    </w:div>
    <w:div w:id="117720867">
      <w:bodyDiv w:val="1"/>
      <w:marLeft w:val="0"/>
      <w:marRight w:val="0"/>
      <w:marTop w:val="0"/>
      <w:marBottom w:val="0"/>
      <w:divBdr>
        <w:top w:val="none" w:sz="0" w:space="0" w:color="auto"/>
        <w:left w:val="none" w:sz="0" w:space="0" w:color="auto"/>
        <w:bottom w:val="none" w:sz="0" w:space="0" w:color="auto"/>
        <w:right w:val="none" w:sz="0" w:space="0" w:color="auto"/>
      </w:divBdr>
    </w:div>
    <w:div w:id="120922470">
      <w:bodyDiv w:val="1"/>
      <w:marLeft w:val="0"/>
      <w:marRight w:val="0"/>
      <w:marTop w:val="0"/>
      <w:marBottom w:val="0"/>
      <w:divBdr>
        <w:top w:val="none" w:sz="0" w:space="0" w:color="auto"/>
        <w:left w:val="none" w:sz="0" w:space="0" w:color="auto"/>
        <w:bottom w:val="none" w:sz="0" w:space="0" w:color="auto"/>
        <w:right w:val="none" w:sz="0" w:space="0" w:color="auto"/>
      </w:divBdr>
    </w:div>
    <w:div w:id="141821909">
      <w:bodyDiv w:val="1"/>
      <w:marLeft w:val="0"/>
      <w:marRight w:val="0"/>
      <w:marTop w:val="0"/>
      <w:marBottom w:val="0"/>
      <w:divBdr>
        <w:top w:val="none" w:sz="0" w:space="0" w:color="auto"/>
        <w:left w:val="none" w:sz="0" w:space="0" w:color="auto"/>
        <w:bottom w:val="none" w:sz="0" w:space="0" w:color="auto"/>
        <w:right w:val="none" w:sz="0" w:space="0" w:color="auto"/>
      </w:divBdr>
    </w:div>
    <w:div w:id="178279277">
      <w:bodyDiv w:val="1"/>
      <w:marLeft w:val="0"/>
      <w:marRight w:val="0"/>
      <w:marTop w:val="0"/>
      <w:marBottom w:val="0"/>
      <w:divBdr>
        <w:top w:val="none" w:sz="0" w:space="0" w:color="auto"/>
        <w:left w:val="none" w:sz="0" w:space="0" w:color="auto"/>
        <w:bottom w:val="none" w:sz="0" w:space="0" w:color="auto"/>
        <w:right w:val="none" w:sz="0" w:space="0" w:color="auto"/>
      </w:divBdr>
    </w:div>
    <w:div w:id="178281103">
      <w:bodyDiv w:val="1"/>
      <w:marLeft w:val="0"/>
      <w:marRight w:val="0"/>
      <w:marTop w:val="0"/>
      <w:marBottom w:val="0"/>
      <w:divBdr>
        <w:top w:val="none" w:sz="0" w:space="0" w:color="auto"/>
        <w:left w:val="none" w:sz="0" w:space="0" w:color="auto"/>
        <w:bottom w:val="none" w:sz="0" w:space="0" w:color="auto"/>
        <w:right w:val="none" w:sz="0" w:space="0" w:color="auto"/>
      </w:divBdr>
    </w:div>
    <w:div w:id="182867687">
      <w:bodyDiv w:val="1"/>
      <w:marLeft w:val="0"/>
      <w:marRight w:val="0"/>
      <w:marTop w:val="0"/>
      <w:marBottom w:val="0"/>
      <w:divBdr>
        <w:top w:val="none" w:sz="0" w:space="0" w:color="auto"/>
        <w:left w:val="none" w:sz="0" w:space="0" w:color="auto"/>
        <w:bottom w:val="none" w:sz="0" w:space="0" w:color="auto"/>
        <w:right w:val="none" w:sz="0" w:space="0" w:color="auto"/>
      </w:divBdr>
    </w:div>
    <w:div w:id="187105385">
      <w:bodyDiv w:val="1"/>
      <w:marLeft w:val="0"/>
      <w:marRight w:val="0"/>
      <w:marTop w:val="0"/>
      <w:marBottom w:val="0"/>
      <w:divBdr>
        <w:top w:val="none" w:sz="0" w:space="0" w:color="auto"/>
        <w:left w:val="none" w:sz="0" w:space="0" w:color="auto"/>
        <w:bottom w:val="none" w:sz="0" w:space="0" w:color="auto"/>
        <w:right w:val="none" w:sz="0" w:space="0" w:color="auto"/>
      </w:divBdr>
    </w:div>
    <w:div w:id="191725005">
      <w:bodyDiv w:val="1"/>
      <w:marLeft w:val="0"/>
      <w:marRight w:val="0"/>
      <w:marTop w:val="0"/>
      <w:marBottom w:val="0"/>
      <w:divBdr>
        <w:top w:val="none" w:sz="0" w:space="0" w:color="auto"/>
        <w:left w:val="none" w:sz="0" w:space="0" w:color="auto"/>
        <w:bottom w:val="none" w:sz="0" w:space="0" w:color="auto"/>
        <w:right w:val="none" w:sz="0" w:space="0" w:color="auto"/>
      </w:divBdr>
    </w:div>
    <w:div w:id="206065441">
      <w:bodyDiv w:val="1"/>
      <w:marLeft w:val="0"/>
      <w:marRight w:val="0"/>
      <w:marTop w:val="0"/>
      <w:marBottom w:val="0"/>
      <w:divBdr>
        <w:top w:val="none" w:sz="0" w:space="0" w:color="auto"/>
        <w:left w:val="none" w:sz="0" w:space="0" w:color="auto"/>
        <w:bottom w:val="none" w:sz="0" w:space="0" w:color="auto"/>
        <w:right w:val="none" w:sz="0" w:space="0" w:color="auto"/>
      </w:divBdr>
    </w:div>
    <w:div w:id="213853852">
      <w:bodyDiv w:val="1"/>
      <w:marLeft w:val="0"/>
      <w:marRight w:val="0"/>
      <w:marTop w:val="0"/>
      <w:marBottom w:val="0"/>
      <w:divBdr>
        <w:top w:val="none" w:sz="0" w:space="0" w:color="auto"/>
        <w:left w:val="none" w:sz="0" w:space="0" w:color="auto"/>
        <w:bottom w:val="none" w:sz="0" w:space="0" w:color="auto"/>
        <w:right w:val="none" w:sz="0" w:space="0" w:color="auto"/>
      </w:divBdr>
    </w:div>
    <w:div w:id="221869297">
      <w:bodyDiv w:val="1"/>
      <w:marLeft w:val="0"/>
      <w:marRight w:val="0"/>
      <w:marTop w:val="0"/>
      <w:marBottom w:val="0"/>
      <w:divBdr>
        <w:top w:val="none" w:sz="0" w:space="0" w:color="auto"/>
        <w:left w:val="none" w:sz="0" w:space="0" w:color="auto"/>
        <w:bottom w:val="none" w:sz="0" w:space="0" w:color="auto"/>
        <w:right w:val="none" w:sz="0" w:space="0" w:color="auto"/>
      </w:divBdr>
    </w:div>
    <w:div w:id="221982837">
      <w:bodyDiv w:val="1"/>
      <w:marLeft w:val="0"/>
      <w:marRight w:val="0"/>
      <w:marTop w:val="0"/>
      <w:marBottom w:val="0"/>
      <w:divBdr>
        <w:top w:val="none" w:sz="0" w:space="0" w:color="auto"/>
        <w:left w:val="none" w:sz="0" w:space="0" w:color="auto"/>
        <w:bottom w:val="none" w:sz="0" w:space="0" w:color="auto"/>
        <w:right w:val="none" w:sz="0" w:space="0" w:color="auto"/>
      </w:divBdr>
    </w:div>
    <w:div w:id="235475878">
      <w:bodyDiv w:val="1"/>
      <w:marLeft w:val="0"/>
      <w:marRight w:val="0"/>
      <w:marTop w:val="0"/>
      <w:marBottom w:val="0"/>
      <w:divBdr>
        <w:top w:val="none" w:sz="0" w:space="0" w:color="auto"/>
        <w:left w:val="none" w:sz="0" w:space="0" w:color="auto"/>
        <w:bottom w:val="none" w:sz="0" w:space="0" w:color="auto"/>
        <w:right w:val="none" w:sz="0" w:space="0" w:color="auto"/>
      </w:divBdr>
    </w:div>
    <w:div w:id="239103845">
      <w:bodyDiv w:val="1"/>
      <w:marLeft w:val="0"/>
      <w:marRight w:val="0"/>
      <w:marTop w:val="0"/>
      <w:marBottom w:val="0"/>
      <w:divBdr>
        <w:top w:val="none" w:sz="0" w:space="0" w:color="auto"/>
        <w:left w:val="none" w:sz="0" w:space="0" w:color="auto"/>
        <w:bottom w:val="none" w:sz="0" w:space="0" w:color="auto"/>
        <w:right w:val="none" w:sz="0" w:space="0" w:color="auto"/>
      </w:divBdr>
    </w:div>
    <w:div w:id="250504151">
      <w:bodyDiv w:val="1"/>
      <w:marLeft w:val="0"/>
      <w:marRight w:val="0"/>
      <w:marTop w:val="0"/>
      <w:marBottom w:val="0"/>
      <w:divBdr>
        <w:top w:val="none" w:sz="0" w:space="0" w:color="auto"/>
        <w:left w:val="none" w:sz="0" w:space="0" w:color="auto"/>
        <w:bottom w:val="none" w:sz="0" w:space="0" w:color="auto"/>
        <w:right w:val="none" w:sz="0" w:space="0" w:color="auto"/>
      </w:divBdr>
    </w:div>
    <w:div w:id="284433091">
      <w:bodyDiv w:val="1"/>
      <w:marLeft w:val="0"/>
      <w:marRight w:val="0"/>
      <w:marTop w:val="0"/>
      <w:marBottom w:val="0"/>
      <w:divBdr>
        <w:top w:val="none" w:sz="0" w:space="0" w:color="auto"/>
        <w:left w:val="none" w:sz="0" w:space="0" w:color="auto"/>
        <w:bottom w:val="none" w:sz="0" w:space="0" w:color="auto"/>
        <w:right w:val="none" w:sz="0" w:space="0" w:color="auto"/>
      </w:divBdr>
    </w:div>
    <w:div w:id="290330919">
      <w:bodyDiv w:val="1"/>
      <w:marLeft w:val="0"/>
      <w:marRight w:val="0"/>
      <w:marTop w:val="0"/>
      <w:marBottom w:val="0"/>
      <w:divBdr>
        <w:top w:val="none" w:sz="0" w:space="0" w:color="auto"/>
        <w:left w:val="none" w:sz="0" w:space="0" w:color="auto"/>
        <w:bottom w:val="none" w:sz="0" w:space="0" w:color="auto"/>
        <w:right w:val="none" w:sz="0" w:space="0" w:color="auto"/>
      </w:divBdr>
    </w:div>
    <w:div w:id="310793009">
      <w:bodyDiv w:val="1"/>
      <w:marLeft w:val="0"/>
      <w:marRight w:val="0"/>
      <w:marTop w:val="0"/>
      <w:marBottom w:val="0"/>
      <w:divBdr>
        <w:top w:val="none" w:sz="0" w:space="0" w:color="auto"/>
        <w:left w:val="none" w:sz="0" w:space="0" w:color="auto"/>
        <w:bottom w:val="none" w:sz="0" w:space="0" w:color="auto"/>
        <w:right w:val="none" w:sz="0" w:space="0" w:color="auto"/>
      </w:divBdr>
    </w:div>
    <w:div w:id="316690804">
      <w:bodyDiv w:val="1"/>
      <w:marLeft w:val="0"/>
      <w:marRight w:val="0"/>
      <w:marTop w:val="0"/>
      <w:marBottom w:val="0"/>
      <w:divBdr>
        <w:top w:val="none" w:sz="0" w:space="0" w:color="auto"/>
        <w:left w:val="none" w:sz="0" w:space="0" w:color="auto"/>
        <w:bottom w:val="none" w:sz="0" w:space="0" w:color="auto"/>
        <w:right w:val="none" w:sz="0" w:space="0" w:color="auto"/>
      </w:divBdr>
    </w:div>
    <w:div w:id="320626729">
      <w:bodyDiv w:val="1"/>
      <w:marLeft w:val="0"/>
      <w:marRight w:val="0"/>
      <w:marTop w:val="0"/>
      <w:marBottom w:val="0"/>
      <w:divBdr>
        <w:top w:val="none" w:sz="0" w:space="0" w:color="auto"/>
        <w:left w:val="none" w:sz="0" w:space="0" w:color="auto"/>
        <w:bottom w:val="none" w:sz="0" w:space="0" w:color="auto"/>
        <w:right w:val="none" w:sz="0" w:space="0" w:color="auto"/>
      </w:divBdr>
    </w:div>
    <w:div w:id="327094386">
      <w:bodyDiv w:val="1"/>
      <w:marLeft w:val="0"/>
      <w:marRight w:val="0"/>
      <w:marTop w:val="0"/>
      <w:marBottom w:val="0"/>
      <w:divBdr>
        <w:top w:val="none" w:sz="0" w:space="0" w:color="auto"/>
        <w:left w:val="none" w:sz="0" w:space="0" w:color="auto"/>
        <w:bottom w:val="none" w:sz="0" w:space="0" w:color="auto"/>
        <w:right w:val="none" w:sz="0" w:space="0" w:color="auto"/>
      </w:divBdr>
    </w:div>
    <w:div w:id="327752572">
      <w:bodyDiv w:val="1"/>
      <w:marLeft w:val="0"/>
      <w:marRight w:val="0"/>
      <w:marTop w:val="0"/>
      <w:marBottom w:val="0"/>
      <w:divBdr>
        <w:top w:val="none" w:sz="0" w:space="0" w:color="auto"/>
        <w:left w:val="none" w:sz="0" w:space="0" w:color="auto"/>
        <w:bottom w:val="none" w:sz="0" w:space="0" w:color="auto"/>
        <w:right w:val="none" w:sz="0" w:space="0" w:color="auto"/>
      </w:divBdr>
    </w:div>
    <w:div w:id="327908919">
      <w:bodyDiv w:val="1"/>
      <w:marLeft w:val="0"/>
      <w:marRight w:val="0"/>
      <w:marTop w:val="0"/>
      <w:marBottom w:val="0"/>
      <w:divBdr>
        <w:top w:val="none" w:sz="0" w:space="0" w:color="auto"/>
        <w:left w:val="none" w:sz="0" w:space="0" w:color="auto"/>
        <w:bottom w:val="none" w:sz="0" w:space="0" w:color="auto"/>
        <w:right w:val="none" w:sz="0" w:space="0" w:color="auto"/>
      </w:divBdr>
    </w:div>
    <w:div w:id="337778497">
      <w:bodyDiv w:val="1"/>
      <w:marLeft w:val="0"/>
      <w:marRight w:val="0"/>
      <w:marTop w:val="0"/>
      <w:marBottom w:val="0"/>
      <w:divBdr>
        <w:top w:val="none" w:sz="0" w:space="0" w:color="auto"/>
        <w:left w:val="none" w:sz="0" w:space="0" w:color="auto"/>
        <w:bottom w:val="none" w:sz="0" w:space="0" w:color="auto"/>
        <w:right w:val="none" w:sz="0" w:space="0" w:color="auto"/>
      </w:divBdr>
    </w:div>
    <w:div w:id="338629724">
      <w:bodyDiv w:val="1"/>
      <w:marLeft w:val="0"/>
      <w:marRight w:val="0"/>
      <w:marTop w:val="0"/>
      <w:marBottom w:val="0"/>
      <w:divBdr>
        <w:top w:val="none" w:sz="0" w:space="0" w:color="auto"/>
        <w:left w:val="none" w:sz="0" w:space="0" w:color="auto"/>
        <w:bottom w:val="none" w:sz="0" w:space="0" w:color="auto"/>
        <w:right w:val="none" w:sz="0" w:space="0" w:color="auto"/>
      </w:divBdr>
    </w:div>
    <w:div w:id="344526044">
      <w:bodyDiv w:val="1"/>
      <w:marLeft w:val="0"/>
      <w:marRight w:val="0"/>
      <w:marTop w:val="0"/>
      <w:marBottom w:val="0"/>
      <w:divBdr>
        <w:top w:val="none" w:sz="0" w:space="0" w:color="auto"/>
        <w:left w:val="none" w:sz="0" w:space="0" w:color="auto"/>
        <w:bottom w:val="none" w:sz="0" w:space="0" w:color="auto"/>
        <w:right w:val="none" w:sz="0" w:space="0" w:color="auto"/>
      </w:divBdr>
    </w:div>
    <w:div w:id="360205011">
      <w:bodyDiv w:val="1"/>
      <w:marLeft w:val="0"/>
      <w:marRight w:val="0"/>
      <w:marTop w:val="0"/>
      <w:marBottom w:val="0"/>
      <w:divBdr>
        <w:top w:val="none" w:sz="0" w:space="0" w:color="auto"/>
        <w:left w:val="none" w:sz="0" w:space="0" w:color="auto"/>
        <w:bottom w:val="none" w:sz="0" w:space="0" w:color="auto"/>
        <w:right w:val="none" w:sz="0" w:space="0" w:color="auto"/>
      </w:divBdr>
    </w:div>
    <w:div w:id="370034860">
      <w:bodyDiv w:val="1"/>
      <w:marLeft w:val="0"/>
      <w:marRight w:val="0"/>
      <w:marTop w:val="0"/>
      <w:marBottom w:val="0"/>
      <w:divBdr>
        <w:top w:val="none" w:sz="0" w:space="0" w:color="auto"/>
        <w:left w:val="none" w:sz="0" w:space="0" w:color="auto"/>
        <w:bottom w:val="none" w:sz="0" w:space="0" w:color="auto"/>
        <w:right w:val="none" w:sz="0" w:space="0" w:color="auto"/>
      </w:divBdr>
    </w:div>
    <w:div w:id="370350421">
      <w:bodyDiv w:val="1"/>
      <w:marLeft w:val="0"/>
      <w:marRight w:val="0"/>
      <w:marTop w:val="0"/>
      <w:marBottom w:val="0"/>
      <w:divBdr>
        <w:top w:val="none" w:sz="0" w:space="0" w:color="auto"/>
        <w:left w:val="none" w:sz="0" w:space="0" w:color="auto"/>
        <w:bottom w:val="none" w:sz="0" w:space="0" w:color="auto"/>
        <w:right w:val="none" w:sz="0" w:space="0" w:color="auto"/>
      </w:divBdr>
    </w:div>
    <w:div w:id="379865892">
      <w:bodyDiv w:val="1"/>
      <w:marLeft w:val="0"/>
      <w:marRight w:val="0"/>
      <w:marTop w:val="0"/>
      <w:marBottom w:val="0"/>
      <w:divBdr>
        <w:top w:val="none" w:sz="0" w:space="0" w:color="auto"/>
        <w:left w:val="none" w:sz="0" w:space="0" w:color="auto"/>
        <w:bottom w:val="none" w:sz="0" w:space="0" w:color="auto"/>
        <w:right w:val="none" w:sz="0" w:space="0" w:color="auto"/>
      </w:divBdr>
    </w:div>
    <w:div w:id="384522165">
      <w:bodyDiv w:val="1"/>
      <w:marLeft w:val="0"/>
      <w:marRight w:val="0"/>
      <w:marTop w:val="0"/>
      <w:marBottom w:val="0"/>
      <w:divBdr>
        <w:top w:val="none" w:sz="0" w:space="0" w:color="auto"/>
        <w:left w:val="none" w:sz="0" w:space="0" w:color="auto"/>
        <w:bottom w:val="none" w:sz="0" w:space="0" w:color="auto"/>
        <w:right w:val="none" w:sz="0" w:space="0" w:color="auto"/>
      </w:divBdr>
    </w:div>
    <w:div w:id="384989380">
      <w:bodyDiv w:val="1"/>
      <w:marLeft w:val="0"/>
      <w:marRight w:val="0"/>
      <w:marTop w:val="0"/>
      <w:marBottom w:val="0"/>
      <w:divBdr>
        <w:top w:val="none" w:sz="0" w:space="0" w:color="auto"/>
        <w:left w:val="none" w:sz="0" w:space="0" w:color="auto"/>
        <w:bottom w:val="none" w:sz="0" w:space="0" w:color="auto"/>
        <w:right w:val="none" w:sz="0" w:space="0" w:color="auto"/>
      </w:divBdr>
    </w:div>
    <w:div w:id="387536589">
      <w:bodyDiv w:val="1"/>
      <w:marLeft w:val="0"/>
      <w:marRight w:val="0"/>
      <w:marTop w:val="0"/>
      <w:marBottom w:val="0"/>
      <w:divBdr>
        <w:top w:val="none" w:sz="0" w:space="0" w:color="auto"/>
        <w:left w:val="none" w:sz="0" w:space="0" w:color="auto"/>
        <w:bottom w:val="none" w:sz="0" w:space="0" w:color="auto"/>
        <w:right w:val="none" w:sz="0" w:space="0" w:color="auto"/>
      </w:divBdr>
    </w:div>
    <w:div w:id="395125316">
      <w:bodyDiv w:val="1"/>
      <w:marLeft w:val="0"/>
      <w:marRight w:val="0"/>
      <w:marTop w:val="0"/>
      <w:marBottom w:val="0"/>
      <w:divBdr>
        <w:top w:val="none" w:sz="0" w:space="0" w:color="auto"/>
        <w:left w:val="none" w:sz="0" w:space="0" w:color="auto"/>
        <w:bottom w:val="none" w:sz="0" w:space="0" w:color="auto"/>
        <w:right w:val="none" w:sz="0" w:space="0" w:color="auto"/>
      </w:divBdr>
    </w:div>
    <w:div w:id="398476316">
      <w:bodyDiv w:val="1"/>
      <w:marLeft w:val="0"/>
      <w:marRight w:val="0"/>
      <w:marTop w:val="0"/>
      <w:marBottom w:val="0"/>
      <w:divBdr>
        <w:top w:val="none" w:sz="0" w:space="0" w:color="auto"/>
        <w:left w:val="none" w:sz="0" w:space="0" w:color="auto"/>
        <w:bottom w:val="none" w:sz="0" w:space="0" w:color="auto"/>
        <w:right w:val="none" w:sz="0" w:space="0" w:color="auto"/>
      </w:divBdr>
    </w:div>
    <w:div w:id="421225027">
      <w:bodyDiv w:val="1"/>
      <w:marLeft w:val="0"/>
      <w:marRight w:val="0"/>
      <w:marTop w:val="0"/>
      <w:marBottom w:val="0"/>
      <w:divBdr>
        <w:top w:val="none" w:sz="0" w:space="0" w:color="auto"/>
        <w:left w:val="none" w:sz="0" w:space="0" w:color="auto"/>
        <w:bottom w:val="none" w:sz="0" w:space="0" w:color="auto"/>
        <w:right w:val="none" w:sz="0" w:space="0" w:color="auto"/>
      </w:divBdr>
    </w:div>
    <w:div w:id="422915113">
      <w:bodyDiv w:val="1"/>
      <w:marLeft w:val="0"/>
      <w:marRight w:val="0"/>
      <w:marTop w:val="0"/>
      <w:marBottom w:val="0"/>
      <w:divBdr>
        <w:top w:val="none" w:sz="0" w:space="0" w:color="auto"/>
        <w:left w:val="none" w:sz="0" w:space="0" w:color="auto"/>
        <w:bottom w:val="none" w:sz="0" w:space="0" w:color="auto"/>
        <w:right w:val="none" w:sz="0" w:space="0" w:color="auto"/>
      </w:divBdr>
    </w:div>
    <w:div w:id="425031611">
      <w:bodyDiv w:val="1"/>
      <w:marLeft w:val="0"/>
      <w:marRight w:val="0"/>
      <w:marTop w:val="0"/>
      <w:marBottom w:val="0"/>
      <w:divBdr>
        <w:top w:val="none" w:sz="0" w:space="0" w:color="auto"/>
        <w:left w:val="none" w:sz="0" w:space="0" w:color="auto"/>
        <w:bottom w:val="none" w:sz="0" w:space="0" w:color="auto"/>
        <w:right w:val="none" w:sz="0" w:space="0" w:color="auto"/>
      </w:divBdr>
    </w:div>
    <w:div w:id="430591425">
      <w:bodyDiv w:val="1"/>
      <w:marLeft w:val="0"/>
      <w:marRight w:val="0"/>
      <w:marTop w:val="0"/>
      <w:marBottom w:val="0"/>
      <w:divBdr>
        <w:top w:val="none" w:sz="0" w:space="0" w:color="auto"/>
        <w:left w:val="none" w:sz="0" w:space="0" w:color="auto"/>
        <w:bottom w:val="none" w:sz="0" w:space="0" w:color="auto"/>
        <w:right w:val="none" w:sz="0" w:space="0" w:color="auto"/>
      </w:divBdr>
    </w:div>
    <w:div w:id="453213782">
      <w:bodyDiv w:val="1"/>
      <w:marLeft w:val="0"/>
      <w:marRight w:val="0"/>
      <w:marTop w:val="0"/>
      <w:marBottom w:val="0"/>
      <w:divBdr>
        <w:top w:val="none" w:sz="0" w:space="0" w:color="auto"/>
        <w:left w:val="none" w:sz="0" w:space="0" w:color="auto"/>
        <w:bottom w:val="none" w:sz="0" w:space="0" w:color="auto"/>
        <w:right w:val="none" w:sz="0" w:space="0" w:color="auto"/>
      </w:divBdr>
    </w:div>
    <w:div w:id="461270723">
      <w:bodyDiv w:val="1"/>
      <w:marLeft w:val="0"/>
      <w:marRight w:val="0"/>
      <w:marTop w:val="0"/>
      <w:marBottom w:val="0"/>
      <w:divBdr>
        <w:top w:val="none" w:sz="0" w:space="0" w:color="auto"/>
        <w:left w:val="none" w:sz="0" w:space="0" w:color="auto"/>
        <w:bottom w:val="none" w:sz="0" w:space="0" w:color="auto"/>
        <w:right w:val="none" w:sz="0" w:space="0" w:color="auto"/>
      </w:divBdr>
    </w:div>
    <w:div w:id="461657020">
      <w:bodyDiv w:val="1"/>
      <w:marLeft w:val="0"/>
      <w:marRight w:val="0"/>
      <w:marTop w:val="0"/>
      <w:marBottom w:val="0"/>
      <w:divBdr>
        <w:top w:val="none" w:sz="0" w:space="0" w:color="auto"/>
        <w:left w:val="none" w:sz="0" w:space="0" w:color="auto"/>
        <w:bottom w:val="none" w:sz="0" w:space="0" w:color="auto"/>
        <w:right w:val="none" w:sz="0" w:space="0" w:color="auto"/>
      </w:divBdr>
    </w:div>
    <w:div w:id="494957856">
      <w:bodyDiv w:val="1"/>
      <w:marLeft w:val="0"/>
      <w:marRight w:val="0"/>
      <w:marTop w:val="0"/>
      <w:marBottom w:val="0"/>
      <w:divBdr>
        <w:top w:val="none" w:sz="0" w:space="0" w:color="auto"/>
        <w:left w:val="none" w:sz="0" w:space="0" w:color="auto"/>
        <w:bottom w:val="none" w:sz="0" w:space="0" w:color="auto"/>
        <w:right w:val="none" w:sz="0" w:space="0" w:color="auto"/>
      </w:divBdr>
    </w:div>
    <w:div w:id="496964686">
      <w:bodyDiv w:val="1"/>
      <w:marLeft w:val="0"/>
      <w:marRight w:val="0"/>
      <w:marTop w:val="0"/>
      <w:marBottom w:val="0"/>
      <w:divBdr>
        <w:top w:val="none" w:sz="0" w:space="0" w:color="auto"/>
        <w:left w:val="none" w:sz="0" w:space="0" w:color="auto"/>
        <w:bottom w:val="none" w:sz="0" w:space="0" w:color="auto"/>
        <w:right w:val="none" w:sz="0" w:space="0" w:color="auto"/>
      </w:divBdr>
    </w:div>
    <w:div w:id="508640054">
      <w:bodyDiv w:val="1"/>
      <w:marLeft w:val="0"/>
      <w:marRight w:val="0"/>
      <w:marTop w:val="0"/>
      <w:marBottom w:val="0"/>
      <w:divBdr>
        <w:top w:val="none" w:sz="0" w:space="0" w:color="auto"/>
        <w:left w:val="none" w:sz="0" w:space="0" w:color="auto"/>
        <w:bottom w:val="none" w:sz="0" w:space="0" w:color="auto"/>
        <w:right w:val="none" w:sz="0" w:space="0" w:color="auto"/>
      </w:divBdr>
    </w:div>
    <w:div w:id="523177690">
      <w:bodyDiv w:val="1"/>
      <w:marLeft w:val="0"/>
      <w:marRight w:val="0"/>
      <w:marTop w:val="0"/>
      <w:marBottom w:val="0"/>
      <w:divBdr>
        <w:top w:val="none" w:sz="0" w:space="0" w:color="auto"/>
        <w:left w:val="none" w:sz="0" w:space="0" w:color="auto"/>
        <w:bottom w:val="none" w:sz="0" w:space="0" w:color="auto"/>
        <w:right w:val="none" w:sz="0" w:space="0" w:color="auto"/>
      </w:divBdr>
    </w:div>
    <w:div w:id="531456020">
      <w:bodyDiv w:val="1"/>
      <w:marLeft w:val="0"/>
      <w:marRight w:val="0"/>
      <w:marTop w:val="0"/>
      <w:marBottom w:val="0"/>
      <w:divBdr>
        <w:top w:val="none" w:sz="0" w:space="0" w:color="auto"/>
        <w:left w:val="none" w:sz="0" w:space="0" w:color="auto"/>
        <w:bottom w:val="none" w:sz="0" w:space="0" w:color="auto"/>
        <w:right w:val="none" w:sz="0" w:space="0" w:color="auto"/>
      </w:divBdr>
    </w:div>
    <w:div w:id="533739851">
      <w:bodyDiv w:val="1"/>
      <w:marLeft w:val="0"/>
      <w:marRight w:val="0"/>
      <w:marTop w:val="0"/>
      <w:marBottom w:val="0"/>
      <w:divBdr>
        <w:top w:val="none" w:sz="0" w:space="0" w:color="auto"/>
        <w:left w:val="none" w:sz="0" w:space="0" w:color="auto"/>
        <w:bottom w:val="none" w:sz="0" w:space="0" w:color="auto"/>
        <w:right w:val="none" w:sz="0" w:space="0" w:color="auto"/>
      </w:divBdr>
    </w:div>
    <w:div w:id="538011459">
      <w:bodyDiv w:val="1"/>
      <w:marLeft w:val="0"/>
      <w:marRight w:val="0"/>
      <w:marTop w:val="0"/>
      <w:marBottom w:val="0"/>
      <w:divBdr>
        <w:top w:val="none" w:sz="0" w:space="0" w:color="auto"/>
        <w:left w:val="none" w:sz="0" w:space="0" w:color="auto"/>
        <w:bottom w:val="none" w:sz="0" w:space="0" w:color="auto"/>
        <w:right w:val="none" w:sz="0" w:space="0" w:color="auto"/>
      </w:divBdr>
    </w:div>
    <w:div w:id="548876951">
      <w:bodyDiv w:val="1"/>
      <w:marLeft w:val="0"/>
      <w:marRight w:val="0"/>
      <w:marTop w:val="0"/>
      <w:marBottom w:val="0"/>
      <w:divBdr>
        <w:top w:val="none" w:sz="0" w:space="0" w:color="auto"/>
        <w:left w:val="none" w:sz="0" w:space="0" w:color="auto"/>
        <w:bottom w:val="none" w:sz="0" w:space="0" w:color="auto"/>
        <w:right w:val="none" w:sz="0" w:space="0" w:color="auto"/>
      </w:divBdr>
    </w:div>
    <w:div w:id="549928251">
      <w:bodyDiv w:val="1"/>
      <w:marLeft w:val="0"/>
      <w:marRight w:val="0"/>
      <w:marTop w:val="0"/>
      <w:marBottom w:val="0"/>
      <w:divBdr>
        <w:top w:val="none" w:sz="0" w:space="0" w:color="auto"/>
        <w:left w:val="none" w:sz="0" w:space="0" w:color="auto"/>
        <w:bottom w:val="none" w:sz="0" w:space="0" w:color="auto"/>
        <w:right w:val="none" w:sz="0" w:space="0" w:color="auto"/>
      </w:divBdr>
    </w:div>
    <w:div w:id="567376858">
      <w:bodyDiv w:val="1"/>
      <w:marLeft w:val="0"/>
      <w:marRight w:val="0"/>
      <w:marTop w:val="0"/>
      <w:marBottom w:val="0"/>
      <w:divBdr>
        <w:top w:val="none" w:sz="0" w:space="0" w:color="auto"/>
        <w:left w:val="none" w:sz="0" w:space="0" w:color="auto"/>
        <w:bottom w:val="none" w:sz="0" w:space="0" w:color="auto"/>
        <w:right w:val="none" w:sz="0" w:space="0" w:color="auto"/>
      </w:divBdr>
    </w:div>
    <w:div w:id="570584486">
      <w:bodyDiv w:val="1"/>
      <w:marLeft w:val="0"/>
      <w:marRight w:val="0"/>
      <w:marTop w:val="0"/>
      <w:marBottom w:val="0"/>
      <w:divBdr>
        <w:top w:val="none" w:sz="0" w:space="0" w:color="auto"/>
        <w:left w:val="none" w:sz="0" w:space="0" w:color="auto"/>
        <w:bottom w:val="none" w:sz="0" w:space="0" w:color="auto"/>
        <w:right w:val="none" w:sz="0" w:space="0" w:color="auto"/>
      </w:divBdr>
    </w:div>
    <w:div w:id="574513053">
      <w:bodyDiv w:val="1"/>
      <w:marLeft w:val="0"/>
      <w:marRight w:val="0"/>
      <w:marTop w:val="0"/>
      <w:marBottom w:val="0"/>
      <w:divBdr>
        <w:top w:val="none" w:sz="0" w:space="0" w:color="auto"/>
        <w:left w:val="none" w:sz="0" w:space="0" w:color="auto"/>
        <w:bottom w:val="none" w:sz="0" w:space="0" w:color="auto"/>
        <w:right w:val="none" w:sz="0" w:space="0" w:color="auto"/>
      </w:divBdr>
    </w:div>
    <w:div w:id="580530791">
      <w:bodyDiv w:val="1"/>
      <w:marLeft w:val="0"/>
      <w:marRight w:val="0"/>
      <w:marTop w:val="0"/>
      <w:marBottom w:val="0"/>
      <w:divBdr>
        <w:top w:val="none" w:sz="0" w:space="0" w:color="auto"/>
        <w:left w:val="none" w:sz="0" w:space="0" w:color="auto"/>
        <w:bottom w:val="none" w:sz="0" w:space="0" w:color="auto"/>
        <w:right w:val="none" w:sz="0" w:space="0" w:color="auto"/>
      </w:divBdr>
    </w:div>
    <w:div w:id="611785516">
      <w:bodyDiv w:val="1"/>
      <w:marLeft w:val="0"/>
      <w:marRight w:val="0"/>
      <w:marTop w:val="0"/>
      <w:marBottom w:val="0"/>
      <w:divBdr>
        <w:top w:val="none" w:sz="0" w:space="0" w:color="auto"/>
        <w:left w:val="none" w:sz="0" w:space="0" w:color="auto"/>
        <w:bottom w:val="none" w:sz="0" w:space="0" w:color="auto"/>
        <w:right w:val="none" w:sz="0" w:space="0" w:color="auto"/>
      </w:divBdr>
    </w:div>
    <w:div w:id="612859775">
      <w:bodyDiv w:val="1"/>
      <w:marLeft w:val="0"/>
      <w:marRight w:val="0"/>
      <w:marTop w:val="0"/>
      <w:marBottom w:val="0"/>
      <w:divBdr>
        <w:top w:val="none" w:sz="0" w:space="0" w:color="auto"/>
        <w:left w:val="none" w:sz="0" w:space="0" w:color="auto"/>
        <w:bottom w:val="none" w:sz="0" w:space="0" w:color="auto"/>
        <w:right w:val="none" w:sz="0" w:space="0" w:color="auto"/>
      </w:divBdr>
    </w:div>
    <w:div w:id="617493140">
      <w:bodyDiv w:val="1"/>
      <w:marLeft w:val="0"/>
      <w:marRight w:val="0"/>
      <w:marTop w:val="0"/>
      <w:marBottom w:val="0"/>
      <w:divBdr>
        <w:top w:val="none" w:sz="0" w:space="0" w:color="auto"/>
        <w:left w:val="none" w:sz="0" w:space="0" w:color="auto"/>
        <w:bottom w:val="none" w:sz="0" w:space="0" w:color="auto"/>
        <w:right w:val="none" w:sz="0" w:space="0" w:color="auto"/>
      </w:divBdr>
    </w:div>
    <w:div w:id="621229891">
      <w:bodyDiv w:val="1"/>
      <w:marLeft w:val="0"/>
      <w:marRight w:val="0"/>
      <w:marTop w:val="0"/>
      <w:marBottom w:val="0"/>
      <w:divBdr>
        <w:top w:val="none" w:sz="0" w:space="0" w:color="auto"/>
        <w:left w:val="none" w:sz="0" w:space="0" w:color="auto"/>
        <w:bottom w:val="none" w:sz="0" w:space="0" w:color="auto"/>
        <w:right w:val="none" w:sz="0" w:space="0" w:color="auto"/>
      </w:divBdr>
    </w:div>
    <w:div w:id="637498052">
      <w:bodyDiv w:val="1"/>
      <w:marLeft w:val="0"/>
      <w:marRight w:val="0"/>
      <w:marTop w:val="0"/>
      <w:marBottom w:val="0"/>
      <w:divBdr>
        <w:top w:val="none" w:sz="0" w:space="0" w:color="auto"/>
        <w:left w:val="none" w:sz="0" w:space="0" w:color="auto"/>
        <w:bottom w:val="none" w:sz="0" w:space="0" w:color="auto"/>
        <w:right w:val="none" w:sz="0" w:space="0" w:color="auto"/>
      </w:divBdr>
    </w:div>
    <w:div w:id="637683422">
      <w:bodyDiv w:val="1"/>
      <w:marLeft w:val="0"/>
      <w:marRight w:val="0"/>
      <w:marTop w:val="0"/>
      <w:marBottom w:val="0"/>
      <w:divBdr>
        <w:top w:val="none" w:sz="0" w:space="0" w:color="auto"/>
        <w:left w:val="none" w:sz="0" w:space="0" w:color="auto"/>
        <w:bottom w:val="none" w:sz="0" w:space="0" w:color="auto"/>
        <w:right w:val="none" w:sz="0" w:space="0" w:color="auto"/>
      </w:divBdr>
    </w:div>
    <w:div w:id="644555646">
      <w:bodyDiv w:val="1"/>
      <w:marLeft w:val="0"/>
      <w:marRight w:val="0"/>
      <w:marTop w:val="0"/>
      <w:marBottom w:val="0"/>
      <w:divBdr>
        <w:top w:val="none" w:sz="0" w:space="0" w:color="auto"/>
        <w:left w:val="none" w:sz="0" w:space="0" w:color="auto"/>
        <w:bottom w:val="none" w:sz="0" w:space="0" w:color="auto"/>
        <w:right w:val="none" w:sz="0" w:space="0" w:color="auto"/>
      </w:divBdr>
    </w:div>
    <w:div w:id="684788454">
      <w:bodyDiv w:val="1"/>
      <w:marLeft w:val="0"/>
      <w:marRight w:val="0"/>
      <w:marTop w:val="0"/>
      <w:marBottom w:val="0"/>
      <w:divBdr>
        <w:top w:val="none" w:sz="0" w:space="0" w:color="auto"/>
        <w:left w:val="none" w:sz="0" w:space="0" w:color="auto"/>
        <w:bottom w:val="none" w:sz="0" w:space="0" w:color="auto"/>
        <w:right w:val="none" w:sz="0" w:space="0" w:color="auto"/>
      </w:divBdr>
    </w:div>
    <w:div w:id="689989473">
      <w:bodyDiv w:val="1"/>
      <w:marLeft w:val="0"/>
      <w:marRight w:val="0"/>
      <w:marTop w:val="0"/>
      <w:marBottom w:val="0"/>
      <w:divBdr>
        <w:top w:val="none" w:sz="0" w:space="0" w:color="auto"/>
        <w:left w:val="none" w:sz="0" w:space="0" w:color="auto"/>
        <w:bottom w:val="none" w:sz="0" w:space="0" w:color="auto"/>
        <w:right w:val="none" w:sz="0" w:space="0" w:color="auto"/>
      </w:divBdr>
    </w:div>
    <w:div w:id="701982788">
      <w:bodyDiv w:val="1"/>
      <w:marLeft w:val="0"/>
      <w:marRight w:val="0"/>
      <w:marTop w:val="0"/>
      <w:marBottom w:val="0"/>
      <w:divBdr>
        <w:top w:val="none" w:sz="0" w:space="0" w:color="auto"/>
        <w:left w:val="none" w:sz="0" w:space="0" w:color="auto"/>
        <w:bottom w:val="none" w:sz="0" w:space="0" w:color="auto"/>
        <w:right w:val="none" w:sz="0" w:space="0" w:color="auto"/>
      </w:divBdr>
    </w:div>
    <w:div w:id="746000955">
      <w:bodyDiv w:val="1"/>
      <w:marLeft w:val="0"/>
      <w:marRight w:val="0"/>
      <w:marTop w:val="0"/>
      <w:marBottom w:val="0"/>
      <w:divBdr>
        <w:top w:val="none" w:sz="0" w:space="0" w:color="auto"/>
        <w:left w:val="none" w:sz="0" w:space="0" w:color="auto"/>
        <w:bottom w:val="none" w:sz="0" w:space="0" w:color="auto"/>
        <w:right w:val="none" w:sz="0" w:space="0" w:color="auto"/>
      </w:divBdr>
    </w:div>
    <w:div w:id="747583271">
      <w:bodyDiv w:val="1"/>
      <w:marLeft w:val="0"/>
      <w:marRight w:val="0"/>
      <w:marTop w:val="0"/>
      <w:marBottom w:val="0"/>
      <w:divBdr>
        <w:top w:val="none" w:sz="0" w:space="0" w:color="auto"/>
        <w:left w:val="none" w:sz="0" w:space="0" w:color="auto"/>
        <w:bottom w:val="none" w:sz="0" w:space="0" w:color="auto"/>
        <w:right w:val="none" w:sz="0" w:space="0" w:color="auto"/>
      </w:divBdr>
    </w:div>
    <w:div w:id="750928737">
      <w:bodyDiv w:val="1"/>
      <w:marLeft w:val="0"/>
      <w:marRight w:val="0"/>
      <w:marTop w:val="0"/>
      <w:marBottom w:val="0"/>
      <w:divBdr>
        <w:top w:val="none" w:sz="0" w:space="0" w:color="auto"/>
        <w:left w:val="none" w:sz="0" w:space="0" w:color="auto"/>
        <w:bottom w:val="none" w:sz="0" w:space="0" w:color="auto"/>
        <w:right w:val="none" w:sz="0" w:space="0" w:color="auto"/>
      </w:divBdr>
    </w:div>
    <w:div w:id="752045705">
      <w:bodyDiv w:val="1"/>
      <w:marLeft w:val="0"/>
      <w:marRight w:val="0"/>
      <w:marTop w:val="0"/>
      <w:marBottom w:val="0"/>
      <w:divBdr>
        <w:top w:val="none" w:sz="0" w:space="0" w:color="auto"/>
        <w:left w:val="none" w:sz="0" w:space="0" w:color="auto"/>
        <w:bottom w:val="none" w:sz="0" w:space="0" w:color="auto"/>
        <w:right w:val="none" w:sz="0" w:space="0" w:color="auto"/>
      </w:divBdr>
    </w:div>
    <w:div w:id="772361971">
      <w:bodyDiv w:val="1"/>
      <w:marLeft w:val="0"/>
      <w:marRight w:val="0"/>
      <w:marTop w:val="0"/>
      <w:marBottom w:val="0"/>
      <w:divBdr>
        <w:top w:val="none" w:sz="0" w:space="0" w:color="auto"/>
        <w:left w:val="none" w:sz="0" w:space="0" w:color="auto"/>
        <w:bottom w:val="none" w:sz="0" w:space="0" w:color="auto"/>
        <w:right w:val="none" w:sz="0" w:space="0" w:color="auto"/>
      </w:divBdr>
    </w:div>
    <w:div w:id="792020792">
      <w:bodyDiv w:val="1"/>
      <w:marLeft w:val="0"/>
      <w:marRight w:val="0"/>
      <w:marTop w:val="0"/>
      <w:marBottom w:val="0"/>
      <w:divBdr>
        <w:top w:val="none" w:sz="0" w:space="0" w:color="auto"/>
        <w:left w:val="none" w:sz="0" w:space="0" w:color="auto"/>
        <w:bottom w:val="none" w:sz="0" w:space="0" w:color="auto"/>
        <w:right w:val="none" w:sz="0" w:space="0" w:color="auto"/>
      </w:divBdr>
    </w:div>
    <w:div w:id="802894852">
      <w:bodyDiv w:val="1"/>
      <w:marLeft w:val="0"/>
      <w:marRight w:val="0"/>
      <w:marTop w:val="0"/>
      <w:marBottom w:val="0"/>
      <w:divBdr>
        <w:top w:val="none" w:sz="0" w:space="0" w:color="auto"/>
        <w:left w:val="none" w:sz="0" w:space="0" w:color="auto"/>
        <w:bottom w:val="none" w:sz="0" w:space="0" w:color="auto"/>
        <w:right w:val="none" w:sz="0" w:space="0" w:color="auto"/>
      </w:divBdr>
    </w:div>
    <w:div w:id="822044930">
      <w:bodyDiv w:val="1"/>
      <w:marLeft w:val="0"/>
      <w:marRight w:val="0"/>
      <w:marTop w:val="0"/>
      <w:marBottom w:val="0"/>
      <w:divBdr>
        <w:top w:val="none" w:sz="0" w:space="0" w:color="auto"/>
        <w:left w:val="none" w:sz="0" w:space="0" w:color="auto"/>
        <w:bottom w:val="none" w:sz="0" w:space="0" w:color="auto"/>
        <w:right w:val="none" w:sz="0" w:space="0" w:color="auto"/>
      </w:divBdr>
    </w:div>
    <w:div w:id="828709310">
      <w:bodyDiv w:val="1"/>
      <w:marLeft w:val="0"/>
      <w:marRight w:val="0"/>
      <w:marTop w:val="0"/>
      <w:marBottom w:val="0"/>
      <w:divBdr>
        <w:top w:val="none" w:sz="0" w:space="0" w:color="auto"/>
        <w:left w:val="none" w:sz="0" w:space="0" w:color="auto"/>
        <w:bottom w:val="none" w:sz="0" w:space="0" w:color="auto"/>
        <w:right w:val="none" w:sz="0" w:space="0" w:color="auto"/>
      </w:divBdr>
    </w:div>
    <w:div w:id="832717042">
      <w:bodyDiv w:val="1"/>
      <w:marLeft w:val="0"/>
      <w:marRight w:val="0"/>
      <w:marTop w:val="0"/>
      <w:marBottom w:val="0"/>
      <w:divBdr>
        <w:top w:val="none" w:sz="0" w:space="0" w:color="auto"/>
        <w:left w:val="none" w:sz="0" w:space="0" w:color="auto"/>
        <w:bottom w:val="none" w:sz="0" w:space="0" w:color="auto"/>
        <w:right w:val="none" w:sz="0" w:space="0" w:color="auto"/>
      </w:divBdr>
    </w:div>
    <w:div w:id="843740375">
      <w:bodyDiv w:val="1"/>
      <w:marLeft w:val="0"/>
      <w:marRight w:val="0"/>
      <w:marTop w:val="0"/>
      <w:marBottom w:val="0"/>
      <w:divBdr>
        <w:top w:val="none" w:sz="0" w:space="0" w:color="auto"/>
        <w:left w:val="none" w:sz="0" w:space="0" w:color="auto"/>
        <w:bottom w:val="none" w:sz="0" w:space="0" w:color="auto"/>
        <w:right w:val="none" w:sz="0" w:space="0" w:color="auto"/>
      </w:divBdr>
    </w:div>
    <w:div w:id="845948055">
      <w:bodyDiv w:val="1"/>
      <w:marLeft w:val="0"/>
      <w:marRight w:val="0"/>
      <w:marTop w:val="0"/>
      <w:marBottom w:val="0"/>
      <w:divBdr>
        <w:top w:val="none" w:sz="0" w:space="0" w:color="auto"/>
        <w:left w:val="none" w:sz="0" w:space="0" w:color="auto"/>
        <w:bottom w:val="none" w:sz="0" w:space="0" w:color="auto"/>
        <w:right w:val="none" w:sz="0" w:space="0" w:color="auto"/>
      </w:divBdr>
    </w:div>
    <w:div w:id="851454231">
      <w:bodyDiv w:val="1"/>
      <w:marLeft w:val="0"/>
      <w:marRight w:val="0"/>
      <w:marTop w:val="0"/>
      <w:marBottom w:val="0"/>
      <w:divBdr>
        <w:top w:val="none" w:sz="0" w:space="0" w:color="auto"/>
        <w:left w:val="none" w:sz="0" w:space="0" w:color="auto"/>
        <w:bottom w:val="none" w:sz="0" w:space="0" w:color="auto"/>
        <w:right w:val="none" w:sz="0" w:space="0" w:color="auto"/>
      </w:divBdr>
    </w:div>
    <w:div w:id="856118766">
      <w:bodyDiv w:val="1"/>
      <w:marLeft w:val="0"/>
      <w:marRight w:val="0"/>
      <w:marTop w:val="0"/>
      <w:marBottom w:val="0"/>
      <w:divBdr>
        <w:top w:val="none" w:sz="0" w:space="0" w:color="auto"/>
        <w:left w:val="none" w:sz="0" w:space="0" w:color="auto"/>
        <w:bottom w:val="none" w:sz="0" w:space="0" w:color="auto"/>
        <w:right w:val="none" w:sz="0" w:space="0" w:color="auto"/>
      </w:divBdr>
    </w:div>
    <w:div w:id="895046083">
      <w:bodyDiv w:val="1"/>
      <w:marLeft w:val="0"/>
      <w:marRight w:val="0"/>
      <w:marTop w:val="0"/>
      <w:marBottom w:val="0"/>
      <w:divBdr>
        <w:top w:val="none" w:sz="0" w:space="0" w:color="auto"/>
        <w:left w:val="none" w:sz="0" w:space="0" w:color="auto"/>
        <w:bottom w:val="none" w:sz="0" w:space="0" w:color="auto"/>
        <w:right w:val="none" w:sz="0" w:space="0" w:color="auto"/>
      </w:divBdr>
    </w:div>
    <w:div w:id="897864343">
      <w:bodyDiv w:val="1"/>
      <w:marLeft w:val="0"/>
      <w:marRight w:val="0"/>
      <w:marTop w:val="0"/>
      <w:marBottom w:val="0"/>
      <w:divBdr>
        <w:top w:val="none" w:sz="0" w:space="0" w:color="auto"/>
        <w:left w:val="none" w:sz="0" w:space="0" w:color="auto"/>
        <w:bottom w:val="none" w:sz="0" w:space="0" w:color="auto"/>
        <w:right w:val="none" w:sz="0" w:space="0" w:color="auto"/>
      </w:divBdr>
    </w:div>
    <w:div w:id="898399779">
      <w:bodyDiv w:val="1"/>
      <w:marLeft w:val="0"/>
      <w:marRight w:val="0"/>
      <w:marTop w:val="0"/>
      <w:marBottom w:val="0"/>
      <w:divBdr>
        <w:top w:val="none" w:sz="0" w:space="0" w:color="auto"/>
        <w:left w:val="none" w:sz="0" w:space="0" w:color="auto"/>
        <w:bottom w:val="none" w:sz="0" w:space="0" w:color="auto"/>
        <w:right w:val="none" w:sz="0" w:space="0" w:color="auto"/>
      </w:divBdr>
    </w:div>
    <w:div w:id="906495793">
      <w:bodyDiv w:val="1"/>
      <w:marLeft w:val="0"/>
      <w:marRight w:val="0"/>
      <w:marTop w:val="0"/>
      <w:marBottom w:val="0"/>
      <w:divBdr>
        <w:top w:val="none" w:sz="0" w:space="0" w:color="auto"/>
        <w:left w:val="none" w:sz="0" w:space="0" w:color="auto"/>
        <w:bottom w:val="none" w:sz="0" w:space="0" w:color="auto"/>
        <w:right w:val="none" w:sz="0" w:space="0" w:color="auto"/>
      </w:divBdr>
    </w:div>
    <w:div w:id="916597570">
      <w:bodyDiv w:val="1"/>
      <w:marLeft w:val="0"/>
      <w:marRight w:val="0"/>
      <w:marTop w:val="0"/>
      <w:marBottom w:val="0"/>
      <w:divBdr>
        <w:top w:val="none" w:sz="0" w:space="0" w:color="auto"/>
        <w:left w:val="none" w:sz="0" w:space="0" w:color="auto"/>
        <w:bottom w:val="none" w:sz="0" w:space="0" w:color="auto"/>
        <w:right w:val="none" w:sz="0" w:space="0" w:color="auto"/>
      </w:divBdr>
    </w:div>
    <w:div w:id="917791603">
      <w:bodyDiv w:val="1"/>
      <w:marLeft w:val="0"/>
      <w:marRight w:val="0"/>
      <w:marTop w:val="0"/>
      <w:marBottom w:val="0"/>
      <w:divBdr>
        <w:top w:val="none" w:sz="0" w:space="0" w:color="auto"/>
        <w:left w:val="none" w:sz="0" w:space="0" w:color="auto"/>
        <w:bottom w:val="none" w:sz="0" w:space="0" w:color="auto"/>
        <w:right w:val="none" w:sz="0" w:space="0" w:color="auto"/>
      </w:divBdr>
    </w:div>
    <w:div w:id="925962903">
      <w:bodyDiv w:val="1"/>
      <w:marLeft w:val="0"/>
      <w:marRight w:val="0"/>
      <w:marTop w:val="0"/>
      <w:marBottom w:val="0"/>
      <w:divBdr>
        <w:top w:val="none" w:sz="0" w:space="0" w:color="auto"/>
        <w:left w:val="none" w:sz="0" w:space="0" w:color="auto"/>
        <w:bottom w:val="none" w:sz="0" w:space="0" w:color="auto"/>
        <w:right w:val="none" w:sz="0" w:space="0" w:color="auto"/>
      </w:divBdr>
    </w:div>
    <w:div w:id="938022944">
      <w:bodyDiv w:val="1"/>
      <w:marLeft w:val="0"/>
      <w:marRight w:val="0"/>
      <w:marTop w:val="0"/>
      <w:marBottom w:val="0"/>
      <w:divBdr>
        <w:top w:val="none" w:sz="0" w:space="0" w:color="auto"/>
        <w:left w:val="none" w:sz="0" w:space="0" w:color="auto"/>
        <w:bottom w:val="none" w:sz="0" w:space="0" w:color="auto"/>
        <w:right w:val="none" w:sz="0" w:space="0" w:color="auto"/>
      </w:divBdr>
    </w:div>
    <w:div w:id="944580326">
      <w:bodyDiv w:val="1"/>
      <w:marLeft w:val="0"/>
      <w:marRight w:val="0"/>
      <w:marTop w:val="0"/>
      <w:marBottom w:val="0"/>
      <w:divBdr>
        <w:top w:val="none" w:sz="0" w:space="0" w:color="auto"/>
        <w:left w:val="none" w:sz="0" w:space="0" w:color="auto"/>
        <w:bottom w:val="none" w:sz="0" w:space="0" w:color="auto"/>
        <w:right w:val="none" w:sz="0" w:space="0" w:color="auto"/>
      </w:divBdr>
    </w:div>
    <w:div w:id="994456758">
      <w:bodyDiv w:val="1"/>
      <w:marLeft w:val="0"/>
      <w:marRight w:val="0"/>
      <w:marTop w:val="0"/>
      <w:marBottom w:val="0"/>
      <w:divBdr>
        <w:top w:val="none" w:sz="0" w:space="0" w:color="auto"/>
        <w:left w:val="none" w:sz="0" w:space="0" w:color="auto"/>
        <w:bottom w:val="none" w:sz="0" w:space="0" w:color="auto"/>
        <w:right w:val="none" w:sz="0" w:space="0" w:color="auto"/>
      </w:divBdr>
    </w:div>
    <w:div w:id="1000615942">
      <w:bodyDiv w:val="1"/>
      <w:marLeft w:val="0"/>
      <w:marRight w:val="0"/>
      <w:marTop w:val="0"/>
      <w:marBottom w:val="0"/>
      <w:divBdr>
        <w:top w:val="none" w:sz="0" w:space="0" w:color="auto"/>
        <w:left w:val="none" w:sz="0" w:space="0" w:color="auto"/>
        <w:bottom w:val="none" w:sz="0" w:space="0" w:color="auto"/>
        <w:right w:val="none" w:sz="0" w:space="0" w:color="auto"/>
      </w:divBdr>
      <w:divsChild>
        <w:div w:id="1419403562">
          <w:marLeft w:val="0"/>
          <w:marRight w:val="0"/>
          <w:marTop w:val="0"/>
          <w:marBottom w:val="0"/>
          <w:divBdr>
            <w:top w:val="none" w:sz="0" w:space="0" w:color="auto"/>
            <w:left w:val="none" w:sz="0" w:space="0" w:color="auto"/>
            <w:bottom w:val="none" w:sz="0" w:space="0" w:color="auto"/>
            <w:right w:val="none" w:sz="0" w:space="0" w:color="auto"/>
          </w:divBdr>
          <w:divsChild>
            <w:div w:id="1066293743">
              <w:marLeft w:val="0"/>
              <w:marRight w:val="0"/>
              <w:marTop w:val="150"/>
              <w:marBottom w:val="0"/>
              <w:divBdr>
                <w:top w:val="none" w:sz="0" w:space="0" w:color="auto"/>
                <w:left w:val="none" w:sz="0" w:space="0" w:color="auto"/>
                <w:bottom w:val="none" w:sz="0" w:space="0" w:color="auto"/>
                <w:right w:val="none" w:sz="0" w:space="0" w:color="auto"/>
              </w:divBdr>
              <w:divsChild>
                <w:div w:id="1039428375">
                  <w:marLeft w:val="3300"/>
                  <w:marRight w:val="0"/>
                  <w:marTop w:val="0"/>
                  <w:marBottom w:val="0"/>
                  <w:divBdr>
                    <w:top w:val="none" w:sz="0" w:space="0" w:color="auto"/>
                    <w:left w:val="none" w:sz="0" w:space="0" w:color="auto"/>
                    <w:bottom w:val="none" w:sz="0" w:space="0" w:color="auto"/>
                    <w:right w:val="none" w:sz="0" w:space="0" w:color="auto"/>
                  </w:divBdr>
                  <w:divsChild>
                    <w:div w:id="1966151913">
                      <w:marLeft w:val="0"/>
                      <w:marRight w:val="0"/>
                      <w:marTop w:val="0"/>
                      <w:marBottom w:val="0"/>
                      <w:divBdr>
                        <w:top w:val="single" w:sz="6" w:space="7" w:color="A8A8A8"/>
                        <w:left w:val="single" w:sz="2" w:space="14" w:color="A8A8A8"/>
                        <w:bottom w:val="single" w:sz="6" w:space="7" w:color="A8A8A8"/>
                        <w:right w:val="single" w:sz="2" w:space="14" w:color="A8A8A8"/>
                      </w:divBdr>
                      <w:divsChild>
                        <w:div w:id="1220092917">
                          <w:marLeft w:val="0"/>
                          <w:marRight w:val="0"/>
                          <w:marTop w:val="0"/>
                          <w:marBottom w:val="0"/>
                          <w:divBdr>
                            <w:top w:val="none" w:sz="0" w:space="0" w:color="auto"/>
                            <w:left w:val="none" w:sz="0" w:space="0" w:color="auto"/>
                            <w:bottom w:val="none" w:sz="0" w:space="0" w:color="auto"/>
                            <w:right w:val="none" w:sz="0" w:space="0" w:color="auto"/>
                          </w:divBdr>
                          <w:divsChild>
                            <w:div w:id="1380478398">
                              <w:marLeft w:val="0"/>
                              <w:marRight w:val="0"/>
                              <w:marTop w:val="0"/>
                              <w:marBottom w:val="0"/>
                              <w:divBdr>
                                <w:top w:val="none" w:sz="0" w:space="0" w:color="auto"/>
                                <w:left w:val="none" w:sz="0" w:space="0" w:color="auto"/>
                                <w:bottom w:val="none" w:sz="0" w:space="0" w:color="auto"/>
                                <w:right w:val="none" w:sz="0" w:space="0" w:color="auto"/>
                              </w:divBdr>
                              <w:divsChild>
                                <w:div w:id="2028753818">
                                  <w:marLeft w:val="0"/>
                                  <w:marRight w:val="0"/>
                                  <w:marTop w:val="0"/>
                                  <w:marBottom w:val="0"/>
                                  <w:divBdr>
                                    <w:top w:val="none" w:sz="0" w:space="0" w:color="auto"/>
                                    <w:left w:val="none" w:sz="0" w:space="0" w:color="auto"/>
                                    <w:bottom w:val="none" w:sz="0" w:space="0" w:color="auto"/>
                                    <w:right w:val="none" w:sz="0" w:space="0" w:color="auto"/>
                                  </w:divBdr>
                                  <w:divsChild>
                                    <w:div w:id="1694917262">
                                      <w:marLeft w:val="0"/>
                                      <w:marRight w:val="0"/>
                                      <w:marTop w:val="0"/>
                                      <w:marBottom w:val="0"/>
                                      <w:divBdr>
                                        <w:top w:val="none" w:sz="0" w:space="0" w:color="auto"/>
                                        <w:left w:val="none" w:sz="0" w:space="0" w:color="auto"/>
                                        <w:bottom w:val="none" w:sz="0" w:space="0" w:color="auto"/>
                                        <w:right w:val="none" w:sz="0" w:space="0" w:color="auto"/>
                                      </w:divBdr>
                                      <w:divsChild>
                                        <w:div w:id="398477423">
                                          <w:marLeft w:val="0"/>
                                          <w:marRight w:val="0"/>
                                          <w:marTop w:val="0"/>
                                          <w:marBottom w:val="0"/>
                                          <w:divBdr>
                                            <w:top w:val="none" w:sz="0" w:space="0" w:color="auto"/>
                                            <w:left w:val="none" w:sz="0" w:space="0" w:color="auto"/>
                                            <w:bottom w:val="none" w:sz="0" w:space="0" w:color="auto"/>
                                            <w:right w:val="none" w:sz="0" w:space="0" w:color="auto"/>
                                          </w:divBdr>
                                          <w:divsChild>
                                            <w:div w:id="1701280400">
                                              <w:marLeft w:val="0"/>
                                              <w:marRight w:val="0"/>
                                              <w:marTop w:val="0"/>
                                              <w:marBottom w:val="0"/>
                                              <w:divBdr>
                                                <w:top w:val="none" w:sz="0" w:space="0" w:color="auto"/>
                                                <w:left w:val="none" w:sz="0" w:space="0" w:color="auto"/>
                                                <w:bottom w:val="none" w:sz="0" w:space="0" w:color="auto"/>
                                                <w:right w:val="none" w:sz="0" w:space="0" w:color="auto"/>
                                              </w:divBdr>
                                              <w:divsChild>
                                                <w:div w:id="1352956195">
                                                  <w:marLeft w:val="0"/>
                                                  <w:marRight w:val="0"/>
                                                  <w:marTop w:val="0"/>
                                                  <w:marBottom w:val="0"/>
                                                  <w:divBdr>
                                                    <w:top w:val="none" w:sz="0" w:space="0" w:color="auto"/>
                                                    <w:left w:val="none" w:sz="0" w:space="0" w:color="auto"/>
                                                    <w:bottom w:val="none" w:sz="0" w:space="0" w:color="auto"/>
                                                    <w:right w:val="none" w:sz="0" w:space="0" w:color="auto"/>
                                                  </w:divBdr>
                                                  <w:divsChild>
                                                    <w:div w:id="1576236806">
                                                      <w:marLeft w:val="0"/>
                                                      <w:marRight w:val="0"/>
                                                      <w:marTop w:val="0"/>
                                                      <w:marBottom w:val="0"/>
                                                      <w:divBdr>
                                                        <w:top w:val="none" w:sz="0" w:space="0" w:color="auto"/>
                                                        <w:left w:val="none" w:sz="0" w:space="0" w:color="auto"/>
                                                        <w:bottom w:val="none" w:sz="0" w:space="0" w:color="auto"/>
                                                        <w:right w:val="none" w:sz="0" w:space="0" w:color="auto"/>
                                                      </w:divBdr>
                                                    </w:div>
                                                  </w:divsChild>
                                                </w:div>
                                                <w:div w:id="1306466010">
                                                  <w:marLeft w:val="0"/>
                                                  <w:marRight w:val="0"/>
                                                  <w:marTop w:val="0"/>
                                                  <w:marBottom w:val="0"/>
                                                  <w:divBdr>
                                                    <w:top w:val="none" w:sz="0" w:space="0" w:color="auto"/>
                                                    <w:left w:val="none" w:sz="0" w:space="0" w:color="auto"/>
                                                    <w:bottom w:val="none" w:sz="0" w:space="0" w:color="auto"/>
                                                    <w:right w:val="none" w:sz="0" w:space="0" w:color="auto"/>
                                                  </w:divBdr>
                                                  <w:divsChild>
                                                    <w:div w:id="227156866">
                                                      <w:marLeft w:val="0"/>
                                                      <w:marRight w:val="0"/>
                                                      <w:marTop w:val="0"/>
                                                      <w:marBottom w:val="0"/>
                                                      <w:divBdr>
                                                        <w:top w:val="none" w:sz="0" w:space="0" w:color="auto"/>
                                                        <w:left w:val="none" w:sz="0" w:space="0" w:color="auto"/>
                                                        <w:bottom w:val="none" w:sz="0" w:space="0" w:color="auto"/>
                                                        <w:right w:val="none" w:sz="0" w:space="0" w:color="auto"/>
                                                      </w:divBdr>
                                                      <w:divsChild>
                                                        <w:div w:id="1793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58682">
                                                  <w:marLeft w:val="0"/>
                                                  <w:marRight w:val="0"/>
                                                  <w:marTop w:val="0"/>
                                                  <w:marBottom w:val="0"/>
                                                  <w:divBdr>
                                                    <w:top w:val="none" w:sz="0" w:space="0" w:color="auto"/>
                                                    <w:left w:val="none" w:sz="0" w:space="0" w:color="auto"/>
                                                    <w:bottom w:val="none" w:sz="0" w:space="0" w:color="auto"/>
                                                    <w:right w:val="none" w:sz="0" w:space="0" w:color="auto"/>
                                                  </w:divBdr>
                                                  <w:divsChild>
                                                    <w:div w:id="1086730814">
                                                      <w:marLeft w:val="0"/>
                                                      <w:marRight w:val="0"/>
                                                      <w:marTop w:val="0"/>
                                                      <w:marBottom w:val="0"/>
                                                      <w:divBdr>
                                                        <w:top w:val="none" w:sz="0" w:space="0" w:color="auto"/>
                                                        <w:left w:val="none" w:sz="0" w:space="0" w:color="auto"/>
                                                        <w:bottom w:val="none" w:sz="0" w:space="0" w:color="auto"/>
                                                        <w:right w:val="none" w:sz="0" w:space="0" w:color="auto"/>
                                                      </w:divBdr>
                                                      <w:divsChild>
                                                        <w:div w:id="7049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6927">
                                                  <w:marLeft w:val="0"/>
                                                  <w:marRight w:val="0"/>
                                                  <w:marTop w:val="0"/>
                                                  <w:marBottom w:val="0"/>
                                                  <w:divBdr>
                                                    <w:top w:val="none" w:sz="0" w:space="0" w:color="auto"/>
                                                    <w:left w:val="none" w:sz="0" w:space="0" w:color="auto"/>
                                                    <w:bottom w:val="none" w:sz="0" w:space="0" w:color="auto"/>
                                                    <w:right w:val="none" w:sz="0" w:space="0" w:color="auto"/>
                                                  </w:divBdr>
                                                  <w:divsChild>
                                                    <w:div w:id="1148086434">
                                                      <w:marLeft w:val="0"/>
                                                      <w:marRight w:val="0"/>
                                                      <w:marTop w:val="0"/>
                                                      <w:marBottom w:val="0"/>
                                                      <w:divBdr>
                                                        <w:top w:val="none" w:sz="0" w:space="0" w:color="auto"/>
                                                        <w:left w:val="none" w:sz="0" w:space="0" w:color="auto"/>
                                                        <w:bottom w:val="none" w:sz="0" w:space="0" w:color="auto"/>
                                                        <w:right w:val="none" w:sz="0" w:space="0" w:color="auto"/>
                                                      </w:divBdr>
                                                    </w:div>
                                                  </w:divsChild>
                                                </w:div>
                                                <w:div w:id="1541741388">
                                                  <w:marLeft w:val="0"/>
                                                  <w:marRight w:val="0"/>
                                                  <w:marTop w:val="0"/>
                                                  <w:marBottom w:val="0"/>
                                                  <w:divBdr>
                                                    <w:top w:val="none" w:sz="0" w:space="0" w:color="auto"/>
                                                    <w:left w:val="none" w:sz="0" w:space="0" w:color="auto"/>
                                                    <w:bottom w:val="none" w:sz="0" w:space="0" w:color="auto"/>
                                                    <w:right w:val="none" w:sz="0" w:space="0" w:color="auto"/>
                                                  </w:divBdr>
                                                  <w:divsChild>
                                                    <w:div w:id="645474923">
                                                      <w:marLeft w:val="0"/>
                                                      <w:marRight w:val="0"/>
                                                      <w:marTop w:val="0"/>
                                                      <w:marBottom w:val="0"/>
                                                      <w:divBdr>
                                                        <w:top w:val="none" w:sz="0" w:space="0" w:color="auto"/>
                                                        <w:left w:val="none" w:sz="0" w:space="0" w:color="auto"/>
                                                        <w:bottom w:val="none" w:sz="0" w:space="0" w:color="auto"/>
                                                        <w:right w:val="none" w:sz="0" w:space="0" w:color="auto"/>
                                                      </w:divBdr>
                                                    </w:div>
                                                  </w:divsChild>
                                                </w:div>
                                                <w:div w:id="588083335">
                                                  <w:marLeft w:val="0"/>
                                                  <w:marRight w:val="0"/>
                                                  <w:marTop w:val="0"/>
                                                  <w:marBottom w:val="0"/>
                                                  <w:divBdr>
                                                    <w:top w:val="none" w:sz="0" w:space="0" w:color="auto"/>
                                                    <w:left w:val="none" w:sz="0" w:space="0" w:color="auto"/>
                                                    <w:bottom w:val="none" w:sz="0" w:space="0" w:color="auto"/>
                                                    <w:right w:val="none" w:sz="0" w:space="0" w:color="auto"/>
                                                  </w:divBdr>
                                                  <w:divsChild>
                                                    <w:div w:id="2063867029">
                                                      <w:marLeft w:val="0"/>
                                                      <w:marRight w:val="0"/>
                                                      <w:marTop w:val="0"/>
                                                      <w:marBottom w:val="0"/>
                                                      <w:divBdr>
                                                        <w:top w:val="none" w:sz="0" w:space="0" w:color="auto"/>
                                                        <w:left w:val="none" w:sz="0" w:space="0" w:color="auto"/>
                                                        <w:bottom w:val="none" w:sz="0" w:space="0" w:color="auto"/>
                                                        <w:right w:val="none" w:sz="0" w:space="0" w:color="auto"/>
                                                      </w:divBdr>
                                                    </w:div>
                                                  </w:divsChild>
                                                </w:div>
                                                <w:div w:id="1965426649">
                                                  <w:marLeft w:val="0"/>
                                                  <w:marRight w:val="0"/>
                                                  <w:marTop w:val="0"/>
                                                  <w:marBottom w:val="0"/>
                                                  <w:divBdr>
                                                    <w:top w:val="none" w:sz="0" w:space="0" w:color="auto"/>
                                                    <w:left w:val="none" w:sz="0" w:space="0" w:color="auto"/>
                                                    <w:bottom w:val="none" w:sz="0" w:space="0" w:color="auto"/>
                                                    <w:right w:val="none" w:sz="0" w:space="0" w:color="auto"/>
                                                  </w:divBdr>
                                                  <w:divsChild>
                                                    <w:div w:id="13193985">
                                                      <w:marLeft w:val="0"/>
                                                      <w:marRight w:val="0"/>
                                                      <w:marTop w:val="0"/>
                                                      <w:marBottom w:val="0"/>
                                                      <w:divBdr>
                                                        <w:top w:val="none" w:sz="0" w:space="0" w:color="auto"/>
                                                        <w:left w:val="none" w:sz="0" w:space="0" w:color="auto"/>
                                                        <w:bottom w:val="none" w:sz="0" w:space="0" w:color="auto"/>
                                                        <w:right w:val="none" w:sz="0" w:space="0" w:color="auto"/>
                                                      </w:divBdr>
                                                    </w:div>
                                                  </w:divsChild>
                                                </w:div>
                                                <w:div w:id="812141033">
                                                  <w:marLeft w:val="0"/>
                                                  <w:marRight w:val="0"/>
                                                  <w:marTop w:val="0"/>
                                                  <w:marBottom w:val="0"/>
                                                  <w:divBdr>
                                                    <w:top w:val="none" w:sz="0" w:space="0" w:color="auto"/>
                                                    <w:left w:val="none" w:sz="0" w:space="0" w:color="auto"/>
                                                    <w:bottom w:val="none" w:sz="0" w:space="0" w:color="auto"/>
                                                    <w:right w:val="none" w:sz="0" w:space="0" w:color="auto"/>
                                                  </w:divBdr>
                                                  <w:divsChild>
                                                    <w:div w:id="218516116">
                                                      <w:marLeft w:val="0"/>
                                                      <w:marRight w:val="0"/>
                                                      <w:marTop w:val="0"/>
                                                      <w:marBottom w:val="0"/>
                                                      <w:divBdr>
                                                        <w:top w:val="none" w:sz="0" w:space="0" w:color="auto"/>
                                                        <w:left w:val="none" w:sz="0" w:space="0" w:color="auto"/>
                                                        <w:bottom w:val="none" w:sz="0" w:space="0" w:color="auto"/>
                                                        <w:right w:val="none" w:sz="0" w:space="0" w:color="auto"/>
                                                      </w:divBdr>
                                                    </w:div>
                                                  </w:divsChild>
                                                </w:div>
                                                <w:div w:id="1345016830">
                                                  <w:marLeft w:val="0"/>
                                                  <w:marRight w:val="0"/>
                                                  <w:marTop w:val="0"/>
                                                  <w:marBottom w:val="0"/>
                                                  <w:divBdr>
                                                    <w:top w:val="none" w:sz="0" w:space="0" w:color="auto"/>
                                                    <w:left w:val="none" w:sz="0" w:space="0" w:color="auto"/>
                                                    <w:bottom w:val="none" w:sz="0" w:space="0" w:color="auto"/>
                                                    <w:right w:val="none" w:sz="0" w:space="0" w:color="auto"/>
                                                  </w:divBdr>
                                                  <w:divsChild>
                                                    <w:div w:id="805584188">
                                                      <w:marLeft w:val="0"/>
                                                      <w:marRight w:val="0"/>
                                                      <w:marTop w:val="0"/>
                                                      <w:marBottom w:val="0"/>
                                                      <w:divBdr>
                                                        <w:top w:val="none" w:sz="0" w:space="0" w:color="auto"/>
                                                        <w:left w:val="none" w:sz="0" w:space="0" w:color="auto"/>
                                                        <w:bottom w:val="none" w:sz="0" w:space="0" w:color="auto"/>
                                                        <w:right w:val="none" w:sz="0" w:space="0" w:color="auto"/>
                                                      </w:divBdr>
                                                    </w:div>
                                                  </w:divsChild>
                                                </w:div>
                                                <w:div w:id="499277542">
                                                  <w:marLeft w:val="0"/>
                                                  <w:marRight w:val="0"/>
                                                  <w:marTop w:val="0"/>
                                                  <w:marBottom w:val="0"/>
                                                  <w:divBdr>
                                                    <w:top w:val="none" w:sz="0" w:space="0" w:color="auto"/>
                                                    <w:left w:val="none" w:sz="0" w:space="0" w:color="auto"/>
                                                    <w:bottom w:val="none" w:sz="0" w:space="0" w:color="auto"/>
                                                    <w:right w:val="none" w:sz="0" w:space="0" w:color="auto"/>
                                                  </w:divBdr>
                                                  <w:divsChild>
                                                    <w:div w:id="825511455">
                                                      <w:marLeft w:val="0"/>
                                                      <w:marRight w:val="0"/>
                                                      <w:marTop w:val="0"/>
                                                      <w:marBottom w:val="0"/>
                                                      <w:divBdr>
                                                        <w:top w:val="none" w:sz="0" w:space="0" w:color="auto"/>
                                                        <w:left w:val="none" w:sz="0" w:space="0" w:color="auto"/>
                                                        <w:bottom w:val="none" w:sz="0" w:space="0" w:color="auto"/>
                                                        <w:right w:val="none" w:sz="0" w:space="0" w:color="auto"/>
                                                      </w:divBdr>
                                                    </w:div>
                                                  </w:divsChild>
                                                </w:div>
                                                <w:div w:id="223685303">
                                                  <w:marLeft w:val="0"/>
                                                  <w:marRight w:val="0"/>
                                                  <w:marTop w:val="0"/>
                                                  <w:marBottom w:val="0"/>
                                                  <w:divBdr>
                                                    <w:top w:val="none" w:sz="0" w:space="0" w:color="auto"/>
                                                    <w:left w:val="none" w:sz="0" w:space="0" w:color="auto"/>
                                                    <w:bottom w:val="none" w:sz="0" w:space="0" w:color="auto"/>
                                                    <w:right w:val="none" w:sz="0" w:space="0" w:color="auto"/>
                                                  </w:divBdr>
                                                  <w:divsChild>
                                                    <w:div w:id="1089160687">
                                                      <w:marLeft w:val="0"/>
                                                      <w:marRight w:val="0"/>
                                                      <w:marTop w:val="0"/>
                                                      <w:marBottom w:val="0"/>
                                                      <w:divBdr>
                                                        <w:top w:val="none" w:sz="0" w:space="0" w:color="auto"/>
                                                        <w:left w:val="none" w:sz="0" w:space="0" w:color="auto"/>
                                                        <w:bottom w:val="none" w:sz="0" w:space="0" w:color="auto"/>
                                                        <w:right w:val="none" w:sz="0" w:space="0" w:color="auto"/>
                                                      </w:divBdr>
                                                    </w:div>
                                                  </w:divsChild>
                                                </w:div>
                                                <w:div w:id="166871792">
                                                  <w:marLeft w:val="0"/>
                                                  <w:marRight w:val="0"/>
                                                  <w:marTop w:val="0"/>
                                                  <w:marBottom w:val="0"/>
                                                  <w:divBdr>
                                                    <w:top w:val="none" w:sz="0" w:space="0" w:color="auto"/>
                                                    <w:left w:val="none" w:sz="0" w:space="0" w:color="auto"/>
                                                    <w:bottom w:val="none" w:sz="0" w:space="0" w:color="auto"/>
                                                    <w:right w:val="none" w:sz="0" w:space="0" w:color="auto"/>
                                                  </w:divBdr>
                                                  <w:divsChild>
                                                    <w:div w:id="1202089802">
                                                      <w:marLeft w:val="0"/>
                                                      <w:marRight w:val="0"/>
                                                      <w:marTop w:val="0"/>
                                                      <w:marBottom w:val="0"/>
                                                      <w:divBdr>
                                                        <w:top w:val="none" w:sz="0" w:space="0" w:color="auto"/>
                                                        <w:left w:val="none" w:sz="0" w:space="0" w:color="auto"/>
                                                        <w:bottom w:val="none" w:sz="0" w:space="0" w:color="auto"/>
                                                        <w:right w:val="none" w:sz="0" w:space="0" w:color="auto"/>
                                                      </w:divBdr>
                                                    </w:div>
                                                  </w:divsChild>
                                                </w:div>
                                                <w:div w:id="603806322">
                                                  <w:marLeft w:val="0"/>
                                                  <w:marRight w:val="0"/>
                                                  <w:marTop w:val="0"/>
                                                  <w:marBottom w:val="0"/>
                                                  <w:divBdr>
                                                    <w:top w:val="none" w:sz="0" w:space="0" w:color="auto"/>
                                                    <w:left w:val="none" w:sz="0" w:space="0" w:color="auto"/>
                                                    <w:bottom w:val="none" w:sz="0" w:space="0" w:color="auto"/>
                                                    <w:right w:val="none" w:sz="0" w:space="0" w:color="auto"/>
                                                  </w:divBdr>
                                                  <w:divsChild>
                                                    <w:div w:id="869294872">
                                                      <w:marLeft w:val="0"/>
                                                      <w:marRight w:val="0"/>
                                                      <w:marTop w:val="0"/>
                                                      <w:marBottom w:val="0"/>
                                                      <w:divBdr>
                                                        <w:top w:val="none" w:sz="0" w:space="0" w:color="auto"/>
                                                        <w:left w:val="none" w:sz="0" w:space="0" w:color="auto"/>
                                                        <w:bottom w:val="none" w:sz="0" w:space="0" w:color="auto"/>
                                                        <w:right w:val="none" w:sz="0" w:space="0" w:color="auto"/>
                                                      </w:divBdr>
                                                    </w:div>
                                                  </w:divsChild>
                                                </w:div>
                                                <w:div w:id="1926837976">
                                                  <w:marLeft w:val="0"/>
                                                  <w:marRight w:val="0"/>
                                                  <w:marTop w:val="0"/>
                                                  <w:marBottom w:val="0"/>
                                                  <w:divBdr>
                                                    <w:top w:val="none" w:sz="0" w:space="0" w:color="auto"/>
                                                    <w:left w:val="none" w:sz="0" w:space="0" w:color="auto"/>
                                                    <w:bottom w:val="none" w:sz="0" w:space="0" w:color="auto"/>
                                                    <w:right w:val="none" w:sz="0" w:space="0" w:color="auto"/>
                                                  </w:divBdr>
                                                  <w:divsChild>
                                                    <w:div w:id="248662378">
                                                      <w:marLeft w:val="0"/>
                                                      <w:marRight w:val="0"/>
                                                      <w:marTop w:val="0"/>
                                                      <w:marBottom w:val="0"/>
                                                      <w:divBdr>
                                                        <w:top w:val="none" w:sz="0" w:space="0" w:color="auto"/>
                                                        <w:left w:val="none" w:sz="0" w:space="0" w:color="auto"/>
                                                        <w:bottom w:val="none" w:sz="0" w:space="0" w:color="auto"/>
                                                        <w:right w:val="none" w:sz="0" w:space="0" w:color="auto"/>
                                                      </w:divBdr>
                                                    </w:div>
                                                  </w:divsChild>
                                                </w:div>
                                                <w:div w:id="279267378">
                                                  <w:marLeft w:val="0"/>
                                                  <w:marRight w:val="0"/>
                                                  <w:marTop w:val="0"/>
                                                  <w:marBottom w:val="0"/>
                                                  <w:divBdr>
                                                    <w:top w:val="none" w:sz="0" w:space="0" w:color="auto"/>
                                                    <w:left w:val="none" w:sz="0" w:space="0" w:color="auto"/>
                                                    <w:bottom w:val="none" w:sz="0" w:space="0" w:color="auto"/>
                                                    <w:right w:val="none" w:sz="0" w:space="0" w:color="auto"/>
                                                  </w:divBdr>
                                                  <w:divsChild>
                                                    <w:div w:id="1868836214">
                                                      <w:marLeft w:val="0"/>
                                                      <w:marRight w:val="0"/>
                                                      <w:marTop w:val="0"/>
                                                      <w:marBottom w:val="0"/>
                                                      <w:divBdr>
                                                        <w:top w:val="none" w:sz="0" w:space="0" w:color="auto"/>
                                                        <w:left w:val="none" w:sz="0" w:space="0" w:color="auto"/>
                                                        <w:bottom w:val="none" w:sz="0" w:space="0" w:color="auto"/>
                                                        <w:right w:val="none" w:sz="0" w:space="0" w:color="auto"/>
                                                      </w:divBdr>
                                                    </w:div>
                                                  </w:divsChild>
                                                </w:div>
                                                <w:div w:id="319619457">
                                                  <w:marLeft w:val="0"/>
                                                  <w:marRight w:val="0"/>
                                                  <w:marTop w:val="0"/>
                                                  <w:marBottom w:val="0"/>
                                                  <w:divBdr>
                                                    <w:top w:val="none" w:sz="0" w:space="0" w:color="auto"/>
                                                    <w:left w:val="none" w:sz="0" w:space="0" w:color="auto"/>
                                                    <w:bottom w:val="none" w:sz="0" w:space="0" w:color="auto"/>
                                                    <w:right w:val="none" w:sz="0" w:space="0" w:color="auto"/>
                                                  </w:divBdr>
                                                  <w:divsChild>
                                                    <w:div w:id="1000623003">
                                                      <w:marLeft w:val="0"/>
                                                      <w:marRight w:val="0"/>
                                                      <w:marTop w:val="0"/>
                                                      <w:marBottom w:val="0"/>
                                                      <w:divBdr>
                                                        <w:top w:val="none" w:sz="0" w:space="0" w:color="auto"/>
                                                        <w:left w:val="none" w:sz="0" w:space="0" w:color="auto"/>
                                                        <w:bottom w:val="none" w:sz="0" w:space="0" w:color="auto"/>
                                                        <w:right w:val="none" w:sz="0" w:space="0" w:color="auto"/>
                                                      </w:divBdr>
                                                    </w:div>
                                                  </w:divsChild>
                                                </w:div>
                                                <w:div w:id="33384209">
                                                  <w:marLeft w:val="0"/>
                                                  <w:marRight w:val="0"/>
                                                  <w:marTop w:val="0"/>
                                                  <w:marBottom w:val="0"/>
                                                  <w:divBdr>
                                                    <w:top w:val="none" w:sz="0" w:space="0" w:color="auto"/>
                                                    <w:left w:val="none" w:sz="0" w:space="0" w:color="auto"/>
                                                    <w:bottom w:val="none" w:sz="0" w:space="0" w:color="auto"/>
                                                    <w:right w:val="none" w:sz="0" w:space="0" w:color="auto"/>
                                                  </w:divBdr>
                                                  <w:divsChild>
                                                    <w:div w:id="902254884">
                                                      <w:marLeft w:val="0"/>
                                                      <w:marRight w:val="0"/>
                                                      <w:marTop w:val="0"/>
                                                      <w:marBottom w:val="0"/>
                                                      <w:divBdr>
                                                        <w:top w:val="none" w:sz="0" w:space="0" w:color="auto"/>
                                                        <w:left w:val="none" w:sz="0" w:space="0" w:color="auto"/>
                                                        <w:bottom w:val="none" w:sz="0" w:space="0" w:color="auto"/>
                                                        <w:right w:val="none" w:sz="0" w:space="0" w:color="auto"/>
                                                      </w:divBdr>
                                                    </w:div>
                                                  </w:divsChild>
                                                </w:div>
                                                <w:div w:id="1846823026">
                                                  <w:marLeft w:val="0"/>
                                                  <w:marRight w:val="0"/>
                                                  <w:marTop w:val="0"/>
                                                  <w:marBottom w:val="0"/>
                                                  <w:divBdr>
                                                    <w:top w:val="none" w:sz="0" w:space="0" w:color="auto"/>
                                                    <w:left w:val="none" w:sz="0" w:space="0" w:color="auto"/>
                                                    <w:bottom w:val="none" w:sz="0" w:space="0" w:color="auto"/>
                                                    <w:right w:val="none" w:sz="0" w:space="0" w:color="auto"/>
                                                  </w:divBdr>
                                                  <w:divsChild>
                                                    <w:div w:id="269316410">
                                                      <w:marLeft w:val="0"/>
                                                      <w:marRight w:val="0"/>
                                                      <w:marTop w:val="0"/>
                                                      <w:marBottom w:val="0"/>
                                                      <w:divBdr>
                                                        <w:top w:val="none" w:sz="0" w:space="0" w:color="auto"/>
                                                        <w:left w:val="none" w:sz="0" w:space="0" w:color="auto"/>
                                                        <w:bottom w:val="none" w:sz="0" w:space="0" w:color="auto"/>
                                                        <w:right w:val="none" w:sz="0" w:space="0" w:color="auto"/>
                                                      </w:divBdr>
                                                    </w:div>
                                                  </w:divsChild>
                                                </w:div>
                                                <w:div w:id="43415088">
                                                  <w:marLeft w:val="0"/>
                                                  <w:marRight w:val="0"/>
                                                  <w:marTop w:val="0"/>
                                                  <w:marBottom w:val="0"/>
                                                  <w:divBdr>
                                                    <w:top w:val="none" w:sz="0" w:space="0" w:color="auto"/>
                                                    <w:left w:val="none" w:sz="0" w:space="0" w:color="auto"/>
                                                    <w:bottom w:val="none" w:sz="0" w:space="0" w:color="auto"/>
                                                    <w:right w:val="none" w:sz="0" w:space="0" w:color="auto"/>
                                                  </w:divBdr>
                                                  <w:divsChild>
                                                    <w:div w:id="339697938">
                                                      <w:marLeft w:val="0"/>
                                                      <w:marRight w:val="0"/>
                                                      <w:marTop w:val="0"/>
                                                      <w:marBottom w:val="0"/>
                                                      <w:divBdr>
                                                        <w:top w:val="none" w:sz="0" w:space="0" w:color="auto"/>
                                                        <w:left w:val="none" w:sz="0" w:space="0" w:color="auto"/>
                                                        <w:bottom w:val="none" w:sz="0" w:space="0" w:color="auto"/>
                                                        <w:right w:val="none" w:sz="0" w:space="0" w:color="auto"/>
                                                      </w:divBdr>
                                                    </w:div>
                                                  </w:divsChild>
                                                </w:div>
                                                <w:div w:id="1083062711">
                                                  <w:marLeft w:val="0"/>
                                                  <w:marRight w:val="0"/>
                                                  <w:marTop w:val="0"/>
                                                  <w:marBottom w:val="0"/>
                                                  <w:divBdr>
                                                    <w:top w:val="none" w:sz="0" w:space="0" w:color="auto"/>
                                                    <w:left w:val="none" w:sz="0" w:space="0" w:color="auto"/>
                                                    <w:bottom w:val="none" w:sz="0" w:space="0" w:color="auto"/>
                                                    <w:right w:val="none" w:sz="0" w:space="0" w:color="auto"/>
                                                  </w:divBdr>
                                                  <w:divsChild>
                                                    <w:div w:id="721713409">
                                                      <w:marLeft w:val="0"/>
                                                      <w:marRight w:val="0"/>
                                                      <w:marTop w:val="0"/>
                                                      <w:marBottom w:val="0"/>
                                                      <w:divBdr>
                                                        <w:top w:val="none" w:sz="0" w:space="0" w:color="auto"/>
                                                        <w:left w:val="none" w:sz="0" w:space="0" w:color="auto"/>
                                                        <w:bottom w:val="none" w:sz="0" w:space="0" w:color="auto"/>
                                                        <w:right w:val="none" w:sz="0" w:space="0" w:color="auto"/>
                                                      </w:divBdr>
                                                    </w:div>
                                                  </w:divsChild>
                                                </w:div>
                                                <w:div w:id="1641185044">
                                                  <w:marLeft w:val="0"/>
                                                  <w:marRight w:val="0"/>
                                                  <w:marTop w:val="0"/>
                                                  <w:marBottom w:val="0"/>
                                                  <w:divBdr>
                                                    <w:top w:val="none" w:sz="0" w:space="0" w:color="auto"/>
                                                    <w:left w:val="none" w:sz="0" w:space="0" w:color="auto"/>
                                                    <w:bottom w:val="none" w:sz="0" w:space="0" w:color="auto"/>
                                                    <w:right w:val="none" w:sz="0" w:space="0" w:color="auto"/>
                                                  </w:divBdr>
                                                  <w:divsChild>
                                                    <w:div w:id="1837107917">
                                                      <w:marLeft w:val="0"/>
                                                      <w:marRight w:val="0"/>
                                                      <w:marTop w:val="0"/>
                                                      <w:marBottom w:val="0"/>
                                                      <w:divBdr>
                                                        <w:top w:val="none" w:sz="0" w:space="0" w:color="auto"/>
                                                        <w:left w:val="none" w:sz="0" w:space="0" w:color="auto"/>
                                                        <w:bottom w:val="none" w:sz="0" w:space="0" w:color="auto"/>
                                                        <w:right w:val="none" w:sz="0" w:space="0" w:color="auto"/>
                                                      </w:divBdr>
                                                    </w:div>
                                                  </w:divsChild>
                                                </w:div>
                                                <w:div w:id="921374524">
                                                  <w:marLeft w:val="0"/>
                                                  <w:marRight w:val="0"/>
                                                  <w:marTop w:val="0"/>
                                                  <w:marBottom w:val="0"/>
                                                  <w:divBdr>
                                                    <w:top w:val="none" w:sz="0" w:space="0" w:color="auto"/>
                                                    <w:left w:val="none" w:sz="0" w:space="0" w:color="auto"/>
                                                    <w:bottom w:val="none" w:sz="0" w:space="0" w:color="auto"/>
                                                    <w:right w:val="none" w:sz="0" w:space="0" w:color="auto"/>
                                                  </w:divBdr>
                                                  <w:divsChild>
                                                    <w:div w:id="1241135943">
                                                      <w:marLeft w:val="0"/>
                                                      <w:marRight w:val="0"/>
                                                      <w:marTop w:val="0"/>
                                                      <w:marBottom w:val="0"/>
                                                      <w:divBdr>
                                                        <w:top w:val="none" w:sz="0" w:space="0" w:color="auto"/>
                                                        <w:left w:val="none" w:sz="0" w:space="0" w:color="auto"/>
                                                        <w:bottom w:val="none" w:sz="0" w:space="0" w:color="auto"/>
                                                        <w:right w:val="none" w:sz="0" w:space="0" w:color="auto"/>
                                                      </w:divBdr>
                                                    </w:div>
                                                  </w:divsChild>
                                                </w:div>
                                                <w:div w:id="302203096">
                                                  <w:marLeft w:val="0"/>
                                                  <w:marRight w:val="0"/>
                                                  <w:marTop w:val="0"/>
                                                  <w:marBottom w:val="0"/>
                                                  <w:divBdr>
                                                    <w:top w:val="none" w:sz="0" w:space="0" w:color="auto"/>
                                                    <w:left w:val="none" w:sz="0" w:space="0" w:color="auto"/>
                                                    <w:bottom w:val="none" w:sz="0" w:space="0" w:color="auto"/>
                                                    <w:right w:val="none" w:sz="0" w:space="0" w:color="auto"/>
                                                  </w:divBdr>
                                                  <w:divsChild>
                                                    <w:div w:id="195043397">
                                                      <w:marLeft w:val="0"/>
                                                      <w:marRight w:val="0"/>
                                                      <w:marTop w:val="0"/>
                                                      <w:marBottom w:val="0"/>
                                                      <w:divBdr>
                                                        <w:top w:val="none" w:sz="0" w:space="0" w:color="auto"/>
                                                        <w:left w:val="none" w:sz="0" w:space="0" w:color="auto"/>
                                                        <w:bottom w:val="none" w:sz="0" w:space="0" w:color="auto"/>
                                                        <w:right w:val="none" w:sz="0" w:space="0" w:color="auto"/>
                                                      </w:divBdr>
                                                    </w:div>
                                                  </w:divsChild>
                                                </w:div>
                                                <w:div w:id="1242838368">
                                                  <w:marLeft w:val="0"/>
                                                  <w:marRight w:val="0"/>
                                                  <w:marTop w:val="0"/>
                                                  <w:marBottom w:val="0"/>
                                                  <w:divBdr>
                                                    <w:top w:val="none" w:sz="0" w:space="0" w:color="auto"/>
                                                    <w:left w:val="none" w:sz="0" w:space="0" w:color="auto"/>
                                                    <w:bottom w:val="none" w:sz="0" w:space="0" w:color="auto"/>
                                                    <w:right w:val="none" w:sz="0" w:space="0" w:color="auto"/>
                                                  </w:divBdr>
                                                  <w:divsChild>
                                                    <w:div w:id="867764086">
                                                      <w:marLeft w:val="0"/>
                                                      <w:marRight w:val="0"/>
                                                      <w:marTop w:val="0"/>
                                                      <w:marBottom w:val="0"/>
                                                      <w:divBdr>
                                                        <w:top w:val="none" w:sz="0" w:space="0" w:color="auto"/>
                                                        <w:left w:val="none" w:sz="0" w:space="0" w:color="auto"/>
                                                        <w:bottom w:val="none" w:sz="0" w:space="0" w:color="auto"/>
                                                        <w:right w:val="none" w:sz="0" w:space="0" w:color="auto"/>
                                                      </w:divBdr>
                                                    </w:div>
                                                  </w:divsChild>
                                                </w:div>
                                                <w:div w:id="149367050">
                                                  <w:marLeft w:val="0"/>
                                                  <w:marRight w:val="0"/>
                                                  <w:marTop w:val="0"/>
                                                  <w:marBottom w:val="0"/>
                                                  <w:divBdr>
                                                    <w:top w:val="none" w:sz="0" w:space="0" w:color="auto"/>
                                                    <w:left w:val="none" w:sz="0" w:space="0" w:color="auto"/>
                                                    <w:bottom w:val="none" w:sz="0" w:space="0" w:color="auto"/>
                                                    <w:right w:val="none" w:sz="0" w:space="0" w:color="auto"/>
                                                  </w:divBdr>
                                                  <w:divsChild>
                                                    <w:div w:id="517697861">
                                                      <w:marLeft w:val="0"/>
                                                      <w:marRight w:val="0"/>
                                                      <w:marTop w:val="0"/>
                                                      <w:marBottom w:val="0"/>
                                                      <w:divBdr>
                                                        <w:top w:val="none" w:sz="0" w:space="0" w:color="auto"/>
                                                        <w:left w:val="none" w:sz="0" w:space="0" w:color="auto"/>
                                                        <w:bottom w:val="none" w:sz="0" w:space="0" w:color="auto"/>
                                                        <w:right w:val="none" w:sz="0" w:space="0" w:color="auto"/>
                                                      </w:divBdr>
                                                    </w:div>
                                                  </w:divsChild>
                                                </w:div>
                                                <w:div w:id="1587614949">
                                                  <w:marLeft w:val="0"/>
                                                  <w:marRight w:val="0"/>
                                                  <w:marTop w:val="0"/>
                                                  <w:marBottom w:val="0"/>
                                                  <w:divBdr>
                                                    <w:top w:val="none" w:sz="0" w:space="0" w:color="auto"/>
                                                    <w:left w:val="none" w:sz="0" w:space="0" w:color="auto"/>
                                                    <w:bottom w:val="none" w:sz="0" w:space="0" w:color="auto"/>
                                                    <w:right w:val="none" w:sz="0" w:space="0" w:color="auto"/>
                                                  </w:divBdr>
                                                  <w:divsChild>
                                                    <w:div w:id="1947611232">
                                                      <w:marLeft w:val="0"/>
                                                      <w:marRight w:val="0"/>
                                                      <w:marTop w:val="0"/>
                                                      <w:marBottom w:val="0"/>
                                                      <w:divBdr>
                                                        <w:top w:val="none" w:sz="0" w:space="0" w:color="auto"/>
                                                        <w:left w:val="none" w:sz="0" w:space="0" w:color="auto"/>
                                                        <w:bottom w:val="none" w:sz="0" w:space="0" w:color="auto"/>
                                                        <w:right w:val="none" w:sz="0" w:space="0" w:color="auto"/>
                                                      </w:divBdr>
                                                    </w:div>
                                                  </w:divsChild>
                                                </w:div>
                                                <w:div w:id="210267230">
                                                  <w:marLeft w:val="0"/>
                                                  <w:marRight w:val="0"/>
                                                  <w:marTop w:val="0"/>
                                                  <w:marBottom w:val="0"/>
                                                  <w:divBdr>
                                                    <w:top w:val="none" w:sz="0" w:space="0" w:color="auto"/>
                                                    <w:left w:val="none" w:sz="0" w:space="0" w:color="auto"/>
                                                    <w:bottom w:val="none" w:sz="0" w:space="0" w:color="auto"/>
                                                    <w:right w:val="none" w:sz="0" w:space="0" w:color="auto"/>
                                                  </w:divBdr>
                                                  <w:divsChild>
                                                    <w:div w:id="514005835">
                                                      <w:marLeft w:val="0"/>
                                                      <w:marRight w:val="0"/>
                                                      <w:marTop w:val="0"/>
                                                      <w:marBottom w:val="0"/>
                                                      <w:divBdr>
                                                        <w:top w:val="none" w:sz="0" w:space="0" w:color="auto"/>
                                                        <w:left w:val="none" w:sz="0" w:space="0" w:color="auto"/>
                                                        <w:bottom w:val="none" w:sz="0" w:space="0" w:color="auto"/>
                                                        <w:right w:val="none" w:sz="0" w:space="0" w:color="auto"/>
                                                      </w:divBdr>
                                                    </w:div>
                                                  </w:divsChild>
                                                </w:div>
                                                <w:div w:id="447971119">
                                                  <w:marLeft w:val="0"/>
                                                  <w:marRight w:val="0"/>
                                                  <w:marTop w:val="0"/>
                                                  <w:marBottom w:val="0"/>
                                                  <w:divBdr>
                                                    <w:top w:val="none" w:sz="0" w:space="0" w:color="auto"/>
                                                    <w:left w:val="none" w:sz="0" w:space="0" w:color="auto"/>
                                                    <w:bottom w:val="none" w:sz="0" w:space="0" w:color="auto"/>
                                                    <w:right w:val="none" w:sz="0" w:space="0" w:color="auto"/>
                                                  </w:divBdr>
                                                  <w:divsChild>
                                                    <w:div w:id="822234125">
                                                      <w:marLeft w:val="0"/>
                                                      <w:marRight w:val="0"/>
                                                      <w:marTop w:val="0"/>
                                                      <w:marBottom w:val="0"/>
                                                      <w:divBdr>
                                                        <w:top w:val="none" w:sz="0" w:space="0" w:color="auto"/>
                                                        <w:left w:val="none" w:sz="0" w:space="0" w:color="auto"/>
                                                        <w:bottom w:val="none" w:sz="0" w:space="0" w:color="auto"/>
                                                        <w:right w:val="none" w:sz="0" w:space="0" w:color="auto"/>
                                                      </w:divBdr>
                                                    </w:div>
                                                  </w:divsChild>
                                                </w:div>
                                                <w:div w:id="253705998">
                                                  <w:marLeft w:val="0"/>
                                                  <w:marRight w:val="0"/>
                                                  <w:marTop w:val="0"/>
                                                  <w:marBottom w:val="0"/>
                                                  <w:divBdr>
                                                    <w:top w:val="none" w:sz="0" w:space="0" w:color="auto"/>
                                                    <w:left w:val="none" w:sz="0" w:space="0" w:color="auto"/>
                                                    <w:bottom w:val="none" w:sz="0" w:space="0" w:color="auto"/>
                                                    <w:right w:val="none" w:sz="0" w:space="0" w:color="auto"/>
                                                  </w:divBdr>
                                                  <w:divsChild>
                                                    <w:div w:id="10302765">
                                                      <w:marLeft w:val="0"/>
                                                      <w:marRight w:val="0"/>
                                                      <w:marTop w:val="0"/>
                                                      <w:marBottom w:val="0"/>
                                                      <w:divBdr>
                                                        <w:top w:val="none" w:sz="0" w:space="0" w:color="auto"/>
                                                        <w:left w:val="none" w:sz="0" w:space="0" w:color="auto"/>
                                                        <w:bottom w:val="none" w:sz="0" w:space="0" w:color="auto"/>
                                                        <w:right w:val="none" w:sz="0" w:space="0" w:color="auto"/>
                                                      </w:divBdr>
                                                    </w:div>
                                                  </w:divsChild>
                                                </w:div>
                                                <w:div w:id="373164908">
                                                  <w:marLeft w:val="0"/>
                                                  <w:marRight w:val="0"/>
                                                  <w:marTop w:val="0"/>
                                                  <w:marBottom w:val="0"/>
                                                  <w:divBdr>
                                                    <w:top w:val="none" w:sz="0" w:space="0" w:color="auto"/>
                                                    <w:left w:val="none" w:sz="0" w:space="0" w:color="auto"/>
                                                    <w:bottom w:val="none" w:sz="0" w:space="0" w:color="auto"/>
                                                    <w:right w:val="none" w:sz="0" w:space="0" w:color="auto"/>
                                                  </w:divBdr>
                                                  <w:divsChild>
                                                    <w:div w:id="326370388">
                                                      <w:marLeft w:val="0"/>
                                                      <w:marRight w:val="0"/>
                                                      <w:marTop w:val="0"/>
                                                      <w:marBottom w:val="0"/>
                                                      <w:divBdr>
                                                        <w:top w:val="none" w:sz="0" w:space="0" w:color="auto"/>
                                                        <w:left w:val="none" w:sz="0" w:space="0" w:color="auto"/>
                                                        <w:bottom w:val="none" w:sz="0" w:space="0" w:color="auto"/>
                                                        <w:right w:val="none" w:sz="0" w:space="0" w:color="auto"/>
                                                      </w:divBdr>
                                                    </w:div>
                                                  </w:divsChild>
                                                </w:div>
                                                <w:div w:id="845484633">
                                                  <w:marLeft w:val="0"/>
                                                  <w:marRight w:val="0"/>
                                                  <w:marTop w:val="0"/>
                                                  <w:marBottom w:val="0"/>
                                                  <w:divBdr>
                                                    <w:top w:val="none" w:sz="0" w:space="0" w:color="auto"/>
                                                    <w:left w:val="none" w:sz="0" w:space="0" w:color="auto"/>
                                                    <w:bottom w:val="none" w:sz="0" w:space="0" w:color="auto"/>
                                                    <w:right w:val="none" w:sz="0" w:space="0" w:color="auto"/>
                                                  </w:divBdr>
                                                  <w:divsChild>
                                                    <w:div w:id="1164475135">
                                                      <w:marLeft w:val="0"/>
                                                      <w:marRight w:val="0"/>
                                                      <w:marTop w:val="0"/>
                                                      <w:marBottom w:val="0"/>
                                                      <w:divBdr>
                                                        <w:top w:val="none" w:sz="0" w:space="0" w:color="auto"/>
                                                        <w:left w:val="none" w:sz="0" w:space="0" w:color="auto"/>
                                                        <w:bottom w:val="none" w:sz="0" w:space="0" w:color="auto"/>
                                                        <w:right w:val="none" w:sz="0" w:space="0" w:color="auto"/>
                                                      </w:divBdr>
                                                    </w:div>
                                                  </w:divsChild>
                                                </w:div>
                                                <w:div w:id="1366443657">
                                                  <w:marLeft w:val="0"/>
                                                  <w:marRight w:val="0"/>
                                                  <w:marTop w:val="0"/>
                                                  <w:marBottom w:val="0"/>
                                                  <w:divBdr>
                                                    <w:top w:val="none" w:sz="0" w:space="0" w:color="auto"/>
                                                    <w:left w:val="none" w:sz="0" w:space="0" w:color="auto"/>
                                                    <w:bottom w:val="none" w:sz="0" w:space="0" w:color="auto"/>
                                                    <w:right w:val="none" w:sz="0" w:space="0" w:color="auto"/>
                                                  </w:divBdr>
                                                  <w:divsChild>
                                                    <w:div w:id="1915434443">
                                                      <w:marLeft w:val="0"/>
                                                      <w:marRight w:val="0"/>
                                                      <w:marTop w:val="0"/>
                                                      <w:marBottom w:val="0"/>
                                                      <w:divBdr>
                                                        <w:top w:val="none" w:sz="0" w:space="0" w:color="auto"/>
                                                        <w:left w:val="none" w:sz="0" w:space="0" w:color="auto"/>
                                                        <w:bottom w:val="none" w:sz="0" w:space="0" w:color="auto"/>
                                                        <w:right w:val="none" w:sz="0" w:space="0" w:color="auto"/>
                                                      </w:divBdr>
                                                    </w:div>
                                                  </w:divsChild>
                                                </w:div>
                                                <w:div w:id="1467351253">
                                                  <w:marLeft w:val="0"/>
                                                  <w:marRight w:val="0"/>
                                                  <w:marTop w:val="0"/>
                                                  <w:marBottom w:val="0"/>
                                                  <w:divBdr>
                                                    <w:top w:val="none" w:sz="0" w:space="0" w:color="auto"/>
                                                    <w:left w:val="none" w:sz="0" w:space="0" w:color="auto"/>
                                                    <w:bottom w:val="none" w:sz="0" w:space="0" w:color="auto"/>
                                                    <w:right w:val="none" w:sz="0" w:space="0" w:color="auto"/>
                                                  </w:divBdr>
                                                  <w:divsChild>
                                                    <w:div w:id="677344400">
                                                      <w:marLeft w:val="0"/>
                                                      <w:marRight w:val="0"/>
                                                      <w:marTop w:val="0"/>
                                                      <w:marBottom w:val="0"/>
                                                      <w:divBdr>
                                                        <w:top w:val="none" w:sz="0" w:space="0" w:color="auto"/>
                                                        <w:left w:val="none" w:sz="0" w:space="0" w:color="auto"/>
                                                        <w:bottom w:val="none" w:sz="0" w:space="0" w:color="auto"/>
                                                        <w:right w:val="none" w:sz="0" w:space="0" w:color="auto"/>
                                                      </w:divBdr>
                                                    </w:div>
                                                  </w:divsChild>
                                                </w:div>
                                                <w:div w:id="1209336210">
                                                  <w:marLeft w:val="0"/>
                                                  <w:marRight w:val="0"/>
                                                  <w:marTop w:val="0"/>
                                                  <w:marBottom w:val="0"/>
                                                  <w:divBdr>
                                                    <w:top w:val="none" w:sz="0" w:space="0" w:color="auto"/>
                                                    <w:left w:val="none" w:sz="0" w:space="0" w:color="auto"/>
                                                    <w:bottom w:val="none" w:sz="0" w:space="0" w:color="auto"/>
                                                    <w:right w:val="none" w:sz="0" w:space="0" w:color="auto"/>
                                                  </w:divBdr>
                                                  <w:divsChild>
                                                    <w:div w:id="1198736297">
                                                      <w:marLeft w:val="0"/>
                                                      <w:marRight w:val="0"/>
                                                      <w:marTop w:val="0"/>
                                                      <w:marBottom w:val="0"/>
                                                      <w:divBdr>
                                                        <w:top w:val="none" w:sz="0" w:space="0" w:color="auto"/>
                                                        <w:left w:val="none" w:sz="0" w:space="0" w:color="auto"/>
                                                        <w:bottom w:val="none" w:sz="0" w:space="0" w:color="auto"/>
                                                        <w:right w:val="none" w:sz="0" w:space="0" w:color="auto"/>
                                                      </w:divBdr>
                                                    </w:div>
                                                  </w:divsChild>
                                                </w:div>
                                                <w:div w:id="284312918">
                                                  <w:marLeft w:val="0"/>
                                                  <w:marRight w:val="0"/>
                                                  <w:marTop w:val="0"/>
                                                  <w:marBottom w:val="0"/>
                                                  <w:divBdr>
                                                    <w:top w:val="none" w:sz="0" w:space="0" w:color="auto"/>
                                                    <w:left w:val="none" w:sz="0" w:space="0" w:color="auto"/>
                                                    <w:bottom w:val="none" w:sz="0" w:space="0" w:color="auto"/>
                                                    <w:right w:val="none" w:sz="0" w:space="0" w:color="auto"/>
                                                  </w:divBdr>
                                                  <w:divsChild>
                                                    <w:div w:id="1742674309">
                                                      <w:marLeft w:val="0"/>
                                                      <w:marRight w:val="0"/>
                                                      <w:marTop w:val="0"/>
                                                      <w:marBottom w:val="0"/>
                                                      <w:divBdr>
                                                        <w:top w:val="none" w:sz="0" w:space="0" w:color="auto"/>
                                                        <w:left w:val="none" w:sz="0" w:space="0" w:color="auto"/>
                                                        <w:bottom w:val="none" w:sz="0" w:space="0" w:color="auto"/>
                                                        <w:right w:val="none" w:sz="0" w:space="0" w:color="auto"/>
                                                      </w:divBdr>
                                                    </w:div>
                                                  </w:divsChild>
                                                </w:div>
                                                <w:div w:id="1780875881">
                                                  <w:marLeft w:val="0"/>
                                                  <w:marRight w:val="0"/>
                                                  <w:marTop w:val="0"/>
                                                  <w:marBottom w:val="0"/>
                                                  <w:divBdr>
                                                    <w:top w:val="none" w:sz="0" w:space="0" w:color="auto"/>
                                                    <w:left w:val="none" w:sz="0" w:space="0" w:color="auto"/>
                                                    <w:bottom w:val="none" w:sz="0" w:space="0" w:color="auto"/>
                                                    <w:right w:val="none" w:sz="0" w:space="0" w:color="auto"/>
                                                  </w:divBdr>
                                                  <w:divsChild>
                                                    <w:div w:id="220755725">
                                                      <w:marLeft w:val="0"/>
                                                      <w:marRight w:val="0"/>
                                                      <w:marTop w:val="0"/>
                                                      <w:marBottom w:val="0"/>
                                                      <w:divBdr>
                                                        <w:top w:val="none" w:sz="0" w:space="0" w:color="auto"/>
                                                        <w:left w:val="none" w:sz="0" w:space="0" w:color="auto"/>
                                                        <w:bottom w:val="none" w:sz="0" w:space="0" w:color="auto"/>
                                                        <w:right w:val="none" w:sz="0" w:space="0" w:color="auto"/>
                                                      </w:divBdr>
                                                    </w:div>
                                                  </w:divsChild>
                                                </w:div>
                                                <w:div w:id="986393766">
                                                  <w:marLeft w:val="0"/>
                                                  <w:marRight w:val="0"/>
                                                  <w:marTop w:val="0"/>
                                                  <w:marBottom w:val="0"/>
                                                  <w:divBdr>
                                                    <w:top w:val="none" w:sz="0" w:space="0" w:color="auto"/>
                                                    <w:left w:val="none" w:sz="0" w:space="0" w:color="auto"/>
                                                    <w:bottom w:val="none" w:sz="0" w:space="0" w:color="auto"/>
                                                    <w:right w:val="none" w:sz="0" w:space="0" w:color="auto"/>
                                                  </w:divBdr>
                                                  <w:divsChild>
                                                    <w:div w:id="543104927">
                                                      <w:marLeft w:val="0"/>
                                                      <w:marRight w:val="0"/>
                                                      <w:marTop w:val="0"/>
                                                      <w:marBottom w:val="0"/>
                                                      <w:divBdr>
                                                        <w:top w:val="none" w:sz="0" w:space="0" w:color="auto"/>
                                                        <w:left w:val="none" w:sz="0" w:space="0" w:color="auto"/>
                                                        <w:bottom w:val="none" w:sz="0" w:space="0" w:color="auto"/>
                                                        <w:right w:val="none" w:sz="0" w:space="0" w:color="auto"/>
                                                      </w:divBdr>
                                                    </w:div>
                                                  </w:divsChild>
                                                </w:div>
                                                <w:div w:id="1007564169">
                                                  <w:marLeft w:val="0"/>
                                                  <w:marRight w:val="0"/>
                                                  <w:marTop w:val="0"/>
                                                  <w:marBottom w:val="0"/>
                                                  <w:divBdr>
                                                    <w:top w:val="none" w:sz="0" w:space="0" w:color="auto"/>
                                                    <w:left w:val="none" w:sz="0" w:space="0" w:color="auto"/>
                                                    <w:bottom w:val="none" w:sz="0" w:space="0" w:color="auto"/>
                                                    <w:right w:val="none" w:sz="0" w:space="0" w:color="auto"/>
                                                  </w:divBdr>
                                                  <w:divsChild>
                                                    <w:div w:id="2137406810">
                                                      <w:marLeft w:val="0"/>
                                                      <w:marRight w:val="0"/>
                                                      <w:marTop w:val="0"/>
                                                      <w:marBottom w:val="0"/>
                                                      <w:divBdr>
                                                        <w:top w:val="none" w:sz="0" w:space="0" w:color="auto"/>
                                                        <w:left w:val="none" w:sz="0" w:space="0" w:color="auto"/>
                                                        <w:bottom w:val="none" w:sz="0" w:space="0" w:color="auto"/>
                                                        <w:right w:val="none" w:sz="0" w:space="0" w:color="auto"/>
                                                      </w:divBdr>
                                                    </w:div>
                                                  </w:divsChild>
                                                </w:div>
                                                <w:div w:id="309139935">
                                                  <w:marLeft w:val="0"/>
                                                  <w:marRight w:val="0"/>
                                                  <w:marTop w:val="0"/>
                                                  <w:marBottom w:val="0"/>
                                                  <w:divBdr>
                                                    <w:top w:val="none" w:sz="0" w:space="0" w:color="auto"/>
                                                    <w:left w:val="none" w:sz="0" w:space="0" w:color="auto"/>
                                                    <w:bottom w:val="none" w:sz="0" w:space="0" w:color="auto"/>
                                                    <w:right w:val="none" w:sz="0" w:space="0" w:color="auto"/>
                                                  </w:divBdr>
                                                  <w:divsChild>
                                                    <w:div w:id="717170781">
                                                      <w:marLeft w:val="0"/>
                                                      <w:marRight w:val="0"/>
                                                      <w:marTop w:val="0"/>
                                                      <w:marBottom w:val="0"/>
                                                      <w:divBdr>
                                                        <w:top w:val="none" w:sz="0" w:space="0" w:color="auto"/>
                                                        <w:left w:val="none" w:sz="0" w:space="0" w:color="auto"/>
                                                        <w:bottom w:val="none" w:sz="0" w:space="0" w:color="auto"/>
                                                        <w:right w:val="none" w:sz="0" w:space="0" w:color="auto"/>
                                                      </w:divBdr>
                                                    </w:div>
                                                  </w:divsChild>
                                                </w:div>
                                                <w:div w:id="996610594">
                                                  <w:marLeft w:val="0"/>
                                                  <w:marRight w:val="0"/>
                                                  <w:marTop w:val="0"/>
                                                  <w:marBottom w:val="0"/>
                                                  <w:divBdr>
                                                    <w:top w:val="none" w:sz="0" w:space="0" w:color="auto"/>
                                                    <w:left w:val="none" w:sz="0" w:space="0" w:color="auto"/>
                                                    <w:bottom w:val="none" w:sz="0" w:space="0" w:color="auto"/>
                                                    <w:right w:val="none" w:sz="0" w:space="0" w:color="auto"/>
                                                  </w:divBdr>
                                                  <w:divsChild>
                                                    <w:div w:id="435906505">
                                                      <w:marLeft w:val="0"/>
                                                      <w:marRight w:val="0"/>
                                                      <w:marTop w:val="0"/>
                                                      <w:marBottom w:val="0"/>
                                                      <w:divBdr>
                                                        <w:top w:val="none" w:sz="0" w:space="0" w:color="auto"/>
                                                        <w:left w:val="none" w:sz="0" w:space="0" w:color="auto"/>
                                                        <w:bottom w:val="none" w:sz="0" w:space="0" w:color="auto"/>
                                                        <w:right w:val="none" w:sz="0" w:space="0" w:color="auto"/>
                                                      </w:divBdr>
                                                    </w:div>
                                                  </w:divsChild>
                                                </w:div>
                                                <w:div w:id="852378070">
                                                  <w:marLeft w:val="0"/>
                                                  <w:marRight w:val="0"/>
                                                  <w:marTop w:val="0"/>
                                                  <w:marBottom w:val="0"/>
                                                  <w:divBdr>
                                                    <w:top w:val="none" w:sz="0" w:space="0" w:color="auto"/>
                                                    <w:left w:val="none" w:sz="0" w:space="0" w:color="auto"/>
                                                    <w:bottom w:val="none" w:sz="0" w:space="0" w:color="auto"/>
                                                    <w:right w:val="none" w:sz="0" w:space="0" w:color="auto"/>
                                                  </w:divBdr>
                                                  <w:divsChild>
                                                    <w:div w:id="861549092">
                                                      <w:marLeft w:val="0"/>
                                                      <w:marRight w:val="0"/>
                                                      <w:marTop w:val="45"/>
                                                      <w:marBottom w:val="45"/>
                                                      <w:divBdr>
                                                        <w:top w:val="none" w:sz="0" w:space="0" w:color="auto"/>
                                                        <w:left w:val="none" w:sz="0" w:space="0" w:color="auto"/>
                                                        <w:bottom w:val="none" w:sz="0" w:space="0" w:color="auto"/>
                                                        <w:right w:val="none" w:sz="0" w:space="0" w:color="auto"/>
                                                      </w:divBdr>
                                                    </w:div>
                                                  </w:divsChild>
                                                </w:div>
                                                <w:div w:id="175776274">
                                                  <w:marLeft w:val="0"/>
                                                  <w:marRight w:val="0"/>
                                                  <w:marTop w:val="0"/>
                                                  <w:marBottom w:val="0"/>
                                                  <w:divBdr>
                                                    <w:top w:val="none" w:sz="0" w:space="0" w:color="auto"/>
                                                    <w:left w:val="none" w:sz="0" w:space="0" w:color="auto"/>
                                                    <w:bottom w:val="none" w:sz="0" w:space="0" w:color="auto"/>
                                                    <w:right w:val="none" w:sz="0" w:space="0" w:color="auto"/>
                                                  </w:divBdr>
                                                  <w:divsChild>
                                                    <w:div w:id="141124628">
                                                      <w:marLeft w:val="0"/>
                                                      <w:marRight w:val="0"/>
                                                      <w:marTop w:val="0"/>
                                                      <w:marBottom w:val="0"/>
                                                      <w:divBdr>
                                                        <w:top w:val="none" w:sz="0" w:space="0" w:color="auto"/>
                                                        <w:left w:val="none" w:sz="0" w:space="0" w:color="auto"/>
                                                        <w:bottom w:val="none" w:sz="0" w:space="0" w:color="auto"/>
                                                        <w:right w:val="none" w:sz="0" w:space="0" w:color="auto"/>
                                                      </w:divBdr>
                                                    </w:div>
                                                  </w:divsChild>
                                                </w:div>
                                                <w:div w:id="117073895">
                                                  <w:marLeft w:val="0"/>
                                                  <w:marRight w:val="0"/>
                                                  <w:marTop w:val="0"/>
                                                  <w:marBottom w:val="0"/>
                                                  <w:divBdr>
                                                    <w:top w:val="none" w:sz="0" w:space="0" w:color="auto"/>
                                                    <w:left w:val="none" w:sz="0" w:space="0" w:color="auto"/>
                                                    <w:bottom w:val="none" w:sz="0" w:space="0" w:color="auto"/>
                                                    <w:right w:val="none" w:sz="0" w:space="0" w:color="auto"/>
                                                  </w:divBdr>
                                                  <w:divsChild>
                                                    <w:div w:id="1933971400">
                                                      <w:marLeft w:val="0"/>
                                                      <w:marRight w:val="0"/>
                                                      <w:marTop w:val="0"/>
                                                      <w:marBottom w:val="0"/>
                                                      <w:divBdr>
                                                        <w:top w:val="none" w:sz="0" w:space="0" w:color="auto"/>
                                                        <w:left w:val="none" w:sz="0" w:space="0" w:color="auto"/>
                                                        <w:bottom w:val="none" w:sz="0" w:space="0" w:color="auto"/>
                                                        <w:right w:val="none" w:sz="0" w:space="0" w:color="auto"/>
                                                      </w:divBdr>
                                                    </w:div>
                                                  </w:divsChild>
                                                </w:div>
                                                <w:div w:id="688147096">
                                                  <w:marLeft w:val="0"/>
                                                  <w:marRight w:val="0"/>
                                                  <w:marTop w:val="0"/>
                                                  <w:marBottom w:val="0"/>
                                                  <w:divBdr>
                                                    <w:top w:val="none" w:sz="0" w:space="0" w:color="auto"/>
                                                    <w:left w:val="none" w:sz="0" w:space="0" w:color="auto"/>
                                                    <w:bottom w:val="none" w:sz="0" w:space="0" w:color="auto"/>
                                                    <w:right w:val="none" w:sz="0" w:space="0" w:color="auto"/>
                                                  </w:divBdr>
                                                  <w:divsChild>
                                                    <w:div w:id="826021006">
                                                      <w:marLeft w:val="0"/>
                                                      <w:marRight w:val="0"/>
                                                      <w:marTop w:val="0"/>
                                                      <w:marBottom w:val="0"/>
                                                      <w:divBdr>
                                                        <w:top w:val="none" w:sz="0" w:space="0" w:color="auto"/>
                                                        <w:left w:val="none" w:sz="0" w:space="0" w:color="auto"/>
                                                        <w:bottom w:val="none" w:sz="0" w:space="0" w:color="auto"/>
                                                        <w:right w:val="none" w:sz="0" w:space="0" w:color="auto"/>
                                                      </w:divBdr>
                                                    </w:div>
                                                  </w:divsChild>
                                                </w:div>
                                                <w:div w:id="739863619">
                                                  <w:marLeft w:val="0"/>
                                                  <w:marRight w:val="0"/>
                                                  <w:marTop w:val="0"/>
                                                  <w:marBottom w:val="0"/>
                                                  <w:divBdr>
                                                    <w:top w:val="none" w:sz="0" w:space="0" w:color="auto"/>
                                                    <w:left w:val="none" w:sz="0" w:space="0" w:color="auto"/>
                                                    <w:bottom w:val="none" w:sz="0" w:space="0" w:color="auto"/>
                                                    <w:right w:val="none" w:sz="0" w:space="0" w:color="auto"/>
                                                  </w:divBdr>
                                                  <w:divsChild>
                                                    <w:div w:id="116069759">
                                                      <w:marLeft w:val="0"/>
                                                      <w:marRight w:val="0"/>
                                                      <w:marTop w:val="0"/>
                                                      <w:marBottom w:val="0"/>
                                                      <w:divBdr>
                                                        <w:top w:val="none" w:sz="0" w:space="0" w:color="auto"/>
                                                        <w:left w:val="none" w:sz="0" w:space="0" w:color="auto"/>
                                                        <w:bottom w:val="none" w:sz="0" w:space="0" w:color="auto"/>
                                                        <w:right w:val="none" w:sz="0" w:space="0" w:color="auto"/>
                                                      </w:divBdr>
                                                    </w:div>
                                                  </w:divsChild>
                                                </w:div>
                                                <w:div w:id="1388146843">
                                                  <w:marLeft w:val="0"/>
                                                  <w:marRight w:val="0"/>
                                                  <w:marTop w:val="0"/>
                                                  <w:marBottom w:val="0"/>
                                                  <w:divBdr>
                                                    <w:top w:val="none" w:sz="0" w:space="0" w:color="auto"/>
                                                    <w:left w:val="none" w:sz="0" w:space="0" w:color="auto"/>
                                                    <w:bottom w:val="none" w:sz="0" w:space="0" w:color="auto"/>
                                                    <w:right w:val="none" w:sz="0" w:space="0" w:color="auto"/>
                                                  </w:divBdr>
                                                  <w:divsChild>
                                                    <w:div w:id="2015912102">
                                                      <w:marLeft w:val="0"/>
                                                      <w:marRight w:val="0"/>
                                                      <w:marTop w:val="0"/>
                                                      <w:marBottom w:val="0"/>
                                                      <w:divBdr>
                                                        <w:top w:val="none" w:sz="0" w:space="0" w:color="auto"/>
                                                        <w:left w:val="none" w:sz="0" w:space="0" w:color="auto"/>
                                                        <w:bottom w:val="none" w:sz="0" w:space="0" w:color="auto"/>
                                                        <w:right w:val="none" w:sz="0" w:space="0" w:color="auto"/>
                                                      </w:divBdr>
                                                    </w:div>
                                                  </w:divsChild>
                                                </w:div>
                                                <w:div w:id="1508329714">
                                                  <w:marLeft w:val="0"/>
                                                  <w:marRight w:val="0"/>
                                                  <w:marTop w:val="0"/>
                                                  <w:marBottom w:val="0"/>
                                                  <w:divBdr>
                                                    <w:top w:val="none" w:sz="0" w:space="0" w:color="auto"/>
                                                    <w:left w:val="none" w:sz="0" w:space="0" w:color="auto"/>
                                                    <w:bottom w:val="none" w:sz="0" w:space="0" w:color="auto"/>
                                                    <w:right w:val="none" w:sz="0" w:space="0" w:color="auto"/>
                                                  </w:divBdr>
                                                  <w:divsChild>
                                                    <w:div w:id="1142429376">
                                                      <w:marLeft w:val="0"/>
                                                      <w:marRight w:val="0"/>
                                                      <w:marTop w:val="45"/>
                                                      <w:marBottom w:val="45"/>
                                                      <w:divBdr>
                                                        <w:top w:val="none" w:sz="0" w:space="0" w:color="auto"/>
                                                        <w:left w:val="none" w:sz="0" w:space="0" w:color="auto"/>
                                                        <w:bottom w:val="none" w:sz="0" w:space="0" w:color="auto"/>
                                                        <w:right w:val="none" w:sz="0" w:space="0" w:color="auto"/>
                                                      </w:divBdr>
                                                    </w:div>
                                                  </w:divsChild>
                                                </w:div>
                                                <w:div w:id="1022514105">
                                                  <w:marLeft w:val="0"/>
                                                  <w:marRight w:val="0"/>
                                                  <w:marTop w:val="0"/>
                                                  <w:marBottom w:val="0"/>
                                                  <w:divBdr>
                                                    <w:top w:val="none" w:sz="0" w:space="0" w:color="auto"/>
                                                    <w:left w:val="none" w:sz="0" w:space="0" w:color="auto"/>
                                                    <w:bottom w:val="none" w:sz="0" w:space="0" w:color="auto"/>
                                                    <w:right w:val="none" w:sz="0" w:space="0" w:color="auto"/>
                                                  </w:divBdr>
                                                  <w:divsChild>
                                                    <w:div w:id="459609441">
                                                      <w:marLeft w:val="0"/>
                                                      <w:marRight w:val="0"/>
                                                      <w:marTop w:val="45"/>
                                                      <w:marBottom w:val="45"/>
                                                      <w:divBdr>
                                                        <w:top w:val="none" w:sz="0" w:space="0" w:color="auto"/>
                                                        <w:left w:val="none" w:sz="0" w:space="0" w:color="auto"/>
                                                        <w:bottom w:val="none" w:sz="0" w:space="0" w:color="auto"/>
                                                        <w:right w:val="none" w:sz="0" w:space="0" w:color="auto"/>
                                                      </w:divBdr>
                                                    </w:div>
                                                  </w:divsChild>
                                                </w:div>
                                                <w:div w:id="488860783">
                                                  <w:marLeft w:val="0"/>
                                                  <w:marRight w:val="0"/>
                                                  <w:marTop w:val="0"/>
                                                  <w:marBottom w:val="0"/>
                                                  <w:divBdr>
                                                    <w:top w:val="none" w:sz="0" w:space="0" w:color="auto"/>
                                                    <w:left w:val="none" w:sz="0" w:space="0" w:color="auto"/>
                                                    <w:bottom w:val="none" w:sz="0" w:space="0" w:color="auto"/>
                                                    <w:right w:val="none" w:sz="0" w:space="0" w:color="auto"/>
                                                  </w:divBdr>
                                                  <w:divsChild>
                                                    <w:div w:id="165025064">
                                                      <w:marLeft w:val="0"/>
                                                      <w:marRight w:val="0"/>
                                                      <w:marTop w:val="45"/>
                                                      <w:marBottom w:val="45"/>
                                                      <w:divBdr>
                                                        <w:top w:val="none" w:sz="0" w:space="0" w:color="auto"/>
                                                        <w:left w:val="none" w:sz="0" w:space="0" w:color="auto"/>
                                                        <w:bottom w:val="none" w:sz="0" w:space="0" w:color="auto"/>
                                                        <w:right w:val="none" w:sz="0" w:space="0" w:color="auto"/>
                                                      </w:divBdr>
                                                    </w:div>
                                                  </w:divsChild>
                                                </w:div>
                                                <w:div w:id="469441067">
                                                  <w:marLeft w:val="0"/>
                                                  <w:marRight w:val="0"/>
                                                  <w:marTop w:val="0"/>
                                                  <w:marBottom w:val="0"/>
                                                  <w:divBdr>
                                                    <w:top w:val="none" w:sz="0" w:space="0" w:color="auto"/>
                                                    <w:left w:val="none" w:sz="0" w:space="0" w:color="auto"/>
                                                    <w:bottom w:val="none" w:sz="0" w:space="0" w:color="auto"/>
                                                    <w:right w:val="none" w:sz="0" w:space="0" w:color="auto"/>
                                                  </w:divBdr>
                                                  <w:divsChild>
                                                    <w:div w:id="1023753004">
                                                      <w:marLeft w:val="0"/>
                                                      <w:marRight w:val="0"/>
                                                      <w:marTop w:val="0"/>
                                                      <w:marBottom w:val="0"/>
                                                      <w:divBdr>
                                                        <w:top w:val="none" w:sz="0" w:space="0" w:color="auto"/>
                                                        <w:left w:val="none" w:sz="0" w:space="0" w:color="auto"/>
                                                        <w:bottom w:val="none" w:sz="0" w:space="0" w:color="auto"/>
                                                        <w:right w:val="none" w:sz="0" w:space="0" w:color="auto"/>
                                                      </w:divBdr>
                                                    </w:div>
                                                  </w:divsChild>
                                                </w:div>
                                                <w:div w:id="1372921821">
                                                  <w:marLeft w:val="0"/>
                                                  <w:marRight w:val="0"/>
                                                  <w:marTop w:val="0"/>
                                                  <w:marBottom w:val="0"/>
                                                  <w:divBdr>
                                                    <w:top w:val="none" w:sz="0" w:space="0" w:color="auto"/>
                                                    <w:left w:val="none" w:sz="0" w:space="0" w:color="auto"/>
                                                    <w:bottom w:val="none" w:sz="0" w:space="0" w:color="auto"/>
                                                    <w:right w:val="none" w:sz="0" w:space="0" w:color="auto"/>
                                                  </w:divBdr>
                                                  <w:divsChild>
                                                    <w:div w:id="1922520462">
                                                      <w:marLeft w:val="0"/>
                                                      <w:marRight w:val="0"/>
                                                      <w:marTop w:val="0"/>
                                                      <w:marBottom w:val="0"/>
                                                      <w:divBdr>
                                                        <w:top w:val="none" w:sz="0" w:space="0" w:color="auto"/>
                                                        <w:left w:val="none" w:sz="0" w:space="0" w:color="auto"/>
                                                        <w:bottom w:val="none" w:sz="0" w:space="0" w:color="auto"/>
                                                        <w:right w:val="none" w:sz="0" w:space="0" w:color="auto"/>
                                                      </w:divBdr>
                                                    </w:div>
                                                  </w:divsChild>
                                                </w:div>
                                                <w:div w:id="1139030859">
                                                  <w:marLeft w:val="0"/>
                                                  <w:marRight w:val="0"/>
                                                  <w:marTop w:val="0"/>
                                                  <w:marBottom w:val="0"/>
                                                  <w:divBdr>
                                                    <w:top w:val="none" w:sz="0" w:space="0" w:color="auto"/>
                                                    <w:left w:val="none" w:sz="0" w:space="0" w:color="auto"/>
                                                    <w:bottom w:val="none" w:sz="0" w:space="0" w:color="auto"/>
                                                    <w:right w:val="none" w:sz="0" w:space="0" w:color="auto"/>
                                                  </w:divBdr>
                                                  <w:divsChild>
                                                    <w:div w:id="197549491">
                                                      <w:marLeft w:val="0"/>
                                                      <w:marRight w:val="0"/>
                                                      <w:marTop w:val="0"/>
                                                      <w:marBottom w:val="0"/>
                                                      <w:divBdr>
                                                        <w:top w:val="none" w:sz="0" w:space="0" w:color="auto"/>
                                                        <w:left w:val="none" w:sz="0" w:space="0" w:color="auto"/>
                                                        <w:bottom w:val="none" w:sz="0" w:space="0" w:color="auto"/>
                                                        <w:right w:val="none" w:sz="0" w:space="0" w:color="auto"/>
                                                      </w:divBdr>
                                                    </w:div>
                                                  </w:divsChild>
                                                </w:div>
                                                <w:div w:id="285624200">
                                                  <w:marLeft w:val="0"/>
                                                  <w:marRight w:val="0"/>
                                                  <w:marTop w:val="0"/>
                                                  <w:marBottom w:val="0"/>
                                                  <w:divBdr>
                                                    <w:top w:val="none" w:sz="0" w:space="0" w:color="auto"/>
                                                    <w:left w:val="none" w:sz="0" w:space="0" w:color="auto"/>
                                                    <w:bottom w:val="none" w:sz="0" w:space="0" w:color="auto"/>
                                                    <w:right w:val="none" w:sz="0" w:space="0" w:color="auto"/>
                                                  </w:divBdr>
                                                  <w:divsChild>
                                                    <w:div w:id="52896100">
                                                      <w:marLeft w:val="0"/>
                                                      <w:marRight w:val="0"/>
                                                      <w:marTop w:val="0"/>
                                                      <w:marBottom w:val="0"/>
                                                      <w:divBdr>
                                                        <w:top w:val="none" w:sz="0" w:space="0" w:color="auto"/>
                                                        <w:left w:val="none" w:sz="0" w:space="0" w:color="auto"/>
                                                        <w:bottom w:val="none" w:sz="0" w:space="0" w:color="auto"/>
                                                        <w:right w:val="none" w:sz="0" w:space="0" w:color="auto"/>
                                                      </w:divBdr>
                                                    </w:div>
                                                  </w:divsChild>
                                                </w:div>
                                                <w:div w:id="2050183041">
                                                  <w:marLeft w:val="0"/>
                                                  <w:marRight w:val="0"/>
                                                  <w:marTop w:val="0"/>
                                                  <w:marBottom w:val="0"/>
                                                  <w:divBdr>
                                                    <w:top w:val="none" w:sz="0" w:space="0" w:color="auto"/>
                                                    <w:left w:val="none" w:sz="0" w:space="0" w:color="auto"/>
                                                    <w:bottom w:val="none" w:sz="0" w:space="0" w:color="auto"/>
                                                    <w:right w:val="none" w:sz="0" w:space="0" w:color="auto"/>
                                                  </w:divBdr>
                                                  <w:divsChild>
                                                    <w:div w:id="2068800422">
                                                      <w:marLeft w:val="0"/>
                                                      <w:marRight w:val="0"/>
                                                      <w:marTop w:val="0"/>
                                                      <w:marBottom w:val="0"/>
                                                      <w:divBdr>
                                                        <w:top w:val="none" w:sz="0" w:space="0" w:color="auto"/>
                                                        <w:left w:val="none" w:sz="0" w:space="0" w:color="auto"/>
                                                        <w:bottom w:val="none" w:sz="0" w:space="0" w:color="auto"/>
                                                        <w:right w:val="none" w:sz="0" w:space="0" w:color="auto"/>
                                                      </w:divBdr>
                                                    </w:div>
                                                  </w:divsChild>
                                                </w:div>
                                                <w:div w:id="1451823178">
                                                  <w:marLeft w:val="0"/>
                                                  <w:marRight w:val="0"/>
                                                  <w:marTop w:val="0"/>
                                                  <w:marBottom w:val="0"/>
                                                  <w:divBdr>
                                                    <w:top w:val="none" w:sz="0" w:space="0" w:color="auto"/>
                                                    <w:left w:val="none" w:sz="0" w:space="0" w:color="auto"/>
                                                    <w:bottom w:val="none" w:sz="0" w:space="0" w:color="auto"/>
                                                    <w:right w:val="none" w:sz="0" w:space="0" w:color="auto"/>
                                                  </w:divBdr>
                                                  <w:divsChild>
                                                    <w:div w:id="2017144464">
                                                      <w:marLeft w:val="0"/>
                                                      <w:marRight w:val="0"/>
                                                      <w:marTop w:val="0"/>
                                                      <w:marBottom w:val="0"/>
                                                      <w:divBdr>
                                                        <w:top w:val="none" w:sz="0" w:space="0" w:color="auto"/>
                                                        <w:left w:val="none" w:sz="0" w:space="0" w:color="auto"/>
                                                        <w:bottom w:val="none" w:sz="0" w:space="0" w:color="auto"/>
                                                        <w:right w:val="none" w:sz="0" w:space="0" w:color="auto"/>
                                                      </w:divBdr>
                                                    </w:div>
                                                  </w:divsChild>
                                                </w:div>
                                                <w:div w:id="288515294">
                                                  <w:marLeft w:val="0"/>
                                                  <w:marRight w:val="0"/>
                                                  <w:marTop w:val="0"/>
                                                  <w:marBottom w:val="0"/>
                                                  <w:divBdr>
                                                    <w:top w:val="none" w:sz="0" w:space="0" w:color="auto"/>
                                                    <w:left w:val="none" w:sz="0" w:space="0" w:color="auto"/>
                                                    <w:bottom w:val="none" w:sz="0" w:space="0" w:color="auto"/>
                                                    <w:right w:val="none" w:sz="0" w:space="0" w:color="auto"/>
                                                  </w:divBdr>
                                                  <w:divsChild>
                                                    <w:div w:id="384182936">
                                                      <w:marLeft w:val="0"/>
                                                      <w:marRight w:val="0"/>
                                                      <w:marTop w:val="0"/>
                                                      <w:marBottom w:val="0"/>
                                                      <w:divBdr>
                                                        <w:top w:val="none" w:sz="0" w:space="0" w:color="auto"/>
                                                        <w:left w:val="none" w:sz="0" w:space="0" w:color="auto"/>
                                                        <w:bottom w:val="none" w:sz="0" w:space="0" w:color="auto"/>
                                                        <w:right w:val="none" w:sz="0" w:space="0" w:color="auto"/>
                                                      </w:divBdr>
                                                    </w:div>
                                                  </w:divsChild>
                                                </w:div>
                                                <w:div w:id="167067068">
                                                  <w:marLeft w:val="0"/>
                                                  <w:marRight w:val="0"/>
                                                  <w:marTop w:val="0"/>
                                                  <w:marBottom w:val="0"/>
                                                  <w:divBdr>
                                                    <w:top w:val="none" w:sz="0" w:space="0" w:color="auto"/>
                                                    <w:left w:val="none" w:sz="0" w:space="0" w:color="auto"/>
                                                    <w:bottom w:val="none" w:sz="0" w:space="0" w:color="auto"/>
                                                    <w:right w:val="none" w:sz="0" w:space="0" w:color="auto"/>
                                                  </w:divBdr>
                                                  <w:divsChild>
                                                    <w:div w:id="2039774791">
                                                      <w:marLeft w:val="0"/>
                                                      <w:marRight w:val="0"/>
                                                      <w:marTop w:val="0"/>
                                                      <w:marBottom w:val="0"/>
                                                      <w:divBdr>
                                                        <w:top w:val="none" w:sz="0" w:space="0" w:color="auto"/>
                                                        <w:left w:val="none" w:sz="0" w:space="0" w:color="auto"/>
                                                        <w:bottom w:val="none" w:sz="0" w:space="0" w:color="auto"/>
                                                        <w:right w:val="none" w:sz="0" w:space="0" w:color="auto"/>
                                                      </w:divBdr>
                                                    </w:div>
                                                  </w:divsChild>
                                                </w:div>
                                                <w:div w:id="957104186">
                                                  <w:marLeft w:val="0"/>
                                                  <w:marRight w:val="0"/>
                                                  <w:marTop w:val="0"/>
                                                  <w:marBottom w:val="0"/>
                                                  <w:divBdr>
                                                    <w:top w:val="none" w:sz="0" w:space="0" w:color="auto"/>
                                                    <w:left w:val="none" w:sz="0" w:space="0" w:color="auto"/>
                                                    <w:bottom w:val="none" w:sz="0" w:space="0" w:color="auto"/>
                                                    <w:right w:val="none" w:sz="0" w:space="0" w:color="auto"/>
                                                  </w:divBdr>
                                                  <w:divsChild>
                                                    <w:div w:id="1751543227">
                                                      <w:marLeft w:val="0"/>
                                                      <w:marRight w:val="0"/>
                                                      <w:marTop w:val="0"/>
                                                      <w:marBottom w:val="0"/>
                                                      <w:divBdr>
                                                        <w:top w:val="none" w:sz="0" w:space="0" w:color="auto"/>
                                                        <w:left w:val="none" w:sz="0" w:space="0" w:color="auto"/>
                                                        <w:bottom w:val="none" w:sz="0" w:space="0" w:color="auto"/>
                                                        <w:right w:val="none" w:sz="0" w:space="0" w:color="auto"/>
                                                      </w:divBdr>
                                                    </w:div>
                                                  </w:divsChild>
                                                </w:div>
                                                <w:div w:id="739641857">
                                                  <w:marLeft w:val="0"/>
                                                  <w:marRight w:val="0"/>
                                                  <w:marTop w:val="0"/>
                                                  <w:marBottom w:val="0"/>
                                                  <w:divBdr>
                                                    <w:top w:val="none" w:sz="0" w:space="0" w:color="auto"/>
                                                    <w:left w:val="none" w:sz="0" w:space="0" w:color="auto"/>
                                                    <w:bottom w:val="none" w:sz="0" w:space="0" w:color="auto"/>
                                                    <w:right w:val="none" w:sz="0" w:space="0" w:color="auto"/>
                                                  </w:divBdr>
                                                  <w:divsChild>
                                                    <w:div w:id="449593066">
                                                      <w:marLeft w:val="0"/>
                                                      <w:marRight w:val="0"/>
                                                      <w:marTop w:val="0"/>
                                                      <w:marBottom w:val="0"/>
                                                      <w:divBdr>
                                                        <w:top w:val="none" w:sz="0" w:space="0" w:color="auto"/>
                                                        <w:left w:val="none" w:sz="0" w:space="0" w:color="auto"/>
                                                        <w:bottom w:val="none" w:sz="0" w:space="0" w:color="auto"/>
                                                        <w:right w:val="none" w:sz="0" w:space="0" w:color="auto"/>
                                                      </w:divBdr>
                                                    </w:div>
                                                  </w:divsChild>
                                                </w:div>
                                                <w:div w:id="1354113726">
                                                  <w:marLeft w:val="0"/>
                                                  <w:marRight w:val="0"/>
                                                  <w:marTop w:val="0"/>
                                                  <w:marBottom w:val="0"/>
                                                  <w:divBdr>
                                                    <w:top w:val="none" w:sz="0" w:space="0" w:color="auto"/>
                                                    <w:left w:val="none" w:sz="0" w:space="0" w:color="auto"/>
                                                    <w:bottom w:val="none" w:sz="0" w:space="0" w:color="auto"/>
                                                    <w:right w:val="none" w:sz="0" w:space="0" w:color="auto"/>
                                                  </w:divBdr>
                                                  <w:divsChild>
                                                    <w:div w:id="197007387">
                                                      <w:marLeft w:val="0"/>
                                                      <w:marRight w:val="0"/>
                                                      <w:marTop w:val="0"/>
                                                      <w:marBottom w:val="0"/>
                                                      <w:divBdr>
                                                        <w:top w:val="none" w:sz="0" w:space="0" w:color="auto"/>
                                                        <w:left w:val="none" w:sz="0" w:space="0" w:color="auto"/>
                                                        <w:bottom w:val="none" w:sz="0" w:space="0" w:color="auto"/>
                                                        <w:right w:val="none" w:sz="0" w:space="0" w:color="auto"/>
                                                      </w:divBdr>
                                                    </w:div>
                                                  </w:divsChild>
                                                </w:div>
                                                <w:div w:id="1152209853">
                                                  <w:marLeft w:val="0"/>
                                                  <w:marRight w:val="0"/>
                                                  <w:marTop w:val="0"/>
                                                  <w:marBottom w:val="0"/>
                                                  <w:divBdr>
                                                    <w:top w:val="none" w:sz="0" w:space="0" w:color="auto"/>
                                                    <w:left w:val="none" w:sz="0" w:space="0" w:color="auto"/>
                                                    <w:bottom w:val="none" w:sz="0" w:space="0" w:color="auto"/>
                                                    <w:right w:val="none" w:sz="0" w:space="0" w:color="auto"/>
                                                  </w:divBdr>
                                                  <w:divsChild>
                                                    <w:div w:id="1646619243">
                                                      <w:marLeft w:val="0"/>
                                                      <w:marRight w:val="0"/>
                                                      <w:marTop w:val="0"/>
                                                      <w:marBottom w:val="0"/>
                                                      <w:divBdr>
                                                        <w:top w:val="none" w:sz="0" w:space="0" w:color="auto"/>
                                                        <w:left w:val="none" w:sz="0" w:space="0" w:color="auto"/>
                                                        <w:bottom w:val="none" w:sz="0" w:space="0" w:color="auto"/>
                                                        <w:right w:val="none" w:sz="0" w:space="0" w:color="auto"/>
                                                      </w:divBdr>
                                                    </w:div>
                                                  </w:divsChild>
                                                </w:div>
                                                <w:div w:id="384257650">
                                                  <w:marLeft w:val="0"/>
                                                  <w:marRight w:val="0"/>
                                                  <w:marTop w:val="0"/>
                                                  <w:marBottom w:val="0"/>
                                                  <w:divBdr>
                                                    <w:top w:val="none" w:sz="0" w:space="0" w:color="auto"/>
                                                    <w:left w:val="none" w:sz="0" w:space="0" w:color="auto"/>
                                                    <w:bottom w:val="none" w:sz="0" w:space="0" w:color="auto"/>
                                                    <w:right w:val="none" w:sz="0" w:space="0" w:color="auto"/>
                                                  </w:divBdr>
                                                  <w:divsChild>
                                                    <w:div w:id="1706905192">
                                                      <w:marLeft w:val="0"/>
                                                      <w:marRight w:val="0"/>
                                                      <w:marTop w:val="0"/>
                                                      <w:marBottom w:val="0"/>
                                                      <w:divBdr>
                                                        <w:top w:val="none" w:sz="0" w:space="0" w:color="auto"/>
                                                        <w:left w:val="none" w:sz="0" w:space="0" w:color="auto"/>
                                                        <w:bottom w:val="none" w:sz="0" w:space="0" w:color="auto"/>
                                                        <w:right w:val="none" w:sz="0" w:space="0" w:color="auto"/>
                                                      </w:divBdr>
                                                    </w:div>
                                                  </w:divsChild>
                                                </w:div>
                                                <w:div w:id="1345325481">
                                                  <w:marLeft w:val="0"/>
                                                  <w:marRight w:val="0"/>
                                                  <w:marTop w:val="0"/>
                                                  <w:marBottom w:val="0"/>
                                                  <w:divBdr>
                                                    <w:top w:val="none" w:sz="0" w:space="0" w:color="auto"/>
                                                    <w:left w:val="none" w:sz="0" w:space="0" w:color="auto"/>
                                                    <w:bottom w:val="none" w:sz="0" w:space="0" w:color="auto"/>
                                                    <w:right w:val="none" w:sz="0" w:space="0" w:color="auto"/>
                                                  </w:divBdr>
                                                  <w:divsChild>
                                                    <w:div w:id="1693678933">
                                                      <w:marLeft w:val="0"/>
                                                      <w:marRight w:val="0"/>
                                                      <w:marTop w:val="0"/>
                                                      <w:marBottom w:val="0"/>
                                                      <w:divBdr>
                                                        <w:top w:val="none" w:sz="0" w:space="0" w:color="auto"/>
                                                        <w:left w:val="none" w:sz="0" w:space="0" w:color="auto"/>
                                                        <w:bottom w:val="none" w:sz="0" w:space="0" w:color="auto"/>
                                                        <w:right w:val="none" w:sz="0" w:space="0" w:color="auto"/>
                                                      </w:divBdr>
                                                    </w:div>
                                                  </w:divsChild>
                                                </w:div>
                                                <w:div w:id="1285770666">
                                                  <w:marLeft w:val="0"/>
                                                  <w:marRight w:val="0"/>
                                                  <w:marTop w:val="0"/>
                                                  <w:marBottom w:val="0"/>
                                                  <w:divBdr>
                                                    <w:top w:val="none" w:sz="0" w:space="0" w:color="auto"/>
                                                    <w:left w:val="none" w:sz="0" w:space="0" w:color="auto"/>
                                                    <w:bottom w:val="none" w:sz="0" w:space="0" w:color="auto"/>
                                                    <w:right w:val="none" w:sz="0" w:space="0" w:color="auto"/>
                                                  </w:divBdr>
                                                  <w:divsChild>
                                                    <w:div w:id="1528451323">
                                                      <w:marLeft w:val="0"/>
                                                      <w:marRight w:val="0"/>
                                                      <w:marTop w:val="0"/>
                                                      <w:marBottom w:val="0"/>
                                                      <w:divBdr>
                                                        <w:top w:val="none" w:sz="0" w:space="0" w:color="auto"/>
                                                        <w:left w:val="none" w:sz="0" w:space="0" w:color="auto"/>
                                                        <w:bottom w:val="none" w:sz="0" w:space="0" w:color="auto"/>
                                                        <w:right w:val="none" w:sz="0" w:space="0" w:color="auto"/>
                                                      </w:divBdr>
                                                    </w:div>
                                                  </w:divsChild>
                                                </w:div>
                                                <w:div w:id="255868903">
                                                  <w:marLeft w:val="0"/>
                                                  <w:marRight w:val="0"/>
                                                  <w:marTop w:val="0"/>
                                                  <w:marBottom w:val="0"/>
                                                  <w:divBdr>
                                                    <w:top w:val="none" w:sz="0" w:space="0" w:color="auto"/>
                                                    <w:left w:val="none" w:sz="0" w:space="0" w:color="auto"/>
                                                    <w:bottom w:val="none" w:sz="0" w:space="0" w:color="auto"/>
                                                    <w:right w:val="none" w:sz="0" w:space="0" w:color="auto"/>
                                                  </w:divBdr>
                                                  <w:divsChild>
                                                    <w:div w:id="892619044">
                                                      <w:marLeft w:val="0"/>
                                                      <w:marRight w:val="0"/>
                                                      <w:marTop w:val="0"/>
                                                      <w:marBottom w:val="0"/>
                                                      <w:divBdr>
                                                        <w:top w:val="none" w:sz="0" w:space="0" w:color="auto"/>
                                                        <w:left w:val="none" w:sz="0" w:space="0" w:color="auto"/>
                                                        <w:bottom w:val="none" w:sz="0" w:space="0" w:color="auto"/>
                                                        <w:right w:val="none" w:sz="0" w:space="0" w:color="auto"/>
                                                      </w:divBdr>
                                                    </w:div>
                                                  </w:divsChild>
                                                </w:div>
                                                <w:div w:id="1692872608">
                                                  <w:marLeft w:val="0"/>
                                                  <w:marRight w:val="0"/>
                                                  <w:marTop w:val="0"/>
                                                  <w:marBottom w:val="0"/>
                                                  <w:divBdr>
                                                    <w:top w:val="none" w:sz="0" w:space="0" w:color="auto"/>
                                                    <w:left w:val="none" w:sz="0" w:space="0" w:color="auto"/>
                                                    <w:bottom w:val="none" w:sz="0" w:space="0" w:color="auto"/>
                                                    <w:right w:val="none" w:sz="0" w:space="0" w:color="auto"/>
                                                  </w:divBdr>
                                                  <w:divsChild>
                                                    <w:div w:id="378633941">
                                                      <w:marLeft w:val="0"/>
                                                      <w:marRight w:val="0"/>
                                                      <w:marTop w:val="0"/>
                                                      <w:marBottom w:val="0"/>
                                                      <w:divBdr>
                                                        <w:top w:val="none" w:sz="0" w:space="0" w:color="auto"/>
                                                        <w:left w:val="none" w:sz="0" w:space="0" w:color="auto"/>
                                                        <w:bottom w:val="none" w:sz="0" w:space="0" w:color="auto"/>
                                                        <w:right w:val="none" w:sz="0" w:space="0" w:color="auto"/>
                                                      </w:divBdr>
                                                    </w:div>
                                                  </w:divsChild>
                                                </w:div>
                                                <w:div w:id="1672754837">
                                                  <w:marLeft w:val="0"/>
                                                  <w:marRight w:val="0"/>
                                                  <w:marTop w:val="0"/>
                                                  <w:marBottom w:val="0"/>
                                                  <w:divBdr>
                                                    <w:top w:val="none" w:sz="0" w:space="0" w:color="auto"/>
                                                    <w:left w:val="none" w:sz="0" w:space="0" w:color="auto"/>
                                                    <w:bottom w:val="none" w:sz="0" w:space="0" w:color="auto"/>
                                                    <w:right w:val="none" w:sz="0" w:space="0" w:color="auto"/>
                                                  </w:divBdr>
                                                  <w:divsChild>
                                                    <w:div w:id="2035492966">
                                                      <w:marLeft w:val="0"/>
                                                      <w:marRight w:val="0"/>
                                                      <w:marTop w:val="0"/>
                                                      <w:marBottom w:val="0"/>
                                                      <w:divBdr>
                                                        <w:top w:val="none" w:sz="0" w:space="0" w:color="auto"/>
                                                        <w:left w:val="none" w:sz="0" w:space="0" w:color="auto"/>
                                                        <w:bottom w:val="none" w:sz="0" w:space="0" w:color="auto"/>
                                                        <w:right w:val="none" w:sz="0" w:space="0" w:color="auto"/>
                                                      </w:divBdr>
                                                    </w:div>
                                                  </w:divsChild>
                                                </w:div>
                                                <w:div w:id="214122478">
                                                  <w:marLeft w:val="0"/>
                                                  <w:marRight w:val="0"/>
                                                  <w:marTop w:val="0"/>
                                                  <w:marBottom w:val="0"/>
                                                  <w:divBdr>
                                                    <w:top w:val="none" w:sz="0" w:space="0" w:color="auto"/>
                                                    <w:left w:val="none" w:sz="0" w:space="0" w:color="auto"/>
                                                    <w:bottom w:val="none" w:sz="0" w:space="0" w:color="auto"/>
                                                    <w:right w:val="none" w:sz="0" w:space="0" w:color="auto"/>
                                                  </w:divBdr>
                                                  <w:divsChild>
                                                    <w:div w:id="438990059">
                                                      <w:marLeft w:val="0"/>
                                                      <w:marRight w:val="0"/>
                                                      <w:marTop w:val="0"/>
                                                      <w:marBottom w:val="0"/>
                                                      <w:divBdr>
                                                        <w:top w:val="none" w:sz="0" w:space="0" w:color="auto"/>
                                                        <w:left w:val="none" w:sz="0" w:space="0" w:color="auto"/>
                                                        <w:bottom w:val="none" w:sz="0" w:space="0" w:color="auto"/>
                                                        <w:right w:val="none" w:sz="0" w:space="0" w:color="auto"/>
                                                      </w:divBdr>
                                                    </w:div>
                                                  </w:divsChild>
                                                </w:div>
                                                <w:div w:id="677776033">
                                                  <w:marLeft w:val="0"/>
                                                  <w:marRight w:val="0"/>
                                                  <w:marTop w:val="0"/>
                                                  <w:marBottom w:val="0"/>
                                                  <w:divBdr>
                                                    <w:top w:val="none" w:sz="0" w:space="0" w:color="auto"/>
                                                    <w:left w:val="none" w:sz="0" w:space="0" w:color="auto"/>
                                                    <w:bottom w:val="none" w:sz="0" w:space="0" w:color="auto"/>
                                                    <w:right w:val="none" w:sz="0" w:space="0" w:color="auto"/>
                                                  </w:divBdr>
                                                  <w:divsChild>
                                                    <w:div w:id="1158426902">
                                                      <w:marLeft w:val="0"/>
                                                      <w:marRight w:val="0"/>
                                                      <w:marTop w:val="0"/>
                                                      <w:marBottom w:val="0"/>
                                                      <w:divBdr>
                                                        <w:top w:val="none" w:sz="0" w:space="0" w:color="auto"/>
                                                        <w:left w:val="none" w:sz="0" w:space="0" w:color="auto"/>
                                                        <w:bottom w:val="none" w:sz="0" w:space="0" w:color="auto"/>
                                                        <w:right w:val="none" w:sz="0" w:space="0" w:color="auto"/>
                                                      </w:divBdr>
                                                    </w:div>
                                                  </w:divsChild>
                                                </w:div>
                                                <w:div w:id="2124104966">
                                                  <w:marLeft w:val="0"/>
                                                  <w:marRight w:val="0"/>
                                                  <w:marTop w:val="0"/>
                                                  <w:marBottom w:val="0"/>
                                                  <w:divBdr>
                                                    <w:top w:val="none" w:sz="0" w:space="0" w:color="auto"/>
                                                    <w:left w:val="none" w:sz="0" w:space="0" w:color="auto"/>
                                                    <w:bottom w:val="none" w:sz="0" w:space="0" w:color="auto"/>
                                                    <w:right w:val="none" w:sz="0" w:space="0" w:color="auto"/>
                                                  </w:divBdr>
                                                  <w:divsChild>
                                                    <w:div w:id="1009791570">
                                                      <w:marLeft w:val="0"/>
                                                      <w:marRight w:val="0"/>
                                                      <w:marTop w:val="0"/>
                                                      <w:marBottom w:val="0"/>
                                                      <w:divBdr>
                                                        <w:top w:val="none" w:sz="0" w:space="0" w:color="auto"/>
                                                        <w:left w:val="none" w:sz="0" w:space="0" w:color="auto"/>
                                                        <w:bottom w:val="none" w:sz="0" w:space="0" w:color="auto"/>
                                                        <w:right w:val="none" w:sz="0" w:space="0" w:color="auto"/>
                                                      </w:divBdr>
                                                    </w:div>
                                                  </w:divsChild>
                                                </w:div>
                                                <w:div w:id="14886478">
                                                  <w:marLeft w:val="0"/>
                                                  <w:marRight w:val="0"/>
                                                  <w:marTop w:val="0"/>
                                                  <w:marBottom w:val="0"/>
                                                  <w:divBdr>
                                                    <w:top w:val="none" w:sz="0" w:space="0" w:color="auto"/>
                                                    <w:left w:val="none" w:sz="0" w:space="0" w:color="auto"/>
                                                    <w:bottom w:val="none" w:sz="0" w:space="0" w:color="auto"/>
                                                    <w:right w:val="none" w:sz="0" w:space="0" w:color="auto"/>
                                                  </w:divBdr>
                                                  <w:divsChild>
                                                    <w:div w:id="227959805">
                                                      <w:marLeft w:val="0"/>
                                                      <w:marRight w:val="0"/>
                                                      <w:marTop w:val="0"/>
                                                      <w:marBottom w:val="0"/>
                                                      <w:divBdr>
                                                        <w:top w:val="none" w:sz="0" w:space="0" w:color="auto"/>
                                                        <w:left w:val="none" w:sz="0" w:space="0" w:color="auto"/>
                                                        <w:bottom w:val="none" w:sz="0" w:space="0" w:color="auto"/>
                                                        <w:right w:val="none" w:sz="0" w:space="0" w:color="auto"/>
                                                      </w:divBdr>
                                                    </w:div>
                                                  </w:divsChild>
                                                </w:div>
                                                <w:div w:id="1070731066">
                                                  <w:marLeft w:val="0"/>
                                                  <w:marRight w:val="0"/>
                                                  <w:marTop w:val="0"/>
                                                  <w:marBottom w:val="0"/>
                                                  <w:divBdr>
                                                    <w:top w:val="none" w:sz="0" w:space="0" w:color="auto"/>
                                                    <w:left w:val="none" w:sz="0" w:space="0" w:color="auto"/>
                                                    <w:bottom w:val="none" w:sz="0" w:space="0" w:color="auto"/>
                                                    <w:right w:val="none" w:sz="0" w:space="0" w:color="auto"/>
                                                  </w:divBdr>
                                                  <w:divsChild>
                                                    <w:div w:id="949429762">
                                                      <w:marLeft w:val="0"/>
                                                      <w:marRight w:val="0"/>
                                                      <w:marTop w:val="0"/>
                                                      <w:marBottom w:val="0"/>
                                                      <w:divBdr>
                                                        <w:top w:val="none" w:sz="0" w:space="0" w:color="auto"/>
                                                        <w:left w:val="none" w:sz="0" w:space="0" w:color="auto"/>
                                                        <w:bottom w:val="none" w:sz="0" w:space="0" w:color="auto"/>
                                                        <w:right w:val="none" w:sz="0" w:space="0" w:color="auto"/>
                                                      </w:divBdr>
                                                    </w:div>
                                                  </w:divsChild>
                                                </w:div>
                                                <w:div w:id="146365793">
                                                  <w:marLeft w:val="0"/>
                                                  <w:marRight w:val="0"/>
                                                  <w:marTop w:val="0"/>
                                                  <w:marBottom w:val="0"/>
                                                  <w:divBdr>
                                                    <w:top w:val="none" w:sz="0" w:space="0" w:color="auto"/>
                                                    <w:left w:val="none" w:sz="0" w:space="0" w:color="auto"/>
                                                    <w:bottom w:val="none" w:sz="0" w:space="0" w:color="auto"/>
                                                    <w:right w:val="none" w:sz="0" w:space="0" w:color="auto"/>
                                                  </w:divBdr>
                                                  <w:divsChild>
                                                    <w:div w:id="74713763">
                                                      <w:marLeft w:val="0"/>
                                                      <w:marRight w:val="0"/>
                                                      <w:marTop w:val="0"/>
                                                      <w:marBottom w:val="0"/>
                                                      <w:divBdr>
                                                        <w:top w:val="none" w:sz="0" w:space="0" w:color="auto"/>
                                                        <w:left w:val="none" w:sz="0" w:space="0" w:color="auto"/>
                                                        <w:bottom w:val="none" w:sz="0" w:space="0" w:color="auto"/>
                                                        <w:right w:val="none" w:sz="0" w:space="0" w:color="auto"/>
                                                      </w:divBdr>
                                                    </w:div>
                                                  </w:divsChild>
                                                </w:div>
                                                <w:div w:id="92745428">
                                                  <w:marLeft w:val="0"/>
                                                  <w:marRight w:val="0"/>
                                                  <w:marTop w:val="0"/>
                                                  <w:marBottom w:val="0"/>
                                                  <w:divBdr>
                                                    <w:top w:val="none" w:sz="0" w:space="0" w:color="auto"/>
                                                    <w:left w:val="none" w:sz="0" w:space="0" w:color="auto"/>
                                                    <w:bottom w:val="none" w:sz="0" w:space="0" w:color="auto"/>
                                                    <w:right w:val="none" w:sz="0" w:space="0" w:color="auto"/>
                                                  </w:divBdr>
                                                  <w:divsChild>
                                                    <w:div w:id="487676257">
                                                      <w:marLeft w:val="0"/>
                                                      <w:marRight w:val="0"/>
                                                      <w:marTop w:val="0"/>
                                                      <w:marBottom w:val="0"/>
                                                      <w:divBdr>
                                                        <w:top w:val="none" w:sz="0" w:space="0" w:color="auto"/>
                                                        <w:left w:val="none" w:sz="0" w:space="0" w:color="auto"/>
                                                        <w:bottom w:val="none" w:sz="0" w:space="0" w:color="auto"/>
                                                        <w:right w:val="none" w:sz="0" w:space="0" w:color="auto"/>
                                                      </w:divBdr>
                                                    </w:div>
                                                  </w:divsChild>
                                                </w:div>
                                                <w:div w:id="1152137184">
                                                  <w:marLeft w:val="0"/>
                                                  <w:marRight w:val="0"/>
                                                  <w:marTop w:val="0"/>
                                                  <w:marBottom w:val="0"/>
                                                  <w:divBdr>
                                                    <w:top w:val="none" w:sz="0" w:space="0" w:color="auto"/>
                                                    <w:left w:val="none" w:sz="0" w:space="0" w:color="auto"/>
                                                    <w:bottom w:val="none" w:sz="0" w:space="0" w:color="auto"/>
                                                    <w:right w:val="none" w:sz="0" w:space="0" w:color="auto"/>
                                                  </w:divBdr>
                                                  <w:divsChild>
                                                    <w:div w:id="627126517">
                                                      <w:marLeft w:val="0"/>
                                                      <w:marRight w:val="0"/>
                                                      <w:marTop w:val="0"/>
                                                      <w:marBottom w:val="0"/>
                                                      <w:divBdr>
                                                        <w:top w:val="none" w:sz="0" w:space="0" w:color="auto"/>
                                                        <w:left w:val="none" w:sz="0" w:space="0" w:color="auto"/>
                                                        <w:bottom w:val="none" w:sz="0" w:space="0" w:color="auto"/>
                                                        <w:right w:val="none" w:sz="0" w:space="0" w:color="auto"/>
                                                      </w:divBdr>
                                                    </w:div>
                                                  </w:divsChild>
                                                </w:div>
                                                <w:div w:id="1116869249">
                                                  <w:marLeft w:val="0"/>
                                                  <w:marRight w:val="0"/>
                                                  <w:marTop w:val="0"/>
                                                  <w:marBottom w:val="0"/>
                                                  <w:divBdr>
                                                    <w:top w:val="none" w:sz="0" w:space="0" w:color="auto"/>
                                                    <w:left w:val="none" w:sz="0" w:space="0" w:color="auto"/>
                                                    <w:bottom w:val="none" w:sz="0" w:space="0" w:color="auto"/>
                                                    <w:right w:val="none" w:sz="0" w:space="0" w:color="auto"/>
                                                  </w:divBdr>
                                                  <w:divsChild>
                                                    <w:div w:id="1996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081">
                  <w:marLeft w:val="3300"/>
                  <w:marRight w:val="0"/>
                  <w:marTop w:val="0"/>
                  <w:marBottom w:val="0"/>
                  <w:divBdr>
                    <w:top w:val="single" w:sz="2" w:space="0" w:color="A8A8A8"/>
                    <w:left w:val="single" w:sz="6" w:space="0" w:color="A8A8A8"/>
                    <w:bottom w:val="single" w:sz="2" w:space="0" w:color="A8A8A8"/>
                    <w:right w:val="single" w:sz="6" w:space="0" w:color="A8A8A8"/>
                  </w:divBdr>
                  <w:divsChild>
                    <w:div w:id="148138411">
                      <w:marLeft w:val="-15"/>
                      <w:marRight w:val="-15"/>
                      <w:marTop w:val="0"/>
                      <w:marBottom w:val="0"/>
                      <w:divBdr>
                        <w:top w:val="none" w:sz="0" w:space="0" w:color="auto"/>
                        <w:left w:val="none" w:sz="0" w:space="0" w:color="auto"/>
                        <w:bottom w:val="none" w:sz="0" w:space="0" w:color="auto"/>
                        <w:right w:val="none" w:sz="0" w:space="0" w:color="auto"/>
                      </w:divBdr>
                      <w:divsChild>
                        <w:div w:id="12111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0189">
      <w:bodyDiv w:val="1"/>
      <w:marLeft w:val="0"/>
      <w:marRight w:val="0"/>
      <w:marTop w:val="0"/>
      <w:marBottom w:val="0"/>
      <w:divBdr>
        <w:top w:val="none" w:sz="0" w:space="0" w:color="auto"/>
        <w:left w:val="none" w:sz="0" w:space="0" w:color="auto"/>
        <w:bottom w:val="none" w:sz="0" w:space="0" w:color="auto"/>
        <w:right w:val="none" w:sz="0" w:space="0" w:color="auto"/>
      </w:divBdr>
    </w:div>
    <w:div w:id="1006246659">
      <w:bodyDiv w:val="1"/>
      <w:marLeft w:val="0"/>
      <w:marRight w:val="0"/>
      <w:marTop w:val="0"/>
      <w:marBottom w:val="0"/>
      <w:divBdr>
        <w:top w:val="none" w:sz="0" w:space="0" w:color="auto"/>
        <w:left w:val="none" w:sz="0" w:space="0" w:color="auto"/>
        <w:bottom w:val="none" w:sz="0" w:space="0" w:color="auto"/>
        <w:right w:val="none" w:sz="0" w:space="0" w:color="auto"/>
      </w:divBdr>
    </w:div>
    <w:div w:id="1027632821">
      <w:bodyDiv w:val="1"/>
      <w:marLeft w:val="0"/>
      <w:marRight w:val="0"/>
      <w:marTop w:val="0"/>
      <w:marBottom w:val="0"/>
      <w:divBdr>
        <w:top w:val="none" w:sz="0" w:space="0" w:color="auto"/>
        <w:left w:val="none" w:sz="0" w:space="0" w:color="auto"/>
        <w:bottom w:val="none" w:sz="0" w:space="0" w:color="auto"/>
        <w:right w:val="none" w:sz="0" w:space="0" w:color="auto"/>
      </w:divBdr>
    </w:div>
    <w:div w:id="1028408562">
      <w:bodyDiv w:val="1"/>
      <w:marLeft w:val="0"/>
      <w:marRight w:val="0"/>
      <w:marTop w:val="0"/>
      <w:marBottom w:val="0"/>
      <w:divBdr>
        <w:top w:val="none" w:sz="0" w:space="0" w:color="auto"/>
        <w:left w:val="none" w:sz="0" w:space="0" w:color="auto"/>
        <w:bottom w:val="none" w:sz="0" w:space="0" w:color="auto"/>
        <w:right w:val="none" w:sz="0" w:space="0" w:color="auto"/>
      </w:divBdr>
    </w:div>
    <w:div w:id="1050693226">
      <w:bodyDiv w:val="1"/>
      <w:marLeft w:val="0"/>
      <w:marRight w:val="0"/>
      <w:marTop w:val="0"/>
      <w:marBottom w:val="0"/>
      <w:divBdr>
        <w:top w:val="none" w:sz="0" w:space="0" w:color="auto"/>
        <w:left w:val="none" w:sz="0" w:space="0" w:color="auto"/>
        <w:bottom w:val="none" w:sz="0" w:space="0" w:color="auto"/>
        <w:right w:val="none" w:sz="0" w:space="0" w:color="auto"/>
      </w:divBdr>
    </w:div>
    <w:div w:id="1052735087">
      <w:bodyDiv w:val="1"/>
      <w:marLeft w:val="0"/>
      <w:marRight w:val="0"/>
      <w:marTop w:val="0"/>
      <w:marBottom w:val="0"/>
      <w:divBdr>
        <w:top w:val="none" w:sz="0" w:space="0" w:color="auto"/>
        <w:left w:val="none" w:sz="0" w:space="0" w:color="auto"/>
        <w:bottom w:val="none" w:sz="0" w:space="0" w:color="auto"/>
        <w:right w:val="none" w:sz="0" w:space="0" w:color="auto"/>
      </w:divBdr>
    </w:div>
    <w:div w:id="1070351729">
      <w:bodyDiv w:val="1"/>
      <w:marLeft w:val="0"/>
      <w:marRight w:val="0"/>
      <w:marTop w:val="0"/>
      <w:marBottom w:val="0"/>
      <w:divBdr>
        <w:top w:val="none" w:sz="0" w:space="0" w:color="auto"/>
        <w:left w:val="none" w:sz="0" w:space="0" w:color="auto"/>
        <w:bottom w:val="none" w:sz="0" w:space="0" w:color="auto"/>
        <w:right w:val="none" w:sz="0" w:space="0" w:color="auto"/>
      </w:divBdr>
    </w:div>
    <w:div w:id="1077634500">
      <w:bodyDiv w:val="1"/>
      <w:marLeft w:val="0"/>
      <w:marRight w:val="0"/>
      <w:marTop w:val="0"/>
      <w:marBottom w:val="0"/>
      <w:divBdr>
        <w:top w:val="none" w:sz="0" w:space="0" w:color="auto"/>
        <w:left w:val="none" w:sz="0" w:space="0" w:color="auto"/>
        <w:bottom w:val="none" w:sz="0" w:space="0" w:color="auto"/>
        <w:right w:val="none" w:sz="0" w:space="0" w:color="auto"/>
      </w:divBdr>
    </w:div>
    <w:div w:id="1098871000">
      <w:bodyDiv w:val="1"/>
      <w:marLeft w:val="0"/>
      <w:marRight w:val="0"/>
      <w:marTop w:val="0"/>
      <w:marBottom w:val="0"/>
      <w:divBdr>
        <w:top w:val="none" w:sz="0" w:space="0" w:color="auto"/>
        <w:left w:val="none" w:sz="0" w:space="0" w:color="auto"/>
        <w:bottom w:val="none" w:sz="0" w:space="0" w:color="auto"/>
        <w:right w:val="none" w:sz="0" w:space="0" w:color="auto"/>
      </w:divBdr>
    </w:div>
    <w:div w:id="1113284293">
      <w:bodyDiv w:val="1"/>
      <w:marLeft w:val="0"/>
      <w:marRight w:val="0"/>
      <w:marTop w:val="0"/>
      <w:marBottom w:val="0"/>
      <w:divBdr>
        <w:top w:val="none" w:sz="0" w:space="0" w:color="auto"/>
        <w:left w:val="none" w:sz="0" w:space="0" w:color="auto"/>
        <w:bottom w:val="none" w:sz="0" w:space="0" w:color="auto"/>
        <w:right w:val="none" w:sz="0" w:space="0" w:color="auto"/>
      </w:divBdr>
    </w:div>
    <w:div w:id="1114791988">
      <w:bodyDiv w:val="1"/>
      <w:marLeft w:val="0"/>
      <w:marRight w:val="0"/>
      <w:marTop w:val="0"/>
      <w:marBottom w:val="0"/>
      <w:divBdr>
        <w:top w:val="none" w:sz="0" w:space="0" w:color="auto"/>
        <w:left w:val="none" w:sz="0" w:space="0" w:color="auto"/>
        <w:bottom w:val="none" w:sz="0" w:space="0" w:color="auto"/>
        <w:right w:val="none" w:sz="0" w:space="0" w:color="auto"/>
      </w:divBdr>
    </w:div>
    <w:div w:id="1115752224">
      <w:bodyDiv w:val="1"/>
      <w:marLeft w:val="0"/>
      <w:marRight w:val="0"/>
      <w:marTop w:val="0"/>
      <w:marBottom w:val="0"/>
      <w:divBdr>
        <w:top w:val="none" w:sz="0" w:space="0" w:color="auto"/>
        <w:left w:val="none" w:sz="0" w:space="0" w:color="auto"/>
        <w:bottom w:val="none" w:sz="0" w:space="0" w:color="auto"/>
        <w:right w:val="none" w:sz="0" w:space="0" w:color="auto"/>
      </w:divBdr>
    </w:div>
    <w:div w:id="1118253973">
      <w:bodyDiv w:val="1"/>
      <w:marLeft w:val="0"/>
      <w:marRight w:val="0"/>
      <w:marTop w:val="0"/>
      <w:marBottom w:val="0"/>
      <w:divBdr>
        <w:top w:val="none" w:sz="0" w:space="0" w:color="auto"/>
        <w:left w:val="none" w:sz="0" w:space="0" w:color="auto"/>
        <w:bottom w:val="none" w:sz="0" w:space="0" w:color="auto"/>
        <w:right w:val="none" w:sz="0" w:space="0" w:color="auto"/>
      </w:divBdr>
    </w:div>
    <w:div w:id="1119377271">
      <w:bodyDiv w:val="1"/>
      <w:marLeft w:val="0"/>
      <w:marRight w:val="0"/>
      <w:marTop w:val="0"/>
      <w:marBottom w:val="0"/>
      <w:divBdr>
        <w:top w:val="none" w:sz="0" w:space="0" w:color="auto"/>
        <w:left w:val="none" w:sz="0" w:space="0" w:color="auto"/>
        <w:bottom w:val="none" w:sz="0" w:space="0" w:color="auto"/>
        <w:right w:val="none" w:sz="0" w:space="0" w:color="auto"/>
      </w:divBdr>
    </w:div>
    <w:div w:id="1141385596">
      <w:bodyDiv w:val="1"/>
      <w:marLeft w:val="0"/>
      <w:marRight w:val="0"/>
      <w:marTop w:val="0"/>
      <w:marBottom w:val="0"/>
      <w:divBdr>
        <w:top w:val="none" w:sz="0" w:space="0" w:color="auto"/>
        <w:left w:val="none" w:sz="0" w:space="0" w:color="auto"/>
        <w:bottom w:val="none" w:sz="0" w:space="0" w:color="auto"/>
        <w:right w:val="none" w:sz="0" w:space="0" w:color="auto"/>
      </w:divBdr>
    </w:div>
    <w:div w:id="1142697707">
      <w:bodyDiv w:val="1"/>
      <w:marLeft w:val="0"/>
      <w:marRight w:val="0"/>
      <w:marTop w:val="0"/>
      <w:marBottom w:val="0"/>
      <w:divBdr>
        <w:top w:val="none" w:sz="0" w:space="0" w:color="auto"/>
        <w:left w:val="none" w:sz="0" w:space="0" w:color="auto"/>
        <w:bottom w:val="none" w:sz="0" w:space="0" w:color="auto"/>
        <w:right w:val="none" w:sz="0" w:space="0" w:color="auto"/>
      </w:divBdr>
    </w:div>
    <w:div w:id="1165894637">
      <w:bodyDiv w:val="1"/>
      <w:marLeft w:val="0"/>
      <w:marRight w:val="0"/>
      <w:marTop w:val="0"/>
      <w:marBottom w:val="0"/>
      <w:divBdr>
        <w:top w:val="none" w:sz="0" w:space="0" w:color="auto"/>
        <w:left w:val="none" w:sz="0" w:space="0" w:color="auto"/>
        <w:bottom w:val="none" w:sz="0" w:space="0" w:color="auto"/>
        <w:right w:val="none" w:sz="0" w:space="0" w:color="auto"/>
      </w:divBdr>
    </w:div>
    <w:div w:id="1167675892">
      <w:bodyDiv w:val="1"/>
      <w:marLeft w:val="0"/>
      <w:marRight w:val="0"/>
      <w:marTop w:val="0"/>
      <w:marBottom w:val="0"/>
      <w:divBdr>
        <w:top w:val="none" w:sz="0" w:space="0" w:color="auto"/>
        <w:left w:val="none" w:sz="0" w:space="0" w:color="auto"/>
        <w:bottom w:val="none" w:sz="0" w:space="0" w:color="auto"/>
        <w:right w:val="none" w:sz="0" w:space="0" w:color="auto"/>
      </w:divBdr>
    </w:div>
    <w:div w:id="1174807813">
      <w:bodyDiv w:val="1"/>
      <w:marLeft w:val="0"/>
      <w:marRight w:val="0"/>
      <w:marTop w:val="0"/>
      <w:marBottom w:val="0"/>
      <w:divBdr>
        <w:top w:val="none" w:sz="0" w:space="0" w:color="auto"/>
        <w:left w:val="none" w:sz="0" w:space="0" w:color="auto"/>
        <w:bottom w:val="none" w:sz="0" w:space="0" w:color="auto"/>
        <w:right w:val="none" w:sz="0" w:space="0" w:color="auto"/>
      </w:divBdr>
    </w:div>
    <w:div w:id="1195463591">
      <w:bodyDiv w:val="1"/>
      <w:marLeft w:val="0"/>
      <w:marRight w:val="0"/>
      <w:marTop w:val="0"/>
      <w:marBottom w:val="0"/>
      <w:divBdr>
        <w:top w:val="none" w:sz="0" w:space="0" w:color="auto"/>
        <w:left w:val="none" w:sz="0" w:space="0" w:color="auto"/>
        <w:bottom w:val="none" w:sz="0" w:space="0" w:color="auto"/>
        <w:right w:val="none" w:sz="0" w:space="0" w:color="auto"/>
      </w:divBdr>
    </w:div>
    <w:div w:id="1210606406">
      <w:bodyDiv w:val="1"/>
      <w:marLeft w:val="0"/>
      <w:marRight w:val="0"/>
      <w:marTop w:val="0"/>
      <w:marBottom w:val="0"/>
      <w:divBdr>
        <w:top w:val="none" w:sz="0" w:space="0" w:color="auto"/>
        <w:left w:val="none" w:sz="0" w:space="0" w:color="auto"/>
        <w:bottom w:val="none" w:sz="0" w:space="0" w:color="auto"/>
        <w:right w:val="none" w:sz="0" w:space="0" w:color="auto"/>
      </w:divBdr>
    </w:div>
    <w:div w:id="1211381452">
      <w:bodyDiv w:val="1"/>
      <w:marLeft w:val="0"/>
      <w:marRight w:val="0"/>
      <w:marTop w:val="0"/>
      <w:marBottom w:val="0"/>
      <w:divBdr>
        <w:top w:val="none" w:sz="0" w:space="0" w:color="auto"/>
        <w:left w:val="none" w:sz="0" w:space="0" w:color="auto"/>
        <w:bottom w:val="none" w:sz="0" w:space="0" w:color="auto"/>
        <w:right w:val="none" w:sz="0" w:space="0" w:color="auto"/>
      </w:divBdr>
      <w:divsChild>
        <w:div w:id="694697426">
          <w:marLeft w:val="0"/>
          <w:marRight w:val="0"/>
          <w:marTop w:val="0"/>
          <w:marBottom w:val="0"/>
          <w:divBdr>
            <w:top w:val="none" w:sz="0" w:space="0" w:color="auto"/>
            <w:left w:val="none" w:sz="0" w:space="0" w:color="auto"/>
            <w:bottom w:val="none" w:sz="0" w:space="0" w:color="auto"/>
            <w:right w:val="none" w:sz="0" w:space="0" w:color="auto"/>
          </w:divBdr>
          <w:divsChild>
            <w:div w:id="153383573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218585011">
      <w:bodyDiv w:val="1"/>
      <w:marLeft w:val="0"/>
      <w:marRight w:val="0"/>
      <w:marTop w:val="0"/>
      <w:marBottom w:val="0"/>
      <w:divBdr>
        <w:top w:val="none" w:sz="0" w:space="0" w:color="auto"/>
        <w:left w:val="none" w:sz="0" w:space="0" w:color="auto"/>
        <w:bottom w:val="none" w:sz="0" w:space="0" w:color="auto"/>
        <w:right w:val="none" w:sz="0" w:space="0" w:color="auto"/>
      </w:divBdr>
    </w:div>
    <w:div w:id="1221600653">
      <w:bodyDiv w:val="1"/>
      <w:marLeft w:val="0"/>
      <w:marRight w:val="0"/>
      <w:marTop w:val="0"/>
      <w:marBottom w:val="0"/>
      <w:divBdr>
        <w:top w:val="none" w:sz="0" w:space="0" w:color="auto"/>
        <w:left w:val="none" w:sz="0" w:space="0" w:color="auto"/>
        <w:bottom w:val="none" w:sz="0" w:space="0" w:color="auto"/>
        <w:right w:val="none" w:sz="0" w:space="0" w:color="auto"/>
      </w:divBdr>
    </w:div>
    <w:div w:id="1227491697">
      <w:bodyDiv w:val="1"/>
      <w:marLeft w:val="0"/>
      <w:marRight w:val="0"/>
      <w:marTop w:val="0"/>
      <w:marBottom w:val="0"/>
      <w:divBdr>
        <w:top w:val="none" w:sz="0" w:space="0" w:color="auto"/>
        <w:left w:val="none" w:sz="0" w:space="0" w:color="auto"/>
        <w:bottom w:val="none" w:sz="0" w:space="0" w:color="auto"/>
        <w:right w:val="none" w:sz="0" w:space="0" w:color="auto"/>
      </w:divBdr>
    </w:div>
    <w:div w:id="1240209306">
      <w:bodyDiv w:val="1"/>
      <w:marLeft w:val="0"/>
      <w:marRight w:val="0"/>
      <w:marTop w:val="0"/>
      <w:marBottom w:val="0"/>
      <w:divBdr>
        <w:top w:val="none" w:sz="0" w:space="0" w:color="auto"/>
        <w:left w:val="none" w:sz="0" w:space="0" w:color="auto"/>
        <w:bottom w:val="none" w:sz="0" w:space="0" w:color="auto"/>
        <w:right w:val="none" w:sz="0" w:space="0" w:color="auto"/>
      </w:divBdr>
    </w:div>
    <w:div w:id="1269197238">
      <w:bodyDiv w:val="1"/>
      <w:marLeft w:val="0"/>
      <w:marRight w:val="0"/>
      <w:marTop w:val="0"/>
      <w:marBottom w:val="0"/>
      <w:divBdr>
        <w:top w:val="none" w:sz="0" w:space="0" w:color="auto"/>
        <w:left w:val="none" w:sz="0" w:space="0" w:color="auto"/>
        <w:bottom w:val="none" w:sz="0" w:space="0" w:color="auto"/>
        <w:right w:val="none" w:sz="0" w:space="0" w:color="auto"/>
      </w:divBdr>
    </w:div>
    <w:div w:id="1272711903">
      <w:bodyDiv w:val="1"/>
      <w:marLeft w:val="0"/>
      <w:marRight w:val="0"/>
      <w:marTop w:val="0"/>
      <w:marBottom w:val="0"/>
      <w:divBdr>
        <w:top w:val="none" w:sz="0" w:space="0" w:color="auto"/>
        <w:left w:val="none" w:sz="0" w:space="0" w:color="auto"/>
        <w:bottom w:val="none" w:sz="0" w:space="0" w:color="auto"/>
        <w:right w:val="none" w:sz="0" w:space="0" w:color="auto"/>
      </w:divBdr>
    </w:div>
    <w:div w:id="1289512011">
      <w:bodyDiv w:val="1"/>
      <w:marLeft w:val="0"/>
      <w:marRight w:val="0"/>
      <w:marTop w:val="0"/>
      <w:marBottom w:val="0"/>
      <w:divBdr>
        <w:top w:val="none" w:sz="0" w:space="0" w:color="auto"/>
        <w:left w:val="none" w:sz="0" w:space="0" w:color="auto"/>
        <w:bottom w:val="none" w:sz="0" w:space="0" w:color="auto"/>
        <w:right w:val="none" w:sz="0" w:space="0" w:color="auto"/>
      </w:divBdr>
    </w:div>
    <w:div w:id="1289701254">
      <w:bodyDiv w:val="1"/>
      <w:marLeft w:val="0"/>
      <w:marRight w:val="0"/>
      <w:marTop w:val="0"/>
      <w:marBottom w:val="0"/>
      <w:divBdr>
        <w:top w:val="none" w:sz="0" w:space="0" w:color="auto"/>
        <w:left w:val="none" w:sz="0" w:space="0" w:color="auto"/>
        <w:bottom w:val="none" w:sz="0" w:space="0" w:color="auto"/>
        <w:right w:val="none" w:sz="0" w:space="0" w:color="auto"/>
      </w:divBdr>
    </w:div>
    <w:div w:id="1293100767">
      <w:bodyDiv w:val="1"/>
      <w:marLeft w:val="0"/>
      <w:marRight w:val="0"/>
      <w:marTop w:val="0"/>
      <w:marBottom w:val="0"/>
      <w:divBdr>
        <w:top w:val="none" w:sz="0" w:space="0" w:color="auto"/>
        <w:left w:val="none" w:sz="0" w:space="0" w:color="auto"/>
        <w:bottom w:val="none" w:sz="0" w:space="0" w:color="auto"/>
        <w:right w:val="none" w:sz="0" w:space="0" w:color="auto"/>
      </w:divBdr>
    </w:div>
    <w:div w:id="1295527523">
      <w:bodyDiv w:val="1"/>
      <w:marLeft w:val="0"/>
      <w:marRight w:val="0"/>
      <w:marTop w:val="0"/>
      <w:marBottom w:val="0"/>
      <w:divBdr>
        <w:top w:val="none" w:sz="0" w:space="0" w:color="auto"/>
        <w:left w:val="none" w:sz="0" w:space="0" w:color="auto"/>
        <w:bottom w:val="none" w:sz="0" w:space="0" w:color="auto"/>
        <w:right w:val="none" w:sz="0" w:space="0" w:color="auto"/>
      </w:divBdr>
    </w:div>
    <w:div w:id="1297301578">
      <w:bodyDiv w:val="1"/>
      <w:marLeft w:val="0"/>
      <w:marRight w:val="0"/>
      <w:marTop w:val="0"/>
      <w:marBottom w:val="0"/>
      <w:divBdr>
        <w:top w:val="none" w:sz="0" w:space="0" w:color="auto"/>
        <w:left w:val="none" w:sz="0" w:space="0" w:color="auto"/>
        <w:bottom w:val="none" w:sz="0" w:space="0" w:color="auto"/>
        <w:right w:val="none" w:sz="0" w:space="0" w:color="auto"/>
      </w:divBdr>
    </w:div>
    <w:div w:id="1297642002">
      <w:bodyDiv w:val="1"/>
      <w:marLeft w:val="0"/>
      <w:marRight w:val="0"/>
      <w:marTop w:val="0"/>
      <w:marBottom w:val="0"/>
      <w:divBdr>
        <w:top w:val="none" w:sz="0" w:space="0" w:color="auto"/>
        <w:left w:val="none" w:sz="0" w:space="0" w:color="auto"/>
        <w:bottom w:val="none" w:sz="0" w:space="0" w:color="auto"/>
        <w:right w:val="none" w:sz="0" w:space="0" w:color="auto"/>
      </w:divBdr>
    </w:div>
    <w:div w:id="1314483187">
      <w:bodyDiv w:val="1"/>
      <w:marLeft w:val="0"/>
      <w:marRight w:val="0"/>
      <w:marTop w:val="0"/>
      <w:marBottom w:val="0"/>
      <w:divBdr>
        <w:top w:val="none" w:sz="0" w:space="0" w:color="auto"/>
        <w:left w:val="none" w:sz="0" w:space="0" w:color="auto"/>
        <w:bottom w:val="none" w:sz="0" w:space="0" w:color="auto"/>
        <w:right w:val="none" w:sz="0" w:space="0" w:color="auto"/>
      </w:divBdr>
    </w:div>
    <w:div w:id="1334452902">
      <w:bodyDiv w:val="1"/>
      <w:marLeft w:val="0"/>
      <w:marRight w:val="0"/>
      <w:marTop w:val="0"/>
      <w:marBottom w:val="0"/>
      <w:divBdr>
        <w:top w:val="none" w:sz="0" w:space="0" w:color="auto"/>
        <w:left w:val="none" w:sz="0" w:space="0" w:color="auto"/>
        <w:bottom w:val="none" w:sz="0" w:space="0" w:color="auto"/>
        <w:right w:val="none" w:sz="0" w:space="0" w:color="auto"/>
      </w:divBdr>
    </w:div>
    <w:div w:id="1338576274">
      <w:bodyDiv w:val="1"/>
      <w:marLeft w:val="0"/>
      <w:marRight w:val="0"/>
      <w:marTop w:val="0"/>
      <w:marBottom w:val="0"/>
      <w:divBdr>
        <w:top w:val="none" w:sz="0" w:space="0" w:color="auto"/>
        <w:left w:val="none" w:sz="0" w:space="0" w:color="auto"/>
        <w:bottom w:val="none" w:sz="0" w:space="0" w:color="auto"/>
        <w:right w:val="none" w:sz="0" w:space="0" w:color="auto"/>
      </w:divBdr>
    </w:div>
    <w:div w:id="1338925846">
      <w:bodyDiv w:val="1"/>
      <w:marLeft w:val="0"/>
      <w:marRight w:val="0"/>
      <w:marTop w:val="0"/>
      <w:marBottom w:val="0"/>
      <w:divBdr>
        <w:top w:val="none" w:sz="0" w:space="0" w:color="auto"/>
        <w:left w:val="none" w:sz="0" w:space="0" w:color="auto"/>
        <w:bottom w:val="none" w:sz="0" w:space="0" w:color="auto"/>
        <w:right w:val="none" w:sz="0" w:space="0" w:color="auto"/>
      </w:divBdr>
    </w:div>
    <w:div w:id="1339506579">
      <w:bodyDiv w:val="1"/>
      <w:marLeft w:val="0"/>
      <w:marRight w:val="0"/>
      <w:marTop w:val="0"/>
      <w:marBottom w:val="0"/>
      <w:divBdr>
        <w:top w:val="none" w:sz="0" w:space="0" w:color="auto"/>
        <w:left w:val="none" w:sz="0" w:space="0" w:color="auto"/>
        <w:bottom w:val="none" w:sz="0" w:space="0" w:color="auto"/>
        <w:right w:val="none" w:sz="0" w:space="0" w:color="auto"/>
      </w:divBdr>
    </w:div>
    <w:div w:id="1342391333">
      <w:bodyDiv w:val="1"/>
      <w:marLeft w:val="0"/>
      <w:marRight w:val="0"/>
      <w:marTop w:val="0"/>
      <w:marBottom w:val="0"/>
      <w:divBdr>
        <w:top w:val="none" w:sz="0" w:space="0" w:color="auto"/>
        <w:left w:val="none" w:sz="0" w:space="0" w:color="auto"/>
        <w:bottom w:val="none" w:sz="0" w:space="0" w:color="auto"/>
        <w:right w:val="none" w:sz="0" w:space="0" w:color="auto"/>
      </w:divBdr>
    </w:div>
    <w:div w:id="1350107761">
      <w:bodyDiv w:val="1"/>
      <w:marLeft w:val="0"/>
      <w:marRight w:val="0"/>
      <w:marTop w:val="0"/>
      <w:marBottom w:val="0"/>
      <w:divBdr>
        <w:top w:val="none" w:sz="0" w:space="0" w:color="auto"/>
        <w:left w:val="none" w:sz="0" w:space="0" w:color="auto"/>
        <w:bottom w:val="none" w:sz="0" w:space="0" w:color="auto"/>
        <w:right w:val="none" w:sz="0" w:space="0" w:color="auto"/>
      </w:divBdr>
    </w:div>
    <w:div w:id="1357078735">
      <w:bodyDiv w:val="1"/>
      <w:marLeft w:val="0"/>
      <w:marRight w:val="0"/>
      <w:marTop w:val="0"/>
      <w:marBottom w:val="0"/>
      <w:divBdr>
        <w:top w:val="none" w:sz="0" w:space="0" w:color="auto"/>
        <w:left w:val="none" w:sz="0" w:space="0" w:color="auto"/>
        <w:bottom w:val="none" w:sz="0" w:space="0" w:color="auto"/>
        <w:right w:val="none" w:sz="0" w:space="0" w:color="auto"/>
      </w:divBdr>
    </w:div>
    <w:div w:id="1369335025">
      <w:bodyDiv w:val="1"/>
      <w:marLeft w:val="0"/>
      <w:marRight w:val="0"/>
      <w:marTop w:val="0"/>
      <w:marBottom w:val="0"/>
      <w:divBdr>
        <w:top w:val="none" w:sz="0" w:space="0" w:color="auto"/>
        <w:left w:val="none" w:sz="0" w:space="0" w:color="auto"/>
        <w:bottom w:val="none" w:sz="0" w:space="0" w:color="auto"/>
        <w:right w:val="none" w:sz="0" w:space="0" w:color="auto"/>
      </w:divBdr>
    </w:div>
    <w:div w:id="1378702105">
      <w:bodyDiv w:val="1"/>
      <w:marLeft w:val="0"/>
      <w:marRight w:val="0"/>
      <w:marTop w:val="0"/>
      <w:marBottom w:val="0"/>
      <w:divBdr>
        <w:top w:val="none" w:sz="0" w:space="0" w:color="auto"/>
        <w:left w:val="none" w:sz="0" w:space="0" w:color="auto"/>
        <w:bottom w:val="none" w:sz="0" w:space="0" w:color="auto"/>
        <w:right w:val="none" w:sz="0" w:space="0" w:color="auto"/>
      </w:divBdr>
    </w:div>
    <w:div w:id="1380935987">
      <w:bodyDiv w:val="1"/>
      <w:marLeft w:val="0"/>
      <w:marRight w:val="0"/>
      <w:marTop w:val="0"/>
      <w:marBottom w:val="0"/>
      <w:divBdr>
        <w:top w:val="none" w:sz="0" w:space="0" w:color="auto"/>
        <w:left w:val="none" w:sz="0" w:space="0" w:color="auto"/>
        <w:bottom w:val="none" w:sz="0" w:space="0" w:color="auto"/>
        <w:right w:val="none" w:sz="0" w:space="0" w:color="auto"/>
      </w:divBdr>
    </w:div>
    <w:div w:id="1390765082">
      <w:bodyDiv w:val="1"/>
      <w:marLeft w:val="0"/>
      <w:marRight w:val="0"/>
      <w:marTop w:val="0"/>
      <w:marBottom w:val="0"/>
      <w:divBdr>
        <w:top w:val="none" w:sz="0" w:space="0" w:color="auto"/>
        <w:left w:val="none" w:sz="0" w:space="0" w:color="auto"/>
        <w:bottom w:val="none" w:sz="0" w:space="0" w:color="auto"/>
        <w:right w:val="none" w:sz="0" w:space="0" w:color="auto"/>
      </w:divBdr>
    </w:div>
    <w:div w:id="1394811304">
      <w:bodyDiv w:val="1"/>
      <w:marLeft w:val="0"/>
      <w:marRight w:val="0"/>
      <w:marTop w:val="0"/>
      <w:marBottom w:val="0"/>
      <w:divBdr>
        <w:top w:val="none" w:sz="0" w:space="0" w:color="auto"/>
        <w:left w:val="none" w:sz="0" w:space="0" w:color="auto"/>
        <w:bottom w:val="none" w:sz="0" w:space="0" w:color="auto"/>
        <w:right w:val="none" w:sz="0" w:space="0" w:color="auto"/>
      </w:divBdr>
    </w:div>
    <w:div w:id="1426540169">
      <w:bodyDiv w:val="1"/>
      <w:marLeft w:val="0"/>
      <w:marRight w:val="0"/>
      <w:marTop w:val="0"/>
      <w:marBottom w:val="0"/>
      <w:divBdr>
        <w:top w:val="none" w:sz="0" w:space="0" w:color="auto"/>
        <w:left w:val="none" w:sz="0" w:space="0" w:color="auto"/>
        <w:bottom w:val="none" w:sz="0" w:space="0" w:color="auto"/>
        <w:right w:val="none" w:sz="0" w:space="0" w:color="auto"/>
      </w:divBdr>
    </w:div>
    <w:div w:id="1460034133">
      <w:bodyDiv w:val="1"/>
      <w:marLeft w:val="0"/>
      <w:marRight w:val="0"/>
      <w:marTop w:val="0"/>
      <w:marBottom w:val="0"/>
      <w:divBdr>
        <w:top w:val="none" w:sz="0" w:space="0" w:color="auto"/>
        <w:left w:val="none" w:sz="0" w:space="0" w:color="auto"/>
        <w:bottom w:val="none" w:sz="0" w:space="0" w:color="auto"/>
        <w:right w:val="none" w:sz="0" w:space="0" w:color="auto"/>
      </w:divBdr>
    </w:div>
    <w:div w:id="1475298634">
      <w:bodyDiv w:val="1"/>
      <w:marLeft w:val="0"/>
      <w:marRight w:val="0"/>
      <w:marTop w:val="0"/>
      <w:marBottom w:val="0"/>
      <w:divBdr>
        <w:top w:val="none" w:sz="0" w:space="0" w:color="auto"/>
        <w:left w:val="none" w:sz="0" w:space="0" w:color="auto"/>
        <w:bottom w:val="none" w:sz="0" w:space="0" w:color="auto"/>
        <w:right w:val="none" w:sz="0" w:space="0" w:color="auto"/>
      </w:divBdr>
    </w:div>
    <w:div w:id="1484270678">
      <w:bodyDiv w:val="1"/>
      <w:marLeft w:val="0"/>
      <w:marRight w:val="0"/>
      <w:marTop w:val="0"/>
      <w:marBottom w:val="0"/>
      <w:divBdr>
        <w:top w:val="none" w:sz="0" w:space="0" w:color="auto"/>
        <w:left w:val="none" w:sz="0" w:space="0" w:color="auto"/>
        <w:bottom w:val="none" w:sz="0" w:space="0" w:color="auto"/>
        <w:right w:val="none" w:sz="0" w:space="0" w:color="auto"/>
      </w:divBdr>
    </w:div>
    <w:div w:id="1484272867">
      <w:bodyDiv w:val="1"/>
      <w:marLeft w:val="0"/>
      <w:marRight w:val="0"/>
      <w:marTop w:val="0"/>
      <w:marBottom w:val="0"/>
      <w:divBdr>
        <w:top w:val="none" w:sz="0" w:space="0" w:color="auto"/>
        <w:left w:val="none" w:sz="0" w:space="0" w:color="auto"/>
        <w:bottom w:val="none" w:sz="0" w:space="0" w:color="auto"/>
        <w:right w:val="none" w:sz="0" w:space="0" w:color="auto"/>
      </w:divBdr>
    </w:div>
    <w:div w:id="1499225658">
      <w:bodyDiv w:val="1"/>
      <w:marLeft w:val="0"/>
      <w:marRight w:val="0"/>
      <w:marTop w:val="0"/>
      <w:marBottom w:val="0"/>
      <w:divBdr>
        <w:top w:val="none" w:sz="0" w:space="0" w:color="auto"/>
        <w:left w:val="none" w:sz="0" w:space="0" w:color="auto"/>
        <w:bottom w:val="none" w:sz="0" w:space="0" w:color="auto"/>
        <w:right w:val="none" w:sz="0" w:space="0" w:color="auto"/>
      </w:divBdr>
    </w:div>
    <w:div w:id="1500391603">
      <w:bodyDiv w:val="1"/>
      <w:marLeft w:val="0"/>
      <w:marRight w:val="0"/>
      <w:marTop w:val="0"/>
      <w:marBottom w:val="0"/>
      <w:divBdr>
        <w:top w:val="none" w:sz="0" w:space="0" w:color="auto"/>
        <w:left w:val="none" w:sz="0" w:space="0" w:color="auto"/>
        <w:bottom w:val="none" w:sz="0" w:space="0" w:color="auto"/>
        <w:right w:val="none" w:sz="0" w:space="0" w:color="auto"/>
      </w:divBdr>
    </w:div>
    <w:div w:id="1502699486">
      <w:bodyDiv w:val="1"/>
      <w:marLeft w:val="0"/>
      <w:marRight w:val="0"/>
      <w:marTop w:val="0"/>
      <w:marBottom w:val="0"/>
      <w:divBdr>
        <w:top w:val="none" w:sz="0" w:space="0" w:color="auto"/>
        <w:left w:val="none" w:sz="0" w:space="0" w:color="auto"/>
        <w:bottom w:val="none" w:sz="0" w:space="0" w:color="auto"/>
        <w:right w:val="none" w:sz="0" w:space="0" w:color="auto"/>
      </w:divBdr>
    </w:div>
    <w:div w:id="1507209431">
      <w:bodyDiv w:val="1"/>
      <w:marLeft w:val="0"/>
      <w:marRight w:val="0"/>
      <w:marTop w:val="0"/>
      <w:marBottom w:val="0"/>
      <w:divBdr>
        <w:top w:val="none" w:sz="0" w:space="0" w:color="auto"/>
        <w:left w:val="none" w:sz="0" w:space="0" w:color="auto"/>
        <w:bottom w:val="none" w:sz="0" w:space="0" w:color="auto"/>
        <w:right w:val="none" w:sz="0" w:space="0" w:color="auto"/>
      </w:divBdr>
    </w:div>
    <w:div w:id="1514689108">
      <w:bodyDiv w:val="1"/>
      <w:marLeft w:val="0"/>
      <w:marRight w:val="0"/>
      <w:marTop w:val="0"/>
      <w:marBottom w:val="0"/>
      <w:divBdr>
        <w:top w:val="none" w:sz="0" w:space="0" w:color="auto"/>
        <w:left w:val="none" w:sz="0" w:space="0" w:color="auto"/>
        <w:bottom w:val="none" w:sz="0" w:space="0" w:color="auto"/>
        <w:right w:val="none" w:sz="0" w:space="0" w:color="auto"/>
      </w:divBdr>
    </w:div>
    <w:div w:id="1515068556">
      <w:bodyDiv w:val="1"/>
      <w:marLeft w:val="0"/>
      <w:marRight w:val="0"/>
      <w:marTop w:val="0"/>
      <w:marBottom w:val="0"/>
      <w:divBdr>
        <w:top w:val="none" w:sz="0" w:space="0" w:color="auto"/>
        <w:left w:val="none" w:sz="0" w:space="0" w:color="auto"/>
        <w:bottom w:val="none" w:sz="0" w:space="0" w:color="auto"/>
        <w:right w:val="none" w:sz="0" w:space="0" w:color="auto"/>
      </w:divBdr>
    </w:div>
    <w:div w:id="1518889348">
      <w:bodyDiv w:val="1"/>
      <w:marLeft w:val="0"/>
      <w:marRight w:val="0"/>
      <w:marTop w:val="0"/>
      <w:marBottom w:val="0"/>
      <w:divBdr>
        <w:top w:val="none" w:sz="0" w:space="0" w:color="auto"/>
        <w:left w:val="none" w:sz="0" w:space="0" w:color="auto"/>
        <w:bottom w:val="none" w:sz="0" w:space="0" w:color="auto"/>
        <w:right w:val="none" w:sz="0" w:space="0" w:color="auto"/>
      </w:divBdr>
    </w:div>
    <w:div w:id="1527792730">
      <w:bodyDiv w:val="1"/>
      <w:marLeft w:val="0"/>
      <w:marRight w:val="0"/>
      <w:marTop w:val="0"/>
      <w:marBottom w:val="0"/>
      <w:divBdr>
        <w:top w:val="none" w:sz="0" w:space="0" w:color="auto"/>
        <w:left w:val="none" w:sz="0" w:space="0" w:color="auto"/>
        <w:bottom w:val="none" w:sz="0" w:space="0" w:color="auto"/>
        <w:right w:val="none" w:sz="0" w:space="0" w:color="auto"/>
      </w:divBdr>
    </w:div>
    <w:div w:id="1533616156">
      <w:bodyDiv w:val="1"/>
      <w:marLeft w:val="0"/>
      <w:marRight w:val="0"/>
      <w:marTop w:val="0"/>
      <w:marBottom w:val="0"/>
      <w:divBdr>
        <w:top w:val="none" w:sz="0" w:space="0" w:color="auto"/>
        <w:left w:val="none" w:sz="0" w:space="0" w:color="auto"/>
        <w:bottom w:val="none" w:sz="0" w:space="0" w:color="auto"/>
        <w:right w:val="none" w:sz="0" w:space="0" w:color="auto"/>
      </w:divBdr>
    </w:div>
    <w:div w:id="1562255091">
      <w:bodyDiv w:val="1"/>
      <w:marLeft w:val="0"/>
      <w:marRight w:val="0"/>
      <w:marTop w:val="0"/>
      <w:marBottom w:val="0"/>
      <w:divBdr>
        <w:top w:val="none" w:sz="0" w:space="0" w:color="auto"/>
        <w:left w:val="none" w:sz="0" w:space="0" w:color="auto"/>
        <w:bottom w:val="none" w:sz="0" w:space="0" w:color="auto"/>
        <w:right w:val="none" w:sz="0" w:space="0" w:color="auto"/>
      </w:divBdr>
    </w:div>
    <w:div w:id="1570923312">
      <w:bodyDiv w:val="1"/>
      <w:marLeft w:val="0"/>
      <w:marRight w:val="0"/>
      <w:marTop w:val="0"/>
      <w:marBottom w:val="0"/>
      <w:divBdr>
        <w:top w:val="none" w:sz="0" w:space="0" w:color="auto"/>
        <w:left w:val="none" w:sz="0" w:space="0" w:color="auto"/>
        <w:bottom w:val="none" w:sz="0" w:space="0" w:color="auto"/>
        <w:right w:val="none" w:sz="0" w:space="0" w:color="auto"/>
      </w:divBdr>
    </w:div>
    <w:div w:id="1572958484">
      <w:bodyDiv w:val="1"/>
      <w:marLeft w:val="0"/>
      <w:marRight w:val="0"/>
      <w:marTop w:val="0"/>
      <w:marBottom w:val="0"/>
      <w:divBdr>
        <w:top w:val="none" w:sz="0" w:space="0" w:color="auto"/>
        <w:left w:val="none" w:sz="0" w:space="0" w:color="auto"/>
        <w:bottom w:val="none" w:sz="0" w:space="0" w:color="auto"/>
        <w:right w:val="none" w:sz="0" w:space="0" w:color="auto"/>
      </w:divBdr>
    </w:div>
    <w:div w:id="1576622868">
      <w:bodyDiv w:val="1"/>
      <w:marLeft w:val="0"/>
      <w:marRight w:val="0"/>
      <w:marTop w:val="0"/>
      <w:marBottom w:val="0"/>
      <w:divBdr>
        <w:top w:val="none" w:sz="0" w:space="0" w:color="auto"/>
        <w:left w:val="none" w:sz="0" w:space="0" w:color="auto"/>
        <w:bottom w:val="none" w:sz="0" w:space="0" w:color="auto"/>
        <w:right w:val="none" w:sz="0" w:space="0" w:color="auto"/>
      </w:divBdr>
      <w:divsChild>
        <w:div w:id="2007710105">
          <w:marLeft w:val="0"/>
          <w:marRight w:val="0"/>
          <w:marTop w:val="0"/>
          <w:marBottom w:val="0"/>
          <w:divBdr>
            <w:top w:val="none" w:sz="0" w:space="0" w:color="auto"/>
            <w:left w:val="none" w:sz="0" w:space="0" w:color="auto"/>
            <w:bottom w:val="none" w:sz="0" w:space="0" w:color="auto"/>
            <w:right w:val="none" w:sz="0" w:space="0" w:color="auto"/>
          </w:divBdr>
        </w:div>
      </w:divsChild>
    </w:div>
    <w:div w:id="1588808157">
      <w:bodyDiv w:val="1"/>
      <w:marLeft w:val="0"/>
      <w:marRight w:val="0"/>
      <w:marTop w:val="0"/>
      <w:marBottom w:val="0"/>
      <w:divBdr>
        <w:top w:val="none" w:sz="0" w:space="0" w:color="auto"/>
        <w:left w:val="none" w:sz="0" w:space="0" w:color="auto"/>
        <w:bottom w:val="none" w:sz="0" w:space="0" w:color="auto"/>
        <w:right w:val="none" w:sz="0" w:space="0" w:color="auto"/>
      </w:divBdr>
    </w:div>
    <w:div w:id="1595244436">
      <w:bodyDiv w:val="1"/>
      <w:marLeft w:val="0"/>
      <w:marRight w:val="0"/>
      <w:marTop w:val="0"/>
      <w:marBottom w:val="0"/>
      <w:divBdr>
        <w:top w:val="none" w:sz="0" w:space="0" w:color="auto"/>
        <w:left w:val="none" w:sz="0" w:space="0" w:color="auto"/>
        <w:bottom w:val="none" w:sz="0" w:space="0" w:color="auto"/>
        <w:right w:val="none" w:sz="0" w:space="0" w:color="auto"/>
      </w:divBdr>
    </w:div>
    <w:div w:id="1601373176">
      <w:bodyDiv w:val="1"/>
      <w:marLeft w:val="0"/>
      <w:marRight w:val="0"/>
      <w:marTop w:val="0"/>
      <w:marBottom w:val="0"/>
      <w:divBdr>
        <w:top w:val="none" w:sz="0" w:space="0" w:color="auto"/>
        <w:left w:val="none" w:sz="0" w:space="0" w:color="auto"/>
        <w:bottom w:val="none" w:sz="0" w:space="0" w:color="auto"/>
        <w:right w:val="none" w:sz="0" w:space="0" w:color="auto"/>
      </w:divBdr>
    </w:div>
    <w:div w:id="1634402980">
      <w:bodyDiv w:val="1"/>
      <w:marLeft w:val="0"/>
      <w:marRight w:val="0"/>
      <w:marTop w:val="0"/>
      <w:marBottom w:val="0"/>
      <w:divBdr>
        <w:top w:val="none" w:sz="0" w:space="0" w:color="auto"/>
        <w:left w:val="none" w:sz="0" w:space="0" w:color="auto"/>
        <w:bottom w:val="none" w:sz="0" w:space="0" w:color="auto"/>
        <w:right w:val="none" w:sz="0" w:space="0" w:color="auto"/>
      </w:divBdr>
    </w:div>
    <w:div w:id="1636908269">
      <w:bodyDiv w:val="1"/>
      <w:marLeft w:val="0"/>
      <w:marRight w:val="0"/>
      <w:marTop w:val="0"/>
      <w:marBottom w:val="0"/>
      <w:divBdr>
        <w:top w:val="none" w:sz="0" w:space="0" w:color="auto"/>
        <w:left w:val="none" w:sz="0" w:space="0" w:color="auto"/>
        <w:bottom w:val="none" w:sz="0" w:space="0" w:color="auto"/>
        <w:right w:val="none" w:sz="0" w:space="0" w:color="auto"/>
      </w:divBdr>
    </w:div>
    <w:div w:id="1645232193">
      <w:bodyDiv w:val="1"/>
      <w:marLeft w:val="0"/>
      <w:marRight w:val="0"/>
      <w:marTop w:val="0"/>
      <w:marBottom w:val="0"/>
      <w:divBdr>
        <w:top w:val="none" w:sz="0" w:space="0" w:color="auto"/>
        <w:left w:val="none" w:sz="0" w:space="0" w:color="auto"/>
        <w:bottom w:val="none" w:sz="0" w:space="0" w:color="auto"/>
        <w:right w:val="none" w:sz="0" w:space="0" w:color="auto"/>
      </w:divBdr>
    </w:div>
    <w:div w:id="1669750077">
      <w:bodyDiv w:val="1"/>
      <w:marLeft w:val="0"/>
      <w:marRight w:val="0"/>
      <w:marTop w:val="0"/>
      <w:marBottom w:val="0"/>
      <w:divBdr>
        <w:top w:val="none" w:sz="0" w:space="0" w:color="auto"/>
        <w:left w:val="none" w:sz="0" w:space="0" w:color="auto"/>
        <w:bottom w:val="none" w:sz="0" w:space="0" w:color="auto"/>
        <w:right w:val="none" w:sz="0" w:space="0" w:color="auto"/>
      </w:divBdr>
    </w:div>
    <w:div w:id="1670596203">
      <w:bodyDiv w:val="1"/>
      <w:marLeft w:val="0"/>
      <w:marRight w:val="0"/>
      <w:marTop w:val="0"/>
      <w:marBottom w:val="0"/>
      <w:divBdr>
        <w:top w:val="none" w:sz="0" w:space="0" w:color="auto"/>
        <w:left w:val="none" w:sz="0" w:space="0" w:color="auto"/>
        <w:bottom w:val="none" w:sz="0" w:space="0" w:color="auto"/>
        <w:right w:val="none" w:sz="0" w:space="0" w:color="auto"/>
      </w:divBdr>
    </w:div>
    <w:div w:id="1676417797">
      <w:bodyDiv w:val="1"/>
      <w:marLeft w:val="0"/>
      <w:marRight w:val="0"/>
      <w:marTop w:val="0"/>
      <w:marBottom w:val="0"/>
      <w:divBdr>
        <w:top w:val="none" w:sz="0" w:space="0" w:color="auto"/>
        <w:left w:val="none" w:sz="0" w:space="0" w:color="auto"/>
        <w:bottom w:val="none" w:sz="0" w:space="0" w:color="auto"/>
        <w:right w:val="none" w:sz="0" w:space="0" w:color="auto"/>
      </w:divBdr>
    </w:div>
    <w:div w:id="1688024679">
      <w:bodyDiv w:val="1"/>
      <w:marLeft w:val="0"/>
      <w:marRight w:val="0"/>
      <w:marTop w:val="0"/>
      <w:marBottom w:val="0"/>
      <w:divBdr>
        <w:top w:val="none" w:sz="0" w:space="0" w:color="auto"/>
        <w:left w:val="none" w:sz="0" w:space="0" w:color="auto"/>
        <w:bottom w:val="none" w:sz="0" w:space="0" w:color="auto"/>
        <w:right w:val="none" w:sz="0" w:space="0" w:color="auto"/>
      </w:divBdr>
    </w:div>
    <w:div w:id="1698700347">
      <w:bodyDiv w:val="1"/>
      <w:marLeft w:val="0"/>
      <w:marRight w:val="0"/>
      <w:marTop w:val="0"/>
      <w:marBottom w:val="0"/>
      <w:divBdr>
        <w:top w:val="none" w:sz="0" w:space="0" w:color="auto"/>
        <w:left w:val="none" w:sz="0" w:space="0" w:color="auto"/>
        <w:bottom w:val="none" w:sz="0" w:space="0" w:color="auto"/>
        <w:right w:val="none" w:sz="0" w:space="0" w:color="auto"/>
      </w:divBdr>
    </w:div>
    <w:div w:id="1732582570">
      <w:bodyDiv w:val="1"/>
      <w:marLeft w:val="0"/>
      <w:marRight w:val="0"/>
      <w:marTop w:val="0"/>
      <w:marBottom w:val="0"/>
      <w:divBdr>
        <w:top w:val="none" w:sz="0" w:space="0" w:color="auto"/>
        <w:left w:val="none" w:sz="0" w:space="0" w:color="auto"/>
        <w:bottom w:val="none" w:sz="0" w:space="0" w:color="auto"/>
        <w:right w:val="none" w:sz="0" w:space="0" w:color="auto"/>
      </w:divBdr>
    </w:div>
    <w:div w:id="1748575501">
      <w:bodyDiv w:val="1"/>
      <w:marLeft w:val="0"/>
      <w:marRight w:val="0"/>
      <w:marTop w:val="0"/>
      <w:marBottom w:val="0"/>
      <w:divBdr>
        <w:top w:val="none" w:sz="0" w:space="0" w:color="auto"/>
        <w:left w:val="none" w:sz="0" w:space="0" w:color="auto"/>
        <w:bottom w:val="none" w:sz="0" w:space="0" w:color="auto"/>
        <w:right w:val="none" w:sz="0" w:space="0" w:color="auto"/>
      </w:divBdr>
    </w:div>
    <w:div w:id="1766072345">
      <w:bodyDiv w:val="1"/>
      <w:marLeft w:val="0"/>
      <w:marRight w:val="0"/>
      <w:marTop w:val="0"/>
      <w:marBottom w:val="0"/>
      <w:divBdr>
        <w:top w:val="none" w:sz="0" w:space="0" w:color="auto"/>
        <w:left w:val="none" w:sz="0" w:space="0" w:color="auto"/>
        <w:bottom w:val="none" w:sz="0" w:space="0" w:color="auto"/>
        <w:right w:val="none" w:sz="0" w:space="0" w:color="auto"/>
      </w:divBdr>
    </w:div>
    <w:div w:id="1783841549">
      <w:bodyDiv w:val="1"/>
      <w:marLeft w:val="0"/>
      <w:marRight w:val="0"/>
      <w:marTop w:val="0"/>
      <w:marBottom w:val="0"/>
      <w:divBdr>
        <w:top w:val="none" w:sz="0" w:space="0" w:color="auto"/>
        <w:left w:val="none" w:sz="0" w:space="0" w:color="auto"/>
        <w:bottom w:val="none" w:sz="0" w:space="0" w:color="auto"/>
        <w:right w:val="none" w:sz="0" w:space="0" w:color="auto"/>
      </w:divBdr>
    </w:div>
    <w:div w:id="1792360287">
      <w:bodyDiv w:val="1"/>
      <w:marLeft w:val="0"/>
      <w:marRight w:val="0"/>
      <w:marTop w:val="0"/>
      <w:marBottom w:val="0"/>
      <w:divBdr>
        <w:top w:val="none" w:sz="0" w:space="0" w:color="auto"/>
        <w:left w:val="none" w:sz="0" w:space="0" w:color="auto"/>
        <w:bottom w:val="none" w:sz="0" w:space="0" w:color="auto"/>
        <w:right w:val="none" w:sz="0" w:space="0" w:color="auto"/>
      </w:divBdr>
    </w:div>
    <w:div w:id="1794134417">
      <w:bodyDiv w:val="1"/>
      <w:marLeft w:val="0"/>
      <w:marRight w:val="0"/>
      <w:marTop w:val="0"/>
      <w:marBottom w:val="0"/>
      <w:divBdr>
        <w:top w:val="none" w:sz="0" w:space="0" w:color="auto"/>
        <w:left w:val="none" w:sz="0" w:space="0" w:color="auto"/>
        <w:bottom w:val="none" w:sz="0" w:space="0" w:color="auto"/>
        <w:right w:val="none" w:sz="0" w:space="0" w:color="auto"/>
      </w:divBdr>
    </w:div>
    <w:div w:id="1798335317">
      <w:bodyDiv w:val="1"/>
      <w:marLeft w:val="0"/>
      <w:marRight w:val="0"/>
      <w:marTop w:val="0"/>
      <w:marBottom w:val="0"/>
      <w:divBdr>
        <w:top w:val="none" w:sz="0" w:space="0" w:color="auto"/>
        <w:left w:val="none" w:sz="0" w:space="0" w:color="auto"/>
        <w:bottom w:val="none" w:sz="0" w:space="0" w:color="auto"/>
        <w:right w:val="none" w:sz="0" w:space="0" w:color="auto"/>
      </w:divBdr>
    </w:div>
    <w:div w:id="1806462757">
      <w:bodyDiv w:val="1"/>
      <w:marLeft w:val="0"/>
      <w:marRight w:val="0"/>
      <w:marTop w:val="0"/>
      <w:marBottom w:val="0"/>
      <w:divBdr>
        <w:top w:val="none" w:sz="0" w:space="0" w:color="auto"/>
        <w:left w:val="none" w:sz="0" w:space="0" w:color="auto"/>
        <w:bottom w:val="none" w:sz="0" w:space="0" w:color="auto"/>
        <w:right w:val="none" w:sz="0" w:space="0" w:color="auto"/>
      </w:divBdr>
    </w:div>
    <w:div w:id="1806653421">
      <w:bodyDiv w:val="1"/>
      <w:marLeft w:val="0"/>
      <w:marRight w:val="0"/>
      <w:marTop w:val="0"/>
      <w:marBottom w:val="0"/>
      <w:divBdr>
        <w:top w:val="none" w:sz="0" w:space="0" w:color="auto"/>
        <w:left w:val="none" w:sz="0" w:space="0" w:color="auto"/>
        <w:bottom w:val="none" w:sz="0" w:space="0" w:color="auto"/>
        <w:right w:val="none" w:sz="0" w:space="0" w:color="auto"/>
      </w:divBdr>
    </w:div>
    <w:div w:id="1816870181">
      <w:bodyDiv w:val="1"/>
      <w:marLeft w:val="0"/>
      <w:marRight w:val="0"/>
      <w:marTop w:val="0"/>
      <w:marBottom w:val="0"/>
      <w:divBdr>
        <w:top w:val="none" w:sz="0" w:space="0" w:color="auto"/>
        <w:left w:val="none" w:sz="0" w:space="0" w:color="auto"/>
        <w:bottom w:val="none" w:sz="0" w:space="0" w:color="auto"/>
        <w:right w:val="none" w:sz="0" w:space="0" w:color="auto"/>
      </w:divBdr>
    </w:div>
    <w:div w:id="1817599990">
      <w:bodyDiv w:val="1"/>
      <w:marLeft w:val="0"/>
      <w:marRight w:val="0"/>
      <w:marTop w:val="0"/>
      <w:marBottom w:val="0"/>
      <w:divBdr>
        <w:top w:val="none" w:sz="0" w:space="0" w:color="auto"/>
        <w:left w:val="none" w:sz="0" w:space="0" w:color="auto"/>
        <w:bottom w:val="none" w:sz="0" w:space="0" w:color="auto"/>
        <w:right w:val="none" w:sz="0" w:space="0" w:color="auto"/>
      </w:divBdr>
    </w:div>
    <w:div w:id="1829056714">
      <w:bodyDiv w:val="1"/>
      <w:marLeft w:val="0"/>
      <w:marRight w:val="0"/>
      <w:marTop w:val="0"/>
      <w:marBottom w:val="0"/>
      <w:divBdr>
        <w:top w:val="none" w:sz="0" w:space="0" w:color="auto"/>
        <w:left w:val="none" w:sz="0" w:space="0" w:color="auto"/>
        <w:bottom w:val="none" w:sz="0" w:space="0" w:color="auto"/>
        <w:right w:val="none" w:sz="0" w:space="0" w:color="auto"/>
      </w:divBdr>
    </w:div>
    <w:div w:id="1829206212">
      <w:bodyDiv w:val="1"/>
      <w:marLeft w:val="0"/>
      <w:marRight w:val="0"/>
      <w:marTop w:val="0"/>
      <w:marBottom w:val="0"/>
      <w:divBdr>
        <w:top w:val="none" w:sz="0" w:space="0" w:color="auto"/>
        <w:left w:val="none" w:sz="0" w:space="0" w:color="auto"/>
        <w:bottom w:val="none" w:sz="0" w:space="0" w:color="auto"/>
        <w:right w:val="none" w:sz="0" w:space="0" w:color="auto"/>
      </w:divBdr>
    </w:div>
    <w:div w:id="1835800721">
      <w:bodyDiv w:val="1"/>
      <w:marLeft w:val="0"/>
      <w:marRight w:val="0"/>
      <w:marTop w:val="0"/>
      <w:marBottom w:val="0"/>
      <w:divBdr>
        <w:top w:val="none" w:sz="0" w:space="0" w:color="auto"/>
        <w:left w:val="none" w:sz="0" w:space="0" w:color="auto"/>
        <w:bottom w:val="none" w:sz="0" w:space="0" w:color="auto"/>
        <w:right w:val="none" w:sz="0" w:space="0" w:color="auto"/>
      </w:divBdr>
    </w:div>
    <w:div w:id="1846168407">
      <w:bodyDiv w:val="1"/>
      <w:marLeft w:val="0"/>
      <w:marRight w:val="0"/>
      <w:marTop w:val="0"/>
      <w:marBottom w:val="0"/>
      <w:divBdr>
        <w:top w:val="none" w:sz="0" w:space="0" w:color="auto"/>
        <w:left w:val="none" w:sz="0" w:space="0" w:color="auto"/>
        <w:bottom w:val="none" w:sz="0" w:space="0" w:color="auto"/>
        <w:right w:val="none" w:sz="0" w:space="0" w:color="auto"/>
      </w:divBdr>
    </w:div>
    <w:div w:id="1864048690">
      <w:bodyDiv w:val="1"/>
      <w:marLeft w:val="0"/>
      <w:marRight w:val="0"/>
      <w:marTop w:val="0"/>
      <w:marBottom w:val="0"/>
      <w:divBdr>
        <w:top w:val="none" w:sz="0" w:space="0" w:color="auto"/>
        <w:left w:val="none" w:sz="0" w:space="0" w:color="auto"/>
        <w:bottom w:val="none" w:sz="0" w:space="0" w:color="auto"/>
        <w:right w:val="none" w:sz="0" w:space="0" w:color="auto"/>
      </w:divBdr>
    </w:div>
    <w:div w:id="1865942927">
      <w:bodyDiv w:val="1"/>
      <w:marLeft w:val="0"/>
      <w:marRight w:val="0"/>
      <w:marTop w:val="0"/>
      <w:marBottom w:val="0"/>
      <w:divBdr>
        <w:top w:val="none" w:sz="0" w:space="0" w:color="auto"/>
        <w:left w:val="none" w:sz="0" w:space="0" w:color="auto"/>
        <w:bottom w:val="none" w:sz="0" w:space="0" w:color="auto"/>
        <w:right w:val="none" w:sz="0" w:space="0" w:color="auto"/>
      </w:divBdr>
    </w:div>
    <w:div w:id="1868253217">
      <w:bodyDiv w:val="1"/>
      <w:marLeft w:val="0"/>
      <w:marRight w:val="0"/>
      <w:marTop w:val="0"/>
      <w:marBottom w:val="0"/>
      <w:divBdr>
        <w:top w:val="none" w:sz="0" w:space="0" w:color="auto"/>
        <w:left w:val="none" w:sz="0" w:space="0" w:color="auto"/>
        <w:bottom w:val="none" w:sz="0" w:space="0" w:color="auto"/>
        <w:right w:val="none" w:sz="0" w:space="0" w:color="auto"/>
      </w:divBdr>
    </w:div>
    <w:div w:id="1872844083">
      <w:bodyDiv w:val="1"/>
      <w:marLeft w:val="0"/>
      <w:marRight w:val="0"/>
      <w:marTop w:val="0"/>
      <w:marBottom w:val="0"/>
      <w:divBdr>
        <w:top w:val="none" w:sz="0" w:space="0" w:color="auto"/>
        <w:left w:val="none" w:sz="0" w:space="0" w:color="auto"/>
        <w:bottom w:val="none" w:sz="0" w:space="0" w:color="auto"/>
        <w:right w:val="none" w:sz="0" w:space="0" w:color="auto"/>
      </w:divBdr>
    </w:div>
    <w:div w:id="1895002336">
      <w:bodyDiv w:val="1"/>
      <w:marLeft w:val="0"/>
      <w:marRight w:val="0"/>
      <w:marTop w:val="0"/>
      <w:marBottom w:val="0"/>
      <w:divBdr>
        <w:top w:val="none" w:sz="0" w:space="0" w:color="auto"/>
        <w:left w:val="none" w:sz="0" w:space="0" w:color="auto"/>
        <w:bottom w:val="none" w:sz="0" w:space="0" w:color="auto"/>
        <w:right w:val="none" w:sz="0" w:space="0" w:color="auto"/>
      </w:divBdr>
    </w:div>
    <w:div w:id="1905752158">
      <w:bodyDiv w:val="1"/>
      <w:marLeft w:val="0"/>
      <w:marRight w:val="0"/>
      <w:marTop w:val="0"/>
      <w:marBottom w:val="0"/>
      <w:divBdr>
        <w:top w:val="none" w:sz="0" w:space="0" w:color="auto"/>
        <w:left w:val="none" w:sz="0" w:space="0" w:color="auto"/>
        <w:bottom w:val="none" w:sz="0" w:space="0" w:color="auto"/>
        <w:right w:val="none" w:sz="0" w:space="0" w:color="auto"/>
      </w:divBdr>
    </w:div>
    <w:div w:id="1907260003">
      <w:bodyDiv w:val="1"/>
      <w:marLeft w:val="0"/>
      <w:marRight w:val="0"/>
      <w:marTop w:val="0"/>
      <w:marBottom w:val="0"/>
      <w:divBdr>
        <w:top w:val="none" w:sz="0" w:space="0" w:color="auto"/>
        <w:left w:val="none" w:sz="0" w:space="0" w:color="auto"/>
        <w:bottom w:val="none" w:sz="0" w:space="0" w:color="auto"/>
        <w:right w:val="none" w:sz="0" w:space="0" w:color="auto"/>
      </w:divBdr>
    </w:div>
    <w:div w:id="1940218712">
      <w:bodyDiv w:val="1"/>
      <w:marLeft w:val="0"/>
      <w:marRight w:val="0"/>
      <w:marTop w:val="0"/>
      <w:marBottom w:val="0"/>
      <w:divBdr>
        <w:top w:val="none" w:sz="0" w:space="0" w:color="auto"/>
        <w:left w:val="none" w:sz="0" w:space="0" w:color="auto"/>
        <w:bottom w:val="none" w:sz="0" w:space="0" w:color="auto"/>
        <w:right w:val="none" w:sz="0" w:space="0" w:color="auto"/>
      </w:divBdr>
    </w:div>
    <w:div w:id="1945266552">
      <w:bodyDiv w:val="1"/>
      <w:marLeft w:val="0"/>
      <w:marRight w:val="0"/>
      <w:marTop w:val="0"/>
      <w:marBottom w:val="0"/>
      <w:divBdr>
        <w:top w:val="none" w:sz="0" w:space="0" w:color="auto"/>
        <w:left w:val="none" w:sz="0" w:space="0" w:color="auto"/>
        <w:bottom w:val="none" w:sz="0" w:space="0" w:color="auto"/>
        <w:right w:val="none" w:sz="0" w:space="0" w:color="auto"/>
      </w:divBdr>
    </w:div>
    <w:div w:id="1948537541">
      <w:bodyDiv w:val="1"/>
      <w:marLeft w:val="0"/>
      <w:marRight w:val="0"/>
      <w:marTop w:val="0"/>
      <w:marBottom w:val="0"/>
      <w:divBdr>
        <w:top w:val="none" w:sz="0" w:space="0" w:color="auto"/>
        <w:left w:val="none" w:sz="0" w:space="0" w:color="auto"/>
        <w:bottom w:val="none" w:sz="0" w:space="0" w:color="auto"/>
        <w:right w:val="none" w:sz="0" w:space="0" w:color="auto"/>
      </w:divBdr>
    </w:div>
    <w:div w:id="1960867210">
      <w:bodyDiv w:val="1"/>
      <w:marLeft w:val="0"/>
      <w:marRight w:val="0"/>
      <w:marTop w:val="0"/>
      <w:marBottom w:val="0"/>
      <w:divBdr>
        <w:top w:val="none" w:sz="0" w:space="0" w:color="auto"/>
        <w:left w:val="none" w:sz="0" w:space="0" w:color="auto"/>
        <w:bottom w:val="none" w:sz="0" w:space="0" w:color="auto"/>
        <w:right w:val="none" w:sz="0" w:space="0" w:color="auto"/>
      </w:divBdr>
    </w:div>
    <w:div w:id="2034189327">
      <w:bodyDiv w:val="1"/>
      <w:marLeft w:val="0"/>
      <w:marRight w:val="0"/>
      <w:marTop w:val="0"/>
      <w:marBottom w:val="0"/>
      <w:divBdr>
        <w:top w:val="none" w:sz="0" w:space="0" w:color="auto"/>
        <w:left w:val="none" w:sz="0" w:space="0" w:color="auto"/>
        <w:bottom w:val="none" w:sz="0" w:space="0" w:color="auto"/>
        <w:right w:val="none" w:sz="0" w:space="0" w:color="auto"/>
      </w:divBdr>
    </w:div>
    <w:div w:id="2043286196">
      <w:bodyDiv w:val="1"/>
      <w:marLeft w:val="0"/>
      <w:marRight w:val="0"/>
      <w:marTop w:val="0"/>
      <w:marBottom w:val="0"/>
      <w:divBdr>
        <w:top w:val="none" w:sz="0" w:space="0" w:color="auto"/>
        <w:left w:val="none" w:sz="0" w:space="0" w:color="auto"/>
        <w:bottom w:val="none" w:sz="0" w:space="0" w:color="auto"/>
        <w:right w:val="none" w:sz="0" w:space="0" w:color="auto"/>
      </w:divBdr>
    </w:div>
    <w:div w:id="2056927583">
      <w:bodyDiv w:val="1"/>
      <w:marLeft w:val="0"/>
      <w:marRight w:val="0"/>
      <w:marTop w:val="0"/>
      <w:marBottom w:val="0"/>
      <w:divBdr>
        <w:top w:val="none" w:sz="0" w:space="0" w:color="auto"/>
        <w:left w:val="none" w:sz="0" w:space="0" w:color="auto"/>
        <w:bottom w:val="none" w:sz="0" w:space="0" w:color="auto"/>
        <w:right w:val="none" w:sz="0" w:space="0" w:color="auto"/>
      </w:divBdr>
    </w:div>
    <w:div w:id="2074040576">
      <w:bodyDiv w:val="1"/>
      <w:marLeft w:val="0"/>
      <w:marRight w:val="0"/>
      <w:marTop w:val="0"/>
      <w:marBottom w:val="0"/>
      <w:divBdr>
        <w:top w:val="none" w:sz="0" w:space="0" w:color="auto"/>
        <w:left w:val="none" w:sz="0" w:space="0" w:color="auto"/>
        <w:bottom w:val="none" w:sz="0" w:space="0" w:color="auto"/>
        <w:right w:val="none" w:sz="0" w:space="0" w:color="auto"/>
      </w:divBdr>
    </w:div>
    <w:div w:id="2074622966">
      <w:bodyDiv w:val="1"/>
      <w:marLeft w:val="0"/>
      <w:marRight w:val="0"/>
      <w:marTop w:val="0"/>
      <w:marBottom w:val="0"/>
      <w:divBdr>
        <w:top w:val="none" w:sz="0" w:space="0" w:color="auto"/>
        <w:left w:val="none" w:sz="0" w:space="0" w:color="auto"/>
        <w:bottom w:val="none" w:sz="0" w:space="0" w:color="auto"/>
        <w:right w:val="none" w:sz="0" w:space="0" w:color="auto"/>
      </w:divBdr>
    </w:div>
    <w:div w:id="2094624208">
      <w:bodyDiv w:val="1"/>
      <w:marLeft w:val="0"/>
      <w:marRight w:val="0"/>
      <w:marTop w:val="0"/>
      <w:marBottom w:val="0"/>
      <w:divBdr>
        <w:top w:val="none" w:sz="0" w:space="0" w:color="auto"/>
        <w:left w:val="none" w:sz="0" w:space="0" w:color="auto"/>
        <w:bottom w:val="none" w:sz="0" w:space="0" w:color="auto"/>
        <w:right w:val="none" w:sz="0" w:space="0" w:color="auto"/>
      </w:divBdr>
    </w:div>
    <w:div w:id="2095321620">
      <w:bodyDiv w:val="1"/>
      <w:marLeft w:val="0"/>
      <w:marRight w:val="0"/>
      <w:marTop w:val="0"/>
      <w:marBottom w:val="0"/>
      <w:divBdr>
        <w:top w:val="none" w:sz="0" w:space="0" w:color="auto"/>
        <w:left w:val="none" w:sz="0" w:space="0" w:color="auto"/>
        <w:bottom w:val="none" w:sz="0" w:space="0" w:color="auto"/>
        <w:right w:val="none" w:sz="0" w:space="0" w:color="auto"/>
      </w:divBdr>
    </w:div>
    <w:div w:id="2096239374">
      <w:bodyDiv w:val="1"/>
      <w:marLeft w:val="0"/>
      <w:marRight w:val="0"/>
      <w:marTop w:val="0"/>
      <w:marBottom w:val="0"/>
      <w:divBdr>
        <w:top w:val="none" w:sz="0" w:space="0" w:color="auto"/>
        <w:left w:val="none" w:sz="0" w:space="0" w:color="auto"/>
        <w:bottom w:val="none" w:sz="0" w:space="0" w:color="auto"/>
        <w:right w:val="none" w:sz="0" w:space="0" w:color="auto"/>
      </w:divBdr>
    </w:div>
    <w:div w:id="2099057807">
      <w:bodyDiv w:val="1"/>
      <w:marLeft w:val="0"/>
      <w:marRight w:val="0"/>
      <w:marTop w:val="0"/>
      <w:marBottom w:val="0"/>
      <w:divBdr>
        <w:top w:val="none" w:sz="0" w:space="0" w:color="auto"/>
        <w:left w:val="none" w:sz="0" w:space="0" w:color="auto"/>
        <w:bottom w:val="none" w:sz="0" w:space="0" w:color="auto"/>
        <w:right w:val="none" w:sz="0" w:space="0" w:color="auto"/>
      </w:divBdr>
    </w:div>
    <w:div w:id="2103792536">
      <w:bodyDiv w:val="1"/>
      <w:marLeft w:val="0"/>
      <w:marRight w:val="0"/>
      <w:marTop w:val="0"/>
      <w:marBottom w:val="0"/>
      <w:divBdr>
        <w:top w:val="none" w:sz="0" w:space="0" w:color="auto"/>
        <w:left w:val="none" w:sz="0" w:space="0" w:color="auto"/>
        <w:bottom w:val="none" w:sz="0" w:space="0" w:color="auto"/>
        <w:right w:val="none" w:sz="0" w:space="0" w:color="auto"/>
      </w:divBdr>
    </w:div>
    <w:div w:id="2103842274">
      <w:bodyDiv w:val="1"/>
      <w:marLeft w:val="0"/>
      <w:marRight w:val="0"/>
      <w:marTop w:val="0"/>
      <w:marBottom w:val="0"/>
      <w:divBdr>
        <w:top w:val="none" w:sz="0" w:space="0" w:color="auto"/>
        <w:left w:val="none" w:sz="0" w:space="0" w:color="auto"/>
        <w:bottom w:val="none" w:sz="0" w:space="0" w:color="auto"/>
        <w:right w:val="none" w:sz="0" w:space="0" w:color="auto"/>
      </w:divBdr>
    </w:div>
    <w:div w:id="2127579763">
      <w:bodyDiv w:val="1"/>
      <w:marLeft w:val="0"/>
      <w:marRight w:val="0"/>
      <w:marTop w:val="0"/>
      <w:marBottom w:val="0"/>
      <w:divBdr>
        <w:top w:val="none" w:sz="0" w:space="0" w:color="auto"/>
        <w:left w:val="none" w:sz="0" w:space="0" w:color="auto"/>
        <w:bottom w:val="none" w:sz="0" w:space="0" w:color="auto"/>
        <w:right w:val="none" w:sz="0" w:space="0" w:color="auto"/>
      </w:divBdr>
    </w:div>
    <w:div w:id="2129274909">
      <w:bodyDiv w:val="1"/>
      <w:marLeft w:val="0"/>
      <w:marRight w:val="0"/>
      <w:marTop w:val="0"/>
      <w:marBottom w:val="0"/>
      <w:divBdr>
        <w:top w:val="none" w:sz="0" w:space="0" w:color="auto"/>
        <w:left w:val="none" w:sz="0" w:space="0" w:color="auto"/>
        <w:bottom w:val="none" w:sz="0" w:space="0" w:color="auto"/>
        <w:right w:val="none" w:sz="0" w:space="0" w:color="auto"/>
      </w:divBdr>
    </w:div>
    <w:div w:id="2146311718">
      <w:bodyDiv w:val="1"/>
      <w:marLeft w:val="0"/>
      <w:marRight w:val="0"/>
      <w:marTop w:val="0"/>
      <w:marBottom w:val="0"/>
      <w:divBdr>
        <w:top w:val="none" w:sz="0" w:space="0" w:color="auto"/>
        <w:left w:val="none" w:sz="0" w:space="0" w:color="auto"/>
        <w:bottom w:val="none" w:sz="0" w:space="0" w:color="auto"/>
        <w:right w:val="none" w:sz="0" w:space="0" w:color="auto"/>
      </w:divBdr>
    </w:div>
    <w:div w:id="214692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ult-moretonbay.objective.com/kse/event/4190/section/s1332743658181" TargetMode="External"/><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63</Pages>
  <Words>15788</Words>
  <Characters>89992</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12</cp:revision>
  <dcterms:created xsi:type="dcterms:W3CDTF">2019-12-09T01:49:00Z</dcterms:created>
  <dcterms:modified xsi:type="dcterms:W3CDTF">2020-01-06T04:02:00Z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A19449450</vt:lpwstr>
  </property>
  <property fmtid="{D5CDD505-2E9C-101B-9397-08002B2CF9AE}" pid="4" name="Objective-Title">
    <vt:lpwstr>6.2.7.5 Marine industry precinct- Assessable UPDATED</vt:lpwstr>
  </property>
  <property fmtid="{D5CDD505-2E9C-101B-9397-08002B2CF9AE}" pid="5" name="Objective-Comment">
    <vt:lpwstr/>
  </property>
  <property fmtid="{D5CDD505-2E9C-101B-9397-08002B2CF9AE}" pid="6" name="Objective-CreationStamp">
    <vt:filetime>2019-12-09T05:55:38Z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2020-01-06T04:02:21Z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