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4551"/>
        <w:gridCol w:w="156"/>
        <w:gridCol w:w="215"/>
        <w:gridCol w:w="5133"/>
        <w:gridCol w:w="465"/>
        <w:gridCol w:w="330"/>
        <w:gridCol w:w="627"/>
        <w:gridCol w:w="541"/>
        <w:gridCol w:w="396"/>
        <w:gridCol w:w="2959"/>
      </w:tblGrid>
      <w:tr w:rsidR="00C34377" w:rsidRPr="00C34377" w:rsidTr="00F52DAF">
        <w:trPr>
          <w:tblCellSpacing w:w="15" w:type="dxa"/>
        </w:trPr>
        <w:tc>
          <w:tcPr>
            <w:tcW w:w="0" w:type="auto"/>
            <w:gridSpan w:val="10"/>
            <w:tcBorders>
              <w:top w:val="nil"/>
              <w:left w:val="nil"/>
              <w:bottom w:val="nil"/>
              <w:right w:val="nil"/>
            </w:tcBorders>
            <w:shd w:val="clear" w:color="auto" w:fill="CCCCCC"/>
            <w:tcMar>
              <w:top w:w="30" w:type="dxa"/>
              <w:left w:w="30" w:type="dxa"/>
              <w:bottom w:w="30" w:type="dxa"/>
              <w:right w:w="30" w:type="dxa"/>
            </w:tcMar>
            <w:vAlign w:val="center"/>
            <w:hideMark/>
          </w:tcPr>
          <w:p w:rsidR="00C34377" w:rsidRPr="00C34377" w:rsidRDefault="00C34377" w:rsidP="000D0B51">
            <w:pPr>
              <w:spacing w:before="100" w:beforeAutospacing="1" w:after="100" w:afterAutospacing="1" w:line="240" w:lineRule="auto"/>
              <w:jc w:val="center"/>
              <w:rPr>
                <w:rFonts w:ascii="Arial" w:eastAsia="Times New Roman" w:hAnsi="Arial" w:cs="Arial"/>
                <w:sz w:val="20"/>
                <w:szCs w:val="20"/>
                <w:lang w:eastAsia="en-AU"/>
              </w:rPr>
            </w:pPr>
            <w:r w:rsidRPr="00C34377">
              <w:rPr>
                <w:rFonts w:ascii="Arial" w:eastAsia="Times New Roman" w:hAnsi="Arial" w:cs="Arial"/>
                <w:b/>
                <w:bCs/>
                <w:sz w:val="20"/>
                <w:szCs w:val="20"/>
                <w:lang w:eastAsia="en-AU"/>
              </w:rPr>
              <w:t>Table 6.2.7.1.1 Assessable development - Mixed industry and business precinct</w:t>
            </w:r>
          </w:p>
        </w:tc>
      </w:tr>
      <w:tr w:rsidR="00525F02" w:rsidRPr="00C343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Performance outcomes</w:t>
            </w:r>
          </w:p>
        </w:tc>
        <w:tc>
          <w:tcPr>
            <w:tcW w:w="1914" w:type="pct"/>
            <w:gridSpan w:val="3"/>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Examples that achieve aspects of the Performance Outcomes</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2A3213" w:rsidRDefault="00525F02" w:rsidP="00525F02">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525F02" w:rsidRPr="008B6E1B" w:rsidRDefault="00525F02" w:rsidP="003D79D1">
            <w:pPr>
              <w:pStyle w:val="ListParagraph"/>
              <w:numPr>
                <w:ilvl w:val="0"/>
                <w:numId w:val="93"/>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525F02" w:rsidRPr="00525F02" w:rsidRDefault="00525F02" w:rsidP="003D79D1">
            <w:pPr>
              <w:pStyle w:val="ListParagraph"/>
              <w:numPr>
                <w:ilvl w:val="0"/>
                <w:numId w:val="93"/>
              </w:numPr>
              <w:spacing w:after="0" w:line="240" w:lineRule="auto"/>
              <w:ind w:left="373" w:hanging="284"/>
              <w:rPr>
                <w:rFonts w:eastAsia="Times New Roman" w:cs="Arial"/>
                <w:b/>
                <w:bCs/>
                <w:sz w:val="20"/>
                <w:szCs w:val="20"/>
                <w:lang w:eastAsia="en-AU"/>
              </w:rPr>
            </w:pPr>
            <w:r w:rsidRPr="008B6E1B">
              <w:rPr>
                <w:rFonts w:eastAsia="Times New Roman" w:cs="Arial"/>
                <w:b/>
                <w:bCs/>
                <w:sz w:val="18"/>
                <w:szCs w:val="18"/>
                <w:lang w:eastAsia="en-AU"/>
              </w:rPr>
              <w:t>No See PO or</w:t>
            </w:r>
          </w:p>
          <w:p w:rsidR="00525F02" w:rsidRPr="00C34377" w:rsidRDefault="00525F02" w:rsidP="003D79D1">
            <w:pPr>
              <w:pStyle w:val="ListParagraph"/>
              <w:numPr>
                <w:ilvl w:val="0"/>
                <w:numId w:val="93"/>
              </w:numPr>
              <w:spacing w:after="0" w:line="240" w:lineRule="auto"/>
              <w:ind w:left="373" w:hanging="284"/>
              <w:rPr>
                <w:rFonts w:eastAsia="Times New Roman" w:cs="Arial"/>
                <w:b/>
                <w:bCs/>
                <w:sz w:val="20"/>
                <w:szCs w:val="20"/>
                <w:lang w:eastAsia="en-AU"/>
              </w:rPr>
            </w:pPr>
            <w:r>
              <w:rPr>
                <w:rFonts w:eastAsia="Times New Roman" w:cs="Arial"/>
                <w:b/>
                <w:bCs/>
                <w:sz w:val="18"/>
                <w:szCs w:val="18"/>
                <w:lang w:eastAsia="en-AU"/>
              </w:rPr>
              <w:t>N</w:t>
            </w:r>
            <w:r w:rsidRPr="008B6E1B">
              <w:rPr>
                <w:rFonts w:eastAsia="Times New Roman" w:cs="Arial"/>
                <w:b/>
                <w:bCs/>
                <w:sz w:val="18"/>
                <w:szCs w:val="18"/>
                <w:lang w:eastAsia="en-AU"/>
              </w:rPr>
              <w:t>A</w:t>
            </w: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r w:rsidRPr="002A3213">
              <w:rPr>
                <w:rFonts w:ascii="Arial" w:eastAsia="Times New Roman" w:hAnsi="Arial" w:cs="Arial"/>
                <w:b/>
                <w:bCs/>
                <w:sz w:val="20"/>
                <w:szCs w:val="20"/>
                <w:lang w:eastAsia="en-AU"/>
              </w:rPr>
              <w:t>Justification for compliance</w:t>
            </w:r>
          </w:p>
        </w:tc>
      </w:tr>
      <w:tr w:rsidR="007F0D01" w:rsidRPr="00C34377" w:rsidTr="00F52DAF">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7F0D01" w:rsidRPr="00C34377" w:rsidRDefault="007F0D01" w:rsidP="000D0B51">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C34377">
              <w:rPr>
                <w:rFonts w:ascii="Arial" w:eastAsia="Times New Roman" w:hAnsi="Arial" w:cs="Arial"/>
                <w:b/>
                <w:bCs/>
                <w:sz w:val="20"/>
                <w:szCs w:val="20"/>
                <w:lang w:eastAsia="en-AU"/>
              </w:rPr>
              <w:t>General criteria</w:t>
            </w:r>
          </w:p>
        </w:tc>
      </w:tr>
      <w:tr w:rsidR="00525F02"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Site cover</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525F02" w:rsidRPr="00C343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Site cover is limited to a proportion of a site that ensures:</w:t>
            </w:r>
          </w:p>
          <w:p w:rsidR="00525F02" w:rsidRPr="00C34377" w:rsidRDefault="00525F02" w:rsidP="000D0B51">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 sufficient number and type of vehicle parking spaces are provided on the site to meet the parking demands and expectations of the proposed use; </w:t>
            </w:r>
          </w:p>
          <w:p w:rsidR="00525F02" w:rsidRPr="00C34377" w:rsidRDefault="00525F02" w:rsidP="000D0B51">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Any type of vehicle expected to visit the site on a regular basis is able to access and leave the site in a forward direction with clear manoeuvring on the site; </w:t>
            </w:r>
          </w:p>
          <w:p w:rsidR="00525F02" w:rsidRPr="00C34377" w:rsidRDefault="00525F02" w:rsidP="000D0B51">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setbacks to boundaries maximise the efficient use of the site while ensuring positive interfaces with public space or sensitive land uses; </w:t>
            </w:r>
          </w:p>
          <w:p w:rsidR="00525F02" w:rsidRPr="00C34377" w:rsidRDefault="00525F02" w:rsidP="000D0B51">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Areas of landscaping are provided to soften the built form and hard stand impacts of development whilst providing areas of natural space on a site. </w:t>
            </w:r>
          </w:p>
        </w:tc>
        <w:tc>
          <w:tcPr>
            <w:tcW w:w="1914"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72"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525F02"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Building height</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The height of buildings is in keeping with the predominant industrial and commercial character of the precinct and does not cause adverse amenity impacts on nearby sensitive land uses and zones. </w:t>
            </w:r>
          </w:p>
        </w:tc>
        <w:tc>
          <w:tcPr>
            <w:tcW w:w="1914"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Building height does not exceed the maximum height identified on Overlay map - Building heights.</w:t>
            </w:r>
          </w:p>
        </w:tc>
        <w:tc>
          <w:tcPr>
            <w:tcW w:w="572"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Setbacks</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525F02" w:rsidRPr="00C34377" w:rsidTr="00F52DAF">
        <w:trPr>
          <w:trHeight w:val="2850"/>
          <w:tblCellSpacing w:w="15" w:type="dxa"/>
        </w:trPr>
        <w:tc>
          <w:tcPr>
            <w:tcW w:w="1501"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PO3</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Street boundary setbacks:</w:t>
            </w:r>
          </w:p>
          <w:p w:rsidR="00525F02" w:rsidRPr="00C34377" w:rsidRDefault="00525F02" w:rsidP="000D0B51">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minimise building bulk and visual dominance from the street;</w:t>
            </w:r>
          </w:p>
          <w:p w:rsidR="00525F02" w:rsidRPr="00C34377" w:rsidRDefault="00525F02" w:rsidP="000D0B51">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provide areas for landscaping at the front of the site;</w:t>
            </w:r>
          </w:p>
          <w:p w:rsidR="00525F02" w:rsidRPr="00C34377" w:rsidRDefault="00525F02" w:rsidP="000D0B51">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allow for customer parking to be located at the front of the building;</w:t>
            </w:r>
          </w:p>
          <w:p w:rsidR="00525F02" w:rsidRPr="00C34377" w:rsidRDefault="00525F02" w:rsidP="000D0B51">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provide opportunities for dense landscaping to screen at maturity any visibility of development of a site from the Bruce Highway.</w:t>
            </w:r>
          </w:p>
        </w:tc>
        <w:tc>
          <w:tcPr>
            <w:tcW w:w="1914"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E3</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Buildings maintain a minimum setback of:</w:t>
            </w:r>
          </w:p>
          <w:p w:rsidR="00525F02" w:rsidRPr="00C34377" w:rsidRDefault="00525F02" w:rsidP="000D0B51">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6m to the primary frontage (other than the Bruce Highway);</w:t>
            </w:r>
          </w:p>
          <w:p w:rsidR="00525F02" w:rsidRPr="00C34377" w:rsidRDefault="00525F02" w:rsidP="000D0B51">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3m to the secondary street frontage;</w:t>
            </w:r>
          </w:p>
          <w:p w:rsidR="00525F02" w:rsidRPr="00C34377" w:rsidRDefault="00525F02" w:rsidP="000D0B51">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10m to a boundary adjoining the Bruce Highway.</w:t>
            </w:r>
          </w:p>
        </w:tc>
        <w:tc>
          <w:tcPr>
            <w:tcW w:w="572"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525F02" w:rsidRPr="00C34377" w:rsidTr="00F52DAF">
        <w:trPr>
          <w:trHeight w:val="2595"/>
          <w:tblCellSpacing w:w="15" w:type="dxa"/>
        </w:trPr>
        <w:tc>
          <w:tcPr>
            <w:tcW w:w="1501"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PO4</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Side and rear boundary setbacks maintain views, privacy, access to natural light and the visual amenity of adjoining sensitive land uses. </w:t>
            </w:r>
          </w:p>
        </w:tc>
        <w:tc>
          <w:tcPr>
            <w:tcW w:w="1914" w:type="pct"/>
            <w:gridSpan w:val="3"/>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a development adjoins general residential zoned land, the building is setback a minimum of 3m from the property boundary with dense landscaping installed along the boundary to provide screening of the development with a mature height of at least 3m. </w:t>
            </w:r>
          </w:p>
          <w:tbl>
            <w:tblPr>
              <w:tblW w:w="561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619"/>
            </w:tblGrid>
            <w:tr w:rsidR="00525F02" w:rsidRPr="00C34377" w:rsidTr="0089355B">
              <w:trPr>
                <w:tblCellSpacing w:w="15" w:type="dxa"/>
              </w:trPr>
              <w:tc>
                <w:tcPr>
                  <w:tcW w:w="5559" w:type="dxa"/>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295ECF">
                    <w:rPr>
                      <w:rFonts w:ascii="Arial" w:eastAsia="Times New Roman" w:hAnsi="Arial" w:cs="Arial"/>
                      <w:sz w:val="18"/>
                      <w:szCs w:val="20"/>
                      <w:lang w:eastAsia="en-AU"/>
                    </w:rPr>
                    <w:t xml:space="preserve">Note - Refer to Planning scheme policy - Integrated design for determining acceptable levels of landscaping for screening purposes. </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572"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Building appearance and design</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rsidTr="00F52DAF">
        <w:trPr>
          <w:trHeight w:val="36"/>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PO5</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Buildings exhibit a high standard of commercial design and construction, which:</w:t>
            </w:r>
          </w:p>
          <w:p w:rsidR="00525F02" w:rsidRPr="00C34377" w:rsidRDefault="00525F02" w:rsidP="000D0B51">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adds visual interest to the streetscape, through variation in building materials, colours and features;</w:t>
            </w:r>
          </w:p>
          <w:p w:rsidR="00525F02" w:rsidRPr="00C34377" w:rsidRDefault="00525F02" w:rsidP="000D0B51">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does not result in blank, unarticulated walls fronting streets or public areas;</w:t>
            </w:r>
          </w:p>
          <w:p w:rsidR="00525F02" w:rsidRPr="00C34377" w:rsidRDefault="00525F02" w:rsidP="000D0B51">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reduces the perceived bulk of the building when viewed from the street;</w:t>
            </w:r>
          </w:p>
          <w:p w:rsidR="00525F02" w:rsidRPr="00C34377" w:rsidRDefault="00525F02" w:rsidP="000D0B51">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articulates or accentuates the administration and customer service areas of the building;</w:t>
            </w:r>
          </w:p>
          <w:p w:rsidR="00525F02" w:rsidRPr="00C34377" w:rsidRDefault="00525F02" w:rsidP="000D0B51">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contributes to safe environment, through the incorporation of CPTED principles;</w:t>
            </w:r>
          </w:p>
          <w:p w:rsidR="00525F02" w:rsidRPr="00C34377" w:rsidRDefault="00525F02" w:rsidP="000D0B51">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incorporates high quality, low maintenance building materials;</w:t>
            </w:r>
          </w:p>
          <w:p w:rsidR="00525F02" w:rsidRPr="00C34377" w:rsidRDefault="00525F02" w:rsidP="000D0B51">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does not utilise highly reflective materials.</w:t>
            </w:r>
          </w:p>
          <w:p w:rsidR="00C31DD7" w:rsidRDefault="00C31DD7"/>
          <w:tbl>
            <w:tblPr>
              <w:tblW w:w="4894"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44"/>
            </w:tblGrid>
            <w:tr w:rsidR="00525F02" w:rsidRPr="00C34377" w:rsidTr="00C31DD7">
              <w:trPr>
                <w:tblCellSpacing w:w="15" w:type="dxa"/>
              </w:trPr>
              <w:tc>
                <w:tcPr>
                  <w:tcW w:w="4699" w:type="dxa"/>
                  <w:vAlign w:val="center"/>
                  <w:hideMark/>
                </w:tcPr>
                <w:p w:rsidR="00525F02" w:rsidRPr="00295ECF" w:rsidRDefault="00525F02" w:rsidP="000D0B5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The following examples illustrate an acceptable design response to this outcome.</w:t>
                  </w:r>
                </w:p>
                <w:p w:rsidR="00525F02" w:rsidRPr="00C34377" w:rsidRDefault="00525F02" w:rsidP="00295ECF">
                  <w:pPr>
                    <w:spacing w:before="100" w:beforeAutospacing="1" w:after="100" w:afterAutospacing="1" w:line="240" w:lineRule="auto"/>
                    <w:jc w:val="center"/>
                    <w:rPr>
                      <w:rFonts w:ascii="Arial" w:eastAsia="Times New Roman" w:hAnsi="Arial" w:cs="Arial"/>
                      <w:sz w:val="20"/>
                      <w:szCs w:val="20"/>
                      <w:lang w:eastAsia="en-AU"/>
                    </w:rPr>
                  </w:pPr>
                  <w:r w:rsidRPr="00C34377">
                    <w:rPr>
                      <w:rFonts w:ascii="Arial" w:eastAsia="Times New Roman" w:hAnsi="Arial" w:cs="Arial"/>
                      <w:noProof/>
                      <w:sz w:val="20"/>
                      <w:szCs w:val="20"/>
                      <w:lang w:eastAsia="en-AU"/>
                    </w:rPr>
                    <w:drawing>
                      <wp:inline distT="0" distB="0" distL="0" distR="0" wp14:anchorId="57C4A5C7" wp14:editId="2E189B1C">
                        <wp:extent cx="2505948" cy="1667866"/>
                        <wp:effectExtent l="0" t="0" r="8890" b="8890"/>
                        <wp:docPr id="10" name="Picture 10" descr="Appropriate design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opriate design respon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4413" cy="1680156"/>
                                </a:xfrm>
                                <a:prstGeom prst="rect">
                                  <a:avLst/>
                                </a:prstGeom>
                                <a:noFill/>
                                <a:ln>
                                  <a:noFill/>
                                </a:ln>
                              </pic:spPr>
                            </pic:pic>
                          </a:graphicData>
                        </a:graphic>
                      </wp:inline>
                    </w:drawing>
                  </w:r>
                </w:p>
                <w:p w:rsidR="00525F02" w:rsidRPr="00C34377" w:rsidRDefault="00525F02" w:rsidP="00295ECF">
                  <w:pPr>
                    <w:spacing w:before="100" w:beforeAutospacing="1" w:after="100" w:afterAutospacing="1" w:line="240" w:lineRule="auto"/>
                    <w:jc w:val="center"/>
                    <w:rPr>
                      <w:rFonts w:ascii="Arial" w:eastAsia="Times New Roman" w:hAnsi="Arial" w:cs="Arial"/>
                      <w:sz w:val="20"/>
                      <w:szCs w:val="20"/>
                      <w:lang w:eastAsia="en-AU"/>
                    </w:rPr>
                  </w:pPr>
                  <w:r w:rsidRPr="00C34377">
                    <w:rPr>
                      <w:rFonts w:ascii="Arial" w:eastAsia="Times New Roman" w:hAnsi="Arial" w:cs="Arial"/>
                      <w:noProof/>
                      <w:sz w:val="20"/>
                      <w:szCs w:val="20"/>
                      <w:lang w:eastAsia="en-AU"/>
                    </w:rPr>
                    <w:drawing>
                      <wp:inline distT="0" distB="0" distL="0" distR="0" wp14:anchorId="01035685" wp14:editId="781ADB85">
                        <wp:extent cx="2538374" cy="1907983"/>
                        <wp:effectExtent l="0" t="0" r="0" b="0"/>
                        <wp:docPr id="9" name="Picture 9" descr="Acceptable design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eptable design respon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7264" cy="1914666"/>
                                </a:xfrm>
                                <a:prstGeom prst="rect">
                                  <a:avLst/>
                                </a:prstGeom>
                                <a:noFill/>
                                <a:ln>
                                  <a:noFill/>
                                </a:ln>
                              </pic:spPr>
                            </pic:pic>
                          </a:graphicData>
                        </a:graphic>
                      </wp:inline>
                    </w:drawing>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572"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525F02" w:rsidRPr="00C34377" w:rsidTr="00F52DAF">
        <w:trPr>
          <w:trHeight w:val="6420"/>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PO6</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Buildings on corner allotments:</w:t>
            </w:r>
          </w:p>
          <w:p w:rsidR="00525F02" w:rsidRPr="00C34377" w:rsidRDefault="00525F02" w:rsidP="000D0B51">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address both street frontages;</w:t>
            </w:r>
          </w:p>
          <w:p w:rsidR="00525F02" w:rsidRPr="00C34377" w:rsidRDefault="00525F02" w:rsidP="000D0B51">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contain building openings facing both street frontages;</w:t>
            </w:r>
          </w:p>
          <w:p w:rsidR="00525F02" w:rsidRPr="00C34377" w:rsidRDefault="00525F02" w:rsidP="000D0B51">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do not present blank unarticulated walls to either frontage.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847"/>
            </w:tblGrid>
            <w:tr w:rsidR="00525F02" w:rsidRPr="00C34377" w:rsidTr="00525F02">
              <w:trPr>
                <w:tblCellSpacing w:w="15" w:type="dxa"/>
              </w:trPr>
              <w:tc>
                <w:tcPr>
                  <w:tcW w:w="5120" w:type="dxa"/>
                  <w:vAlign w:val="center"/>
                  <w:hideMark/>
                </w:tcPr>
                <w:p w:rsidR="00525F02" w:rsidRPr="00295ECF" w:rsidRDefault="00525F02" w:rsidP="000D0B5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The following example illustrates an acceptable design response to this outcome.</w:t>
                  </w:r>
                </w:p>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r w:rsidRPr="00C34377">
                    <w:rPr>
                      <w:rFonts w:ascii="Arial" w:eastAsia="Times New Roman" w:hAnsi="Arial" w:cs="Arial"/>
                      <w:noProof/>
                      <w:sz w:val="20"/>
                      <w:szCs w:val="20"/>
                      <w:lang w:eastAsia="en-AU"/>
                    </w:rPr>
                    <w:drawing>
                      <wp:inline distT="0" distB="0" distL="0" distR="0" wp14:anchorId="396467CB" wp14:editId="5BEE9A1B">
                        <wp:extent cx="2876550" cy="2219325"/>
                        <wp:effectExtent l="0" t="0" r="0" b="9525"/>
                        <wp:docPr id="8" name="Picture 8" descr="Design of industrial buildings -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ign of industrial buildings - corne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219325"/>
                                </a:xfrm>
                                <a:prstGeom prst="rect">
                                  <a:avLst/>
                                </a:prstGeom>
                                <a:noFill/>
                                <a:ln>
                                  <a:noFill/>
                                </a:ln>
                              </pic:spPr>
                            </pic:pic>
                          </a:graphicData>
                        </a:graphic>
                      </wp:inline>
                    </w:drawing>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72"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525F02"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Staff recreation area</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PO7</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Staff are provided with adequate and amenable break/dining facilities to suit the nature of the activities on-site.</w:t>
            </w:r>
          </w:p>
        </w:tc>
        <w:tc>
          <w:tcPr>
            <w:tcW w:w="1914" w:type="pct"/>
            <w:gridSpan w:val="3"/>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E7</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the nature of the activities on-site do not allow staff to eat in their work environment, the development provides an on-site recreation area for staff that: </w:t>
            </w:r>
          </w:p>
          <w:p w:rsidR="00525F02" w:rsidRPr="00C34377" w:rsidRDefault="00525F02" w:rsidP="000D0B51">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includes adequate seating, tables and rubbish bins for the number of staff on-site;</w:t>
            </w:r>
          </w:p>
          <w:p w:rsidR="00525F02" w:rsidRPr="00C34377" w:rsidRDefault="00525F02" w:rsidP="000D0B51">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is adequately protected from the weather;</w:t>
            </w:r>
          </w:p>
          <w:p w:rsidR="00525F02" w:rsidRPr="00C34377" w:rsidRDefault="00525F02" w:rsidP="000D0B51">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is safely accessible to all staff;</w:t>
            </w:r>
          </w:p>
          <w:p w:rsidR="00525F02" w:rsidRPr="00C34377" w:rsidRDefault="00525F02" w:rsidP="000D0B51">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is separate and private from public areas;</w:t>
            </w:r>
          </w:p>
          <w:p w:rsidR="00525F02" w:rsidRPr="00C34377" w:rsidRDefault="00525F02" w:rsidP="000D0B51">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is located away from a noisy or odorous activity.</w:t>
            </w:r>
          </w:p>
        </w:tc>
        <w:tc>
          <w:tcPr>
            <w:tcW w:w="572"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Landscaping</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PO8</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Landscaping is provided on the site to:</w:t>
            </w:r>
          </w:p>
          <w:p w:rsidR="00525F02" w:rsidRPr="00C34377" w:rsidRDefault="00525F02" w:rsidP="000D0B51">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visually soften the built form, areas of hardstand, storage areas and mechanical plant associated with the on-site activities;</w:t>
            </w:r>
          </w:p>
          <w:p w:rsidR="00525F02" w:rsidRPr="00C34377" w:rsidRDefault="00525F02" w:rsidP="000D0B51">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complement the existing or desired streetscape;</w:t>
            </w:r>
          </w:p>
          <w:p w:rsidR="00525F02" w:rsidRPr="00C34377" w:rsidRDefault="00525F02" w:rsidP="000D0B51">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minimise the impact of industrial development on any adjoining lots not zoned for industrial purposes. </w:t>
            </w:r>
          </w:p>
        </w:tc>
        <w:tc>
          <w:tcPr>
            <w:tcW w:w="1914" w:type="pct"/>
            <w:gridSpan w:val="3"/>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E8</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Landscaping is provided and maintained in accordance with Planning scheme policy - Integrated design.</w:t>
            </w:r>
          </w:p>
        </w:tc>
        <w:tc>
          <w:tcPr>
            <w:tcW w:w="572"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Fencing</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PO9</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provision of fencing on street frontages does not dominate the street or create safety issues.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847"/>
            </w:tblGrid>
            <w:tr w:rsidR="00525F02" w:rsidRPr="00C34377" w:rsidTr="00525F02">
              <w:trPr>
                <w:tblCellSpacing w:w="15" w:type="dxa"/>
              </w:trPr>
              <w:tc>
                <w:tcPr>
                  <w:tcW w:w="5120" w:type="dxa"/>
                  <w:vAlign w:val="center"/>
                  <w:hideMark/>
                </w:tcPr>
                <w:p w:rsidR="00525F02" w:rsidRPr="00295ECF" w:rsidRDefault="00525F02" w:rsidP="000D0B5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The following example illustrates an acceptable design response to this outcome.</w:t>
                  </w:r>
                </w:p>
                <w:p w:rsidR="00525F02" w:rsidRDefault="00525F02" w:rsidP="000D0B51">
                  <w:pPr>
                    <w:spacing w:before="100" w:beforeAutospacing="1" w:after="100" w:afterAutospacing="1" w:line="240" w:lineRule="auto"/>
                    <w:rPr>
                      <w:rFonts w:ascii="Arial" w:eastAsia="Times New Roman" w:hAnsi="Arial" w:cs="Arial"/>
                      <w:sz w:val="20"/>
                      <w:szCs w:val="20"/>
                      <w:lang w:eastAsia="en-AU"/>
                    </w:rPr>
                  </w:pPr>
                  <w:r w:rsidRPr="00C34377">
                    <w:rPr>
                      <w:rFonts w:ascii="Arial" w:eastAsia="Times New Roman" w:hAnsi="Arial" w:cs="Arial"/>
                      <w:noProof/>
                      <w:sz w:val="20"/>
                      <w:szCs w:val="20"/>
                      <w:lang w:eastAsia="en-AU"/>
                    </w:rPr>
                    <w:drawing>
                      <wp:inline distT="0" distB="0" distL="0" distR="0" wp14:anchorId="6B9AE2F6" wp14:editId="3001D973">
                        <wp:extent cx="2867558" cy="1908540"/>
                        <wp:effectExtent l="0" t="0" r="0" b="0"/>
                        <wp:docPr id="7" name="Picture 7" descr="Industrial fenc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dustrial fence desig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3623" cy="1912577"/>
                                </a:xfrm>
                                <a:prstGeom prst="rect">
                                  <a:avLst/>
                                </a:prstGeom>
                                <a:noFill/>
                                <a:ln>
                                  <a:noFill/>
                                </a:ln>
                              </pic:spPr>
                            </pic:pic>
                          </a:graphicData>
                        </a:graphic>
                      </wp:inline>
                    </w:drawing>
                  </w:r>
                </w:p>
                <w:p w:rsidR="00295ECF" w:rsidRPr="00C34377" w:rsidRDefault="00295ECF" w:rsidP="000D0B51">
                  <w:pPr>
                    <w:spacing w:before="100" w:beforeAutospacing="1" w:after="100" w:afterAutospacing="1" w:line="240" w:lineRule="auto"/>
                    <w:rPr>
                      <w:rFonts w:ascii="Arial" w:eastAsia="Times New Roman" w:hAnsi="Arial" w:cs="Arial"/>
                      <w:sz w:val="20"/>
                      <w:szCs w:val="20"/>
                      <w:lang w:eastAsia="en-AU"/>
                    </w:rPr>
                  </w:pP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E9</w:t>
            </w:r>
          </w:p>
          <w:p w:rsidR="00525F02" w:rsidRPr="00C34377" w:rsidRDefault="00525F02" w:rsidP="00295EC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fencing is provided on the street frontage, fence sections between columns or posts have a minimum transparency of 70% spread evenly across its total surface area. </w:t>
            </w:r>
          </w:p>
        </w:tc>
        <w:tc>
          <w:tcPr>
            <w:tcW w:w="572"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525F02"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Public access</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rsidTr="00F52DAF">
        <w:trPr>
          <w:tblCellSpacing w:w="15" w:type="dxa"/>
        </w:trPr>
        <w:tc>
          <w:tcPr>
            <w:tcW w:w="1501" w:type="pct"/>
            <w:gridSpan w:val="3"/>
            <w:vMerge w:val="restar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PO10</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use has a safe, clearly identifiable public access separate from service and parking areas.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847"/>
            </w:tblGrid>
            <w:tr w:rsidR="00525F02" w:rsidRPr="00C34377" w:rsidTr="00525F02">
              <w:trPr>
                <w:tblCellSpacing w:w="15" w:type="dxa"/>
              </w:trPr>
              <w:tc>
                <w:tcPr>
                  <w:tcW w:w="5120" w:type="dxa"/>
                  <w:vAlign w:val="center"/>
                  <w:hideMark/>
                </w:tcPr>
                <w:p w:rsidR="00525F02" w:rsidRPr="00295ECF" w:rsidRDefault="00525F02" w:rsidP="000D0B5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The following diagram illustrates an acceptable design response to this outcome.</w:t>
                  </w:r>
                </w:p>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r w:rsidRPr="00C34377">
                    <w:rPr>
                      <w:rFonts w:ascii="Arial" w:eastAsia="Times New Roman" w:hAnsi="Arial" w:cs="Arial"/>
                      <w:noProof/>
                      <w:sz w:val="20"/>
                      <w:szCs w:val="20"/>
                      <w:lang w:eastAsia="en-AU"/>
                    </w:rPr>
                    <w:drawing>
                      <wp:inline distT="0" distB="0" distL="0" distR="0" wp14:anchorId="51FFE1C6" wp14:editId="60855054">
                        <wp:extent cx="2876550" cy="2695575"/>
                        <wp:effectExtent l="0" t="0" r="0" b="9525"/>
                        <wp:docPr id="6" name="Picture 6" descr="Industrial sit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ustrial site desig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550" cy="2695575"/>
                                </a:xfrm>
                                <a:prstGeom prst="rect">
                                  <a:avLst/>
                                </a:prstGeom>
                                <a:noFill/>
                                <a:ln>
                                  <a:noFill/>
                                </a:ln>
                              </pic:spPr>
                            </pic:pic>
                          </a:graphicData>
                        </a:graphic>
                      </wp:inline>
                    </w:drawing>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E10.1</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Pedestrian linkages are provided from the street and customer car parking areas directly to the main entrance of the building.</w:t>
            </w:r>
          </w:p>
        </w:tc>
        <w:tc>
          <w:tcPr>
            <w:tcW w:w="572"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rsidTr="00F52DAF">
        <w:trPr>
          <w:trHeight w:val="4425"/>
          <w:tblCellSpacing w:w="15" w:type="dxa"/>
        </w:trPr>
        <w:tc>
          <w:tcPr>
            <w:tcW w:w="1501" w:type="pct"/>
            <w:gridSpan w:val="3"/>
            <w:vMerge/>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E10.2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Public access to the building is not provided through industrial service areas.</w:t>
            </w:r>
          </w:p>
        </w:tc>
        <w:tc>
          <w:tcPr>
            <w:tcW w:w="572"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25F02"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rsidR="00525F02" w:rsidRPr="00C34377" w:rsidRDefault="00870154" w:rsidP="000D0B51">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Movement network</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rHeight w:val="2657"/>
          <w:tblCellSpacing w:w="15" w:type="dxa"/>
        </w:trPr>
        <w:tc>
          <w:tcPr>
            <w:tcW w:w="1501" w:type="pct"/>
            <w:gridSpan w:val="3"/>
            <w:vMerge w:val="restart"/>
            <w:tcBorders>
              <w:top w:val="outset" w:sz="6" w:space="0" w:color="auto"/>
              <w:left w:val="outset" w:sz="6" w:space="0" w:color="auto"/>
              <w:right w:val="outset" w:sz="6" w:space="0" w:color="auto"/>
            </w:tcBorders>
          </w:tcPr>
          <w:p w:rsidR="00870154" w:rsidRDefault="00870154" w:rsidP="000D0B51">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PO11</w:t>
            </w:r>
          </w:p>
          <w:p w:rsidR="00870154" w:rsidRPr="00870154" w:rsidRDefault="00870154" w:rsidP="000D0B51">
            <w:pPr>
              <w:spacing w:before="100" w:beforeAutospacing="1" w:after="100" w:afterAutospacing="1" w:line="240" w:lineRule="auto"/>
              <w:ind w:left="150" w:right="150"/>
              <w:rPr>
                <w:rFonts w:ascii="Arial" w:eastAsia="Times New Roman" w:hAnsi="Arial" w:cs="Arial"/>
                <w:sz w:val="20"/>
                <w:szCs w:val="20"/>
                <w:lang w:eastAsia="en-AU"/>
              </w:rPr>
            </w:pPr>
            <w:r w:rsidRPr="00870154">
              <w:rPr>
                <w:rFonts w:ascii="Arial" w:eastAsia="Times New Roman" w:hAnsi="Arial" w:cs="Arial"/>
                <w:sz w:val="20"/>
                <w:szCs w:val="20"/>
                <w:lang w:eastAsia="en-AU"/>
              </w:rPr>
              <w:t>Development is designed to connect to and form part of the surrounding neighbourhood by providing interconnected streets, pedestrian and cyclist pathways to adjoining development, nearby centres, neighbourhood hubs, community facilities, public transport nodes and open space.</w:t>
            </w:r>
          </w:p>
          <w:p w:rsidR="00870154" w:rsidRPr="00C34377" w:rsidRDefault="00870154" w:rsidP="000D0B51">
            <w:pPr>
              <w:spacing w:before="100" w:beforeAutospacing="1" w:after="100" w:afterAutospacing="1" w:line="240" w:lineRule="auto"/>
              <w:ind w:left="150" w:right="150"/>
              <w:rPr>
                <w:rFonts w:ascii="Arial" w:eastAsia="Times New Roman" w:hAnsi="Arial" w:cs="Arial"/>
                <w:b/>
                <w:bCs/>
                <w:sz w:val="20"/>
                <w:szCs w:val="20"/>
                <w:lang w:eastAsia="en-AU"/>
              </w:rPr>
            </w:pPr>
            <w:r w:rsidRPr="00295ECF">
              <w:rPr>
                <w:rFonts w:ascii="Arial" w:eastAsia="Times New Roman" w:hAnsi="Arial" w:cs="Arial"/>
                <w:sz w:val="18"/>
                <w:szCs w:val="20"/>
                <w:lang w:eastAsia="en-AU"/>
              </w:rPr>
              <w:t>Note - Refer to Planning scheme policy - Neighbourhood design for guidance on achieving the above outcome.</w:t>
            </w:r>
          </w:p>
        </w:tc>
        <w:tc>
          <w:tcPr>
            <w:tcW w:w="1914" w:type="pct"/>
            <w:gridSpan w:val="3"/>
            <w:tcBorders>
              <w:top w:val="outset" w:sz="6" w:space="0" w:color="auto"/>
              <w:left w:val="outset" w:sz="6" w:space="0" w:color="auto"/>
              <w:bottom w:val="outset" w:sz="6" w:space="0" w:color="auto"/>
              <w:right w:val="outset" w:sz="6" w:space="0" w:color="auto"/>
            </w:tcBorders>
          </w:tcPr>
          <w:p w:rsidR="00870154" w:rsidRDefault="00870154" w:rsidP="000D0B51">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E11.1</w:t>
            </w:r>
          </w:p>
          <w:p w:rsidR="00870154" w:rsidRPr="00870154"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870154">
              <w:rPr>
                <w:rFonts w:ascii="Arial" w:eastAsia="Times New Roman" w:hAnsi="Arial" w:cs="Arial"/>
                <w:sz w:val="20"/>
                <w:szCs w:val="20"/>
                <w:lang w:eastAsia="en-AU"/>
              </w:rPr>
              <w:t>Development provides and maintains the connections shown on the following movement figures:</w:t>
            </w:r>
          </w:p>
          <w:p w:rsidR="00870154" w:rsidRPr="00870154" w:rsidRDefault="00870154" w:rsidP="003D79D1">
            <w:pPr>
              <w:numPr>
                <w:ilvl w:val="0"/>
                <w:numId w:val="94"/>
              </w:numPr>
              <w:spacing w:before="100" w:beforeAutospacing="1" w:after="100" w:afterAutospacing="1" w:line="240" w:lineRule="auto"/>
              <w:ind w:right="150"/>
              <w:rPr>
                <w:rFonts w:ascii="Arial" w:eastAsia="Times New Roman" w:hAnsi="Arial" w:cs="Arial"/>
                <w:sz w:val="20"/>
                <w:szCs w:val="20"/>
                <w:lang w:eastAsia="en-AU"/>
              </w:rPr>
            </w:pPr>
            <w:r w:rsidRPr="00870154">
              <w:rPr>
                <w:rFonts w:ascii="Arial" w:eastAsia="Times New Roman" w:hAnsi="Arial" w:cs="Arial"/>
                <w:sz w:val="20"/>
                <w:szCs w:val="20"/>
                <w:lang w:eastAsia="en-AU"/>
              </w:rPr>
              <w:t>Figure 1 - Deception Bay - Bailey Road / Park Road</w:t>
            </w:r>
          </w:p>
          <w:p w:rsidR="00870154" w:rsidRPr="00870154" w:rsidRDefault="00870154" w:rsidP="003D79D1">
            <w:pPr>
              <w:numPr>
                <w:ilvl w:val="0"/>
                <w:numId w:val="94"/>
              </w:numPr>
              <w:spacing w:before="100" w:beforeAutospacing="1" w:after="100" w:afterAutospacing="1" w:line="240" w:lineRule="auto"/>
              <w:ind w:right="150"/>
              <w:rPr>
                <w:rFonts w:ascii="Arial" w:eastAsia="Times New Roman" w:hAnsi="Arial" w:cs="Arial"/>
                <w:sz w:val="20"/>
                <w:szCs w:val="20"/>
                <w:lang w:eastAsia="en-AU"/>
              </w:rPr>
            </w:pPr>
            <w:r w:rsidRPr="00870154">
              <w:rPr>
                <w:rFonts w:ascii="Arial" w:eastAsia="Times New Roman" w:hAnsi="Arial" w:cs="Arial"/>
                <w:sz w:val="20"/>
                <w:szCs w:val="20"/>
                <w:lang w:eastAsia="en-AU"/>
              </w:rPr>
              <w:t>Figure 2 - Deception Bay - Deception Bay Road</w:t>
            </w:r>
          </w:p>
          <w:p w:rsidR="00870154" w:rsidRPr="00870154" w:rsidRDefault="00870154" w:rsidP="003D79D1">
            <w:pPr>
              <w:numPr>
                <w:ilvl w:val="0"/>
                <w:numId w:val="94"/>
              </w:numPr>
              <w:spacing w:before="100" w:beforeAutospacing="1" w:after="100" w:afterAutospacing="1" w:line="240" w:lineRule="auto"/>
              <w:ind w:right="150"/>
              <w:rPr>
                <w:rFonts w:ascii="Arial" w:eastAsia="Times New Roman" w:hAnsi="Arial" w:cs="Arial"/>
                <w:color w:val="4A4A4A"/>
                <w:sz w:val="24"/>
                <w:szCs w:val="24"/>
                <w:lang w:eastAsia="en-AU"/>
              </w:rPr>
            </w:pPr>
            <w:r w:rsidRPr="00870154">
              <w:rPr>
                <w:rFonts w:ascii="Arial" w:eastAsia="Times New Roman" w:hAnsi="Arial" w:cs="Arial"/>
                <w:sz w:val="20"/>
                <w:szCs w:val="20"/>
                <w:lang w:eastAsia="en-AU"/>
              </w:rPr>
              <w:t>Figure 3 - Dakabin</w:t>
            </w:r>
          </w:p>
        </w:tc>
        <w:tc>
          <w:tcPr>
            <w:tcW w:w="572" w:type="pct"/>
            <w:gridSpan w:val="3"/>
            <w:vMerge w:val="restart"/>
            <w:tcBorders>
              <w:top w:val="outset" w:sz="6" w:space="0" w:color="auto"/>
              <w:left w:val="outset" w:sz="6" w:space="0" w:color="auto"/>
              <w:right w:val="outset" w:sz="6" w:space="0" w:color="auto"/>
            </w:tcBorders>
          </w:tcPr>
          <w:p w:rsidR="00870154" w:rsidRPr="00C34377" w:rsidRDefault="00870154"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vMerge w:val="restart"/>
            <w:tcBorders>
              <w:top w:val="outset" w:sz="6" w:space="0" w:color="auto"/>
              <w:left w:val="outset" w:sz="6" w:space="0" w:color="auto"/>
              <w:right w:val="outset" w:sz="6" w:space="0" w:color="auto"/>
            </w:tcBorders>
          </w:tcPr>
          <w:p w:rsidR="00870154" w:rsidRPr="00C34377" w:rsidRDefault="00870154"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rHeight w:val="2656"/>
          <w:tblCellSpacing w:w="15" w:type="dxa"/>
        </w:trPr>
        <w:tc>
          <w:tcPr>
            <w:tcW w:w="1501" w:type="pct"/>
            <w:gridSpan w:val="3"/>
            <w:vMerge/>
            <w:tcBorders>
              <w:left w:val="outset" w:sz="6" w:space="0" w:color="auto"/>
              <w:bottom w:val="outset" w:sz="6" w:space="0" w:color="auto"/>
              <w:right w:val="outset" w:sz="6" w:space="0" w:color="auto"/>
            </w:tcBorders>
          </w:tcPr>
          <w:p w:rsidR="00870154" w:rsidRDefault="00870154"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tcPr>
          <w:p w:rsidR="00870154" w:rsidRDefault="00870154" w:rsidP="000D0B51">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E11.2</w:t>
            </w:r>
          </w:p>
          <w:p w:rsidR="00870154" w:rsidRPr="00870154" w:rsidRDefault="00870154" w:rsidP="000D0B51">
            <w:pPr>
              <w:spacing w:before="100" w:beforeAutospacing="1" w:after="100" w:afterAutospacing="1" w:line="240" w:lineRule="auto"/>
              <w:ind w:left="150" w:right="150"/>
              <w:rPr>
                <w:rFonts w:ascii="Arial" w:eastAsia="Times New Roman" w:hAnsi="Arial" w:cs="Arial"/>
                <w:sz w:val="20"/>
                <w:szCs w:val="20"/>
                <w:lang w:eastAsia="en-AU"/>
              </w:rPr>
            </w:pPr>
            <w:r w:rsidRPr="00870154">
              <w:rPr>
                <w:rFonts w:ascii="Arial" w:eastAsia="Times New Roman" w:hAnsi="Arial" w:cs="Arial"/>
                <w:sz w:val="20"/>
                <w:szCs w:val="20"/>
                <w:lang w:eastAsia="en-AU"/>
              </w:rPr>
              <w:t>For areas not shown on the above movement figures, no example provided.</w:t>
            </w:r>
          </w:p>
          <w:p w:rsidR="00870154" w:rsidRPr="00C34377" w:rsidRDefault="00870154" w:rsidP="000D0B51">
            <w:pPr>
              <w:spacing w:before="100" w:beforeAutospacing="1" w:after="100" w:afterAutospacing="1" w:line="240" w:lineRule="auto"/>
              <w:ind w:left="150" w:right="150"/>
              <w:rPr>
                <w:rFonts w:ascii="Arial" w:eastAsia="Times New Roman" w:hAnsi="Arial" w:cs="Arial"/>
                <w:b/>
                <w:bCs/>
                <w:sz w:val="20"/>
                <w:szCs w:val="20"/>
                <w:lang w:eastAsia="en-AU"/>
              </w:rPr>
            </w:pPr>
            <w:r w:rsidRPr="00295ECF">
              <w:rPr>
                <w:rFonts w:ascii="Arial" w:eastAsia="Times New Roman" w:hAnsi="Arial" w:cs="Arial"/>
                <w:sz w:val="18"/>
                <w:szCs w:val="20"/>
                <w:lang w:eastAsia="en-AU"/>
              </w:rPr>
              <w:t>Note - Refer to Planning scheme policy - Neighbourhood design for guidance on achieving the Performance outcome.</w:t>
            </w:r>
          </w:p>
        </w:tc>
        <w:tc>
          <w:tcPr>
            <w:tcW w:w="572" w:type="pct"/>
            <w:gridSpan w:val="3"/>
            <w:vMerge/>
            <w:tcBorders>
              <w:left w:val="outset" w:sz="6" w:space="0" w:color="auto"/>
              <w:bottom w:val="outset" w:sz="6" w:space="0" w:color="auto"/>
              <w:right w:val="outset" w:sz="6" w:space="0" w:color="auto"/>
            </w:tcBorders>
          </w:tcPr>
          <w:p w:rsidR="00870154" w:rsidRPr="00C34377" w:rsidRDefault="00870154"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vMerge/>
            <w:tcBorders>
              <w:left w:val="outset" w:sz="6" w:space="0" w:color="auto"/>
              <w:bottom w:val="outset" w:sz="6" w:space="0" w:color="auto"/>
              <w:right w:val="outset" w:sz="6" w:space="0" w:color="auto"/>
            </w:tcBorders>
          </w:tcPr>
          <w:p w:rsidR="00870154" w:rsidRPr="00C34377" w:rsidRDefault="00870154"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Car parking</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Pr>
                <w:rFonts w:ascii="Arial" w:eastAsia="Times New Roman" w:hAnsi="Arial" w:cs="Arial"/>
                <w:b/>
                <w:bCs/>
                <w:sz w:val="20"/>
                <w:szCs w:val="20"/>
                <w:lang w:eastAsia="en-AU"/>
              </w:rPr>
              <w:t>2</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Car parking is provided on-site to meet the anticipated demand of employees and visitors and avoid adverse impacts on the external road network.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847"/>
            </w:tblGrid>
            <w:tr w:rsidR="00870154" w:rsidRPr="00C34377" w:rsidTr="00525F02">
              <w:trPr>
                <w:tblCellSpacing w:w="15" w:type="dxa"/>
              </w:trPr>
              <w:tc>
                <w:tcPr>
                  <w:tcW w:w="5120" w:type="dxa"/>
                  <w:vAlign w:val="center"/>
                  <w:hideMark/>
                </w:tcPr>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r w:rsidRPr="00295ECF">
                    <w:rPr>
                      <w:rFonts w:ascii="Arial" w:eastAsia="Times New Roman" w:hAnsi="Arial" w:cs="Arial"/>
                      <w:sz w:val="18"/>
                      <w:szCs w:val="20"/>
                      <w:lang w:eastAsia="en-AU"/>
                    </w:rPr>
                    <w:t xml:space="preserve">Note - Refer to Planning scheme policy - Integrated transport assessment for guidance on how to achieve compliance with this outcome. </w:t>
                  </w:r>
                </w:p>
              </w:tc>
            </w:tr>
          </w:tbl>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Pr>
                <w:rFonts w:ascii="Arial" w:eastAsia="Times New Roman" w:hAnsi="Arial" w:cs="Arial"/>
                <w:b/>
                <w:bCs/>
                <w:sz w:val="20"/>
                <w:szCs w:val="20"/>
                <w:lang w:eastAsia="en-AU"/>
              </w:rPr>
              <w:t>2</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Car parking is provided in accordance with Schedule 7 - Car parking.</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Pr>
                <w:rFonts w:ascii="Arial" w:eastAsia="Times New Roman" w:hAnsi="Arial" w:cs="Arial"/>
                <w:b/>
                <w:bCs/>
                <w:sz w:val="20"/>
                <w:szCs w:val="20"/>
                <w:lang w:eastAsia="en-AU"/>
              </w:rPr>
              <w:t>3</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design of vehicle entry points and car parking areas:</w:t>
            </w:r>
          </w:p>
          <w:p w:rsidR="00870154" w:rsidRPr="00C34377" w:rsidRDefault="00870154" w:rsidP="00870154">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does not impact on the safety of the external road network;</w:t>
            </w:r>
          </w:p>
          <w:p w:rsidR="00870154" w:rsidRPr="00C34377" w:rsidRDefault="00870154" w:rsidP="00870154">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ensures the safety of pedestrians at all times;</w:t>
            </w:r>
          </w:p>
          <w:p w:rsidR="00870154" w:rsidRPr="00C34377" w:rsidRDefault="00870154" w:rsidP="00870154">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ensures the safe movement of vehicles within the site;</w:t>
            </w:r>
          </w:p>
          <w:p w:rsidR="00870154" w:rsidRPr="00C34377" w:rsidRDefault="00870154" w:rsidP="00870154">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provides connections with car parking areas on adjoining sites where possible.</w:t>
            </w: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Pr>
                <w:rFonts w:ascii="Arial" w:eastAsia="Times New Roman" w:hAnsi="Arial" w:cs="Arial"/>
                <w:b/>
                <w:bCs/>
                <w:sz w:val="20"/>
                <w:szCs w:val="20"/>
                <w:lang w:eastAsia="en-AU"/>
              </w:rPr>
              <w:t>3</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All vehicle entry points and car parking areas are designed and constructed in accordance with </w:t>
            </w:r>
            <w:r w:rsidRPr="00870154">
              <w:rPr>
                <w:rFonts w:ascii="Arial" w:eastAsia="Times New Roman" w:hAnsi="Arial" w:cs="Arial"/>
                <w:sz w:val="20"/>
                <w:szCs w:val="20"/>
                <w:lang w:eastAsia="en-AU"/>
              </w:rPr>
              <w:t>Australian Standard AS2890.1 Parking facilities Part 1: Off-street car parking</w:t>
            </w:r>
            <w:r w:rsidRPr="00C34377">
              <w:rPr>
                <w:rFonts w:ascii="Arial" w:eastAsia="Times New Roman" w:hAnsi="Arial" w:cs="Arial"/>
                <w:sz w:val="20"/>
                <w:szCs w:val="20"/>
                <w:lang w:eastAsia="en-AU"/>
              </w:rPr>
              <w:t>.</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Pr>
                <w:rFonts w:ascii="Arial" w:eastAsia="Times New Roman" w:hAnsi="Arial" w:cs="Arial"/>
                <w:b/>
                <w:bCs/>
                <w:sz w:val="20"/>
                <w:szCs w:val="20"/>
                <w:lang w:eastAsia="en-AU"/>
              </w:rPr>
              <w:t>4</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Vehicle cross-overs do not dominate the street frontage.</w:t>
            </w: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Pr>
                <w:rFonts w:ascii="Arial" w:eastAsia="Times New Roman" w:hAnsi="Arial" w:cs="Arial"/>
                <w:b/>
                <w:bCs/>
                <w:sz w:val="20"/>
                <w:szCs w:val="20"/>
                <w:lang w:eastAsia="en-AU"/>
              </w:rPr>
              <w:t>4</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 maximum of 1 vehicle cross-over is provided to each street frontage unless required for manoeuvring purposes.</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870154" w:rsidRPr="00C34377" w:rsidTr="00F52DAF">
        <w:trPr>
          <w:trHeight w:val="735"/>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Bicycle parking and end of trip facilities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283"/>
            </w:tblGrid>
            <w:tr w:rsidR="00870154" w:rsidRPr="00C34377" w:rsidTr="00525F02">
              <w:trPr>
                <w:tblCellSpacing w:w="15" w:type="dxa"/>
              </w:trPr>
              <w:tc>
                <w:tcPr>
                  <w:tcW w:w="15100" w:type="dxa"/>
                  <w:vAlign w:val="center"/>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Note - Building work to which this code applies constitutes Major Development for purposes of development requirements for end of trip facilities prescribed in the Queensland Development Code MP 4.1. </w:t>
                  </w:r>
                </w:p>
              </w:tc>
            </w:tr>
          </w:tbl>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vMerge w:val="restart"/>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F309D1">
              <w:rPr>
                <w:rFonts w:ascii="Arial" w:eastAsia="Times New Roman" w:hAnsi="Arial" w:cs="Arial"/>
                <w:b/>
                <w:bCs/>
                <w:sz w:val="20"/>
                <w:szCs w:val="20"/>
                <w:lang w:eastAsia="en-AU"/>
              </w:rPr>
              <w:t>5</w:t>
            </w:r>
          </w:p>
          <w:p w:rsidR="00870154" w:rsidRPr="00C34377" w:rsidRDefault="00870154" w:rsidP="00870154">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End of trip facilities are provided for employees or occupants, in the building or on-site within a reasonable walking distance, and include: </w:t>
            </w:r>
          </w:p>
          <w:p w:rsidR="00870154" w:rsidRPr="00C34377" w:rsidRDefault="00870154" w:rsidP="00870154">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adequate bicycle parking and storage facilities; and</w:t>
            </w:r>
          </w:p>
          <w:p w:rsidR="00870154" w:rsidRPr="00C34377" w:rsidRDefault="00870154" w:rsidP="00870154">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adequate provision for securing belongings; and</w:t>
            </w:r>
          </w:p>
          <w:p w:rsidR="00870154" w:rsidRPr="00C34377" w:rsidRDefault="00870154" w:rsidP="00870154">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change rooms that include adequate showers, sanitary compartments, wash basins and mirrors.</w:t>
            </w:r>
          </w:p>
          <w:p w:rsidR="00870154" w:rsidRPr="00C34377" w:rsidRDefault="00870154" w:rsidP="00870154">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Notwithstanding a. there is no requirement to provide end of trip facilities if it would be unreasonable to provide these facilities having regard to: </w:t>
            </w:r>
          </w:p>
          <w:p w:rsidR="00870154" w:rsidRPr="00C34377" w:rsidRDefault="00870154" w:rsidP="00870154">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projected population growth and forward planning for road upgrading and development of cycle paths; or</w:t>
            </w:r>
          </w:p>
          <w:p w:rsidR="00870154" w:rsidRPr="00C34377" w:rsidRDefault="00870154" w:rsidP="00870154">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whether it would be practical to commute to and from the building on a bicycle, having regard to the likely commute distances and nature of the terrain; or </w:t>
            </w:r>
          </w:p>
          <w:p w:rsidR="00870154" w:rsidRPr="00C34377" w:rsidRDefault="00870154" w:rsidP="00870154">
            <w:pPr>
              <w:numPr>
                <w:ilvl w:val="1"/>
                <w:numId w:val="9"/>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condition of the road and the nature and amount of traffic potentially affecting the safety of commuters.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847"/>
            </w:tblGrid>
            <w:tr w:rsidR="00870154" w:rsidRPr="00C34377" w:rsidTr="00525F02">
              <w:trPr>
                <w:tblCellSpacing w:w="15" w:type="dxa"/>
              </w:trPr>
              <w:tc>
                <w:tcPr>
                  <w:tcW w:w="5120" w:type="dxa"/>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295ECF">
                    <w:rPr>
                      <w:rFonts w:ascii="Arial" w:eastAsia="Times New Roman" w:hAnsi="Arial" w:cs="Arial"/>
                      <w:sz w:val="18"/>
                      <w:szCs w:val="20"/>
                      <w:lang w:eastAsia="en-AU"/>
                    </w:rPr>
                    <w:t xml:space="preserve">Editor's note - The intent of b above is to ensure the requirements for bicycle parking and end of trip facilities are not applied in unreasonable circumstances.  For example these requirements should not, and do not apply in the Rural zone or the Rural residential zone etc. </w:t>
                  </w:r>
                </w:p>
              </w:tc>
            </w:tr>
            <w:tr w:rsidR="00870154" w:rsidRPr="00C34377" w:rsidTr="00525F02">
              <w:trPr>
                <w:tblCellSpacing w:w="15" w:type="dxa"/>
              </w:trPr>
              <w:tc>
                <w:tcPr>
                  <w:tcW w:w="5120" w:type="dxa"/>
                  <w:hideMark/>
                </w:tcPr>
                <w:p w:rsidR="00870154" w:rsidRPr="00C34377" w:rsidRDefault="00870154" w:rsidP="00295ECF">
                  <w:pPr>
                    <w:spacing w:before="100" w:beforeAutospacing="1" w:after="100" w:afterAutospacing="1" w:line="240" w:lineRule="auto"/>
                    <w:ind w:left="169"/>
                    <w:rPr>
                      <w:rFonts w:ascii="Arial" w:eastAsia="Times New Roman" w:hAnsi="Arial" w:cs="Arial"/>
                      <w:sz w:val="20"/>
                      <w:szCs w:val="20"/>
                      <w:lang w:eastAsia="en-AU"/>
                    </w:rPr>
                  </w:pPr>
                  <w:r w:rsidRPr="00295ECF">
                    <w:rPr>
                      <w:rFonts w:ascii="Arial" w:eastAsia="Times New Roman" w:hAnsi="Arial" w:cs="Arial"/>
                      <w:sz w:val="18"/>
                      <w:szCs w:val="20"/>
                      <w:lang w:eastAsia="en-AU"/>
                    </w:rPr>
                    <w:t xml:space="preserve">Editor's note - This performance outcome is the same as the Performance Requirement prescribed for end of trip facilities under the Queensland Development Code. For </w:t>
                  </w:r>
                  <w:r w:rsidRPr="00295ECF">
                    <w:rPr>
                      <w:rFonts w:ascii="Arial" w:eastAsia="Times New Roman" w:hAnsi="Arial" w:cs="Arial"/>
                      <w:sz w:val="18"/>
                      <w:szCs w:val="20"/>
                      <w:lang w:eastAsia="en-AU"/>
                    </w:rPr>
                    <w:lastRenderedPageBreak/>
                    <w:t xml:space="preserve">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E1</w:t>
            </w:r>
            <w:r w:rsidR="00F309D1">
              <w:rPr>
                <w:rFonts w:ascii="Arial" w:eastAsia="Times New Roman" w:hAnsi="Arial" w:cs="Arial"/>
                <w:b/>
                <w:bCs/>
                <w:sz w:val="20"/>
                <w:szCs w:val="20"/>
                <w:lang w:eastAsia="en-AU"/>
              </w:rPr>
              <w:t>5</w:t>
            </w:r>
            <w:r w:rsidRPr="00C34377">
              <w:rPr>
                <w:rFonts w:ascii="Arial" w:eastAsia="Times New Roman" w:hAnsi="Arial" w:cs="Arial"/>
                <w:b/>
                <w:bCs/>
                <w:sz w:val="20"/>
                <w:szCs w:val="20"/>
                <w:lang w:eastAsia="en-AU"/>
              </w:rPr>
              <w:t>.1</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Minimum bicycle parking facilities are provided at a rate of 1 bicycle parking space for every 3 vehicles parking spaces required by Schedule 7 – Car parking.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868"/>
            </w:tblGrid>
            <w:tr w:rsidR="00870154" w:rsidRPr="00C34377" w:rsidTr="00525F02">
              <w:trPr>
                <w:tblCellSpacing w:w="15" w:type="dxa"/>
              </w:trPr>
              <w:tc>
                <w:tcPr>
                  <w:tcW w:w="9860" w:type="dxa"/>
                  <w:vAlign w:val="center"/>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295ECF">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 </w:t>
                  </w:r>
                </w:p>
              </w:tc>
            </w:tr>
          </w:tbl>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vMerge/>
            <w:tcBorders>
              <w:top w:val="outset" w:sz="6" w:space="0" w:color="auto"/>
              <w:left w:val="outset" w:sz="6" w:space="0" w:color="auto"/>
              <w:bottom w:val="outset" w:sz="6" w:space="0" w:color="auto"/>
              <w:right w:val="outset" w:sz="6" w:space="0" w:color="auto"/>
            </w:tcBorders>
            <w:vAlign w:val="center"/>
            <w:hideMark/>
          </w:tcPr>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F309D1">
              <w:rPr>
                <w:rFonts w:ascii="Arial" w:eastAsia="Times New Roman" w:hAnsi="Arial" w:cs="Arial"/>
                <w:b/>
                <w:bCs/>
                <w:sz w:val="20"/>
                <w:szCs w:val="20"/>
                <w:lang w:eastAsia="en-AU"/>
              </w:rPr>
              <w:t>5</w:t>
            </w:r>
            <w:r w:rsidRPr="00C34377">
              <w:rPr>
                <w:rFonts w:ascii="Arial" w:eastAsia="Times New Roman" w:hAnsi="Arial" w:cs="Arial"/>
                <w:b/>
                <w:bCs/>
                <w:sz w:val="20"/>
                <w:szCs w:val="20"/>
                <w:lang w:eastAsia="en-AU"/>
              </w:rPr>
              <w:t>.2</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Bicycle parking is:</w:t>
            </w:r>
          </w:p>
          <w:p w:rsidR="00870154" w:rsidRPr="00C34377" w:rsidRDefault="00870154" w:rsidP="00870154">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provided in accordance with </w:t>
            </w:r>
            <w:r w:rsidRPr="00C34377">
              <w:rPr>
                <w:rFonts w:ascii="Arial" w:eastAsia="Times New Roman" w:hAnsi="Arial" w:cs="Arial"/>
                <w:i/>
                <w:iCs/>
                <w:sz w:val="20"/>
                <w:szCs w:val="20"/>
                <w:lang w:eastAsia="en-AU"/>
              </w:rPr>
              <w:t>Austroads (2008), Guide to Traffic Management - Part 11: Parking</w:t>
            </w:r>
            <w:r w:rsidRPr="00C34377">
              <w:rPr>
                <w:rFonts w:ascii="Arial" w:eastAsia="Times New Roman" w:hAnsi="Arial" w:cs="Arial"/>
                <w:sz w:val="20"/>
                <w:szCs w:val="20"/>
                <w:lang w:eastAsia="en-AU"/>
              </w:rPr>
              <w:t xml:space="preserve">; </w:t>
            </w:r>
          </w:p>
          <w:p w:rsidR="00870154" w:rsidRPr="00C34377" w:rsidRDefault="00870154" w:rsidP="00870154">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protected from the weather by its location or a dedicated roof structure;</w:t>
            </w:r>
          </w:p>
          <w:p w:rsidR="00870154" w:rsidRPr="00C34377" w:rsidRDefault="00870154" w:rsidP="00870154">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located within the building or in a dedicated, secure structure for residents and staff;</w:t>
            </w:r>
          </w:p>
          <w:p w:rsidR="00870154" w:rsidRPr="00C34377" w:rsidRDefault="00870154" w:rsidP="00870154">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adjacent to building entrances or in public areas for customers and visitors.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868"/>
            </w:tblGrid>
            <w:tr w:rsidR="00870154" w:rsidRPr="00295ECF" w:rsidTr="00525F02">
              <w:trPr>
                <w:tblCellSpacing w:w="15" w:type="dxa"/>
              </w:trPr>
              <w:tc>
                <w:tcPr>
                  <w:tcW w:w="9860" w:type="dxa"/>
                  <w:vAlign w:val="center"/>
                  <w:hideMark/>
                </w:tcPr>
                <w:p w:rsidR="00870154" w:rsidRPr="00295ECF" w:rsidRDefault="00870154" w:rsidP="00870154">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Bicycle parking structures are to be constructed to the standards prescribed in AS2890.3.</w:t>
                  </w:r>
                </w:p>
              </w:tc>
            </w:tr>
            <w:tr w:rsidR="00870154" w:rsidRPr="00295ECF" w:rsidTr="00525F02">
              <w:trPr>
                <w:tblCellSpacing w:w="15" w:type="dxa"/>
              </w:trPr>
              <w:tc>
                <w:tcPr>
                  <w:tcW w:w="9860" w:type="dxa"/>
                  <w:vAlign w:val="center"/>
                  <w:hideMark/>
                </w:tcPr>
                <w:p w:rsidR="00870154" w:rsidRPr="00295ECF" w:rsidRDefault="00870154" w:rsidP="00870154">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Note - Bicycle parking and end of trip facilities provided for residential and non-residential activities may be pooled, provided they are within 100 metres of the entrance to the building. </w:t>
                  </w:r>
                </w:p>
              </w:tc>
            </w:tr>
          </w:tbl>
          <w:p w:rsidR="00870154" w:rsidRPr="00295ECF" w:rsidRDefault="00870154" w:rsidP="00870154">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868"/>
            </w:tblGrid>
            <w:tr w:rsidR="00870154" w:rsidRPr="00295ECF" w:rsidTr="00525F02">
              <w:trPr>
                <w:tblCellSpacing w:w="15" w:type="dxa"/>
              </w:trPr>
              <w:tc>
                <w:tcPr>
                  <w:tcW w:w="9860" w:type="dxa"/>
                  <w:vAlign w:val="center"/>
                  <w:hideMark/>
                </w:tcPr>
                <w:p w:rsidR="00870154" w:rsidRPr="00295ECF" w:rsidRDefault="00870154" w:rsidP="00870154">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w:t>
                  </w:r>
                  <w:r w:rsidRPr="00295ECF">
                    <w:rPr>
                      <w:rFonts w:ascii="Arial" w:eastAsia="Times New Roman" w:hAnsi="Arial" w:cs="Arial"/>
                      <w:sz w:val="18"/>
                      <w:szCs w:val="20"/>
                      <w:lang w:eastAsia="en-AU"/>
                    </w:rPr>
                    <w:lastRenderedPageBreak/>
                    <w:t xml:space="preserve">Queensland Development Code and the additional facilities required by Council. </w:t>
                  </w:r>
                </w:p>
              </w:tc>
            </w:tr>
          </w:tbl>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rHeight w:val="1104"/>
          <w:tblCellSpacing w:w="15" w:type="dxa"/>
        </w:trPr>
        <w:tc>
          <w:tcPr>
            <w:tcW w:w="1501" w:type="pct"/>
            <w:gridSpan w:val="3"/>
            <w:vMerge/>
            <w:tcBorders>
              <w:top w:val="outset" w:sz="6" w:space="0" w:color="auto"/>
              <w:left w:val="outset" w:sz="6" w:space="0" w:color="auto"/>
              <w:bottom w:val="outset" w:sz="6" w:space="0" w:color="auto"/>
              <w:right w:val="outset" w:sz="6" w:space="0" w:color="auto"/>
            </w:tcBorders>
            <w:vAlign w:val="center"/>
            <w:hideMark/>
          </w:tcPr>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F309D1">
              <w:rPr>
                <w:rFonts w:ascii="Arial" w:eastAsia="Times New Roman" w:hAnsi="Arial" w:cs="Arial"/>
                <w:b/>
                <w:bCs/>
                <w:sz w:val="20"/>
                <w:szCs w:val="20"/>
                <w:lang w:eastAsia="en-AU"/>
              </w:rPr>
              <w:t>5</w:t>
            </w:r>
            <w:r w:rsidRPr="00C34377">
              <w:rPr>
                <w:rFonts w:ascii="Arial" w:eastAsia="Times New Roman" w:hAnsi="Arial" w:cs="Arial"/>
                <w:b/>
                <w:bCs/>
                <w:sz w:val="20"/>
                <w:szCs w:val="20"/>
                <w:lang w:eastAsia="en-AU"/>
              </w:rPr>
              <w:t>.3</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For non-residential uses, storage lockers:</w:t>
            </w:r>
          </w:p>
          <w:p w:rsidR="00870154" w:rsidRPr="00C34377" w:rsidRDefault="00870154" w:rsidP="00870154">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are provide at a rate of 1.6 per bicycle parking space (rounded up to the nearest whole number);</w:t>
            </w:r>
          </w:p>
          <w:p w:rsidR="00870154" w:rsidRPr="00C34377" w:rsidRDefault="00870154" w:rsidP="00870154">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have minimum dimensions of 900mm (height) x 300mm (width) x 450mm (depth).</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868"/>
            </w:tblGrid>
            <w:tr w:rsidR="00870154" w:rsidRPr="00295ECF" w:rsidTr="007F0D01">
              <w:trPr>
                <w:tblCellSpacing w:w="15" w:type="dxa"/>
              </w:trPr>
              <w:tc>
                <w:tcPr>
                  <w:tcW w:w="5829" w:type="dxa"/>
                  <w:vAlign w:val="center"/>
                  <w:hideMark/>
                </w:tcPr>
                <w:p w:rsidR="00870154" w:rsidRPr="00295ECF" w:rsidRDefault="00870154" w:rsidP="00870154">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Note - Storage lockers may be pooled across multiple sites and activities when within 100 metres of the entrance to the building and within 50 metres of bicycle parking and storage facilities. </w:t>
                  </w:r>
                </w:p>
              </w:tc>
            </w:tr>
          </w:tbl>
          <w:p w:rsidR="00870154" w:rsidRPr="00295ECF" w:rsidRDefault="00870154" w:rsidP="00870154">
            <w:pPr>
              <w:rPr>
                <w:sz w:val="20"/>
              </w:rPr>
            </w:pP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868"/>
            </w:tblGrid>
            <w:tr w:rsidR="00870154" w:rsidRPr="00295ECF" w:rsidTr="007F0D01">
              <w:trPr>
                <w:tblCellSpacing w:w="15" w:type="dxa"/>
              </w:trPr>
              <w:tc>
                <w:tcPr>
                  <w:tcW w:w="5829" w:type="dxa"/>
                  <w:vAlign w:val="center"/>
                  <w:hideMark/>
                </w:tcPr>
                <w:p w:rsidR="00870154" w:rsidRPr="00295ECF" w:rsidRDefault="00870154" w:rsidP="00870154">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vMerge/>
            <w:tcBorders>
              <w:top w:val="outset" w:sz="6" w:space="0" w:color="auto"/>
              <w:left w:val="outset" w:sz="6" w:space="0" w:color="auto"/>
              <w:bottom w:val="outset" w:sz="6" w:space="0" w:color="auto"/>
              <w:right w:val="outset" w:sz="6" w:space="0" w:color="auto"/>
            </w:tcBorders>
            <w:vAlign w:val="center"/>
            <w:hideMark/>
          </w:tcPr>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F309D1">
              <w:rPr>
                <w:rFonts w:ascii="Arial" w:eastAsia="Times New Roman" w:hAnsi="Arial" w:cs="Arial"/>
                <w:b/>
                <w:bCs/>
                <w:sz w:val="20"/>
                <w:szCs w:val="20"/>
                <w:lang w:eastAsia="en-AU"/>
              </w:rPr>
              <w:t>5</w:t>
            </w:r>
            <w:r w:rsidRPr="00C34377">
              <w:rPr>
                <w:rFonts w:ascii="Arial" w:eastAsia="Times New Roman" w:hAnsi="Arial" w:cs="Arial"/>
                <w:b/>
                <w:bCs/>
                <w:sz w:val="20"/>
                <w:szCs w:val="20"/>
                <w:lang w:eastAsia="en-AU"/>
              </w:rPr>
              <w:t>.4</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For non-residential uses, changing rooms:</w:t>
            </w:r>
          </w:p>
          <w:p w:rsidR="00870154" w:rsidRPr="00C34377" w:rsidRDefault="00870154" w:rsidP="00870154">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are provided at a rate of 1 per 10 bicycle parking spaces;</w:t>
            </w:r>
          </w:p>
          <w:p w:rsidR="00870154" w:rsidRPr="00C34377" w:rsidRDefault="00870154" w:rsidP="00870154">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are fitted with a lockable door or otherwise screened from public view;</w:t>
            </w:r>
          </w:p>
          <w:p w:rsidR="00870154" w:rsidRPr="00C34377" w:rsidRDefault="00870154" w:rsidP="00870154">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are provided with shower(s), sanitary compartment(s) and wash basin(s) in accordance with the table below:</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50"/>
              <w:gridCol w:w="766"/>
              <w:gridCol w:w="642"/>
              <w:gridCol w:w="746"/>
              <w:gridCol w:w="827"/>
              <w:gridCol w:w="1658"/>
              <w:gridCol w:w="1102"/>
              <w:gridCol w:w="61"/>
            </w:tblGrid>
            <w:tr w:rsidR="00870154" w:rsidRPr="0089355B" w:rsidTr="00295ECF">
              <w:trPr>
                <w:gridBefore w:val="1"/>
                <w:gridAfter w:val="1"/>
                <w:wBefore w:w="5" w:type="dxa"/>
                <w:wAfter w:w="19" w:type="dxa"/>
                <w:tblCellSpacing w:w="15" w:type="dxa"/>
              </w:trPr>
              <w:tc>
                <w:tcPr>
                  <w:tcW w:w="657"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6"/>
                      <w:lang w:eastAsia="en-AU"/>
                    </w:rPr>
                  </w:pPr>
                  <w:r w:rsidRPr="00295ECF">
                    <w:rPr>
                      <w:rFonts w:ascii="Arial" w:eastAsia="Times New Roman" w:hAnsi="Arial" w:cs="Arial"/>
                      <w:b/>
                      <w:bCs/>
                      <w:sz w:val="16"/>
                      <w:szCs w:val="16"/>
                      <w:lang w:eastAsia="en-AU"/>
                    </w:rPr>
                    <w:t>Bicycle spaces provided</w:t>
                  </w:r>
                </w:p>
              </w:tc>
              <w:tc>
                <w:tcPr>
                  <w:tcW w:w="520"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6"/>
                      <w:lang w:eastAsia="en-AU"/>
                    </w:rPr>
                  </w:pPr>
                  <w:r w:rsidRPr="00295ECF">
                    <w:rPr>
                      <w:rFonts w:ascii="Arial" w:eastAsia="Times New Roman" w:hAnsi="Arial" w:cs="Arial"/>
                      <w:b/>
                      <w:bCs/>
                      <w:sz w:val="16"/>
                      <w:szCs w:val="16"/>
                      <w:lang w:eastAsia="en-AU"/>
                    </w:rPr>
                    <w:t>Male/ Female</w:t>
                  </w:r>
                </w:p>
              </w:tc>
              <w:tc>
                <w:tcPr>
                  <w:tcW w:w="721"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6"/>
                      <w:lang w:eastAsia="en-AU"/>
                    </w:rPr>
                  </w:pPr>
                  <w:r w:rsidRPr="00295ECF">
                    <w:rPr>
                      <w:rFonts w:ascii="Arial" w:eastAsia="Times New Roman" w:hAnsi="Arial" w:cs="Arial"/>
                      <w:b/>
                      <w:bCs/>
                      <w:sz w:val="16"/>
                      <w:szCs w:val="16"/>
                      <w:lang w:eastAsia="en-AU"/>
                    </w:rPr>
                    <w:t>Change rooms required</w:t>
                  </w:r>
                </w:p>
              </w:tc>
              <w:tc>
                <w:tcPr>
                  <w:tcW w:w="812"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6"/>
                      <w:lang w:eastAsia="en-AU"/>
                    </w:rPr>
                  </w:pPr>
                  <w:r w:rsidRPr="00295ECF">
                    <w:rPr>
                      <w:rFonts w:ascii="Arial" w:eastAsia="Times New Roman" w:hAnsi="Arial" w:cs="Arial"/>
                      <w:b/>
                      <w:bCs/>
                      <w:sz w:val="16"/>
                      <w:szCs w:val="16"/>
                      <w:lang w:eastAsia="en-AU"/>
                    </w:rPr>
                    <w:t>Showers required</w:t>
                  </w:r>
                </w:p>
              </w:tc>
              <w:tc>
                <w:tcPr>
                  <w:tcW w:w="1763"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6"/>
                      <w:lang w:eastAsia="en-AU"/>
                    </w:rPr>
                  </w:pPr>
                  <w:r w:rsidRPr="00295ECF">
                    <w:rPr>
                      <w:rFonts w:ascii="Arial" w:eastAsia="Times New Roman" w:hAnsi="Arial" w:cs="Arial"/>
                      <w:b/>
                      <w:bCs/>
                      <w:sz w:val="16"/>
                      <w:szCs w:val="16"/>
                      <w:lang w:eastAsia="en-AU"/>
                    </w:rPr>
                    <w:t>Sanitary compartments required</w:t>
                  </w:r>
                </w:p>
              </w:tc>
              <w:tc>
                <w:tcPr>
                  <w:tcW w:w="1094"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6"/>
                      <w:lang w:eastAsia="en-AU"/>
                    </w:rPr>
                  </w:pPr>
                  <w:r w:rsidRPr="00295ECF">
                    <w:rPr>
                      <w:rFonts w:ascii="Arial" w:eastAsia="Times New Roman" w:hAnsi="Arial" w:cs="Arial"/>
                      <w:b/>
                      <w:bCs/>
                      <w:sz w:val="16"/>
                      <w:szCs w:val="16"/>
                      <w:lang w:eastAsia="en-AU"/>
                    </w:rPr>
                    <w:t>Washbasins required</w:t>
                  </w:r>
                </w:p>
              </w:tc>
            </w:tr>
            <w:tr w:rsidR="00870154" w:rsidRPr="0089355B" w:rsidTr="00295ECF">
              <w:trPr>
                <w:gridBefore w:val="1"/>
                <w:gridAfter w:val="1"/>
                <w:wBefore w:w="5" w:type="dxa"/>
                <w:wAfter w:w="19" w:type="dxa"/>
                <w:tblCellSpacing w:w="15" w:type="dxa"/>
              </w:trPr>
              <w:tc>
                <w:tcPr>
                  <w:tcW w:w="657"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1-5</w:t>
                  </w:r>
                </w:p>
              </w:tc>
              <w:tc>
                <w:tcPr>
                  <w:tcW w:w="520"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Male and female</w:t>
                  </w:r>
                </w:p>
              </w:tc>
              <w:tc>
                <w:tcPr>
                  <w:tcW w:w="721"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 unisex change room</w:t>
                  </w:r>
                </w:p>
              </w:tc>
              <w:tc>
                <w:tcPr>
                  <w:tcW w:w="812"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w:t>
                  </w:r>
                </w:p>
              </w:tc>
              <w:tc>
                <w:tcPr>
                  <w:tcW w:w="1763"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 closet pan</w:t>
                  </w:r>
                </w:p>
              </w:tc>
              <w:tc>
                <w:tcPr>
                  <w:tcW w:w="1094"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w:t>
                  </w:r>
                </w:p>
              </w:tc>
            </w:tr>
            <w:tr w:rsidR="00870154" w:rsidRPr="0089355B" w:rsidTr="00295ECF">
              <w:trPr>
                <w:gridBefore w:val="1"/>
                <w:gridAfter w:val="1"/>
                <w:wBefore w:w="5" w:type="dxa"/>
                <w:wAfter w:w="19" w:type="dxa"/>
                <w:tblCellSpacing w:w="15" w:type="dxa"/>
              </w:trPr>
              <w:tc>
                <w:tcPr>
                  <w:tcW w:w="657"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6-19</w:t>
                  </w:r>
                </w:p>
              </w:tc>
              <w:tc>
                <w:tcPr>
                  <w:tcW w:w="520"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Female</w:t>
                  </w:r>
                </w:p>
              </w:tc>
              <w:tc>
                <w:tcPr>
                  <w:tcW w:w="721"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w:t>
                  </w:r>
                </w:p>
              </w:tc>
              <w:tc>
                <w:tcPr>
                  <w:tcW w:w="812"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w:t>
                  </w:r>
                </w:p>
              </w:tc>
              <w:tc>
                <w:tcPr>
                  <w:tcW w:w="1763"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 closet pan</w:t>
                  </w:r>
                </w:p>
              </w:tc>
              <w:tc>
                <w:tcPr>
                  <w:tcW w:w="1094"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w:t>
                  </w:r>
                </w:p>
              </w:tc>
            </w:tr>
            <w:tr w:rsidR="00870154" w:rsidRPr="0089355B" w:rsidTr="00295ECF">
              <w:trPr>
                <w:gridBefore w:val="1"/>
                <w:gridAfter w:val="1"/>
                <w:wBefore w:w="5" w:type="dxa"/>
                <w:wAfter w:w="19" w:type="dxa"/>
                <w:tblCellSpacing w:w="15" w:type="dxa"/>
              </w:trPr>
              <w:tc>
                <w:tcPr>
                  <w:tcW w:w="657" w:type="dxa"/>
                  <w:vMerge w:val="restart"/>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lastRenderedPageBreak/>
                    <w:t>20 or more</w:t>
                  </w:r>
                </w:p>
              </w:tc>
              <w:tc>
                <w:tcPr>
                  <w:tcW w:w="520"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Male</w:t>
                  </w:r>
                </w:p>
              </w:tc>
              <w:tc>
                <w:tcPr>
                  <w:tcW w:w="721"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w:t>
                  </w:r>
                </w:p>
              </w:tc>
              <w:tc>
                <w:tcPr>
                  <w:tcW w:w="812"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w:t>
                  </w:r>
                </w:p>
              </w:tc>
              <w:tc>
                <w:tcPr>
                  <w:tcW w:w="1763"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 closet pan</w:t>
                  </w:r>
                </w:p>
              </w:tc>
              <w:tc>
                <w:tcPr>
                  <w:tcW w:w="1094"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w:t>
                  </w:r>
                </w:p>
              </w:tc>
            </w:tr>
            <w:tr w:rsidR="00870154" w:rsidRPr="0089355B" w:rsidTr="00295ECF">
              <w:trPr>
                <w:gridBefore w:val="1"/>
                <w:gridAfter w:val="1"/>
                <w:wBefore w:w="5" w:type="dxa"/>
                <w:wAfter w:w="19" w:type="dxa"/>
                <w:tblCellSpacing w:w="15" w:type="dxa"/>
              </w:trPr>
              <w:tc>
                <w:tcPr>
                  <w:tcW w:w="657" w:type="dxa"/>
                  <w:vMerge/>
                  <w:tcBorders>
                    <w:top w:val="outset" w:sz="6" w:space="0" w:color="auto"/>
                    <w:left w:val="outset" w:sz="6" w:space="0" w:color="auto"/>
                    <w:bottom w:val="outset" w:sz="6" w:space="0" w:color="auto"/>
                    <w:right w:val="outset" w:sz="6" w:space="0" w:color="auto"/>
                  </w:tcBorders>
                  <w:vAlign w:val="center"/>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p>
              </w:tc>
              <w:tc>
                <w:tcPr>
                  <w:tcW w:w="520"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Female</w:t>
                  </w:r>
                </w:p>
              </w:tc>
              <w:tc>
                <w:tcPr>
                  <w:tcW w:w="721"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w:t>
                  </w:r>
                </w:p>
              </w:tc>
              <w:tc>
                <w:tcPr>
                  <w:tcW w:w="812"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2, plus 1 for every 20 bicycle spaces provided thereafter</w:t>
                  </w:r>
                </w:p>
              </w:tc>
              <w:tc>
                <w:tcPr>
                  <w:tcW w:w="1763"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2 closet pans, plus 1 sanitary compartment for every 60 bicycle parking spaces provided thereafter</w:t>
                  </w:r>
                </w:p>
              </w:tc>
              <w:tc>
                <w:tcPr>
                  <w:tcW w:w="1094"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 plus 1 for every 60 bicycle parking spaces provided thereafter</w:t>
                  </w:r>
                </w:p>
              </w:tc>
            </w:tr>
            <w:tr w:rsidR="00870154" w:rsidRPr="0089355B" w:rsidTr="00295ECF">
              <w:trPr>
                <w:gridBefore w:val="1"/>
                <w:gridAfter w:val="1"/>
                <w:wBefore w:w="5" w:type="dxa"/>
                <w:wAfter w:w="19" w:type="dxa"/>
                <w:tblCellSpacing w:w="15" w:type="dxa"/>
              </w:trPr>
              <w:tc>
                <w:tcPr>
                  <w:tcW w:w="657" w:type="dxa"/>
                  <w:vMerge/>
                  <w:tcBorders>
                    <w:top w:val="outset" w:sz="6" w:space="0" w:color="auto"/>
                    <w:left w:val="outset" w:sz="6" w:space="0" w:color="auto"/>
                    <w:bottom w:val="outset" w:sz="6" w:space="0" w:color="auto"/>
                    <w:right w:val="outset" w:sz="6" w:space="0" w:color="auto"/>
                  </w:tcBorders>
                  <w:vAlign w:val="center"/>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p>
              </w:tc>
              <w:tc>
                <w:tcPr>
                  <w:tcW w:w="520"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Male</w:t>
                  </w:r>
                </w:p>
              </w:tc>
              <w:tc>
                <w:tcPr>
                  <w:tcW w:w="721"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w:t>
                  </w:r>
                </w:p>
              </w:tc>
              <w:tc>
                <w:tcPr>
                  <w:tcW w:w="812"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2, plus 1 for every 20 bicycle spaces provided thereafter</w:t>
                  </w:r>
                </w:p>
              </w:tc>
              <w:tc>
                <w:tcPr>
                  <w:tcW w:w="1763"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 xml:space="preserve">1 urinal and 1 closet pans, plus 1 sanitary compartment at the rate of 1 closet pan or 1 urinal for every </w:t>
                  </w:r>
                  <w:proofErr w:type="gramStart"/>
                  <w:r w:rsidRPr="00295ECF">
                    <w:rPr>
                      <w:rFonts w:ascii="Arial" w:eastAsia="Times New Roman" w:hAnsi="Arial" w:cs="Arial"/>
                      <w:sz w:val="16"/>
                      <w:szCs w:val="18"/>
                      <w:lang w:eastAsia="en-AU"/>
                    </w:rPr>
                    <w:t>60 bicycle</w:t>
                  </w:r>
                  <w:proofErr w:type="gramEnd"/>
                  <w:r w:rsidRPr="00295ECF">
                    <w:rPr>
                      <w:rFonts w:ascii="Arial" w:eastAsia="Times New Roman" w:hAnsi="Arial" w:cs="Arial"/>
                      <w:sz w:val="16"/>
                      <w:szCs w:val="18"/>
                      <w:lang w:eastAsia="en-AU"/>
                    </w:rPr>
                    <w:t xml:space="preserve"> space provided thereafter </w:t>
                  </w:r>
                </w:p>
              </w:tc>
              <w:tc>
                <w:tcPr>
                  <w:tcW w:w="1094" w:type="dxa"/>
                  <w:tcBorders>
                    <w:top w:val="outset" w:sz="6" w:space="0" w:color="auto"/>
                    <w:left w:val="outset" w:sz="6" w:space="0" w:color="auto"/>
                    <w:bottom w:val="outset" w:sz="6" w:space="0" w:color="auto"/>
                    <w:right w:val="outset" w:sz="6" w:space="0" w:color="auto"/>
                  </w:tcBorders>
                  <w:hideMark/>
                </w:tcPr>
                <w:p w:rsidR="00870154" w:rsidRPr="00295ECF" w:rsidRDefault="00870154" w:rsidP="00870154">
                  <w:pPr>
                    <w:spacing w:before="100" w:beforeAutospacing="1" w:after="100" w:afterAutospacing="1" w:line="240" w:lineRule="auto"/>
                    <w:rPr>
                      <w:rFonts w:ascii="Arial" w:eastAsia="Times New Roman" w:hAnsi="Arial" w:cs="Arial"/>
                      <w:sz w:val="16"/>
                      <w:szCs w:val="18"/>
                      <w:lang w:eastAsia="en-AU"/>
                    </w:rPr>
                  </w:pPr>
                  <w:r w:rsidRPr="00295ECF">
                    <w:rPr>
                      <w:rFonts w:ascii="Arial" w:eastAsia="Times New Roman" w:hAnsi="Arial" w:cs="Arial"/>
                      <w:sz w:val="16"/>
                      <w:szCs w:val="18"/>
                      <w:lang w:eastAsia="en-AU"/>
                    </w:rPr>
                    <w:t>1, plus 1 for every 60 bicycle parking spaces provided thereafter</w:t>
                  </w:r>
                </w:p>
              </w:tc>
            </w:tr>
            <w:tr w:rsidR="00870154" w:rsidRPr="00295ECF" w:rsidTr="00295ECF">
              <w:tblPrEx>
                <w:tblBorders>
                  <w:top w:val="none" w:sz="0" w:space="0" w:color="auto"/>
                  <w:left w:val="none" w:sz="0" w:space="0" w:color="auto"/>
                  <w:bottom w:val="none" w:sz="0" w:space="0" w:color="auto"/>
                  <w:right w:val="none" w:sz="0" w:space="0" w:color="auto"/>
                </w:tblBorders>
                <w:tblCellMar>
                  <w:top w:w="30" w:type="dxa"/>
                  <w:left w:w="30" w:type="dxa"/>
                  <w:bottom w:w="30" w:type="dxa"/>
                  <w:right w:w="30" w:type="dxa"/>
                </w:tblCellMar>
              </w:tblPrEx>
              <w:trPr>
                <w:tblCellSpacing w:w="15" w:type="dxa"/>
              </w:trPr>
              <w:tc>
                <w:tcPr>
                  <w:tcW w:w="5801" w:type="dxa"/>
                  <w:gridSpan w:val="8"/>
                  <w:vAlign w:val="center"/>
                  <w:hideMark/>
                </w:tcPr>
                <w:p w:rsidR="00870154" w:rsidRPr="00295ECF" w:rsidRDefault="00870154" w:rsidP="00870154">
                  <w:pPr>
                    <w:spacing w:before="100" w:beforeAutospacing="1" w:after="100" w:afterAutospacing="1" w:line="240" w:lineRule="auto"/>
                    <w:ind w:left="150" w:right="150"/>
                    <w:rPr>
                      <w:rFonts w:ascii="Arial" w:eastAsia="Times New Roman" w:hAnsi="Arial" w:cs="Arial"/>
                      <w:sz w:val="16"/>
                      <w:szCs w:val="18"/>
                      <w:lang w:eastAsia="en-AU"/>
                    </w:rPr>
                  </w:pPr>
                  <w:r w:rsidRPr="00295ECF">
                    <w:rPr>
                      <w:rFonts w:ascii="Arial" w:eastAsia="Times New Roman" w:hAnsi="Arial" w:cs="Arial"/>
                      <w:sz w:val="16"/>
                      <w:szCs w:val="18"/>
                      <w:lang w:eastAsia="en-AU"/>
                    </w:rPr>
                    <w:t>Note - All showers have a minimum 3-star Water Efficiency Labelling and Standards (WELS) rating shower head.</w:t>
                  </w:r>
                </w:p>
                <w:p w:rsidR="00870154" w:rsidRPr="00295ECF" w:rsidRDefault="00870154" w:rsidP="00870154">
                  <w:pPr>
                    <w:spacing w:before="100" w:beforeAutospacing="1" w:after="100" w:afterAutospacing="1" w:line="240" w:lineRule="auto"/>
                    <w:ind w:left="150" w:right="150"/>
                    <w:rPr>
                      <w:rFonts w:ascii="Arial" w:eastAsia="Times New Roman" w:hAnsi="Arial" w:cs="Arial"/>
                      <w:sz w:val="16"/>
                      <w:szCs w:val="18"/>
                      <w:lang w:eastAsia="en-AU"/>
                    </w:rPr>
                  </w:pPr>
                  <w:r w:rsidRPr="00295ECF">
                    <w:rPr>
                      <w:rFonts w:ascii="Arial" w:eastAsia="Times New Roman" w:hAnsi="Arial" w:cs="Arial"/>
                      <w:sz w:val="16"/>
                      <w:szCs w:val="18"/>
                      <w:lang w:eastAsia="en-AU"/>
                    </w:rPr>
                    <w:t>Note - All sanitary compartments are constructed in compliance with F2.3 (e) and F2.5 of BCA (Volume 1).</w:t>
                  </w:r>
                </w:p>
              </w:tc>
            </w:tr>
          </w:tbl>
          <w:p w:rsidR="00870154" w:rsidRPr="00295ECF" w:rsidRDefault="00870154" w:rsidP="00870154">
            <w:pPr>
              <w:numPr>
                <w:ilvl w:val="0"/>
                <w:numId w:val="13"/>
              </w:numPr>
              <w:spacing w:before="100" w:beforeAutospacing="1" w:after="100" w:afterAutospacing="1" w:line="240" w:lineRule="auto"/>
              <w:ind w:left="450"/>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are provided with: </w:t>
            </w:r>
          </w:p>
          <w:p w:rsidR="00870154" w:rsidRPr="00295ECF" w:rsidRDefault="00870154" w:rsidP="00870154">
            <w:pPr>
              <w:numPr>
                <w:ilvl w:val="1"/>
                <w:numId w:val="13"/>
              </w:numPr>
              <w:spacing w:before="100" w:beforeAutospacing="1" w:after="100" w:afterAutospacing="1" w:line="240" w:lineRule="auto"/>
              <w:ind w:left="900"/>
              <w:rPr>
                <w:rFonts w:ascii="Arial" w:eastAsia="Times New Roman" w:hAnsi="Arial" w:cs="Arial"/>
                <w:sz w:val="18"/>
                <w:szCs w:val="20"/>
                <w:lang w:eastAsia="en-AU"/>
              </w:rPr>
            </w:pPr>
            <w:r w:rsidRPr="00295ECF">
              <w:rPr>
                <w:rFonts w:ascii="Arial" w:eastAsia="Times New Roman" w:hAnsi="Arial" w:cs="Arial"/>
                <w:sz w:val="18"/>
                <w:szCs w:val="20"/>
                <w:lang w:eastAsia="en-AU"/>
              </w:rPr>
              <w:t>a mirror located above each wash basin;</w:t>
            </w:r>
          </w:p>
          <w:p w:rsidR="00870154" w:rsidRPr="00295ECF" w:rsidRDefault="00870154" w:rsidP="00870154">
            <w:pPr>
              <w:numPr>
                <w:ilvl w:val="1"/>
                <w:numId w:val="13"/>
              </w:numPr>
              <w:spacing w:before="100" w:beforeAutospacing="1" w:after="100" w:afterAutospacing="1" w:line="240" w:lineRule="auto"/>
              <w:ind w:left="900"/>
              <w:rPr>
                <w:rFonts w:ascii="Arial" w:eastAsia="Times New Roman" w:hAnsi="Arial" w:cs="Arial"/>
                <w:sz w:val="18"/>
                <w:szCs w:val="20"/>
                <w:lang w:eastAsia="en-AU"/>
              </w:rPr>
            </w:pPr>
            <w:r w:rsidRPr="00295ECF">
              <w:rPr>
                <w:rFonts w:ascii="Arial" w:eastAsia="Times New Roman" w:hAnsi="Arial" w:cs="Arial"/>
                <w:sz w:val="18"/>
                <w:szCs w:val="20"/>
                <w:lang w:eastAsia="en-AU"/>
              </w:rPr>
              <w:t>a hook and bench seating within each shower compartment;</w:t>
            </w:r>
          </w:p>
          <w:p w:rsidR="00870154" w:rsidRPr="00295ECF" w:rsidRDefault="00870154" w:rsidP="00870154">
            <w:pPr>
              <w:numPr>
                <w:ilvl w:val="1"/>
                <w:numId w:val="13"/>
              </w:numPr>
              <w:spacing w:before="100" w:beforeAutospacing="1" w:after="100" w:afterAutospacing="1" w:line="240" w:lineRule="auto"/>
              <w:ind w:left="900"/>
              <w:rPr>
                <w:rFonts w:ascii="Arial" w:eastAsia="Times New Roman" w:hAnsi="Arial" w:cs="Arial"/>
                <w:sz w:val="18"/>
                <w:szCs w:val="20"/>
                <w:lang w:eastAsia="en-AU"/>
              </w:rPr>
            </w:pPr>
            <w:r w:rsidRPr="00295ECF">
              <w:rPr>
                <w:rFonts w:ascii="Arial" w:eastAsia="Times New Roman" w:hAnsi="Arial" w:cs="Arial"/>
                <w:sz w:val="18"/>
                <w:szCs w:val="20"/>
                <w:lang w:eastAsia="en-AU"/>
              </w:rPr>
              <w:t>a socket-outlet located adjacent to each wash basin.</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868"/>
            </w:tblGrid>
            <w:tr w:rsidR="00870154" w:rsidRPr="00295ECF" w:rsidTr="00525F02">
              <w:trPr>
                <w:tblCellSpacing w:w="15" w:type="dxa"/>
              </w:trPr>
              <w:tc>
                <w:tcPr>
                  <w:tcW w:w="9860" w:type="dxa"/>
                  <w:vAlign w:val="center"/>
                  <w:hideMark/>
                </w:tcPr>
                <w:p w:rsidR="00870154" w:rsidRPr="00295ECF" w:rsidRDefault="00870154" w:rsidP="00295ECF">
                  <w:pPr>
                    <w:spacing w:before="100" w:beforeAutospacing="1" w:after="100" w:afterAutospacing="1" w:line="240" w:lineRule="auto"/>
                    <w:ind w:left="146"/>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Note - Change rooms may be pooled across multiple sites, residential and non-residential activities when within 100 metres of the entrance to the building and within 50 metres of bicycle parking and storage facilities </w:t>
                  </w:r>
                </w:p>
              </w:tc>
            </w:tr>
            <w:tr w:rsidR="00870154" w:rsidRPr="00295ECF" w:rsidTr="00525F02">
              <w:trPr>
                <w:tblCellSpacing w:w="15" w:type="dxa"/>
              </w:trPr>
              <w:tc>
                <w:tcPr>
                  <w:tcW w:w="9860" w:type="dxa"/>
                  <w:vAlign w:val="center"/>
                  <w:hideMark/>
                </w:tcPr>
                <w:p w:rsidR="00295ECF" w:rsidRPr="00295ECF" w:rsidRDefault="00870154" w:rsidP="00295ECF">
                  <w:pPr>
                    <w:spacing w:before="100" w:beforeAutospacing="1" w:after="100" w:afterAutospacing="1" w:line="240" w:lineRule="auto"/>
                    <w:ind w:left="146"/>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Loading and servicing</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rHeight w:val="1523"/>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PO1</w:t>
            </w:r>
            <w:r w:rsidR="00F309D1">
              <w:rPr>
                <w:rFonts w:ascii="Arial" w:eastAsia="Times New Roman" w:hAnsi="Arial" w:cs="Arial"/>
                <w:b/>
                <w:bCs/>
                <w:sz w:val="20"/>
                <w:szCs w:val="20"/>
                <w:lang w:eastAsia="en-AU"/>
              </w:rPr>
              <w:t>6</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Service areas, including loading/unloading facilities, plant areas and outdoor storage areas, are screened from the direct view from land not included in the Industry zone and sub-arterial and arterial roads.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847"/>
            </w:tblGrid>
            <w:tr w:rsidR="00870154" w:rsidRPr="00C34377" w:rsidTr="00525F02">
              <w:trPr>
                <w:tblCellSpacing w:w="15" w:type="dxa"/>
              </w:trPr>
              <w:tc>
                <w:tcPr>
                  <w:tcW w:w="5120" w:type="dxa"/>
                  <w:vAlign w:val="center"/>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295ECF">
                    <w:rPr>
                      <w:rFonts w:ascii="Arial" w:eastAsia="Times New Roman" w:hAnsi="Arial" w:cs="Arial"/>
                      <w:sz w:val="18"/>
                      <w:szCs w:val="20"/>
                      <w:lang w:eastAsia="en-AU"/>
                    </w:rPr>
                    <w:t xml:space="preserve">Note - If landscaping is proposed for screening purposes, refer to Planning scheme Policy - Integrated design for determining acceptable levels. </w:t>
                  </w:r>
                </w:p>
              </w:tc>
            </w:tr>
          </w:tbl>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
        </w:tc>
      </w:tr>
      <w:tr w:rsidR="00870154"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Waste</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F309D1">
              <w:rPr>
                <w:rFonts w:ascii="Arial" w:eastAsia="Times New Roman" w:hAnsi="Arial" w:cs="Arial"/>
                <w:b/>
                <w:bCs/>
                <w:sz w:val="20"/>
                <w:szCs w:val="20"/>
                <w:lang w:eastAsia="en-AU"/>
              </w:rPr>
              <w:t>7</w:t>
            </w:r>
          </w:p>
          <w:p w:rsidR="000B1850" w:rsidRPr="00C34377" w:rsidRDefault="000B1850" w:rsidP="00870154">
            <w:pPr>
              <w:spacing w:before="100" w:beforeAutospacing="1" w:after="100" w:afterAutospacing="1" w:line="240" w:lineRule="auto"/>
              <w:ind w:left="150" w:right="150"/>
              <w:rPr>
                <w:rFonts w:ascii="Arial" w:eastAsia="Times New Roman" w:hAnsi="Arial" w:cs="Arial"/>
                <w:sz w:val="20"/>
                <w:szCs w:val="20"/>
                <w:lang w:eastAsia="en-AU"/>
              </w:rPr>
            </w:pPr>
            <w:r w:rsidRPr="000B1850">
              <w:rPr>
                <w:rFonts w:ascii="Arial" w:eastAsia="Times New Roman" w:hAnsi="Arial" w:cs="Arial"/>
                <w:sz w:val="20"/>
                <w:szCs w:val="20"/>
                <w:lang w:eastAsia="en-AU"/>
              </w:rPr>
              <w:t>Bins and bin storage area/s are designed, located and managed to prevent amenity impacts on the locality.</w:t>
            </w:r>
          </w:p>
        </w:tc>
        <w:tc>
          <w:tcPr>
            <w:tcW w:w="1914" w:type="pct"/>
            <w:gridSpan w:val="3"/>
            <w:tcBorders>
              <w:top w:val="outset" w:sz="6" w:space="0" w:color="auto"/>
              <w:left w:val="outset" w:sz="6" w:space="0" w:color="auto"/>
              <w:bottom w:val="outset" w:sz="6" w:space="0" w:color="auto"/>
              <w:right w:val="outset" w:sz="6" w:space="0" w:color="auto"/>
            </w:tcBorders>
            <w:hideMark/>
          </w:tcPr>
          <w:p w:rsidR="000B1850" w:rsidRPr="00C34377" w:rsidRDefault="000B1850" w:rsidP="000B1850">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E</w:t>
            </w:r>
            <w:r w:rsidRPr="00C34377">
              <w:rPr>
                <w:rFonts w:ascii="Arial" w:eastAsia="Times New Roman" w:hAnsi="Arial" w:cs="Arial"/>
                <w:b/>
                <w:bCs/>
                <w:sz w:val="20"/>
                <w:szCs w:val="20"/>
                <w:lang w:eastAsia="en-AU"/>
              </w:rPr>
              <w:t>1</w:t>
            </w:r>
            <w:r>
              <w:rPr>
                <w:rFonts w:ascii="Arial" w:eastAsia="Times New Roman" w:hAnsi="Arial" w:cs="Arial"/>
                <w:b/>
                <w:bCs/>
                <w:sz w:val="20"/>
                <w:szCs w:val="20"/>
                <w:lang w:eastAsia="en-AU"/>
              </w:rPr>
              <w:t>7</w:t>
            </w:r>
          </w:p>
          <w:p w:rsidR="000B1850" w:rsidRPr="00C34377" w:rsidRDefault="000B1850" w:rsidP="00870154">
            <w:pPr>
              <w:spacing w:before="100" w:beforeAutospacing="1" w:after="100" w:afterAutospacing="1" w:line="240" w:lineRule="auto"/>
              <w:ind w:left="150" w:right="150"/>
              <w:rPr>
                <w:rFonts w:ascii="Arial" w:eastAsia="Times New Roman" w:hAnsi="Arial" w:cs="Arial"/>
                <w:sz w:val="20"/>
                <w:szCs w:val="20"/>
                <w:lang w:eastAsia="en-AU"/>
              </w:rPr>
            </w:pPr>
            <w:r w:rsidRPr="000B1850">
              <w:rPr>
                <w:rFonts w:ascii="Arial" w:eastAsia="Times New Roman" w:hAnsi="Arial" w:cs="Arial"/>
                <w:sz w:val="20"/>
                <w:szCs w:val="20"/>
                <w:lang w:eastAsia="en-AU"/>
              </w:rPr>
              <w:t>Development is designed to meet the criteria in the Planning scheme policy - Waste and is demonstrated in a waste management program.</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
        </w:tc>
      </w:tr>
      <w:tr w:rsidR="00870154"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Environmental impacts</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0B1850">
              <w:rPr>
                <w:rFonts w:ascii="Arial" w:eastAsia="Times New Roman" w:hAnsi="Arial" w:cs="Arial"/>
                <w:b/>
                <w:bCs/>
                <w:sz w:val="20"/>
                <w:szCs w:val="20"/>
                <w:lang w:eastAsia="en-AU"/>
              </w:rPr>
              <w:t>8</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a use is not an environmentally relevant activity under the </w:t>
            </w:r>
            <w:r w:rsidRPr="00C34377">
              <w:rPr>
                <w:rFonts w:ascii="Arial" w:eastAsia="Times New Roman" w:hAnsi="Arial" w:cs="Arial"/>
                <w:i/>
                <w:iCs/>
                <w:sz w:val="20"/>
                <w:szCs w:val="20"/>
                <w:lang w:eastAsia="en-AU"/>
              </w:rPr>
              <w:t>Environmental Protection Act 1994,</w:t>
            </w:r>
            <w:r w:rsidRPr="00C34377">
              <w:rPr>
                <w:rFonts w:ascii="Arial" w:eastAsia="Times New Roman" w:hAnsi="Arial" w:cs="Arial"/>
                <w:sz w:val="20"/>
                <w:szCs w:val="20"/>
                <w:lang w:eastAsia="en-AU"/>
              </w:rPr>
              <w:t xml:space="preserve"> the release of any containment that may cause environmental harm is mitigated to an acceptable level. </w:t>
            </w: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0B1850">
              <w:rPr>
                <w:rFonts w:ascii="Arial" w:eastAsia="Times New Roman" w:hAnsi="Arial" w:cs="Arial"/>
                <w:b/>
                <w:bCs/>
                <w:sz w:val="20"/>
                <w:szCs w:val="20"/>
                <w:lang w:eastAsia="en-AU"/>
              </w:rPr>
              <w:t>8</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achieves the standard listed in Schedule 1 Air Quality Objectives, Environmental Protection (Air) Policy 2008.</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870154"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Lighting</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rHeight w:val="2220"/>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0B1850">
              <w:rPr>
                <w:rFonts w:ascii="Arial" w:eastAsia="Times New Roman" w:hAnsi="Arial" w:cs="Arial"/>
                <w:b/>
                <w:bCs/>
                <w:sz w:val="20"/>
                <w:szCs w:val="20"/>
                <w:lang w:eastAsia="en-AU"/>
              </w:rPr>
              <w:t>9</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Lighting is directed and shielded to not cause unreasonable disturbance to any person on adjoining land.</w:t>
            </w: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0B1850">
              <w:rPr>
                <w:rFonts w:ascii="Arial" w:eastAsia="Times New Roman" w:hAnsi="Arial" w:cs="Arial"/>
                <w:b/>
                <w:bCs/>
                <w:sz w:val="20"/>
                <w:szCs w:val="20"/>
                <w:lang w:eastAsia="en-AU"/>
              </w:rPr>
              <w:t>9</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Artificial lighting is directed and shielded in such a manner as not to exceed the recommended maximum values of light technical parameters for the control of obtrusive light given in Table 2.1 of the Australian Standard AS 4282 (1997) Control of Obtrusive Effects of Outdoor Lighting. </w:t>
            </w:r>
          </w:p>
          <w:tbl>
            <w:tblPr>
              <w:tblW w:w="564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649"/>
            </w:tblGrid>
            <w:tr w:rsidR="00870154" w:rsidRPr="00C34377" w:rsidTr="0089355B">
              <w:trPr>
                <w:tblCellSpacing w:w="15" w:type="dxa"/>
              </w:trPr>
              <w:tc>
                <w:tcPr>
                  <w:tcW w:w="5589" w:type="dxa"/>
                  <w:vAlign w:val="center"/>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295ECF">
                    <w:rPr>
                      <w:rFonts w:ascii="Arial" w:eastAsia="Times New Roman" w:hAnsi="Arial" w:cs="Arial"/>
                      <w:sz w:val="18"/>
                      <w:szCs w:val="20"/>
                      <w:lang w:eastAsia="en-AU"/>
                    </w:rPr>
                    <w:t>Note - “Curfewed hours” are taken to be those hours between 10pm and 7am on the following day.</w:t>
                  </w:r>
                </w:p>
              </w:tc>
            </w:tr>
          </w:tbl>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870154"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Noise</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rHeight w:val="2670"/>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w:t>
            </w:r>
            <w:r w:rsidR="000B1850">
              <w:rPr>
                <w:rFonts w:ascii="Arial" w:eastAsia="Times New Roman" w:hAnsi="Arial" w:cs="Arial"/>
                <w:b/>
                <w:bCs/>
                <w:sz w:val="20"/>
                <w:szCs w:val="20"/>
                <w:lang w:eastAsia="en-AU"/>
              </w:rPr>
              <w:t>20</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Noise generating uses do not adversely affect existing noise sensitive uses.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847"/>
            </w:tblGrid>
            <w:tr w:rsidR="00870154" w:rsidRPr="00C34377" w:rsidTr="00525F02">
              <w:trPr>
                <w:tblCellSpacing w:w="15" w:type="dxa"/>
              </w:trPr>
              <w:tc>
                <w:tcPr>
                  <w:tcW w:w="5120" w:type="dxa"/>
                  <w:vAlign w:val="center"/>
                  <w:hideMark/>
                </w:tcPr>
                <w:p w:rsidR="00870154" w:rsidRPr="00295ECF" w:rsidRDefault="00870154" w:rsidP="00295ECF">
                  <w:pPr>
                    <w:spacing w:before="100" w:beforeAutospacing="1" w:after="100" w:afterAutospacing="1" w:line="240" w:lineRule="auto"/>
                    <w:ind w:left="169"/>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Note - The use of walls, barriers or fences that are visible from or adjoin a road or public area are not appropriate noise attenuation measures unless adjoining a motorway, arterial road or rail line. </w:t>
                  </w:r>
                </w:p>
              </w:tc>
            </w:tr>
            <w:tr w:rsidR="00870154" w:rsidRPr="00C34377" w:rsidTr="00525F02">
              <w:trPr>
                <w:tblCellSpacing w:w="15" w:type="dxa"/>
              </w:trPr>
              <w:tc>
                <w:tcPr>
                  <w:tcW w:w="5120" w:type="dxa"/>
                  <w:vAlign w:val="center"/>
                  <w:hideMark/>
                </w:tcPr>
                <w:p w:rsidR="00870154" w:rsidRPr="00295ECF" w:rsidRDefault="00870154" w:rsidP="00295ECF">
                  <w:pPr>
                    <w:spacing w:before="100" w:beforeAutospacing="1" w:after="100" w:afterAutospacing="1" w:line="240" w:lineRule="auto"/>
                    <w:ind w:left="169"/>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bl>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 </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
        </w:tc>
      </w:tr>
      <w:tr w:rsidR="00870154" w:rsidRPr="00C34377" w:rsidTr="00F52DAF">
        <w:trPr>
          <w:tblCellSpacing w:w="15" w:type="dxa"/>
        </w:trPr>
        <w:tc>
          <w:tcPr>
            <w:tcW w:w="1501" w:type="pct"/>
            <w:gridSpan w:val="3"/>
            <w:vMerge w:val="restart"/>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PO2</w:t>
            </w:r>
            <w:r w:rsidR="000B1850">
              <w:rPr>
                <w:rFonts w:ascii="Arial" w:eastAsia="Times New Roman" w:hAnsi="Arial" w:cs="Arial"/>
                <w:b/>
                <w:bCs/>
                <w:sz w:val="20"/>
                <w:szCs w:val="20"/>
                <w:lang w:eastAsia="en-AU"/>
              </w:rPr>
              <w:t>1</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Sensitive land uses are provided with an appropriate acoustic environment within designated external private outdoor living spaces and internal areas while: </w:t>
            </w:r>
          </w:p>
          <w:p w:rsidR="00870154" w:rsidRPr="00C34377" w:rsidRDefault="00870154" w:rsidP="00870154">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contributing to safe and usable public spaces, through maintaining high levels of surveillance of parks, streets and roads that serve active transport purposes (e.g. existing or future pedestrian paths or cycle lanes etc); </w:t>
            </w:r>
          </w:p>
          <w:p w:rsidR="00870154" w:rsidRPr="00C34377" w:rsidRDefault="00870154" w:rsidP="00870154">
            <w:pPr>
              <w:numPr>
                <w:ilvl w:val="0"/>
                <w:numId w:val="1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maintaining the amenity of the streetscape. </w:t>
            </w:r>
          </w:p>
          <w:tbl>
            <w:tblPr>
              <w:tblW w:w="4617"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617"/>
            </w:tblGrid>
            <w:tr w:rsidR="00870154" w:rsidRPr="00C34377" w:rsidTr="0089355B">
              <w:trPr>
                <w:tblCellSpacing w:w="15" w:type="dxa"/>
              </w:trPr>
              <w:tc>
                <w:tcPr>
                  <w:tcW w:w="4557" w:type="dxa"/>
                  <w:hideMark/>
                </w:tcPr>
                <w:p w:rsidR="00870154" w:rsidRPr="00295ECF" w:rsidRDefault="00870154" w:rsidP="00295ECF">
                  <w:pPr>
                    <w:spacing w:before="100" w:beforeAutospacing="1" w:after="100" w:afterAutospacing="1" w:line="240" w:lineRule="auto"/>
                    <w:ind w:left="169"/>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r w:rsidR="00870154" w:rsidRPr="00C34377" w:rsidTr="0089355B">
              <w:trPr>
                <w:tblCellSpacing w:w="15" w:type="dxa"/>
              </w:trPr>
              <w:tc>
                <w:tcPr>
                  <w:tcW w:w="4557" w:type="dxa"/>
                  <w:hideMark/>
                </w:tcPr>
                <w:p w:rsidR="00870154" w:rsidRPr="00295ECF" w:rsidRDefault="00870154" w:rsidP="00295ECF">
                  <w:pPr>
                    <w:spacing w:before="100" w:beforeAutospacing="1" w:after="100" w:afterAutospacing="1" w:line="240" w:lineRule="auto"/>
                    <w:ind w:left="169"/>
                    <w:rPr>
                      <w:rFonts w:ascii="Arial" w:eastAsia="Times New Roman" w:hAnsi="Arial" w:cs="Arial"/>
                      <w:sz w:val="18"/>
                      <w:szCs w:val="20"/>
                      <w:lang w:eastAsia="en-AU"/>
                    </w:rPr>
                  </w:pPr>
                  <w:r w:rsidRPr="00295ECF">
                    <w:rPr>
                      <w:rFonts w:ascii="Arial" w:eastAsia="Times New Roman" w:hAnsi="Arial" w:cs="Arial"/>
                      <w:sz w:val="18"/>
                      <w:szCs w:val="20"/>
                      <w:lang w:eastAsia="en-AU"/>
                    </w:rPr>
                    <w:t>Note - Refer to Planning Scheme Policy – Integrated design for details and examples of noise attenuation structures.</w:t>
                  </w:r>
                </w:p>
              </w:tc>
            </w:tr>
          </w:tbl>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E2</w:t>
            </w:r>
            <w:r w:rsidR="000B1850">
              <w:rPr>
                <w:rFonts w:ascii="Arial" w:eastAsia="Times New Roman" w:hAnsi="Arial" w:cs="Arial"/>
                <w:b/>
                <w:bCs/>
                <w:sz w:val="20"/>
                <w:szCs w:val="20"/>
                <w:lang w:eastAsia="en-AU"/>
              </w:rPr>
              <w:t>1</w:t>
            </w:r>
            <w:r w:rsidRPr="00C34377">
              <w:rPr>
                <w:rFonts w:ascii="Arial" w:eastAsia="Times New Roman" w:hAnsi="Arial" w:cs="Arial"/>
                <w:b/>
                <w:bCs/>
                <w:sz w:val="20"/>
                <w:szCs w:val="20"/>
                <w:lang w:eastAsia="en-AU"/>
              </w:rPr>
              <w:t>.1</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is designed to meet the criteria outlined in the Planning Scheme Policy – Noise</w:t>
            </w:r>
            <w:r w:rsidRPr="00C34377">
              <w:rPr>
                <w:rFonts w:ascii="Arial" w:eastAsia="Times New Roman" w:hAnsi="Arial" w:cs="Arial"/>
                <w:i/>
                <w:iCs/>
                <w:sz w:val="20"/>
                <w:szCs w:val="20"/>
                <w:lang w:eastAsia="en-AU"/>
              </w:rPr>
              <w:t>.</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rHeight w:val="4819"/>
          <w:tblCellSpacing w:w="15" w:type="dxa"/>
        </w:trPr>
        <w:tc>
          <w:tcPr>
            <w:tcW w:w="1501" w:type="pct"/>
            <w:gridSpan w:val="3"/>
            <w:vMerge/>
            <w:tcBorders>
              <w:top w:val="outset" w:sz="6" w:space="0" w:color="auto"/>
              <w:left w:val="outset" w:sz="6" w:space="0" w:color="auto"/>
              <w:bottom w:val="outset" w:sz="6" w:space="0" w:color="auto"/>
              <w:right w:val="outset" w:sz="6" w:space="0" w:color="auto"/>
            </w:tcBorders>
            <w:vAlign w:val="center"/>
            <w:hideMark/>
          </w:tcPr>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E2</w:t>
            </w:r>
            <w:r w:rsidR="000B1850">
              <w:rPr>
                <w:rFonts w:ascii="Arial" w:eastAsia="Times New Roman" w:hAnsi="Arial" w:cs="Arial"/>
                <w:b/>
                <w:bCs/>
                <w:sz w:val="20"/>
                <w:szCs w:val="20"/>
                <w:lang w:eastAsia="en-AU"/>
              </w:rPr>
              <w:t>1</w:t>
            </w:r>
            <w:r w:rsidRPr="00C34377">
              <w:rPr>
                <w:rFonts w:ascii="Arial" w:eastAsia="Times New Roman" w:hAnsi="Arial" w:cs="Arial"/>
                <w:b/>
                <w:bCs/>
                <w:sz w:val="20"/>
                <w:szCs w:val="20"/>
                <w:lang w:eastAsia="en-AU"/>
              </w:rPr>
              <w:t>.2</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Noise attenuation structures (e.g. walls, barriers or fences):</w:t>
            </w:r>
          </w:p>
          <w:p w:rsidR="00870154" w:rsidRPr="00C34377" w:rsidRDefault="00870154" w:rsidP="00870154">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are not visible from an adjoining road or public area unless: </w:t>
            </w:r>
          </w:p>
          <w:p w:rsidR="00870154" w:rsidRPr="00C34377" w:rsidRDefault="00870154" w:rsidP="00870154">
            <w:pPr>
              <w:numPr>
                <w:ilvl w:val="1"/>
                <w:numId w:val="15"/>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t>adjoining a motorway or rail line; or</w:t>
            </w:r>
          </w:p>
          <w:p w:rsidR="00870154" w:rsidRPr="00C34377" w:rsidRDefault="00870154" w:rsidP="00870154">
            <w:pPr>
              <w:numPr>
                <w:ilvl w:val="1"/>
                <w:numId w:val="15"/>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adjoining part of an arterial road that does not serve an existing or future active transport purpose (e.g. pedestrian paths or cycle lanes) or where attenuation through building location and materials is not possible. </w:t>
            </w:r>
          </w:p>
          <w:p w:rsidR="00870154" w:rsidRPr="00C34377" w:rsidRDefault="00870154" w:rsidP="00870154">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do not remove existing or prevent future active transport routes or connections to the street network;</w:t>
            </w:r>
          </w:p>
          <w:p w:rsidR="00870154" w:rsidRPr="00C34377" w:rsidRDefault="00870154" w:rsidP="00870154">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are located, constructed and landscaped in accordance with Planning scheme policy - Integrated design.</w:t>
            </w:r>
          </w:p>
          <w:tbl>
            <w:tblPr>
              <w:tblW w:w="5649"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5649"/>
            </w:tblGrid>
            <w:tr w:rsidR="00870154" w:rsidRPr="00C34377" w:rsidTr="0089355B">
              <w:trPr>
                <w:tblCellSpacing w:w="15" w:type="dxa"/>
              </w:trPr>
              <w:tc>
                <w:tcPr>
                  <w:tcW w:w="5589" w:type="dxa"/>
                  <w:vAlign w:val="center"/>
                  <w:hideMark/>
                </w:tcPr>
                <w:p w:rsidR="00870154" w:rsidRPr="00295ECF" w:rsidRDefault="00870154" w:rsidP="00870154">
                  <w:p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Note - Refer to Planning scheme policy – Integrated design for details and examples of noise attenuation structures.</w:t>
                  </w:r>
                </w:p>
              </w:tc>
            </w:tr>
            <w:tr w:rsidR="00870154" w:rsidRPr="00C34377" w:rsidTr="0089355B">
              <w:trPr>
                <w:tblCellSpacing w:w="15" w:type="dxa"/>
              </w:trPr>
              <w:tc>
                <w:tcPr>
                  <w:tcW w:w="5589" w:type="dxa"/>
                  <w:vAlign w:val="center"/>
                  <w:hideMark/>
                </w:tcPr>
                <w:p w:rsidR="00870154" w:rsidRPr="00295ECF" w:rsidRDefault="00870154" w:rsidP="00870154">
                  <w:p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Note - Refer to Overlay map – Active transport for future active transport routes.</w:t>
                  </w:r>
                </w:p>
              </w:tc>
            </w:tr>
          </w:tbl>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Hazardous Chemicals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283"/>
            </w:tblGrid>
            <w:tr w:rsidR="00870154" w:rsidRPr="00C34377" w:rsidTr="00525F02">
              <w:trPr>
                <w:tblCellSpacing w:w="15" w:type="dxa"/>
              </w:trPr>
              <w:tc>
                <w:tcPr>
                  <w:tcW w:w="15100" w:type="dxa"/>
                  <w:vAlign w:val="center"/>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Note - To assist in demonstrating compliance with the following performance outcomes, a Hazard Assessment Report may be required to be prepared and submitted by a suitably qualified person in accordance with '</w:t>
                  </w:r>
                  <w:r w:rsidRPr="00C34377">
                    <w:rPr>
                      <w:rFonts w:ascii="Arial" w:eastAsia="Times New Roman" w:hAnsi="Arial" w:cs="Arial"/>
                      <w:i/>
                      <w:iCs/>
                      <w:sz w:val="20"/>
                      <w:szCs w:val="20"/>
                      <w:lang w:eastAsia="en-AU"/>
                    </w:rPr>
                    <w:t>State Planning Policy Guideline - Guidance on development involving hazardous chemicals</w:t>
                  </w:r>
                  <w:r w:rsidRPr="00C34377">
                    <w:rPr>
                      <w:rFonts w:ascii="Arial" w:eastAsia="Times New Roman" w:hAnsi="Arial" w:cs="Arial"/>
                      <w:sz w:val="20"/>
                      <w:szCs w:val="20"/>
                      <w:lang w:eastAsia="en-AU"/>
                    </w:rPr>
                    <w:t xml:space="preserve">'. </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Note - Terms used in this section are defined in '</w:t>
                  </w:r>
                  <w:r w:rsidRPr="00C34377">
                    <w:rPr>
                      <w:rFonts w:ascii="Arial" w:eastAsia="Times New Roman" w:hAnsi="Arial" w:cs="Arial"/>
                      <w:i/>
                      <w:iCs/>
                      <w:sz w:val="20"/>
                      <w:szCs w:val="20"/>
                      <w:lang w:eastAsia="en-AU"/>
                    </w:rPr>
                    <w:t>State Planning Policy Guideline - Guidance on development involving hazardous chemicals</w:t>
                  </w:r>
                  <w:r w:rsidRPr="00C34377">
                    <w:rPr>
                      <w:rFonts w:ascii="Arial" w:eastAsia="Times New Roman" w:hAnsi="Arial" w:cs="Arial"/>
                      <w:sz w:val="20"/>
                      <w:szCs w:val="20"/>
                      <w:lang w:eastAsia="en-AU"/>
                    </w:rPr>
                    <w:t xml:space="preserve">'. </w:t>
                  </w:r>
                </w:p>
              </w:tc>
            </w:tr>
          </w:tbl>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vMerge w:val="restart"/>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PO2</w:t>
            </w:r>
            <w:r w:rsidR="000B1850">
              <w:rPr>
                <w:rFonts w:ascii="Arial" w:eastAsia="Times New Roman" w:hAnsi="Arial" w:cs="Arial"/>
                <w:b/>
                <w:bCs/>
                <w:sz w:val="20"/>
                <w:szCs w:val="20"/>
                <w:lang w:eastAsia="en-AU"/>
              </w:rPr>
              <w:t>2</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Off sites risks from foreseeable hazard scenarios involving hazardous chemicals are commensurate with the sensitivity of the surrounding land use zones. </w:t>
            </w: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E2</w:t>
            </w:r>
            <w:r w:rsidR="000B1850">
              <w:rPr>
                <w:rFonts w:ascii="Arial" w:eastAsia="Times New Roman" w:hAnsi="Arial" w:cs="Arial"/>
                <w:b/>
                <w:bCs/>
                <w:sz w:val="20"/>
                <w:szCs w:val="20"/>
                <w:lang w:eastAsia="en-AU"/>
              </w:rPr>
              <w:t>2</w:t>
            </w:r>
            <w:r w:rsidRPr="00C34377">
              <w:rPr>
                <w:rFonts w:ascii="Arial" w:eastAsia="Times New Roman" w:hAnsi="Arial" w:cs="Arial"/>
                <w:b/>
                <w:bCs/>
                <w:sz w:val="20"/>
                <w:szCs w:val="20"/>
                <w:lang w:eastAsia="en-AU"/>
              </w:rPr>
              <w:t>.1</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C34377">
              <w:rPr>
                <w:rFonts w:ascii="Arial" w:eastAsia="Times New Roman" w:hAnsi="Arial" w:cs="Arial"/>
                <w:sz w:val="20"/>
                <w:szCs w:val="20"/>
                <w:lang w:eastAsia="en-AU"/>
              </w:rPr>
              <w:t>Off site</w:t>
            </w:r>
            <w:proofErr w:type="spellEnd"/>
            <w:r w:rsidRPr="00C34377">
              <w:rPr>
                <w:rFonts w:ascii="Arial" w:eastAsia="Times New Roman" w:hAnsi="Arial" w:cs="Arial"/>
                <w:sz w:val="20"/>
                <w:szCs w:val="20"/>
                <w:lang w:eastAsia="en-AU"/>
              </w:rPr>
              <w:t xml:space="preserve"> impacts or risks from any foreseeable hazard scenario does not exceed the dangerous dose at the boundary of land zoned for vulnerable or sensitive land uses as described below: </w:t>
            </w:r>
          </w:p>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r w:rsidRPr="00C34377">
              <w:rPr>
                <w:rFonts w:ascii="Arial" w:eastAsia="Times New Roman" w:hAnsi="Arial" w:cs="Arial"/>
                <w:sz w:val="20"/>
                <w:szCs w:val="20"/>
                <w:lang w:eastAsia="en-AU"/>
              </w:rPr>
              <w:br/>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Dangerous Dose</w:t>
            </w:r>
          </w:p>
          <w:p w:rsidR="00870154" w:rsidRPr="00C34377" w:rsidRDefault="00870154" w:rsidP="00870154">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For any hazard scenario involving the release of gases or vapours:</w:t>
            </w:r>
          </w:p>
          <w:p w:rsidR="00870154" w:rsidRPr="00C34377" w:rsidRDefault="00870154" w:rsidP="00870154">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AEGL2 (60minutes) or if not available ERPG2;</w:t>
            </w:r>
          </w:p>
          <w:p w:rsidR="00870154" w:rsidRPr="00C34377" w:rsidRDefault="00870154" w:rsidP="00870154">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An oxygen content in air &lt;19.5% or &gt;23.5% at normal atmospheric pressure.</w:t>
            </w:r>
          </w:p>
          <w:p w:rsidR="00870154" w:rsidRPr="00C34377" w:rsidRDefault="00870154" w:rsidP="00870154">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For any hazard scenario involving fire or explosion:</w:t>
            </w:r>
          </w:p>
          <w:p w:rsidR="00870154" w:rsidRPr="00C34377" w:rsidRDefault="00870154" w:rsidP="00870154">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7kPa overpressure;</w:t>
            </w:r>
          </w:p>
          <w:p w:rsidR="00870154" w:rsidRPr="00C34377" w:rsidRDefault="00870154" w:rsidP="00870154">
            <w:pPr>
              <w:numPr>
                <w:ilvl w:val="1"/>
                <w:numId w:val="16"/>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4.7kW/m2 heat radiation.</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If criteria E</w:t>
            </w:r>
            <w:r w:rsidR="005E1395">
              <w:rPr>
                <w:rFonts w:ascii="Arial" w:eastAsia="Times New Roman" w:hAnsi="Arial" w:cs="Arial"/>
                <w:sz w:val="20"/>
                <w:szCs w:val="20"/>
                <w:lang w:eastAsia="en-AU"/>
              </w:rPr>
              <w:t>22</w:t>
            </w:r>
            <w:r w:rsidRPr="00C34377">
              <w:rPr>
                <w:rFonts w:ascii="Arial" w:eastAsia="Times New Roman" w:hAnsi="Arial" w:cs="Arial"/>
                <w:sz w:val="20"/>
                <w:szCs w:val="20"/>
                <w:lang w:eastAsia="en-AU"/>
              </w:rPr>
              <w:t xml:space="preserve">.1 (a) or (b) cannot be achieved, then the risk of any foreseeable hazard scenario shall not exceed an individual fatality risk level of 0.5 x 10-6/year. </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vMerge/>
            <w:tcBorders>
              <w:top w:val="outset" w:sz="6" w:space="0" w:color="auto"/>
              <w:left w:val="outset" w:sz="6" w:space="0" w:color="auto"/>
              <w:bottom w:val="outset" w:sz="6" w:space="0" w:color="auto"/>
              <w:right w:val="outset" w:sz="6" w:space="0" w:color="auto"/>
            </w:tcBorders>
            <w:vAlign w:val="center"/>
            <w:hideMark/>
          </w:tcPr>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E2</w:t>
            </w:r>
            <w:r w:rsidR="000B1850">
              <w:rPr>
                <w:rFonts w:ascii="Arial" w:eastAsia="Times New Roman" w:hAnsi="Arial" w:cs="Arial"/>
                <w:b/>
                <w:bCs/>
                <w:sz w:val="20"/>
                <w:szCs w:val="20"/>
                <w:lang w:eastAsia="en-AU"/>
              </w:rPr>
              <w:t>2</w:t>
            </w:r>
            <w:r w:rsidRPr="00C34377">
              <w:rPr>
                <w:rFonts w:ascii="Arial" w:eastAsia="Times New Roman" w:hAnsi="Arial" w:cs="Arial"/>
                <w:b/>
                <w:bCs/>
                <w:sz w:val="20"/>
                <w:szCs w:val="20"/>
                <w:lang w:eastAsia="en-AU"/>
              </w:rPr>
              <w:t>.2</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C34377">
              <w:rPr>
                <w:rFonts w:ascii="Arial" w:eastAsia="Times New Roman" w:hAnsi="Arial" w:cs="Arial"/>
                <w:sz w:val="20"/>
                <w:szCs w:val="20"/>
                <w:lang w:eastAsia="en-AU"/>
              </w:rPr>
              <w:t>Off site</w:t>
            </w:r>
            <w:proofErr w:type="spellEnd"/>
            <w:r w:rsidRPr="00C34377">
              <w:rPr>
                <w:rFonts w:ascii="Arial" w:eastAsia="Times New Roman" w:hAnsi="Arial" w:cs="Arial"/>
                <w:sz w:val="20"/>
                <w:szCs w:val="20"/>
                <w:lang w:eastAsia="en-AU"/>
              </w:rPr>
              <w:t xml:space="preserve"> impacts or risks from any foreseeable hazard scenario does not exceed the dangerous dose at the boundary of a commercial or community activity land use zone as described below: </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Dangerous Dose</w:t>
            </w:r>
          </w:p>
          <w:p w:rsidR="00870154" w:rsidRPr="00C34377" w:rsidRDefault="00870154" w:rsidP="00870154">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For any hazard scenario involving the release of gases or vapours:</w:t>
            </w:r>
          </w:p>
          <w:p w:rsidR="00870154" w:rsidRPr="00C34377" w:rsidRDefault="00870154" w:rsidP="00870154">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AEGL2 (60minutes) or if not available ERPG2;</w:t>
            </w:r>
          </w:p>
          <w:p w:rsidR="00870154" w:rsidRPr="00C34377" w:rsidRDefault="00870154" w:rsidP="00870154">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An oxygen content in air &lt;19.5% or &gt;23.5% at normal atmospheric pressure.</w:t>
            </w:r>
          </w:p>
          <w:p w:rsidR="00870154" w:rsidRPr="00C34377" w:rsidRDefault="00870154" w:rsidP="00870154">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For any hazard scenario involving fire or explosion:</w:t>
            </w:r>
          </w:p>
          <w:p w:rsidR="00870154" w:rsidRPr="00C34377" w:rsidRDefault="00870154" w:rsidP="00870154">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7kPa overpressure;</w:t>
            </w:r>
          </w:p>
          <w:p w:rsidR="00870154" w:rsidRPr="00C34377" w:rsidRDefault="00870154" w:rsidP="00870154">
            <w:pPr>
              <w:numPr>
                <w:ilvl w:val="1"/>
                <w:numId w:val="17"/>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4.7kW/m2 heat radiation.</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If criteria E</w:t>
            </w:r>
            <w:r w:rsidR="005E1395">
              <w:rPr>
                <w:rFonts w:ascii="Arial" w:eastAsia="Times New Roman" w:hAnsi="Arial" w:cs="Arial"/>
                <w:sz w:val="20"/>
                <w:szCs w:val="20"/>
                <w:lang w:eastAsia="en-AU"/>
              </w:rPr>
              <w:t>22</w:t>
            </w:r>
            <w:r w:rsidRPr="00C34377">
              <w:rPr>
                <w:rFonts w:ascii="Arial" w:eastAsia="Times New Roman" w:hAnsi="Arial" w:cs="Arial"/>
                <w:sz w:val="20"/>
                <w:szCs w:val="20"/>
                <w:lang w:eastAsia="en-AU"/>
              </w:rPr>
              <w:t xml:space="preserve">.2 (a) or (b) cannot be achieved, then the risk of any foreseeable hazard scenario shall not exceed an individual fatality risk level of 5 x 10-6/year. </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vMerge/>
            <w:tcBorders>
              <w:top w:val="outset" w:sz="6" w:space="0" w:color="auto"/>
              <w:left w:val="outset" w:sz="6" w:space="0" w:color="auto"/>
              <w:bottom w:val="outset" w:sz="6" w:space="0" w:color="auto"/>
              <w:right w:val="outset" w:sz="6" w:space="0" w:color="auto"/>
            </w:tcBorders>
            <w:vAlign w:val="center"/>
            <w:hideMark/>
          </w:tcPr>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E2</w:t>
            </w:r>
            <w:r w:rsidR="000B1850">
              <w:rPr>
                <w:rFonts w:ascii="Arial" w:eastAsia="Times New Roman" w:hAnsi="Arial" w:cs="Arial"/>
                <w:b/>
                <w:bCs/>
                <w:sz w:val="20"/>
                <w:szCs w:val="20"/>
                <w:lang w:eastAsia="en-AU"/>
              </w:rPr>
              <w:t>2</w:t>
            </w:r>
            <w:r w:rsidRPr="00C34377">
              <w:rPr>
                <w:rFonts w:ascii="Arial" w:eastAsia="Times New Roman" w:hAnsi="Arial" w:cs="Arial"/>
                <w:b/>
                <w:bCs/>
                <w:sz w:val="20"/>
                <w:szCs w:val="20"/>
                <w:lang w:eastAsia="en-AU"/>
              </w:rPr>
              <w:t>.3</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C34377">
              <w:rPr>
                <w:rFonts w:ascii="Arial" w:eastAsia="Times New Roman" w:hAnsi="Arial" w:cs="Arial"/>
                <w:sz w:val="20"/>
                <w:szCs w:val="20"/>
                <w:lang w:eastAsia="en-AU"/>
              </w:rPr>
              <w:t>Off site</w:t>
            </w:r>
            <w:proofErr w:type="spellEnd"/>
            <w:r w:rsidRPr="00C34377">
              <w:rPr>
                <w:rFonts w:ascii="Arial" w:eastAsia="Times New Roman" w:hAnsi="Arial" w:cs="Arial"/>
                <w:sz w:val="20"/>
                <w:szCs w:val="20"/>
                <w:lang w:eastAsia="en-AU"/>
              </w:rPr>
              <w:t xml:space="preserve"> impacts or risks from any foreseeable hazard scenario does not exceed the dangerous dose at the boundary of an industrial land use zone as described below: </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Dangerous Dose</w:t>
            </w:r>
          </w:p>
          <w:p w:rsidR="00870154" w:rsidRPr="00C34377" w:rsidRDefault="00870154" w:rsidP="00870154">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For any hazard scenario involving the release of gases or vapours:</w:t>
            </w:r>
          </w:p>
          <w:p w:rsidR="00870154" w:rsidRPr="00C34377" w:rsidRDefault="00870154" w:rsidP="00870154">
            <w:pPr>
              <w:numPr>
                <w:ilvl w:val="1"/>
                <w:numId w:val="18"/>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AEGL2 (60minutes) or if not available ERPG2;</w:t>
            </w:r>
          </w:p>
          <w:p w:rsidR="00870154" w:rsidRPr="00C34377" w:rsidRDefault="00870154" w:rsidP="00870154">
            <w:pPr>
              <w:numPr>
                <w:ilvl w:val="1"/>
                <w:numId w:val="18"/>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An oxygen content in air &lt;19.5% or &gt;23.5% at normal atmospheric pressure.</w:t>
            </w:r>
          </w:p>
          <w:p w:rsidR="00870154" w:rsidRPr="00C34377" w:rsidRDefault="00870154" w:rsidP="00870154">
            <w:pPr>
              <w:numPr>
                <w:ilvl w:val="0"/>
                <w:numId w:val="18"/>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For any hazard scenario involving fire or explosion:</w:t>
            </w:r>
          </w:p>
          <w:p w:rsidR="00870154" w:rsidRPr="00C34377" w:rsidRDefault="00870154" w:rsidP="00870154">
            <w:pPr>
              <w:numPr>
                <w:ilvl w:val="1"/>
                <w:numId w:val="18"/>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14kPa overpressure;</w:t>
            </w:r>
          </w:p>
          <w:p w:rsidR="00870154" w:rsidRPr="00C34377" w:rsidRDefault="00870154" w:rsidP="00870154">
            <w:pPr>
              <w:numPr>
                <w:ilvl w:val="1"/>
                <w:numId w:val="18"/>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12.6kW/m2 heat radiation.</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If criteria E</w:t>
            </w:r>
            <w:r w:rsidR="005E1395">
              <w:rPr>
                <w:rFonts w:ascii="Arial" w:eastAsia="Times New Roman" w:hAnsi="Arial" w:cs="Arial"/>
                <w:sz w:val="20"/>
                <w:szCs w:val="20"/>
                <w:lang w:eastAsia="en-AU"/>
              </w:rPr>
              <w:t>22</w:t>
            </w:r>
            <w:r w:rsidRPr="00C34377">
              <w:rPr>
                <w:rFonts w:ascii="Arial" w:eastAsia="Times New Roman" w:hAnsi="Arial" w:cs="Arial"/>
                <w:sz w:val="20"/>
                <w:szCs w:val="20"/>
                <w:lang w:eastAsia="en-AU"/>
              </w:rPr>
              <w:t xml:space="preserve">.3 (a) or (b) cannot be achieved, then the risk of any foreseeable hazard scenario shall not exceed an individual fatality risk level of 50 x 10-6/year. </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PO2</w:t>
            </w:r>
            <w:r w:rsidR="000B1850">
              <w:rPr>
                <w:rFonts w:ascii="Arial" w:eastAsia="Times New Roman" w:hAnsi="Arial" w:cs="Arial"/>
                <w:b/>
                <w:bCs/>
                <w:sz w:val="20"/>
                <w:szCs w:val="20"/>
                <w:lang w:eastAsia="en-AU"/>
              </w:rPr>
              <w:t>3</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Buildings and package stores containing fire-risk hazardous chemicals are designed to detect the early stages of a fire situation and notify a designated person. </w:t>
            </w: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E2</w:t>
            </w:r>
            <w:r w:rsidR="000B1850">
              <w:rPr>
                <w:rFonts w:ascii="Arial" w:eastAsia="Times New Roman" w:hAnsi="Arial" w:cs="Arial"/>
                <w:b/>
                <w:bCs/>
                <w:sz w:val="20"/>
                <w:szCs w:val="20"/>
                <w:lang w:eastAsia="en-AU"/>
              </w:rPr>
              <w:t>3</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Buildings and package stores containing fire-risk hazardous chemicals are provided with 24 hour monitored fire detection system for early detection of a fire event. </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PO2</w:t>
            </w:r>
            <w:r w:rsidR="000B1850">
              <w:rPr>
                <w:rFonts w:ascii="Arial" w:eastAsia="Times New Roman" w:hAnsi="Arial" w:cs="Arial"/>
                <w:b/>
                <w:bCs/>
                <w:sz w:val="20"/>
                <w:szCs w:val="20"/>
                <w:lang w:eastAsia="en-AU"/>
              </w:rPr>
              <w:t>4</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Common storage areas containing packages of flammable and toxic hazardous chemicals are designed with spill containment system(s) that are </w:t>
            </w:r>
            <w:r w:rsidRPr="00C34377">
              <w:rPr>
                <w:rFonts w:ascii="Arial" w:eastAsia="Times New Roman" w:hAnsi="Arial" w:cs="Arial"/>
                <w:sz w:val="20"/>
                <w:szCs w:val="20"/>
                <w:lang w:eastAsia="en-AU"/>
              </w:rPr>
              <w:lastRenderedPageBreak/>
              <w:t xml:space="preserve">adequate to contain releases, including fire fighting media. </w:t>
            </w: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E2</w:t>
            </w:r>
            <w:r w:rsidR="000B1850">
              <w:rPr>
                <w:rFonts w:ascii="Arial" w:eastAsia="Times New Roman" w:hAnsi="Arial" w:cs="Arial"/>
                <w:b/>
                <w:bCs/>
                <w:sz w:val="20"/>
                <w:szCs w:val="20"/>
                <w:lang w:eastAsia="en-AU"/>
              </w:rPr>
              <w:t>4</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Storage areas containing packages of flammable and toxic hazardous chemicals are designed with spill containment system(s) capable of containing a minimum of the total </w:t>
            </w:r>
            <w:r w:rsidRPr="00C34377">
              <w:rPr>
                <w:rFonts w:ascii="Arial" w:eastAsia="Times New Roman" w:hAnsi="Arial" w:cs="Arial"/>
                <w:sz w:val="20"/>
                <w:szCs w:val="20"/>
                <w:lang w:eastAsia="en-AU"/>
              </w:rPr>
              <w:lastRenderedPageBreak/>
              <w:t xml:space="preserve">aggregate capacity of all packages plus the maximum operating capacity of any fire protection system for the storage area(s) over a minimum of 60 minutes. </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vMerge w:val="restart"/>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PO2</w:t>
            </w:r>
            <w:r w:rsidR="000B1850">
              <w:rPr>
                <w:rFonts w:ascii="Arial" w:eastAsia="Times New Roman" w:hAnsi="Arial" w:cs="Arial"/>
                <w:b/>
                <w:bCs/>
                <w:sz w:val="20"/>
                <w:szCs w:val="20"/>
                <w:lang w:eastAsia="en-AU"/>
              </w:rPr>
              <w:t>5</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Storage and handling areas, including manufacturing areas, containing hazardous chemicals in quantities greater than 2,500L or kg within a Local Government “flood hazard area” are located and designed in a manner to minimise the likelihood of inundation of flood waters from creeks, rivers, lakes or estuaries. </w:t>
            </w: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E2</w:t>
            </w:r>
            <w:r w:rsidR="000B1850">
              <w:rPr>
                <w:rFonts w:ascii="Arial" w:eastAsia="Times New Roman" w:hAnsi="Arial" w:cs="Arial"/>
                <w:b/>
                <w:bCs/>
                <w:sz w:val="20"/>
                <w:szCs w:val="20"/>
                <w:lang w:eastAsia="en-AU"/>
              </w:rPr>
              <w:t>5</w:t>
            </w:r>
            <w:r w:rsidRPr="00C34377">
              <w:rPr>
                <w:rFonts w:ascii="Arial" w:eastAsia="Times New Roman" w:hAnsi="Arial" w:cs="Arial"/>
                <w:b/>
                <w:bCs/>
                <w:sz w:val="20"/>
                <w:szCs w:val="20"/>
                <w:lang w:eastAsia="en-AU"/>
              </w:rPr>
              <w:t>.1</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The base of any tank with a WC &gt;2,500L or kg is higher than any relevant flood height level identified in an area’s flood hazard area. Alternatively: </w:t>
            </w:r>
          </w:p>
          <w:p w:rsidR="00870154" w:rsidRPr="00C34377" w:rsidRDefault="00870154" w:rsidP="00870154">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bulk tanks are anchored so they cannot float if submerged or inundated by water; and</w:t>
            </w:r>
          </w:p>
          <w:p w:rsidR="00870154" w:rsidRPr="00C34377" w:rsidRDefault="00870154" w:rsidP="00870154">
            <w:pPr>
              <w:numPr>
                <w:ilvl w:val="0"/>
                <w:numId w:val="1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tank openings not provided with a liquid tight seal, i.e. an atmospheric vent, are extended above the relevant flood height level. </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vMerge/>
            <w:tcBorders>
              <w:top w:val="outset" w:sz="6" w:space="0" w:color="auto"/>
              <w:left w:val="outset" w:sz="6" w:space="0" w:color="auto"/>
              <w:bottom w:val="outset" w:sz="6" w:space="0" w:color="auto"/>
              <w:right w:val="outset" w:sz="6" w:space="0" w:color="auto"/>
            </w:tcBorders>
            <w:vAlign w:val="center"/>
            <w:hideMark/>
          </w:tcPr>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E2</w:t>
            </w:r>
            <w:r w:rsidR="000B1850">
              <w:rPr>
                <w:rFonts w:ascii="Arial" w:eastAsia="Times New Roman" w:hAnsi="Arial" w:cs="Arial"/>
                <w:b/>
                <w:bCs/>
                <w:sz w:val="20"/>
                <w:szCs w:val="20"/>
                <w:lang w:eastAsia="en-AU"/>
              </w:rPr>
              <w:t>5</w:t>
            </w:r>
            <w:r w:rsidRPr="00C34377">
              <w:rPr>
                <w:rFonts w:ascii="Arial" w:eastAsia="Times New Roman" w:hAnsi="Arial" w:cs="Arial"/>
                <w:b/>
                <w:bCs/>
                <w:sz w:val="20"/>
                <w:szCs w:val="20"/>
                <w:lang w:eastAsia="en-AU"/>
              </w:rPr>
              <w:t>.2</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 </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Emissions into Brisbane operational airspace</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vMerge w:val="restart"/>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PO2</w:t>
            </w:r>
            <w:r w:rsidR="000B1850">
              <w:rPr>
                <w:rFonts w:ascii="Arial" w:eastAsia="Times New Roman" w:hAnsi="Arial" w:cs="Arial"/>
                <w:b/>
                <w:bCs/>
                <w:sz w:val="20"/>
                <w:szCs w:val="20"/>
                <w:lang w:eastAsia="en-AU"/>
              </w:rPr>
              <w:t>6</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Emissions do not significantly increase air turbulence, reduce visibility or compromise the operation of aircraft engines in Brisbane airport’s operational airspace. </w:t>
            </w:r>
          </w:p>
          <w:tbl>
            <w:tblPr>
              <w:tblW w:w="4894"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744"/>
            </w:tblGrid>
            <w:tr w:rsidR="00870154" w:rsidRPr="00C34377" w:rsidTr="0089355B">
              <w:trPr>
                <w:tblCellSpacing w:w="15" w:type="dxa"/>
              </w:trPr>
              <w:tc>
                <w:tcPr>
                  <w:tcW w:w="4699" w:type="dxa"/>
                  <w:vAlign w:val="center"/>
                  <w:hideMark/>
                </w:tcPr>
                <w:p w:rsidR="00870154" w:rsidRPr="00295ECF" w:rsidRDefault="00870154" w:rsidP="00870154">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Refer to State Planning Policy December 2013 mapping to identify Brisbane airport’s operational airspace.</w:t>
                  </w:r>
                </w:p>
              </w:tc>
            </w:tr>
          </w:tbl>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E2</w:t>
            </w:r>
            <w:r w:rsidR="000B1850">
              <w:rPr>
                <w:rFonts w:ascii="Arial" w:eastAsia="Times New Roman" w:hAnsi="Arial" w:cs="Arial"/>
                <w:b/>
                <w:bCs/>
                <w:sz w:val="20"/>
                <w:szCs w:val="20"/>
                <w:lang w:eastAsia="en-AU"/>
              </w:rPr>
              <w:t>6</w:t>
            </w:r>
            <w:r w:rsidRPr="00C34377">
              <w:rPr>
                <w:rFonts w:ascii="Arial" w:eastAsia="Times New Roman" w:hAnsi="Arial" w:cs="Arial"/>
                <w:b/>
                <w:bCs/>
                <w:sz w:val="20"/>
                <w:szCs w:val="20"/>
                <w:lang w:eastAsia="en-AU"/>
              </w:rPr>
              <w:t>.1</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does not emit a gaseous plume into the airport’s operational airspace at a velocity exceeding 4.3m per second.</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vMerge/>
            <w:tcBorders>
              <w:top w:val="outset" w:sz="6" w:space="0" w:color="auto"/>
              <w:left w:val="outset" w:sz="6" w:space="0" w:color="auto"/>
              <w:bottom w:val="outset" w:sz="6" w:space="0" w:color="auto"/>
              <w:right w:val="outset" w:sz="6" w:space="0" w:color="auto"/>
            </w:tcBorders>
            <w:vAlign w:val="center"/>
            <w:hideMark/>
          </w:tcPr>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E2</w:t>
            </w:r>
            <w:r w:rsidR="000B1850">
              <w:rPr>
                <w:rFonts w:ascii="Arial" w:eastAsia="Times New Roman" w:hAnsi="Arial" w:cs="Arial"/>
                <w:b/>
                <w:bCs/>
                <w:sz w:val="20"/>
                <w:szCs w:val="20"/>
                <w:lang w:eastAsia="en-AU"/>
              </w:rPr>
              <w:t>7</w:t>
            </w:r>
            <w:r w:rsidRPr="00C34377">
              <w:rPr>
                <w:rFonts w:ascii="Arial" w:eastAsia="Times New Roman" w:hAnsi="Arial" w:cs="Arial"/>
                <w:b/>
                <w:bCs/>
                <w:sz w:val="20"/>
                <w:szCs w:val="20"/>
                <w:lang w:eastAsia="en-AU"/>
              </w:rPr>
              <w:t>.2</w:t>
            </w:r>
          </w:p>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emitting smoke, dust, ash, steam or a gaseous plume exceeding 4.3m per second is designed and constructed to mitigate adverse impacts of emissions upon operational airspace. </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3425" w:type="pct"/>
            <w:gridSpan w:val="6"/>
            <w:tcBorders>
              <w:top w:val="outset" w:sz="6" w:space="0" w:color="auto"/>
              <w:left w:val="outset" w:sz="6" w:space="0" w:color="auto"/>
              <w:bottom w:val="outset" w:sz="6" w:space="0" w:color="auto"/>
              <w:right w:val="outset" w:sz="6" w:space="0" w:color="auto"/>
            </w:tcBorders>
            <w:shd w:val="clear" w:color="auto" w:fill="CCCCCC"/>
            <w:vAlign w:val="center"/>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Clearing of habitat trees where not located within the Environmental areas overlay map</w:t>
            </w:r>
          </w:p>
        </w:tc>
        <w:tc>
          <w:tcPr>
            <w:tcW w:w="572" w:type="pct"/>
            <w:gridSpan w:val="3"/>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shd w:val="clear" w:color="auto" w:fill="CCCCCC"/>
          </w:tcPr>
          <w:p w:rsidR="00870154" w:rsidRPr="00C34377" w:rsidRDefault="00870154" w:rsidP="00870154">
            <w:pPr>
              <w:spacing w:before="100" w:beforeAutospacing="1" w:after="100" w:afterAutospacing="1" w:line="240" w:lineRule="auto"/>
              <w:ind w:left="150" w:right="150"/>
              <w:rPr>
                <w:rFonts w:ascii="Arial" w:eastAsia="Times New Roman" w:hAnsi="Arial" w:cs="Arial"/>
                <w:b/>
                <w:bCs/>
                <w:sz w:val="20"/>
                <w:szCs w:val="20"/>
                <w:lang w:eastAsia="en-AU"/>
              </w:rPr>
            </w:pPr>
          </w:p>
        </w:tc>
      </w:tr>
      <w:tr w:rsidR="00870154" w:rsidRPr="00C34377" w:rsidTr="00F52DAF">
        <w:trPr>
          <w:tblCellSpacing w:w="15" w:type="dxa"/>
        </w:trPr>
        <w:tc>
          <w:tcPr>
            <w:tcW w:w="1501" w:type="pct"/>
            <w:gridSpan w:val="3"/>
            <w:tcBorders>
              <w:top w:val="outset" w:sz="6" w:space="0" w:color="auto"/>
              <w:left w:val="outset" w:sz="6" w:space="0" w:color="auto"/>
              <w:bottom w:val="outset" w:sz="6" w:space="0" w:color="auto"/>
              <w:right w:val="outset" w:sz="6" w:space="0" w:color="auto"/>
            </w:tcBorders>
            <w:vAlign w:val="center"/>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PO2</w:t>
            </w:r>
            <w:r w:rsidR="00DC3313">
              <w:rPr>
                <w:rFonts w:ascii="Arial" w:eastAsia="Times New Roman" w:hAnsi="Arial" w:cs="Arial"/>
                <w:b/>
                <w:bCs/>
                <w:sz w:val="20"/>
                <w:szCs w:val="20"/>
                <w:lang w:eastAsia="en-AU"/>
              </w:rPr>
              <w:t>7</w:t>
            </w:r>
          </w:p>
          <w:p w:rsidR="00870154" w:rsidRPr="00C34377" w:rsidRDefault="00870154" w:rsidP="00870154">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ensures that the biodiversity quality and integrity of habitats is not </w:t>
            </w:r>
            <w:r w:rsidRPr="00C34377">
              <w:rPr>
                <w:rFonts w:ascii="Arial" w:eastAsia="Times New Roman" w:hAnsi="Arial" w:cs="Arial"/>
                <w:sz w:val="20"/>
                <w:szCs w:val="20"/>
                <w:lang w:eastAsia="en-AU"/>
              </w:rPr>
              <w:lastRenderedPageBreak/>
              <w:t xml:space="preserve">adversely impacted upon but maintained and protected. </w:t>
            </w:r>
          </w:p>
          <w:p w:rsidR="00870154" w:rsidRPr="00C34377" w:rsidRDefault="00870154" w:rsidP="00870154">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 </w:t>
            </w:r>
          </w:p>
          <w:p w:rsidR="00870154" w:rsidRPr="00C34377" w:rsidRDefault="00870154" w:rsidP="00870154">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does not result in soil erosion or land degradation or leave land exposed for an unreasonable period of time but is rehabilitated in a timely manner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847"/>
            </w:tblGrid>
            <w:tr w:rsidR="00870154" w:rsidRPr="00C34377" w:rsidTr="00525F02">
              <w:trPr>
                <w:tblCellSpacing w:w="15" w:type="dxa"/>
              </w:trPr>
              <w:tc>
                <w:tcPr>
                  <w:tcW w:w="5120" w:type="dxa"/>
                  <w:vAlign w:val="center"/>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295ECF">
                    <w:rPr>
                      <w:rFonts w:ascii="Arial" w:eastAsia="Times New Roman" w:hAnsi="Arial" w:cs="Arial"/>
                      <w:sz w:val="18"/>
                      <w:szCs w:val="20"/>
                      <w:lang w:eastAsia="en-AU"/>
                    </w:rPr>
                    <w:t>Note: Further guidance on habitat trees is provided in Planning scheme policy - Environmental areas</w:t>
                  </w:r>
                </w:p>
              </w:tc>
            </w:tr>
          </w:tbl>
          <w:p w:rsidR="00870154" w:rsidRPr="00C34377" w:rsidRDefault="00870154" w:rsidP="00870154">
            <w:pPr>
              <w:spacing w:before="100" w:beforeAutospacing="1" w:after="100" w:afterAutospacing="1" w:line="240" w:lineRule="auto"/>
              <w:rPr>
                <w:rFonts w:ascii="Arial" w:eastAsia="Times New Roman" w:hAnsi="Arial" w:cs="Arial"/>
                <w:sz w:val="20"/>
                <w:szCs w:val="20"/>
                <w:lang w:eastAsia="en-AU"/>
              </w:rPr>
            </w:pPr>
          </w:p>
        </w:tc>
        <w:tc>
          <w:tcPr>
            <w:tcW w:w="1914" w:type="pct"/>
            <w:gridSpan w:val="3"/>
            <w:tcBorders>
              <w:top w:val="outset" w:sz="6" w:space="0" w:color="auto"/>
              <w:left w:val="outset" w:sz="6" w:space="0" w:color="auto"/>
              <w:bottom w:val="outset" w:sz="6" w:space="0" w:color="auto"/>
              <w:right w:val="outset" w:sz="6" w:space="0" w:color="auto"/>
            </w:tcBorders>
            <w:hideMark/>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572" w:type="pct"/>
            <w:gridSpan w:val="3"/>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
        </w:tc>
        <w:tc>
          <w:tcPr>
            <w:tcW w:w="964" w:type="pct"/>
            <w:tcBorders>
              <w:top w:val="outset" w:sz="6" w:space="0" w:color="auto"/>
              <w:left w:val="outset" w:sz="6" w:space="0" w:color="auto"/>
              <w:bottom w:val="outset" w:sz="6" w:space="0" w:color="auto"/>
              <w:right w:val="outset" w:sz="6" w:space="0" w:color="auto"/>
            </w:tcBorders>
          </w:tcPr>
          <w:p w:rsidR="00870154" w:rsidRPr="00C34377" w:rsidRDefault="00870154" w:rsidP="00870154">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F52DAF">
        <w:trPr>
          <w:trHeight w:val="225"/>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C31DD7" w:rsidRPr="00C34377" w:rsidRDefault="00C31DD7" w:rsidP="000D0B51">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C34377">
              <w:rPr>
                <w:rFonts w:ascii="Arial" w:eastAsia="Times New Roman" w:hAnsi="Arial" w:cs="Arial"/>
                <w:b/>
                <w:bCs/>
                <w:sz w:val="20"/>
                <w:szCs w:val="20"/>
                <w:lang w:eastAsia="en-AU"/>
              </w:rPr>
              <w:t>Works criteria</w:t>
            </w:r>
          </w:p>
        </w:tc>
      </w:tr>
      <w:tr w:rsidR="00C31DD7" w:rsidRPr="00C34377" w:rsidTr="00F52DAF">
        <w:trPr>
          <w:trHeight w:val="225"/>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Utilities</w:t>
            </w:r>
          </w:p>
        </w:tc>
        <w:tc>
          <w:tcPr>
            <w:tcW w:w="496"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PO2</w:t>
            </w:r>
            <w:r w:rsidR="00DC3313">
              <w:rPr>
                <w:rFonts w:ascii="Arial" w:eastAsia="Times New Roman" w:hAnsi="Arial" w:cs="Arial"/>
                <w:b/>
                <w:bCs/>
                <w:sz w:val="20"/>
                <w:szCs w:val="20"/>
                <w:lang w:eastAsia="en-AU"/>
              </w:rPr>
              <w:t>8</w:t>
            </w:r>
          </w:p>
          <w:p w:rsidR="00525F02" w:rsidRPr="00C34377" w:rsidRDefault="00DC3313" w:rsidP="000D0B51">
            <w:pPr>
              <w:spacing w:before="100" w:beforeAutospacing="1" w:after="100" w:afterAutospacing="1" w:line="240" w:lineRule="auto"/>
              <w:ind w:left="150" w:right="150"/>
              <w:rPr>
                <w:rFonts w:ascii="Arial" w:eastAsia="Times New Roman" w:hAnsi="Arial" w:cs="Arial"/>
                <w:sz w:val="20"/>
                <w:szCs w:val="20"/>
                <w:lang w:eastAsia="en-AU"/>
              </w:rPr>
            </w:pPr>
            <w:r w:rsidRPr="00DC3313">
              <w:rPr>
                <w:rFonts w:ascii="Arial" w:eastAsia="Times New Roman" w:hAnsi="Arial" w:cs="Arial"/>
                <w:sz w:val="20"/>
                <w:szCs w:val="20"/>
                <w:lang w:eastAsia="en-AU"/>
              </w:rPr>
              <w:t>All services including water supply, sewage disposal, electricity, street lighting, telecommunications and gas (if available) are provided in accordance with Planning scheme policy - Integrated design (Appendix A).</w:t>
            </w:r>
          </w:p>
        </w:tc>
        <w:tc>
          <w:tcPr>
            <w:tcW w:w="1724" w:type="pct"/>
            <w:gridSpan w:val="2"/>
            <w:tcBorders>
              <w:top w:val="outset" w:sz="6" w:space="0" w:color="auto"/>
              <w:left w:val="outset" w:sz="6" w:space="0" w:color="auto"/>
              <w:bottom w:val="outset" w:sz="6" w:space="0" w:color="auto"/>
              <w:right w:val="outset" w:sz="6" w:space="0" w:color="auto"/>
            </w:tcBorders>
            <w:hideMark/>
          </w:tcPr>
          <w:p w:rsidR="00525F02" w:rsidRPr="00C34377" w:rsidRDefault="00DC3313"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496"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Access</w:t>
            </w:r>
          </w:p>
        </w:tc>
        <w:tc>
          <w:tcPr>
            <w:tcW w:w="496"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DC3313">
              <w:rPr>
                <w:rFonts w:ascii="Arial" w:eastAsia="Times New Roman" w:hAnsi="Arial" w:cs="Arial"/>
                <w:b/>
                <w:bCs/>
                <w:sz w:val="20"/>
                <w:szCs w:val="20"/>
                <w:lang w:eastAsia="en-AU"/>
              </w:rPr>
              <w:t>29</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required, access easements contain a driveway and provision for services appropriate to the use. The easement covers all works associated with the access in accordance with Planning scheme policy - Integrated design. </w:t>
            </w:r>
          </w:p>
        </w:tc>
        <w:tc>
          <w:tcPr>
            <w:tcW w:w="1724" w:type="pct"/>
            <w:gridSpan w:val="2"/>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496"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F52DAF">
        <w:trPr>
          <w:tblCellSpacing w:w="15" w:type="dxa"/>
        </w:trPr>
        <w:tc>
          <w:tcPr>
            <w:tcW w:w="1441" w:type="pct"/>
            <w:gridSpan w:val="2"/>
            <w:vMerge w:val="restart"/>
            <w:tcBorders>
              <w:top w:val="outset" w:sz="6" w:space="0" w:color="auto"/>
              <w:left w:val="outset" w:sz="6" w:space="0" w:color="auto"/>
              <w:bottom w:val="outset" w:sz="6" w:space="0" w:color="auto"/>
              <w:right w:val="outset" w:sz="6" w:space="0" w:color="auto"/>
            </w:tcBorders>
            <w:hideMark/>
          </w:tcPr>
          <w:p w:rsidR="00295ECF" w:rsidRDefault="00525F02" w:rsidP="00295ECF">
            <w:pPr>
              <w:spacing w:before="100" w:beforeAutospacing="1" w:after="100" w:afterAutospacing="1" w:line="240" w:lineRule="auto"/>
              <w:ind w:left="150" w:right="150"/>
              <w:rPr>
                <w:rFonts w:ascii="Arial" w:eastAsia="Times New Roman" w:hAnsi="Arial" w:cs="Arial"/>
                <w:b/>
                <w:bCs/>
                <w:sz w:val="20"/>
                <w:szCs w:val="20"/>
                <w:lang w:eastAsia="en-AU"/>
              </w:rPr>
            </w:pPr>
            <w:r w:rsidRPr="00C34377">
              <w:rPr>
                <w:rFonts w:ascii="Arial" w:eastAsia="Times New Roman" w:hAnsi="Arial" w:cs="Arial"/>
                <w:b/>
                <w:bCs/>
                <w:sz w:val="20"/>
                <w:szCs w:val="20"/>
                <w:lang w:eastAsia="en-AU"/>
              </w:rPr>
              <w:t>PO3</w:t>
            </w:r>
            <w:r w:rsidR="00295ECF">
              <w:rPr>
                <w:rFonts w:ascii="Arial" w:eastAsia="Times New Roman" w:hAnsi="Arial" w:cs="Arial"/>
                <w:b/>
                <w:bCs/>
                <w:sz w:val="20"/>
                <w:szCs w:val="20"/>
                <w:lang w:eastAsia="en-AU"/>
              </w:rPr>
              <w:t>0</w:t>
            </w:r>
          </w:p>
          <w:p w:rsidR="00525F02" w:rsidRPr="00295ECF" w:rsidRDefault="00525F02" w:rsidP="00295ECF">
            <w:pPr>
              <w:spacing w:before="100" w:beforeAutospacing="1" w:after="100" w:afterAutospacing="1" w:line="240" w:lineRule="auto"/>
              <w:ind w:left="150" w:right="150"/>
              <w:rPr>
                <w:rFonts w:ascii="Arial" w:eastAsia="Times New Roman" w:hAnsi="Arial" w:cs="Arial"/>
                <w:b/>
                <w:bCs/>
                <w:sz w:val="20"/>
                <w:szCs w:val="20"/>
                <w:lang w:eastAsia="en-AU"/>
              </w:rPr>
            </w:pPr>
            <w:r w:rsidRPr="00C34377">
              <w:rPr>
                <w:rFonts w:ascii="Arial" w:eastAsia="Times New Roman" w:hAnsi="Arial" w:cs="Arial"/>
                <w:sz w:val="20"/>
                <w:szCs w:val="20"/>
                <w:lang w:eastAsia="en-AU"/>
              </w:rPr>
              <w:lastRenderedPageBreak/>
              <w:t>The layout of the development does not compromise:</w:t>
            </w:r>
          </w:p>
          <w:p w:rsidR="00525F02" w:rsidRPr="00C34377" w:rsidRDefault="00525F02" w:rsidP="000D0B51">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the development of the road network in the area;</w:t>
            </w:r>
          </w:p>
          <w:p w:rsidR="00525F02" w:rsidRPr="00C34377" w:rsidRDefault="00525F02" w:rsidP="000D0B51">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the function or safety of the road network;</w:t>
            </w:r>
          </w:p>
          <w:p w:rsidR="00525F02" w:rsidRPr="00C34377" w:rsidRDefault="00525F02" w:rsidP="000D0B51">
            <w:pPr>
              <w:numPr>
                <w:ilvl w:val="0"/>
                <w:numId w:val="2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the capacity of the road network.</w:t>
            </w:r>
          </w:p>
          <w:tbl>
            <w:tblPr>
              <w:tblW w:w="4894"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534"/>
            </w:tblGrid>
            <w:tr w:rsidR="00525F02" w:rsidRPr="00C34377" w:rsidTr="0089355B">
              <w:trPr>
                <w:tblCellSpacing w:w="15" w:type="dxa"/>
              </w:trPr>
              <w:tc>
                <w:tcPr>
                  <w:tcW w:w="4699" w:type="dxa"/>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r w:rsidRPr="00295ECF">
                    <w:rPr>
                      <w:rFonts w:ascii="Arial" w:eastAsia="Times New Roman" w:hAnsi="Arial" w:cs="Arial"/>
                      <w:sz w:val="18"/>
                      <w:szCs w:val="20"/>
                      <w:lang w:eastAsia="en-AU"/>
                    </w:rPr>
                    <w:t>Note - The road hierarchy is mapped on Overlay map - Road hierarchy.</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E3</w:t>
            </w:r>
            <w:r w:rsidR="00F06C8B">
              <w:rPr>
                <w:rFonts w:ascii="Arial" w:eastAsia="Times New Roman" w:hAnsi="Arial" w:cs="Arial"/>
                <w:b/>
                <w:bCs/>
                <w:sz w:val="20"/>
                <w:szCs w:val="20"/>
                <w:lang w:eastAsia="en-AU"/>
              </w:rPr>
              <w:t>0</w:t>
            </w:r>
            <w:r w:rsidRPr="00C34377">
              <w:rPr>
                <w:rFonts w:ascii="Arial" w:eastAsia="Times New Roman" w:hAnsi="Arial" w:cs="Arial"/>
                <w:b/>
                <w:bCs/>
                <w:sz w:val="20"/>
                <w:szCs w:val="20"/>
                <w:lang w:eastAsia="en-AU"/>
              </w:rPr>
              <w:t>.1</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development provides for the extension of the road network in the area in accordance with Council’s road network planning.</w:t>
            </w:r>
          </w:p>
        </w:tc>
        <w:tc>
          <w:tcPr>
            <w:tcW w:w="496"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E3</w:t>
            </w:r>
            <w:r w:rsidR="00F06C8B">
              <w:rPr>
                <w:rFonts w:ascii="Arial" w:eastAsia="Times New Roman" w:hAnsi="Arial" w:cs="Arial"/>
                <w:b/>
                <w:bCs/>
                <w:sz w:val="20"/>
                <w:szCs w:val="20"/>
                <w:lang w:eastAsia="en-AU"/>
              </w:rPr>
              <w:t>0</w:t>
            </w:r>
            <w:r w:rsidRPr="00C34377">
              <w:rPr>
                <w:rFonts w:ascii="Arial" w:eastAsia="Times New Roman" w:hAnsi="Arial" w:cs="Arial"/>
                <w:b/>
                <w:bCs/>
                <w:sz w:val="20"/>
                <w:szCs w:val="20"/>
                <w:lang w:eastAsia="en-AU"/>
              </w:rPr>
              <w:t>.2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The development does not compromise future road widening of frontage roads in accordance with the relevant standard and Council’s road planning. </w:t>
            </w:r>
          </w:p>
        </w:tc>
        <w:tc>
          <w:tcPr>
            <w:tcW w:w="496"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E3</w:t>
            </w:r>
            <w:r w:rsidR="00F06C8B">
              <w:rPr>
                <w:rFonts w:ascii="Arial" w:eastAsia="Times New Roman" w:hAnsi="Arial" w:cs="Arial"/>
                <w:b/>
                <w:bCs/>
                <w:sz w:val="20"/>
                <w:szCs w:val="20"/>
                <w:lang w:eastAsia="en-AU"/>
              </w:rPr>
              <w:t>0</w:t>
            </w:r>
            <w:r w:rsidRPr="00C34377">
              <w:rPr>
                <w:rFonts w:ascii="Arial" w:eastAsia="Times New Roman" w:hAnsi="Arial" w:cs="Arial"/>
                <w:b/>
                <w:bCs/>
                <w:sz w:val="20"/>
                <w:szCs w:val="20"/>
                <w:lang w:eastAsia="en-AU"/>
              </w:rPr>
              <w:t>.3</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The </w:t>
            </w:r>
            <w:r w:rsidR="00F06C8B">
              <w:rPr>
                <w:rFonts w:ascii="Arial" w:eastAsia="Times New Roman" w:hAnsi="Arial" w:cs="Arial"/>
                <w:sz w:val="20"/>
                <w:szCs w:val="20"/>
                <w:lang w:eastAsia="en-AU"/>
              </w:rPr>
              <w:t xml:space="preserve">development </w:t>
            </w:r>
            <w:r w:rsidRPr="00C34377">
              <w:rPr>
                <w:rFonts w:ascii="Arial" w:eastAsia="Times New Roman" w:hAnsi="Arial" w:cs="Arial"/>
                <w:sz w:val="20"/>
                <w:szCs w:val="20"/>
                <w:lang w:eastAsia="en-AU"/>
              </w:rPr>
              <w:t xml:space="preserve">layout allows forward </w:t>
            </w:r>
            <w:r w:rsidR="00F06C8B">
              <w:rPr>
                <w:rFonts w:ascii="Arial" w:eastAsia="Times New Roman" w:hAnsi="Arial" w:cs="Arial"/>
                <w:sz w:val="20"/>
                <w:szCs w:val="20"/>
                <w:lang w:eastAsia="en-AU"/>
              </w:rPr>
              <w:t xml:space="preserve">vehicular </w:t>
            </w:r>
            <w:r w:rsidRPr="00C34377">
              <w:rPr>
                <w:rFonts w:ascii="Arial" w:eastAsia="Times New Roman" w:hAnsi="Arial" w:cs="Arial"/>
                <w:sz w:val="20"/>
                <w:szCs w:val="20"/>
                <w:lang w:eastAsia="en-AU"/>
              </w:rPr>
              <w:t>access to and from the site.</w:t>
            </w:r>
          </w:p>
        </w:tc>
        <w:tc>
          <w:tcPr>
            <w:tcW w:w="496"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E3</w:t>
            </w:r>
            <w:r w:rsidR="00F06C8B">
              <w:rPr>
                <w:rFonts w:ascii="Arial" w:eastAsia="Times New Roman" w:hAnsi="Arial" w:cs="Arial"/>
                <w:b/>
                <w:bCs/>
                <w:sz w:val="20"/>
                <w:szCs w:val="20"/>
                <w:lang w:eastAsia="en-AU"/>
              </w:rPr>
              <w:t>0</w:t>
            </w:r>
            <w:r w:rsidRPr="00C34377">
              <w:rPr>
                <w:rFonts w:ascii="Arial" w:eastAsia="Times New Roman" w:hAnsi="Arial" w:cs="Arial"/>
                <w:b/>
                <w:bCs/>
                <w:sz w:val="20"/>
                <w:szCs w:val="20"/>
                <w:lang w:eastAsia="en-AU"/>
              </w:rPr>
              <w:t>.4</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For land located at Deception Bay, all vehicle access to Deception Bay Road is via a future 4-way signalised intersection at Deception Bay Road and Zammit Street, as illustrated in Figure </w:t>
            </w:r>
            <w:r w:rsidR="00F06C8B">
              <w:rPr>
                <w:rFonts w:ascii="Arial" w:eastAsia="Times New Roman" w:hAnsi="Arial" w:cs="Arial"/>
                <w:sz w:val="20"/>
                <w:szCs w:val="20"/>
                <w:lang w:eastAsia="en-AU"/>
              </w:rPr>
              <w:t xml:space="preserve">2 - Deception Bay </w:t>
            </w:r>
            <w:r w:rsidRPr="00C34377">
              <w:rPr>
                <w:rFonts w:ascii="Arial" w:eastAsia="Times New Roman" w:hAnsi="Arial" w:cs="Arial"/>
                <w:sz w:val="20"/>
                <w:szCs w:val="20"/>
                <w:lang w:eastAsia="en-AU"/>
              </w:rPr>
              <w:t xml:space="preserve">- Deception Bay Road, except where an alternative access has been previously approved by TMR or allowed through an existing development approval. No direct property access is provided to Deception Bay Road. </w:t>
            </w:r>
          </w:p>
        </w:tc>
        <w:tc>
          <w:tcPr>
            <w:tcW w:w="496"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F06C8B" w:rsidRPr="00C34377" w:rsidTr="00F52DAF">
        <w:trPr>
          <w:tblCellSpacing w:w="15" w:type="dxa"/>
        </w:trPr>
        <w:tc>
          <w:tcPr>
            <w:tcW w:w="1441" w:type="pct"/>
            <w:gridSpan w:val="2"/>
            <w:vMerge w:val="restart"/>
            <w:tcBorders>
              <w:top w:val="outset" w:sz="6" w:space="0" w:color="auto"/>
              <w:left w:val="outset" w:sz="6" w:space="0" w:color="auto"/>
              <w:right w:val="outset" w:sz="6" w:space="0" w:color="auto"/>
            </w:tcBorders>
            <w:hideMark/>
          </w:tcPr>
          <w:p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PO3</w:t>
            </w:r>
            <w:r>
              <w:rPr>
                <w:rFonts w:ascii="Arial" w:eastAsia="Times New Roman" w:hAnsi="Arial" w:cs="Arial"/>
                <w:b/>
                <w:bCs/>
                <w:sz w:val="20"/>
                <w:szCs w:val="20"/>
                <w:lang w:eastAsia="en-AU"/>
              </w:rPr>
              <w:t>1</w:t>
            </w:r>
          </w:p>
          <w:p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Safe access is provided for all vehicles required to access the site.</w:t>
            </w:r>
          </w:p>
        </w:tc>
        <w:tc>
          <w:tcPr>
            <w:tcW w:w="1724" w:type="pct"/>
            <w:gridSpan w:val="2"/>
            <w:tcBorders>
              <w:top w:val="outset" w:sz="6" w:space="0" w:color="auto"/>
              <w:left w:val="outset" w:sz="6" w:space="0" w:color="auto"/>
              <w:bottom w:val="outset" w:sz="6" w:space="0" w:color="auto"/>
              <w:right w:val="outset" w:sz="6" w:space="0" w:color="auto"/>
            </w:tcBorders>
            <w:hideMark/>
          </w:tcPr>
          <w:p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E3</w:t>
            </w:r>
            <w:r>
              <w:rPr>
                <w:rFonts w:ascii="Arial" w:eastAsia="Times New Roman" w:hAnsi="Arial" w:cs="Arial"/>
                <w:b/>
                <w:bCs/>
                <w:sz w:val="20"/>
                <w:szCs w:val="20"/>
                <w:lang w:eastAsia="en-AU"/>
              </w:rPr>
              <w:t>1</w:t>
            </w:r>
            <w:r w:rsidRPr="00C34377">
              <w:rPr>
                <w:rFonts w:ascii="Arial" w:eastAsia="Times New Roman" w:hAnsi="Arial" w:cs="Arial"/>
                <w:b/>
                <w:bCs/>
                <w:sz w:val="20"/>
                <w:szCs w:val="20"/>
                <w:lang w:eastAsia="en-AU"/>
              </w:rPr>
              <w:t>.1</w:t>
            </w:r>
          </w:p>
          <w:p w:rsidR="00F06C8B" w:rsidRPr="00F06C8B" w:rsidRDefault="00F06C8B" w:rsidP="00F06C8B">
            <w:pPr>
              <w:shd w:val="clear" w:color="auto" w:fill="FFFFFF"/>
              <w:spacing w:before="150" w:after="150" w:line="240" w:lineRule="auto"/>
              <w:ind w:left="150" w:right="150"/>
              <w:rPr>
                <w:rFonts w:ascii="Arial" w:eastAsia="Times New Roman" w:hAnsi="Arial" w:cs="Arial"/>
                <w:sz w:val="20"/>
                <w:szCs w:val="20"/>
                <w:lang w:eastAsia="en-AU"/>
              </w:rPr>
            </w:pPr>
            <w:r w:rsidRPr="00F06C8B">
              <w:rPr>
                <w:rFonts w:ascii="Arial" w:eastAsia="Times New Roman" w:hAnsi="Arial" w:cs="Arial"/>
                <w:sz w:val="20"/>
                <w:szCs w:val="20"/>
                <w:lang w:eastAsia="en-AU"/>
              </w:rPr>
              <w:t>Site access and driveways are designed, located and constructed in accordance with:</w:t>
            </w:r>
          </w:p>
          <w:p w:rsidR="00F06C8B" w:rsidRPr="00F06C8B" w:rsidRDefault="00F06C8B" w:rsidP="00F06C8B">
            <w:pPr>
              <w:numPr>
                <w:ilvl w:val="0"/>
                <w:numId w:val="22"/>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where for a Council-controlled road and associated with a Dwelling house:</w:t>
            </w:r>
          </w:p>
          <w:p w:rsidR="00F06C8B" w:rsidRPr="00F06C8B" w:rsidRDefault="00F06C8B" w:rsidP="00F06C8B">
            <w:pPr>
              <w:numPr>
                <w:ilvl w:val="1"/>
                <w:numId w:val="22"/>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Planning scheme policy - Integrated design;</w:t>
            </w:r>
          </w:p>
          <w:p w:rsidR="00F06C8B" w:rsidRPr="00F06C8B" w:rsidRDefault="00F06C8B" w:rsidP="00F06C8B">
            <w:pPr>
              <w:numPr>
                <w:ilvl w:val="0"/>
                <w:numId w:val="22"/>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where for a Council-controlled road and not associated with a Dwelling house:</w:t>
            </w:r>
          </w:p>
          <w:p w:rsidR="00F06C8B" w:rsidRPr="00F06C8B" w:rsidRDefault="00F06C8B" w:rsidP="00F06C8B">
            <w:pPr>
              <w:numPr>
                <w:ilvl w:val="1"/>
                <w:numId w:val="22"/>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AS/NZS2890.1 Parking facilities Part 1: Off street car parking;</w:t>
            </w:r>
          </w:p>
          <w:p w:rsidR="00F06C8B" w:rsidRPr="00F06C8B" w:rsidRDefault="00F06C8B" w:rsidP="00F06C8B">
            <w:pPr>
              <w:numPr>
                <w:ilvl w:val="1"/>
                <w:numId w:val="22"/>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AS 2890.2 - Parking facilities Part 2: Off-street commercial vehicle facilities;</w:t>
            </w:r>
          </w:p>
          <w:p w:rsidR="00F06C8B" w:rsidRPr="00F06C8B" w:rsidRDefault="00F06C8B" w:rsidP="00F06C8B">
            <w:pPr>
              <w:numPr>
                <w:ilvl w:val="1"/>
                <w:numId w:val="22"/>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Planning scheme policy - Integrated design;</w:t>
            </w:r>
          </w:p>
          <w:p w:rsidR="00F06C8B" w:rsidRPr="00F06C8B" w:rsidRDefault="00F06C8B" w:rsidP="00F06C8B">
            <w:pPr>
              <w:numPr>
                <w:ilvl w:val="1"/>
                <w:numId w:val="22"/>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lastRenderedPageBreak/>
              <w:t>Schedule 8 - Service vehicle requirements;</w:t>
            </w:r>
          </w:p>
          <w:p w:rsidR="00F06C8B" w:rsidRPr="00C34377" w:rsidRDefault="00F06C8B" w:rsidP="00F06C8B">
            <w:pPr>
              <w:numPr>
                <w:ilvl w:val="0"/>
                <w:numId w:val="22"/>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where for a State-Controlled road, the Safe Intersection Sight Distance requirements in Austroads and the appropriate IPWEAQ standard drawings, or a copy of a Transport Infrastructure Act 1994, section 62 approval.</w:t>
            </w:r>
          </w:p>
        </w:tc>
        <w:tc>
          <w:tcPr>
            <w:tcW w:w="496" w:type="pct"/>
            <w:gridSpan w:val="3"/>
            <w:tcBorders>
              <w:top w:val="outset" w:sz="6" w:space="0" w:color="auto"/>
              <w:left w:val="outset" w:sz="6" w:space="0" w:color="auto"/>
              <w:bottom w:val="outset" w:sz="6" w:space="0" w:color="auto"/>
              <w:right w:val="outset" w:sz="6" w:space="0" w:color="auto"/>
            </w:tcBorders>
          </w:tcPr>
          <w:p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F06C8B" w:rsidRPr="00C34377" w:rsidTr="00F52DAF">
        <w:trPr>
          <w:tblCellSpacing w:w="15" w:type="dxa"/>
        </w:trPr>
        <w:tc>
          <w:tcPr>
            <w:tcW w:w="1441" w:type="pct"/>
            <w:gridSpan w:val="2"/>
            <w:vMerge/>
            <w:tcBorders>
              <w:left w:val="outset" w:sz="6" w:space="0" w:color="auto"/>
              <w:right w:val="outset" w:sz="6" w:space="0" w:color="auto"/>
            </w:tcBorders>
            <w:vAlign w:val="center"/>
            <w:hideMark/>
          </w:tcPr>
          <w:p w:rsidR="00F06C8B" w:rsidRPr="00C34377" w:rsidRDefault="00F06C8B" w:rsidP="000D0B51">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E3</w:t>
            </w:r>
            <w:r>
              <w:rPr>
                <w:rFonts w:ascii="Arial" w:eastAsia="Times New Roman" w:hAnsi="Arial" w:cs="Arial"/>
                <w:b/>
                <w:bCs/>
                <w:sz w:val="20"/>
                <w:szCs w:val="20"/>
                <w:lang w:eastAsia="en-AU"/>
              </w:rPr>
              <w:t>1</w:t>
            </w:r>
            <w:r w:rsidRPr="00C34377">
              <w:rPr>
                <w:rFonts w:ascii="Arial" w:eastAsia="Times New Roman" w:hAnsi="Arial" w:cs="Arial"/>
                <w:b/>
                <w:bCs/>
                <w:sz w:val="20"/>
                <w:szCs w:val="20"/>
                <w:lang w:eastAsia="en-AU"/>
              </w:rPr>
              <w:t>.2</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F06C8B" w:rsidRPr="00C34377" w:rsidTr="00525F02">
              <w:trPr>
                <w:tblCellSpacing w:w="15" w:type="dxa"/>
              </w:trPr>
              <w:tc>
                <w:tcPr>
                  <w:tcW w:w="9860" w:type="dxa"/>
                  <w:vAlign w:val="center"/>
                  <w:hideMark/>
                </w:tcPr>
                <w:p w:rsidR="00F06C8B" w:rsidRPr="00F06C8B" w:rsidRDefault="00F06C8B" w:rsidP="00F06C8B">
                  <w:pPr>
                    <w:spacing w:before="100" w:beforeAutospacing="1" w:after="100" w:afterAutospacing="1" w:line="240" w:lineRule="auto"/>
                    <w:ind w:left="150" w:right="150"/>
                    <w:rPr>
                      <w:rFonts w:ascii="Arial" w:eastAsia="Times New Roman" w:hAnsi="Arial" w:cs="Arial"/>
                      <w:sz w:val="20"/>
                      <w:szCs w:val="20"/>
                      <w:lang w:eastAsia="en-AU"/>
                    </w:rPr>
                  </w:pPr>
                  <w:r w:rsidRPr="00F06C8B">
                    <w:rPr>
                      <w:rFonts w:ascii="Arial" w:eastAsia="Times New Roman" w:hAnsi="Arial" w:cs="Arial"/>
                      <w:sz w:val="20"/>
                      <w:szCs w:val="20"/>
                      <w:lang w:eastAsia="en-AU"/>
                    </w:rPr>
                    <w:t>Internal driveways, car parks and access ways are designed and constructed with a sealed pavement and in accordance with: </w:t>
                  </w:r>
                </w:p>
                <w:p w:rsidR="00F06C8B" w:rsidRPr="00F06C8B" w:rsidRDefault="00F06C8B" w:rsidP="003D79D1">
                  <w:pPr>
                    <w:numPr>
                      <w:ilvl w:val="0"/>
                      <w:numId w:val="95"/>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AS/NZS 2890.1 Parking Facilities Part 1: Off street car parking;</w:t>
                  </w:r>
                </w:p>
                <w:p w:rsidR="00F06C8B" w:rsidRPr="00F06C8B" w:rsidRDefault="00F06C8B" w:rsidP="003D79D1">
                  <w:pPr>
                    <w:numPr>
                      <w:ilvl w:val="0"/>
                      <w:numId w:val="95"/>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AS 2890.2 Parking Facilities Part 2: Off street commercial vehicle facilities; </w:t>
                  </w:r>
                </w:p>
                <w:p w:rsidR="00F06C8B" w:rsidRPr="00F06C8B" w:rsidRDefault="00F06C8B" w:rsidP="003D79D1">
                  <w:pPr>
                    <w:numPr>
                      <w:ilvl w:val="0"/>
                      <w:numId w:val="95"/>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Planning scheme policy - Integrated design; and</w:t>
                  </w:r>
                </w:p>
                <w:p w:rsidR="00F06C8B" w:rsidRPr="00F06C8B" w:rsidRDefault="00F06C8B" w:rsidP="003D79D1">
                  <w:pPr>
                    <w:numPr>
                      <w:ilvl w:val="0"/>
                      <w:numId w:val="95"/>
                    </w:numPr>
                    <w:shd w:val="clear" w:color="auto" w:fill="FFFFFF"/>
                    <w:spacing w:before="150" w:after="150" w:line="240" w:lineRule="auto"/>
                    <w:ind w:right="150"/>
                    <w:rPr>
                      <w:rFonts w:ascii="Arial" w:eastAsia="Times New Roman" w:hAnsi="Arial" w:cs="Arial"/>
                      <w:sz w:val="20"/>
                      <w:szCs w:val="20"/>
                      <w:lang w:eastAsia="en-AU"/>
                    </w:rPr>
                  </w:pPr>
                  <w:r w:rsidRPr="00F06C8B">
                    <w:rPr>
                      <w:rFonts w:ascii="Arial" w:eastAsia="Times New Roman" w:hAnsi="Arial" w:cs="Arial"/>
                      <w:sz w:val="20"/>
                      <w:szCs w:val="20"/>
                      <w:lang w:eastAsia="en-AU"/>
                    </w:rPr>
                    <w:t>Schedule 8 - Service vehicle requirements.</w:t>
                  </w:r>
                </w:p>
                <w:p w:rsidR="00F06C8B" w:rsidRPr="00C34377" w:rsidRDefault="00F06C8B" w:rsidP="000D0B51">
                  <w:pPr>
                    <w:spacing w:before="100" w:beforeAutospacing="1" w:after="100" w:afterAutospacing="1" w:line="240" w:lineRule="auto"/>
                    <w:rPr>
                      <w:rFonts w:ascii="Arial" w:eastAsia="Times New Roman" w:hAnsi="Arial" w:cs="Arial"/>
                      <w:sz w:val="20"/>
                      <w:szCs w:val="20"/>
                      <w:lang w:eastAsia="en-AU"/>
                    </w:rPr>
                  </w:pPr>
                  <w:r w:rsidRPr="00295ECF">
                    <w:rPr>
                      <w:rFonts w:ascii="Arial" w:eastAsia="Times New Roman" w:hAnsi="Arial" w:cs="Arial"/>
                      <w:sz w:val="18"/>
                      <w:szCs w:val="20"/>
                      <w:lang w:eastAsia="en-AU"/>
                    </w:rPr>
                    <w:t>Note - This includes queue lengths (refer to Schedule 8 - Service vehicle requirements), pavement widths and construction.</w:t>
                  </w:r>
                </w:p>
              </w:tc>
            </w:tr>
          </w:tbl>
          <w:p w:rsidR="00F06C8B" w:rsidRPr="00C34377" w:rsidRDefault="00F06C8B" w:rsidP="000D0B51">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F06C8B" w:rsidRPr="00C34377" w:rsidTr="00F52DAF">
        <w:trPr>
          <w:trHeight w:val="692"/>
          <w:tblCellSpacing w:w="15" w:type="dxa"/>
        </w:trPr>
        <w:tc>
          <w:tcPr>
            <w:tcW w:w="1441" w:type="pct"/>
            <w:gridSpan w:val="2"/>
            <w:vMerge/>
            <w:tcBorders>
              <w:left w:val="outset" w:sz="6" w:space="0" w:color="auto"/>
              <w:right w:val="outset" w:sz="6" w:space="0" w:color="auto"/>
            </w:tcBorders>
            <w:vAlign w:val="center"/>
            <w:hideMark/>
          </w:tcPr>
          <w:p w:rsidR="00F06C8B" w:rsidRPr="00C34377" w:rsidRDefault="00F06C8B" w:rsidP="000D0B51">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E3</w:t>
            </w:r>
            <w:r>
              <w:rPr>
                <w:rFonts w:ascii="Arial" w:eastAsia="Times New Roman" w:hAnsi="Arial" w:cs="Arial"/>
                <w:b/>
                <w:bCs/>
                <w:sz w:val="20"/>
                <w:szCs w:val="20"/>
                <w:lang w:eastAsia="en-AU"/>
              </w:rPr>
              <w:t>1</w:t>
            </w:r>
            <w:r w:rsidRPr="00C34377">
              <w:rPr>
                <w:rFonts w:ascii="Arial" w:eastAsia="Times New Roman" w:hAnsi="Arial" w:cs="Arial"/>
                <w:b/>
                <w:bCs/>
                <w:sz w:val="20"/>
                <w:szCs w:val="20"/>
                <w:lang w:eastAsia="en-AU"/>
              </w:rPr>
              <w:t>.3</w:t>
            </w:r>
          </w:p>
          <w:p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Access driveways, manoeuvring areas and loading facilities</w:t>
            </w:r>
            <w:r>
              <w:rPr>
                <w:rFonts w:ascii="Arial" w:eastAsia="Times New Roman" w:hAnsi="Arial" w:cs="Arial"/>
                <w:sz w:val="20"/>
                <w:szCs w:val="20"/>
                <w:lang w:eastAsia="en-AU"/>
              </w:rPr>
              <w:t xml:space="preserve"> are sealed and </w:t>
            </w:r>
            <w:r w:rsidRPr="00C34377">
              <w:rPr>
                <w:rFonts w:ascii="Arial" w:eastAsia="Times New Roman" w:hAnsi="Arial" w:cs="Arial"/>
                <w:sz w:val="20"/>
                <w:szCs w:val="20"/>
                <w:lang w:eastAsia="en-AU"/>
              </w:rPr>
              <w:t xml:space="preserve">provide for service vehicles listed in Schedule 8 </w:t>
            </w:r>
            <w:r>
              <w:rPr>
                <w:rFonts w:ascii="Arial" w:eastAsia="Times New Roman" w:hAnsi="Arial" w:cs="Arial"/>
                <w:sz w:val="20"/>
                <w:szCs w:val="20"/>
                <w:lang w:eastAsia="en-AU"/>
              </w:rPr>
              <w:t xml:space="preserve">- </w:t>
            </w:r>
            <w:r w:rsidRPr="00C34377">
              <w:rPr>
                <w:rFonts w:ascii="Arial" w:eastAsia="Times New Roman" w:hAnsi="Arial" w:cs="Arial"/>
                <w:sz w:val="20"/>
                <w:szCs w:val="20"/>
                <w:lang w:eastAsia="en-AU"/>
              </w:rPr>
              <w:t xml:space="preserve">Service vehicle requirements for the relevant use.  The on-site manoeuvring is to be in accordance with Schedule 8 </w:t>
            </w:r>
            <w:r>
              <w:rPr>
                <w:rFonts w:ascii="Arial" w:eastAsia="Times New Roman" w:hAnsi="Arial" w:cs="Arial"/>
                <w:sz w:val="20"/>
                <w:szCs w:val="20"/>
                <w:lang w:eastAsia="en-AU"/>
              </w:rPr>
              <w:t xml:space="preserve">- </w:t>
            </w:r>
            <w:r w:rsidRPr="00C34377">
              <w:rPr>
                <w:rFonts w:ascii="Arial" w:eastAsia="Times New Roman" w:hAnsi="Arial" w:cs="Arial"/>
                <w:sz w:val="20"/>
                <w:szCs w:val="20"/>
                <w:lang w:eastAsia="en-AU"/>
              </w:rPr>
              <w:t xml:space="preserve">Service vehicle requirements. </w:t>
            </w:r>
          </w:p>
        </w:tc>
        <w:tc>
          <w:tcPr>
            <w:tcW w:w="496" w:type="pct"/>
            <w:gridSpan w:val="3"/>
            <w:vMerge w:val="restart"/>
            <w:tcBorders>
              <w:top w:val="outset" w:sz="6" w:space="0" w:color="auto"/>
              <w:left w:val="outset" w:sz="6" w:space="0" w:color="auto"/>
              <w:right w:val="outset" w:sz="6" w:space="0" w:color="auto"/>
            </w:tcBorders>
          </w:tcPr>
          <w:p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vMerge w:val="restart"/>
            <w:tcBorders>
              <w:top w:val="outset" w:sz="6" w:space="0" w:color="auto"/>
              <w:left w:val="outset" w:sz="6" w:space="0" w:color="auto"/>
              <w:right w:val="outset" w:sz="6" w:space="0" w:color="auto"/>
            </w:tcBorders>
          </w:tcPr>
          <w:p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F06C8B" w:rsidRPr="00C34377" w:rsidTr="00F52DAF">
        <w:trPr>
          <w:trHeight w:val="692"/>
          <w:tblCellSpacing w:w="15" w:type="dxa"/>
        </w:trPr>
        <w:tc>
          <w:tcPr>
            <w:tcW w:w="1441" w:type="pct"/>
            <w:gridSpan w:val="2"/>
            <w:vMerge/>
            <w:tcBorders>
              <w:left w:val="outset" w:sz="6" w:space="0" w:color="auto"/>
              <w:right w:val="outset" w:sz="6" w:space="0" w:color="auto"/>
            </w:tcBorders>
            <w:vAlign w:val="center"/>
          </w:tcPr>
          <w:p w:rsidR="00F06C8B" w:rsidRPr="00C34377" w:rsidRDefault="00F06C8B" w:rsidP="000D0B51">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rsidR="00F06C8B"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E31.4</w:t>
            </w:r>
          </w:p>
          <w:p w:rsidR="00F06C8B" w:rsidRPr="00F06C8B"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F06C8B">
              <w:rPr>
                <w:rFonts w:ascii="Arial" w:eastAsia="Times New Roman" w:hAnsi="Arial" w:cs="Arial"/>
                <w:sz w:val="20"/>
                <w:szCs w:val="20"/>
                <w:lang w:eastAsia="en-AU"/>
              </w:rPr>
              <w:t>Access driveways, manoeuvring areas and loading facilities are constructed with reinforced concrete road pavements. Concrete is to be designed in accordance with rigid road pavement design principles.</w:t>
            </w:r>
          </w:p>
          <w:p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r w:rsidRPr="00295ECF">
              <w:rPr>
                <w:rFonts w:ascii="Arial" w:eastAsia="Times New Roman" w:hAnsi="Arial" w:cs="Arial"/>
                <w:sz w:val="18"/>
                <w:szCs w:val="20"/>
                <w:lang w:eastAsia="en-AU"/>
              </w:rPr>
              <w:lastRenderedPageBreak/>
              <w:t>Note - Pavements are to be designed by an RPEQ</w:t>
            </w:r>
          </w:p>
        </w:tc>
        <w:tc>
          <w:tcPr>
            <w:tcW w:w="496" w:type="pct"/>
            <w:gridSpan w:val="3"/>
            <w:vMerge/>
            <w:tcBorders>
              <w:left w:val="outset" w:sz="6" w:space="0" w:color="auto"/>
              <w:right w:val="outset" w:sz="6" w:space="0" w:color="auto"/>
            </w:tcBorders>
          </w:tcPr>
          <w:p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vMerge/>
            <w:tcBorders>
              <w:left w:val="outset" w:sz="6" w:space="0" w:color="auto"/>
              <w:right w:val="outset" w:sz="6" w:space="0" w:color="auto"/>
            </w:tcBorders>
          </w:tcPr>
          <w:p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F06C8B" w:rsidRPr="00C34377" w:rsidTr="00F52DAF">
        <w:trPr>
          <w:trHeight w:val="692"/>
          <w:tblCellSpacing w:w="15" w:type="dxa"/>
        </w:trPr>
        <w:tc>
          <w:tcPr>
            <w:tcW w:w="1441" w:type="pct"/>
            <w:gridSpan w:val="2"/>
            <w:vMerge/>
            <w:tcBorders>
              <w:left w:val="outset" w:sz="6" w:space="0" w:color="auto"/>
              <w:bottom w:val="outset" w:sz="6" w:space="0" w:color="auto"/>
              <w:right w:val="outset" w:sz="6" w:space="0" w:color="auto"/>
            </w:tcBorders>
            <w:vAlign w:val="center"/>
          </w:tcPr>
          <w:p w:rsidR="00F06C8B" w:rsidRPr="00C34377" w:rsidRDefault="00F06C8B" w:rsidP="000D0B51">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rsidR="00F06C8B"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E31.5</w:t>
            </w:r>
          </w:p>
          <w:p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r w:rsidRPr="00F06C8B">
              <w:rPr>
                <w:rFonts w:ascii="Arial" w:eastAsia="Times New Roman" w:hAnsi="Arial" w:cs="Arial"/>
                <w:sz w:val="20"/>
                <w:szCs w:val="20"/>
                <w:lang w:eastAsia="en-AU"/>
              </w:rPr>
              <w:t>Landscaping (including shade trees) is provided within car parks in accordance with Planning scheme policy - Integrated design.</w:t>
            </w:r>
          </w:p>
        </w:tc>
        <w:tc>
          <w:tcPr>
            <w:tcW w:w="496" w:type="pct"/>
            <w:gridSpan w:val="3"/>
            <w:vMerge/>
            <w:tcBorders>
              <w:left w:val="outset" w:sz="6" w:space="0" w:color="auto"/>
              <w:bottom w:val="outset" w:sz="6" w:space="0" w:color="auto"/>
              <w:right w:val="outset" w:sz="6" w:space="0" w:color="auto"/>
            </w:tcBorders>
          </w:tcPr>
          <w:p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vMerge/>
            <w:tcBorders>
              <w:left w:val="outset" w:sz="6" w:space="0" w:color="auto"/>
              <w:bottom w:val="outset" w:sz="6" w:space="0" w:color="auto"/>
              <w:right w:val="outset" w:sz="6" w:space="0" w:color="auto"/>
            </w:tcBorders>
          </w:tcPr>
          <w:p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F06C8B" w:rsidRPr="00C34377" w:rsidTr="00F52DAF">
        <w:trPr>
          <w:trHeight w:val="2518"/>
          <w:tblCellSpacing w:w="15" w:type="dxa"/>
        </w:trPr>
        <w:tc>
          <w:tcPr>
            <w:tcW w:w="1441" w:type="pct"/>
            <w:gridSpan w:val="2"/>
            <w:tcBorders>
              <w:top w:val="outset" w:sz="6" w:space="0" w:color="auto"/>
              <w:left w:val="outset" w:sz="6" w:space="0" w:color="auto"/>
              <w:bottom w:val="outset" w:sz="6" w:space="0" w:color="auto"/>
              <w:right w:val="outset" w:sz="6" w:space="0" w:color="auto"/>
            </w:tcBorders>
          </w:tcPr>
          <w:p w:rsidR="00F06C8B"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PO32</w:t>
            </w:r>
          </w:p>
          <w:p w:rsidR="00F06C8B" w:rsidRPr="00F06C8B" w:rsidRDefault="00F06C8B" w:rsidP="00F06C8B">
            <w:pPr>
              <w:spacing w:before="100" w:beforeAutospacing="1" w:after="100" w:afterAutospacing="1" w:line="240" w:lineRule="auto"/>
              <w:ind w:left="150" w:right="150"/>
              <w:rPr>
                <w:rFonts w:ascii="Arial" w:eastAsia="Times New Roman" w:hAnsi="Arial" w:cs="Arial"/>
                <w:sz w:val="20"/>
                <w:szCs w:val="20"/>
                <w:lang w:eastAsia="en-AU"/>
              </w:rPr>
            </w:pPr>
            <w:r w:rsidRPr="00F06C8B">
              <w:rPr>
                <w:rFonts w:ascii="Arial" w:eastAsia="Times New Roman" w:hAnsi="Arial" w:cs="Arial"/>
                <w:sz w:val="20"/>
                <w:szCs w:val="20"/>
                <w:lang w:eastAsia="en-AU"/>
              </w:rPr>
              <w:t>Sealed and flood free road access during the minor storm event is available to the site from the nearest arterial or sub-arterial road.</w:t>
            </w:r>
          </w:p>
          <w:p w:rsidR="00F06C8B" w:rsidRPr="00C34377"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r w:rsidRPr="00295ECF">
              <w:rPr>
                <w:rFonts w:ascii="Arial" w:eastAsia="Times New Roman" w:hAnsi="Arial" w:cs="Arial"/>
                <w:sz w:val="18"/>
                <w:szCs w:val="20"/>
                <w:lang w:eastAsia="en-AU"/>
              </w:rPr>
              <w:t>Editor's note - Where associated with a State-controlled road, further requirements may apply, and approvals may be required from the Department of Transport and Main Roads.</w:t>
            </w:r>
          </w:p>
        </w:tc>
        <w:tc>
          <w:tcPr>
            <w:tcW w:w="1724" w:type="pct"/>
            <w:gridSpan w:val="2"/>
            <w:tcBorders>
              <w:top w:val="outset" w:sz="6" w:space="0" w:color="auto"/>
              <w:left w:val="outset" w:sz="6" w:space="0" w:color="auto"/>
              <w:bottom w:val="outset" w:sz="6" w:space="0" w:color="auto"/>
              <w:right w:val="outset" w:sz="6" w:space="0" w:color="auto"/>
            </w:tcBorders>
          </w:tcPr>
          <w:p w:rsidR="00F06C8B" w:rsidRDefault="00F06C8B" w:rsidP="000D0B51">
            <w:pPr>
              <w:spacing w:before="100" w:beforeAutospacing="1" w:after="100" w:afterAutospacing="1" w:line="240" w:lineRule="auto"/>
              <w:ind w:left="150" w:right="150"/>
              <w:rPr>
                <w:rFonts w:ascii="Arial" w:eastAsia="Times New Roman" w:hAnsi="Arial" w:cs="Arial"/>
                <w:b/>
                <w:sz w:val="20"/>
                <w:szCs w:val="20"/>
                <w:lang w:eastAsia="en-AU"/>
              </w:rPr>
            </w:pPr>
            <w:r w:rsidRPr="00F06C8B">
              <w:rPr>
                <w:rFonts w:ascii="Arial" w:eastAsia="Times New Roman" w:hAnsi="Arial" w:cs="Arial"/>
                <w:b/>
                <w:sz w:val="20"/>
                <w:szCs w:val="20"/>
                <w:lang w:eastAsia="en-AU"/>
              </w:rPr>
              <w:t>E32</w:t>
            </w:r>
          </w:p>
          <w:p w:rsidR="00F06C8B" w:rsidRPr="00F06C8B"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F06C8B">
              <w:rPr>
                <w:rFonts w:ascii="Arial" w:eastAsia="Times New Roman" w:hAnsi="Arial" w:cs="Arial"/>
                <w:sz w:val="20"/>
                <w:szCs w:val="20"/>
                <w:lang w:eastAsia="en-AU"/>
              </w:rPr>
              <w:t>Roads or streets giving access to the development from the nearest arterial or sub-arterial road are flood free during the minor storm event and are sealed.</w:t>
            </w:r>
          </w:p>
          <w:p w:rsidR="00F06C8B" w:rsidRPr="00F06C8B" w:rsidRDefault="00F06C8B" w:rsidP="000D0B51">
            <w:pPr>
              <w:spacing w:before="100" w:beforeAutospacing="1" w:after="100" w:afterAutospacing="1" w:line="240" w:lineRule="auto"/>
              <w:ind w:left="150" w:right="150"/>
              <w:rPr>
                <w:rFonts w:ascii="Arial" w:eastAsia="Times New Roman" w:hAnsi="Arial" w:cs="Arial"/>
                <w:b/>
                <w:sz w:val="20"/>
                <w:szCs w:val="20"/>
                <w:lang w:eastAsia="en-AU"/>
              </w:rPr>
            </w:pPr>
            <w:r w:rsidRPr="00295ECF">
              <w:rPr>
                <w:rFonts w:ascii="Arial" w:eastAsia="Times New Roman" w:hAnsi="Arial" w:cs="Arial"/>
                <w:sz w:val="18"/>
                <w:szCs w:val="20"/>
                <w:lang w:eastAsia="en-AU"/>
              </w:rPr>
              <w:t>Note - The road network is mapped on Overlay map - Road hierarchy.</w:t>
            </w:r>
            <w:r w:rsidRPr="00295ECF">
              <w:rPr>
                <w:rFonts w:ascii="Arial" w:hAnsi="Arial" w:cs="Arial"/>
                <w:color w:val="4A4A4A"/>
                <w:sz w:val="18"/>
                <w:szCs w:val="19"/>
                <w:shd w:val="clear" w:color="auto" w:fill="FFFFFF"/>
              </w:rPr>
              <w:t> </w:t>
            </w:r>
          </w:p>
        </w:tc>
        <w:tc>
          <w:tcPr>
            <w:tcW w:w="496" w:type="pct"/>
            <w:gridSpan w:val="3"/>
            <w:tcBorders>
              <w:top w:val="outset" w:sz="6" w:space="0" w:color="auto"/>
              <w:left w:val="outset" w:sz="6" w:space="0" w:color="auto"/>
              <w:bottom w:val="outset" w:sz="6" w:space="0" w:color="auto"/>
              <w:right w:val="outset" w:sz="6" w:space="0" w:color="auto"/>
            </w:tcBorders>
          </w:tcPr>
          <w:p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F06C8B" w:rsidRPr="00C34377" w:rsidTr="00F52DAF">
        <w:trPr>
          <w:trHeight w:val="141"/>
          <w:tblCellSpacing w:w="15" w:type="dxa"/>
        </w:trPr>
        <w:tc>
          <w:tcPr>
            <w:tcW w:w="1441" w:type="pct"/>
            <w:gridSpan w:val="2"/>
            <w:vMerge w:val="restart"/>
            <w:tcBorders>
              <w:top w:val="outset" w:sz="6" w:space="0" w:color="auto"/>
              <w:left w:val="outset" w:sz="6" w:space="0" w:color="auto"/>
              <w:right w:val="outset" w:sz="6" w:space="0" w:color="auto"/>
            </w:tcBorders>
          </w:tcPr>
          <w:p w:rsidR="00F06C8B" w:rsidRPr="00FA3B61"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r w:rsidRPr="00FA3B61">
              <w:rPr>
                <w:rFonts w:ascii="Arial" w:eastAsia="Times New Roman" w:hAnsi="Arial" w:cs="Arial"/>
                <w:b/>
                <w:bCs/>
                <w:sz w:val="20"/>
                <w:szCs w:val="20"/>
                <w:lang w:eastAsia="en-AU"/>
              </w:rPr>
              <w:t>PO33</w:t>
            </w:r>
          </w:p>
          <w:p w:rsidR="00F06C8B" w:rsidRPr="00FA3B61"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r w:rsidRPr="00FA3B61">
              <w:rPr>
                <w:rFonts w:ascii="Arial" w:eastAsia="Times New Roman" w:hAnsi="Arial" w:cs="Arial"/>
                <w:sz w:val="20"/>
                <w:szCs w:val="20"/>
                <w:lang w:eastAsia="en-AU"/>
              </w:rPr>
              <w:t>Roads which provide access to the site from an arterial or sub-arterial road remain trafficable during major storm events without flooding or impacting upon residential properties or other premises.</w:t>
            </w:r>
          </w:p>
        </w:tc>
        <w:tc>
          <w:tcPr>
            <w:tcW w:w="1724" w:type="pct"/>
            <w:gridSpan w:val="2"/>
            <w:tcBorders>
              <w:top w:val="outset" w:sz="6" w:space="0" w:color="auto"/>
              <w:left w:val="outset" w:sz="6" w:space="0" w:color="auto"/>
              <w:bottom w:val="outset" w:sz="6" w:space="0" w:color="auto"/>
              <w:right w:val="outset" w:sz="6" w:space="0" w:color="auto"/>
            </w:tcBorders>
          </w:tcPr>
          <w:p w:rsidR="00F06C8B" w:rsidRPr="00FA3B61" w:rsidRDefault="00F06C8B" w:rsidP="000D0B51">
            <w:pPr>
              <w:spacing w:before="100" w:beforeAutospacing="1" w:after="100" w:afterAutospacing="1" w:line="240" w:lineRule="auto"/>
              <w:ind w:left="150" w:right="150"/>
              <w:rPr>
                <w:rFonts w:ascii="Arial" w:eastAsia="Times New Roman" w:hAnsi="Arial" w:cs="Arial"/>
                <w:b/>
                <w:sz w:val="20"/>
                <w:szCs w:val="20"/>
                <w:lang w:eastAsia="en-AU"/>
              </w:rPr>
            </w:pPr>
            <w:r w:rsidRPr="00FA3B61">
              <w:rPr>
                <w:rFonts w:ascii="Arial" w:eastAsia="Times New Roman" w:hAnsi="Arial" w:cs="Arial"/>
                <w:b/>
                <w:sz w:val="20"/>
                <w:szCs w:val="20"/>
                <w:lang w:eastAsia="en-AU"/>
              </w:rPr>
              <w:t>E33.1</w:t>
            </w:r>
          </w:p>
          <w:p w:rsidR="00F06C8B" w:rsidRPr="00FA3B61"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FA3B61">
              <w:rPr>
                <w:rFonts w:ascii="Arial" w:eastAsia="Times New Roman" w:hAnsi="Arial" w:cs="Arial"/>
                <w:sz w:val="20"/>
                <w:szCs w:val="20"/>
                <w:lang w:eastAsia="en-AU"/>
              </w:rPr>
              <w:t xml:space="preserve">Access roads to the development have </w:t>
            </w:r>
            <w:proofErr w:type="gramStart"/>
            <w:r w:rsidRPr="00FA3B61">
              <w:rPr>
                <w:rFonts w:ascii="Arial" w:eastAsia="Times New Roman" w:hAnsi="Arial" w:cs="Arial"/>
                <w:sz w:val="20"/>
                <w:szCs w:val="20"/>
                <w:lang w:eastAsia="en-AU"/>
              </w:rPr>
              <w:t>sufficient</w:t>
            </w:r>
            <w:proofErr w:type="gramEnd"/>
            <w:r w:rsidRPr="00FA3B61">
              <w:rPr>
                <w:rFonts w:ascii="Arial" w:eastAsia="Times New Roman" w:hAnsi="Arial" w:cs="Arial"/>
                <w:sz w:val="20"/>
                <w:szCs w:val="20"/>
                <w:lang w:eastAsia="en-AU"/>
              </w:rPr>
              <w:t xml:space="preserve"> longitudinal and cross drainage to remain safely trafficable during major storm (1% AEP) events.</w:t>
            </w:r>
          </w:p>
          <w:p w:rsidR="00F06C8B" w:rsidRPr="00295ECF" w:rsidRDefault="00F06C8B" w:rsidP="000D0B5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The road network is mapped on Overlay map - Road hierarchy.</w:t>
            </w:r>
          </w:p>
          <w:p w:rsidR="00F06C8B" w:rsidRPr="00FA3B61"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295ECF">
              <w:rPr>
                <w:rFonts w:ascii="Arial" w:eastAsia="Times New Roman" w:hAnsi="Arial" w:cs="Arial"/>
                <w:sz w:val="18"/>
                <w:szCs w:val="20"/>
                <w:lang w:eastAsia="en-AU"/>
              </w:rPr>
              <w:t>Note - Refer to QUDM for requirements regarding trafficability.</w:t>
            </w:r>
            <w:r w:rsidRPr="00295ECF">
              <w:rPr>
                <w:rFonts w:ascii="Arial" w:hAnsi="Arial" w:cs="Arial"/>
                <w:color w:val="4A4A4A"/>
                <w:sz w:val="18"/>
                <w:szCs w:val="19"/>
                <w:shd w:val="clear" w:color="auto" w:fill="FFFFFF"/>
              </w:rPr>
              <w:t> </w:t>
            </w:r>
          </w:p>
        </w:tc>
        <w:tc>
          <w:tcPr>
            <w:tcW w:w="496" w:type="pct"/>
            <w:gridSpan w:val="3"/>
            <w:vMerge w:val="restart"/>
            <w:tcBorders>
              <w:top w:val="outset" w:sz="6" w:space="0" w:color="auto"/>
              <w:left w:val="outset" w:sz="6" w:space="0" w:color="auto"/>
              <w:right w:val="outset" w:sz="6" w:space="0" w:color="auto"/>
            </w:tcBorders>
          </w:tcPr>
          <w:p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val="restart"/>
            <w:tcBorders>
              <w:top w:val="outset" w:sz="6" w:space="0" w:color="auto"/>
              <w:left w:val="outset" w:sz="6" w:space="0" w:color="auto"/>
              <w:right w:val="outset" w:sz="6" w:space="0" w:color="auto"/>
            </w:tcBorders>
          </w:tcPr>
          <w:p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F06C8B" w:rsidRPr="00C34377" w:rsidTr="00F52DAF">
        <w:trPr>
          <w:trHeight w:val="140"/>
          <w:tblCellSpacing w:w="15" w:type="dxa"/>
        </w:trPr>
        <w:tc>
          <w:tcPr>
            <w:tcW w:w="1441" w:type="pct"/>
            <w:gridSpan w:val="2"/>
            <w:vMerge/>
            <w:tcBorders>
              <w:left w:val="outset" w:sz="6" w:space="0" w:color="auto"/>
              <w:bottom w:val="outset" w:sz="6" w:space="0" w:color="auto"/>
              <w:right w:val="outset" w:sz="6" w:space="0" w:color="auto"/>
            </w:tcBorders>
          </w:tcPr>
          <w:p w:rsidR="00F06C8B" w:rsidRPr="00FA3B61" w:rsidRDefault="00F06C8B"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rsidR="00F06C8B" w:rsidRPr="00FA3B61" w:rsidRDefault="00F06C8B" w:rsidP="000D0B51">
            <w:pPr>
              <w:spacing w:before="100" w:beforeAutospacing="1" w:after="100" w:afterAutospacing="1" w:line="240" w:lineRule="auto"/>
              <w:ind w:left="150" w:right="150"/>
              <w:rPr>
                <w:rFonts w:ascii="Arial" w:eastAsia="Times New Roman" w:hAnsi="Arial" w:cs="Arial"/>
                <w:b/>
                <w:sz w:val="20"/>
                <w:szCs w:val="20"/>
                <w:lang w:eastAsia="en-AU"/>
              </w:rPr>
            </w:pPr>
            <w:r w:rsidRPr="00FA3B61">
              <w:rPr>
                <w:rFonts w:ascii="Arial" w:eastAsia="Times New Roman" w:hAnsi="Arial" w:cs="Arial"/>
                <w:b/>
                <w:sz w:val="20"/>
                <w:szCs w:val="20"/>
                <w:lang w:eastAsia="en-AU"/>
              </w:rPr>
              <w:t>E33.2</w:t>
            </w:r>
          </w:p>
          <w:p w:rsidR="00F06C8B" w:rsidRPr="00FA3B61"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sidRPr="00FA3B61">
              <w:rPr>
                <w:rFonts w:ascii="Arial" w:eastAsia="Times New Roman" w:hAnsi="Arial" w:cs="Arial"/>
                <w:sz w:val="20"/>
                <w:szCs w:val="20"/>
                <w:lang w:eastAsia="en-AU"/>
              </w:rPr>
              <w:t>Culverts and causeways do not increase inundation levels or increase velocities, for all events up to the defined flood event, to upstream or downstream properties.</w:t>
            </w:r>
          </w:p>
        </w:tc>
        <w:tc>
          <w:tcPr>
            <w:tcW w:w="496" w:type="pct"/>
            <w:gridSpan w:val="3"/>
            <w:vMerge/>
            <w:tcBorders>
              <w:left w:val="outset" w:sz="6" w:space="0" w:color="auto"/>
              <w:bottom w:val="outset" w:sz="6" w:space="0" w:color="auto"/>
              <w:right w:val="outset" w:sz="6" w:space="0" w:color="auto"/>
            </w:tcBorders>
          </w:tcPr>
          <w:p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tcBorders>
              <w:left w:val="outset" w:sz="6" w:space="0" w:color="auto"/>
              <w:bottom w:val="outset" w:sz="6" w:space="0" w:color="auto"/>
              <w:right w:val="outset" w:sz="6" w:space="0" w:color="auto"/>
            </w:tcBorders>
          </w:tcPr>
          <w:p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F06C8B" w:rsidRPr="00C34377" w:rsidTr="00F52DAF">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tcPr>
          <w:p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Street design and layout</w:t>
            </w:r>
          </w:p>
        </w:tc>
        <w:tc>
          <w:tcPr>
            <w:tcW w:w="496" w:type="pct"/>
            <w:gridSpan w:val="3"/>
            <w:tcBorders>
              <w:top w:val="outset" w:sz="6" w:space="0" w:color="auto"/>
              <w:left w:val="outset" w:sz="6" w:space="0" w:color="auto"/>
              <w:bottom w:val="outset" w:sz="6" w:space="0" w:color="auto"/>
              <w:right w:val="outset" w:sz="6" w:space="0" w:color="auto"/>
            </w:tcBorders>
            <w:shd w:val="clear" w:color="auto" w:fill="CCCCCC"/>
          </w:tcPr>
          <w:p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shd w:val="clear" w:color="auto" w:fill="CCCCCC"/>
          </w:tcPr>
          <w:p w:rsidR="00F06C8B" w:rsidRPr="00C34377" w:rsidRDefault="00F06C8B"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FA3B61"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tcPr>
          <w:p w:rsidR="00FA3B61" w:rsidRPr="00BB755D" w:rsidRDefault="00FA3B61" w:rsidP="00FA3B61">
            <w:pPr>
              <w:spacing w:before="100" w:beforeAutospacing="1" w:after="100" w:afterAutospacing="1" w:line="240" w:lineRule="auto"/>
              <w:ind w:left="150" w:right="150"/>
              <w:rPr>
                <w:rFonts w:ascii="Arial" w:eastAsia="Times New Roman" w:hAnsi="Arial" w:cs="Arial"/>
                <w:b/>
                <w:bCs/>
                <w:sz w:val="20"/>
                <w:szCs w:val="20"/>
                <w:lang w:eastAsia="en-AU"/>
              </w:rPr>
            </w:pPr>
            <w:r w:rsidRPr="00BB755D">
              <w:rPr>
                <w:rFonts w:ascii="Arial" w:eastAsia="Times New Roman" w:hAnsi="Arial" w:cs="Arial"/>
                <w:b/>
                <w:bCs/>
                <w:sz w:val="20"/>
                <w:szCs w:val="20"/>
                <w:lang w:eastAsia="en-AU"/>
              </w:rPr>
              <w:t>PO34</w:t>
            </w:r>
          </w:p>
          <w:p w:rsidR="00FA3B61" w:rsidRPr="00FA3B61" w:rsidRDefault="00FA3B61" w:rsidP="00FA3B61">
            <w:pPr>
              <w:spacing w:before="100" w:beforeAutospacing="1" w:after="100" w:afterAutospacing="1" w:line="240" w:lineRule="auto"/>
              <w:ind w:left="150" w:right="150"/>
              <w:rPr>
                <w:rFonts w:ascii="Arial" w:eastAsia="Times New Roman" w:hAnsi="Arial" w:cs="Arial"/>
                <w:sz w:val="20"/>
                <w:szCs w:val="20"/>
                <w:lang w:eastAsia="en-AU"/>
              </w:rPr>
            </w:pPr>
            <w:r w:rsidRPr="00FA3B61">
              <w:rPr>
                <w:rFonts w:ascii="Arial" w:eastAsia="Times New Roman" w:hAnsi="Arial" w:cs="Arial"/>
                <w:sz w:val="20"/>
                <w:szCs w:val="20"/>
                <w:lang w:eastAsia="en-AU"/>
              </w:rPr>
              <w:lastRenderedPageBreak/>
              <w:t xml:space="preserve">Streets are designed and constructed in accordance with Planning scheme policy - Integrated design and Planning scheme policy - Operational works inspection, maintenance and bonding procedures. The street design and construction </w:t>
            </w:r>
            <w:proofErr w:type="gramStart"/>
            <w:r w:rsidRPr="00FA3B61">
              <w:rPr>
                <w:rFonts w:ascii="Arial" w:eastAsia="Times New Roman" w:hAnsi="Arial" w:cs="Arial"/>
                <w:sz w:val="20"/>
                <w:szCs w:val="20"/>
                <w:lang w:eastAsia="en-AU"/>
              </w:rPr>
              <w:t>accommodates</w:t>
            </w:r>
            <w:proofErr w:type="gramEnd"/>
            <w:r w:rsidRPr="00FA3B61">
              <w:rPr>
                <w:rFonts w:ascii="Arial" w:eastAsia="Times New Roman" w:hAnsi="Arial" w:cs="Arial"/>
                <w:sz w:val="20"/>
                <w:szCs w:val="20"/>
                <w:lang w:eastAsia="en-AU"/>
              </w:rPr>
              <w:t xml:space="preserve"> the following functions:</w:t>
            </w:r>
          </w:p>
          <w:p w:rsidR="00FA3B61" w:rsidRPr="00FA3B61" w:rsidRDefault="00FA3B61" w:rsidP="003D79D1">
            <w:pPr>
              <w:numPr>
                <w:ilvl w:val="0"/>
                <w:numId w:val="96"/>
              </w:numPr>
              <w:shd w:val="clear" w:color="auto" w:fill="FFFFFF"/>
              <w:spacing w:before="150" w:after="150" w:line="240" w:lineRule="auto"/>
              <w:ind w:right="150"/>
              <w:rPr>
                <w:rFonts w:ascii="Arial" w:eastAsia="Times New Roman" w:hAnsi="Arial" w:cs="Arial"/>
                <w:sz w:val="20"/>
                <w:szCs w:val="20"/>
                <w:lang w:eastAsia="en-AU"/>
              </w:rPr>
            </w:pPr>
            <w:r w:rsidRPr="00FA3B61">
              <w:rPr>
                <w:rFonts w:ascii="Arial" w:eastAsia="Times New Roman" w:hAnsi="Arial" w:cs="Arial"/>
                <w:sz w:val="20"/>
                <w:szCs w:val="20"/>
                <w:lang w:eastAsia="en-AU"/>
              </w:rPr>
              <w:t>access to premises by providing convenient vehicular movement for residents between their homes and the major road network;</w:t>
            </w:r>
          </w:p>
          <w:p w:rsidR="00FA3B61" w:rsidRPr="00FA3B61" w:rsidRDefault="00FA3B61" w:rsidP="003D79D1">
            <w:pPr>
              <w:numPr>
                <w:ilvl w:val="0"/>
                <w:numId w:val="96"/>
              </w:numPr>
              <w:shd w:val="clear" w:color="auto" w:fill="FFFFFF"/>
              <w:spacing w:before="150" w:after="150" w:line="240" w:lineRule="auto"/>
              <w:ind w:right="150"/>
              <w:rPr>
                <w:rFonts w:ascii="Arial" w:eastAsia="Times New Roman" w:hAnsi="Arial" w:cs="Arial"/>
                <w:sz w:val="20"/>
                <w:szCs w:val="20"/>
                <w:lang w:eastAsia="en-AU"/>
              </w:rPr>
            </w:pPr>
            <w:r w:rsidRPr="00FA3B61">
              <w:rPr>
                <w:rFonts w:ascii="Arial" w:eastAsia="Times New Roman" w:hAnsi="Arial" w:cs="Arial"/>
                <w:sz w:val="20"/>
                <w:szCs w:val="20"/>
                <w:lang w:eastAsia="en-AU"/>
              </w:rPr>
              <w:t>safe and convenient pedestrian and cycle movement;</w:t>
            </w:r>
          </w:p>
          <w:p w:rsidR="00FA3B61" w:rsidRPr="00FA3B61" w:rsidRDefault="00FA3B61" w:rsidP="003D79D1">
            <w:pPr>
              <w:numPr>
                <w:ilvl w:val="0"/>
                <w:numId w:val="96"/>
              </w:numPr>
              <w:shd w:val="clear" w:color="auto" w:fill="FFFFFF"/>
              <w:spacing w:before="150" w:after="150" w:line="240" w:lineRule="auto"/>
              <w:ind w:right="150"/>
              <w:rPr>
                <w:rFonts w:ascii="Arial" w:eastAsia="Times New Roman" w:hAnsi="Arial" w:cs="Arial"/>
                <w:sz w:val="20"/>
                <w:szCs w:val="20"/>
                <w:lang w:eastAsia="en-AU"/>
              </w:rPr>
            </w:pPr>
            <w:r w:rsidRPr="00FA3B61">
              <w:rPr>
                <w:rFonts w:ascii="Arial" w:eastAsia="Times New Roman" w:hAnsi="Arial" w:cs="Arial"/>
                <w:sz w:val="20"/>
                <w:szCs w:val="20"/>
                <w:lang w:eastAsia="en-AU"/>
              </w:rPr>
              <w:t>adequate on street parking;</w:t>
            </w:r>
          </w:p>
          <w:p w:rsidR="00FA3B61" w:rsidRPr="00FA3B61" w:rsidRDefault="00FA3B61" w:rsidP="003D79D1">
            <w:pPr>
              <w:numPr>
                <w:ilvl w:val="0"/>
                <w:numId w:val="96"/>
              </w:numPr>
              <w:shd w:val="clear" w:color="auto" w:fill="FFFFFF"/>
              <w:spacing w:before="150" w:after="150" w:line="240" w:lineRule="auto"/>
              <w:ind w:right="150"/>
              <w:rPr>
                <w:rFonts w:ascii="Arial" w:eastAsia="Times New Roman" w:hAnsi="Arial" w:cs="Arial"/>
                <w:sz w:val="20"/>
                <w:szCs w:val="20"/>
                <w:lang w:eastAsia="en-AU"/>
              </w:rPr>
            </w:pPr>
            <w:r w:rsidRPr="00FA3B61">
              <w:rPr>
                <w:rFonts w:ascii="Arial" w:eastAsia="Times New Roman" w:hAnsi="Arial" w:cs="Arial"/>
                <w:sz w:val="20"/>
                <w:szCs w:val="20"/>
                <w:lang w:eastAsia="en-AU"/>
              </w:rPr>
              <w:t>stormwater drainage paths and treatment facilities;</w:t>
            </w:r>
          </w:p>
          <w:p w:rsidR="00FA3B61" w:rsidRPr="00FA3B61" w:rsidRDefault="00FA3B61" w:rsidP="003D79D1">
            <w:pPr>
              <w:numPr>
                <w:ilvl w:val="0"/>
                <w:numId w:val="96"/>
              </w:numPr>
              <w:shd w:val="clear" w:color="auto" w:fill="FFFFFF"/>
              <w:spacing w:before="150" w:after="150" w:line="240" w:lineRule="auto"/>
              <w:ind w:right="150"/>
              <w:rPr>
                <w:rFonts w:ascii="Arial" w:eastAsia="Times New Roman" w:hAnsi="Arial" w:cs="Arial"/>
                <w:sz w:val="20"/>
                <w:szCs w:val="20"/>
                <w:lang w:eastAsia="en-AU"/>
              </w:rPr>
            </w:pPr>
            <w:r w:rsidRPr="00FA3B61">
              <w:rPr>
                <w:rFonts w:ascii="Arial" w:eastAsia="Times New Roman" w:hAnsi="Arial" w:cs="Arial"/>
                <w:sz w:val="20"/>
                <w:szCs w:val="20"/>
                <w:lang w:eastAsia="en-AU"/>
              </w:rPr>
              <w:t>efficient public transport routes;</w:t>
            </w:r>
          </w:p>
          <w:p w:rsidR="00FA3B61" w:rsidRPr="00FA3B61" w:rsidRDefault="00FA3B61" w:rsidP="003D79D1">
            <w:pPr>
              <w:numPr>
                <w:ilvl w:val="0"/>
                <w:numId w:val="96"/>
              </w:numPr>
              <w:shd w:val="clear" w:color="auto" w:fill="FFFFFF"/>
              <w:spacing w:before="150" w:after="150" w:line="240" w:lineRule="auto"/>
              <w:ind w:right="150"/>
              <w:rPr>
                <w:rFonts w:ascii="Arial" w:eastAsia="Times New Roman" w:hAnsi="Arial" w:cs="Arial"/>
                <w:sz w:val="20"/>
                <w:szCs w:val="20"/>
                <w:lang w:eastAsia="en-AU"/>
              </w:rPr>
            </w:pPr>
            <w:r w:rsidRPr="00FA3B61">
              <w:rPr>
                <w:rFonts w:ascii="Arial" w:eastAsia="Times New Roman" w:hAnsi="Arial" w:cs="Arial"/>
                <w:sz w:val="20"/>
                <w:szCs w:val="20"/>
                <w:lang w:eastAsia="en-AU"/>
              </w:rPr>
              <w:t>utility services location;</w:t>
            </w:r>
          </w:p>
          <w:p w:rsidR="00FA3B61" w:rsidRPr="00FA3B61" w:rsidRDefault="00FA3B61" w:rsidP="003D79D1">
            <w:pPr>
              <w:numPr>
                <w:ilvl w:val="0"/>
                <w:numId w:val="96"/>
              </w:numPr>
              <w:shd w:val="clear" w:color="auto" w:fill="FFFFFF"/>
              <w:spacing w:before="150" w:after="150" w:line="240" w:lineRule="auto"/>
              <w:ind w:right="150"/>
              <w:rPr>
                <w:rFonts w:ascii="Arial" w:eastAsia="Times New Roman" w:hAnsi="Arial" w:cs="Arial"/>
                <w:sz w:val="20"/>
                <w:szCs w:val="20"/>
                <w:lang w:eastAsia="en-AU"/>
              </w:rPr>
            </w:pPr>
            <w:r w:rsidRPr="00FA3B61">
              <w:rPr>
                <w:rFonts w:ascii="Arial" w:eastAsia="Times New Roman" w:hAnsi="Arial" w:cs="Arial"/>
                <w:sz w:val="20"/>
                <w:szCs w:val="20"/>
                <w:lang w:eastAsia="en-AU"/>
              </w:rPr>
              <w:t>emergency access and waste collection;</w:t>
            </w:r>
          </w:p>
          <w:p w:rsidR="00FA3B61" w:rsidRPr="00FA3B61" w:rsidRDefault="00FA3B61" w:rsidP="003D79D1">
            <w:pPr>
              <w:numPr>
                <w:ilvl w:val="0"/>
                <w:numId w:val="96"/>
              </w:numPr>
              <w:shd w:val="clear" w:color="auto" w:fill="FFFFFF"/>
              <w:spacing w:before="150" w:after="150" w:line="240" w:lineRule="auto"/>
              <w:ind w:right="150"/>
              <w:rPr>
                <w:rFonts w:ascii="Arial" w:eastAsia="Times New Roman" w:hAnsi="Arial" w:cs="Arial"/>
                <w:sz w:val="20"/>
                <w:szCs w:val="20"/>
                <w:lang w:eastAsia="en-AU"/>
              </w:rPr>
            </w:pPr>
            <w:r w:rsidRPr="00FA3B61">
              <w:rPr>
                <w:rFonts w:ascii="Arial" w:eastAsia="Times New Roman" w:hAnsi="Arial" w:cs="Arial"/>
                <w:sz w:val="20"/>
                <w:szCs w:val="20"/>
                <w:lang w:eastAsia="en-AU"/>
              </w:rPr>
              <w:t>setting and approach (streetscape, landscaping and street furniture) for adjoining residences;</w:t>
            </w:r>
          </w:p>
          <w:p w:rsidR="00FA3B61" w:rsidRPr="00FA3B61" w:rsidRDefault="00FA3B61" w:rsidP="003D79D1">
            <w:pPr>
              <w:numPr>
                <w:ilvl w:val="0"/>
                <w:numId w:val="96"/>
              </w:numPr>
              <w:shd w:val="clear" w:color="auto" w:fill="FFFFFF"/>
              <w:spacing w:before="150" w:after="150" w:line="240" w:lineRule="auto"/>
              <w:ind w:right="150"/>
              <w:rPr>
                <w:rFonts w:ascii="Arial" w:eastAsia="Times New Roman" w:hAnsi="Arial" w:cs="Arial"/>
                <w:sz w:val="20"/>
                <w:szCs w:val="20"/>
                <w:lang w:eastAsia="en-AU"/>
              </w:rPr>
            </w:pPr>
            <w:r w:rsidRPr="00FA3B61">
              <w:rPr>
                <w:rFonts w:ascii="Arial" w:eastAsia="Times New Roman" w:hAnsi="Arial" w:cs="Arial"/>
                <w:sz w:val="20"/>
                <w:szCs w:val="20"/>
                <w:lang w:eastAsia="en-AU"/>
              </w:rPr>
              <w:t>expected traffic speeds and volumes; and</w:t>
            </w:r>
          </w:p>
          <w:p w:rsidR="00FA3B61" w:rsidRPr="00FA3B61" w:rsidRDefault="00FA3B61" w:rsidP="003D79D1">
            <w:pPr>
              <w:numPr>
                <w:ilvl w:val="0"/>
                <w:numId w:val="96"/>
              </w:numPr>
              <w:shd w:val="clear" w:color="auto" w:fill="FFFFFF"/>
              <w:spacing w:before="150" w:after="150" w:line="240" w:lineRule="auto"/>
              <w:ind w:right="150"/>
              <w:rPr>
                <w:rFonts w:ascii="Arial" w:eastAsia="Times New Roman" w:hAnsi="Arial" w:cs="Arial"/>
                <w:sz w:val="20"/>
                <w:szCs w:val="20"/>
                <w:lang w:eastAsia="en-AU"/>
              </w:rPr>
            </w:pPr>
            <w:r w:rsidRPr="00FA3B61">
              <w:rPr>
                <w:rFonts w:ascii="Arial" w:eastAsia="Times New Roman" w:hAnsi="Arial" w:cs="Arial"/>
                <w:sz w:val="20"/>
                <w:szCs w:val="20"/>
                <w:lang w:eastAsia="en-AU"/>
              </w:rPr>
              <w:t>wildlife movement (where relevant).</w:t>
            </w:r>
          </w:p>
          <w:p w:rsidR="00FA3B61" w:rsidRPr="00295ECF" w:rsidRDefault="00FA3B61" w:rsidP="00FA3B6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Preliminary road design (including all services, street lighting, stormwater infrastructure, access locations, street trees and pedestrian network) may be required to demonstrate compliance with this PO.</w:t>
            </w:r>
          </w:p>
          <w:p w:rsidR="00FA3B61" w:rsidRPr="00BB755D" w:rsidRDefault="00FA3B61" w:rsidP="00FA3B61">
            <w:pPr>
              <w:spacing w:before="100" w:beforeAutospacing="1" w:after="100" w:afterAutospacing="1" w:line="240" w:lineRule="auto"/>
              <w:ind w:left="150" w:right="150"/>
              <w:rPr>
                <w:rFonts w:ascii="Arial" w:eastAsia="Times New Roman" w:hAnsi="Arial" w:cs="Arial"/>
                <w:b/>
                <w:bCs/>
                <w:sz w:val="20"/>
                <w:szCs w:val="20"/>
                <w:lang w:eastAsia="en-AU"/>
              </w:rPr>
            </w:pPr>
            <w:r w:rsidRPr="00295ECF">
              <w:rPr>
                <w:rFonts w:ascii="Arial" w:eastAsia="Times New Roman" w:hAnsi="Arial" w:cs="Arial"/>
                <w:sz w:val="18"/>
                <w:szCs w:val="20"/>
                <w:lang w:eastAsia="en-AU"/>
              </w:rPr>
              <w:t>Note - Refer to Planning scheme policy - Environmental areas and corridors for examples of when and where wildlife movement infrastructure is required.</w:t>
            </w:r>
          </w:p>
        </w:tc>
        <w:tc>
          <w:tcPr>
            <w:tcW w:w="1724" w:type="pct"/>
            <w:gridSpan w:val="2"/>
            <w:tcBorders>
              <w:top w:val="outset" w:sz="6" w:space="0" w:color="auto"/>
              <w:left w:val="outset" w:sz="6" w:space="0" w:color="auto"/>
              <w:bottom w:val="outset" w:sz="6" w:space="0" w:color="auto"/>
              <w:right w:val="outset" w:sz="6" w:space="0" w:color="auto"/>
            </w:tcBorders>
          </w:tcPr>
          <w:p w:rsidR="00FA3B61" w:rsidRPr="00BB755D" w:rsidRDefault="00FA3B61" w:rsidP="00FA3B61">
            <w:pPr>
              <w:spacing w:before="100" w:beforeAutospacing="1" w:after="100" w:afterAutospacing="1" w:line="240" w:lineRule="auto"/>
              <w:ind w:left="150" w:right="150"/>
              <w:rPr>
                <w:rFonts w:ascii="Arial" w:eastAsia="Times New Roman" w:hAnsi="Arial" w:cs="Arial"/>
                <w:sz w:val="20"/>
                <w:szCs w:val="20"/>
                <w:lang w:eastAsia="en-AU"/>
              </w:rPr>
            </w:pPr>
            <w:r w:rsidRPr="00BB755D">
              <w:rPr>
                <w:rFonts w:ascii="Arial" w:eastAsia="Times New Roman" w:hAnsi="Arial" w:cs="Arial"/>
                <w:sz w:val="20"/>
                <w:szCs w:val="20"/>
                <w:lang w:eastAsia="en-AU"/>
              </w:rPr>
              <w:lastRenderedPageBreak/>
              <w:t>No example provided.</w:t>
            </w:r>
          </w:p>
        </w:tc>
        <w:tc>
          <w:tcPr>
            <w:tcW w:w="496" w:type="pct"/>
            <w:gridSpan w:val="3"/>
            <w:tcBorders>
              <w:top w:val="outset" w:sz="6" w:space="0" w:color="auto"/>
              <w:left w:val="outset" w:sz="6" w:space="0" w:color="auto"/>
              <w:bottom w:val="outset" w:sz="6" w:space="0" w:color="auto"/>
              <w:right w:val="outset" w:sz="6" w:space="0" w:color="auto"/>
            </w:tcBorders>
          </w:tcPr>
          <w:p w:rsidR="00FA3B61" w:rsidRPr="00C34377" w:rsidRDefault="00FA3B61" w:rsidP="00FA3B6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FA3B61" w:rsidRPr="00C34377" w:rsidRDefault="00FA3B61" w:rsidP="00FA3B61">
            <w:pPr>
              <w:spacing w:before="100" w:beforeAutospacing="1" w:after="100" w:afterAutospacing="1" w:line="240" w:lineRule="auto"/>
              <w:ind w:left="150" w:right="150"/>
              <w:rPr>
                <w:rFonts w:ascii="Arial" w:eastAsia="Times New Roman" w:hAnsi="Arial" w:cs="Arial"/>
                <w:sz w:val="20"/>
                <w:szCs w:val="20"/>
                <w:lang w:eastAsia="en-AU"/>
              </w:rPr>
            </w:pPr>
          </w:p>
        </w:tc>
      </w:tr>
      <w:tr w:rsidR="001456F1" w:rsidRPr="00C34377" w:rsidTr="00F52DAF">
        <w:trPr>
          <w:trHeight w:val="814"/>
          <w:tblCellSpacing w:w="15" w:type="dxa"/>
        </w:trPr>
        <w:tc>
          <w:tcPr>
            <w:tcW w:w="1441" w:type="pct"/>
            <w:gridSpan w:val="2"/>
            <w:vMerge w:val="restart"/>
            <w:tcBorders>
              <w:top w:val="outset" w:sz="6" w:space="0" w:color="auto"/>
              <w:left w:val="outset" w:sz="6" w:space="0" w:color="auto"/>
              <w:right w:val="outset" w:sz="6" w:space="0" w:color="auto"/>
            </w:tcBorders>
          </w:tcPr>
          <w:p w:rsidR="001456F1" w:rsidRPr="001456F1" w:rsidRDefault="001456F1" w:rsidP="001456F1">
            <w:pPr>
              <w:spacing w:before="100" w:beforeAutospacing="1" w:after="100" w:afterAutospacing="1" w:line="240" w:lineRule="auto"/>
              <w:ind w:left="150" w:right="150"/>
              <w:rPr>
                <w:rFonts w:ascii="Arial" w:eastAsia="Times New Roman" w:hAnsi="Arial" w:cs="Arial"/>
                <w:b/>
                <w:bCs/>
                <w:sz w:val="20"/>
                <w:szCs w:val="20"/>
                <w:lang w:eastAsia="en-AU"/>
              </w:rPr>
            </w:pPr>
            <w:r w:rsidRPr="001456F1">
              <w:rPr>
                <w:rFonts w:ascii="Arial" w:eastAsia="Times New Roman" w:hAnsi="Arial" w:cs="Arial"/>
                <w:b/>
                <w:bCs/>
                <w:sz w:val="20"/>
                <w:szCs w:val="20"/>
                <w:lang w:eastAsia="en-AU"/>
              </w:rPr>
              <w:lastRenderedPageBreak/>
              <w:t>PO35</w:t>
            </w:r>
          </w:p>
          <w:p w:rsidR="001456F1" w:rsidRPr="00142C44" w:rsidRDefault="001456F1" w:rsidP="00142C44">
            <w:pPr>
              <w:spacing w:before="100" w:beforeAutospacing="1" w:after="100" w:afterAutospacing="1" w:line="240" w:lineRule="auto"/>
              <w:ind w:left="150" w:right="150"/>
              <w:rPr>
                <w:rFonts w:ascii="Arial" w:eastAsia="Times New Roman" w:hAnsi="Arial" w:cs="Arial"/>
                <w:sz w:val="20"/>
                <w:szCs w:val="20"/>
                <w:lang w:eastAsia="en-AU"/>
              </w:rPr>
            </w:pPr>
            <w:r w:rsidRPr="00142C44">
              <w:rPr>
                <w:rFonts w:ascii="Arial" w:eastAsia="Times New Roman" w:hAnsi="Arial" w:cs="Arial"/>
                <w:sz w:val="20"/>
                <w:szCs w:val="20"/>
                <w:lang w:eastAsia="en-AU"/>
              </w:rPr>
              <w:t>The existing road network (whether trunk or non-trunk) is upgraded where necessary to cater for the impact from the development.</w:t>
            </w:r>
          </w:p>
          <w:p w:rsidR="001456F1" w:rsidRPr="00295ECF" w:rsidRDefault="001456F1" w:rsidP="00142C44">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An applicant may be required to submit an Integrated Transport Assessment (ITA), prepared in accordance with Planning scheme policy - Integrated transport assessment to demonstrate compliance with this PO, when any of the following occurs:</w:t>
            </w:r>
          </w:p>
          <w:p w:rsidR="001456F1" w:rsidRPr="00295ECF" w:rsidRDefault="001456F1" w:rsidP="003D79D1">
            <w:pPr>
              <w:numPr>
                <w:ilvl w:val="0"/>
                <w:numId w:val="97"/>
              </w:num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Development is within 200m of a transport sensitive location such as a school, shopping centre, bus or train station or a large generator of pedestrian or vehicular traffic;</w:t>
            </w:r>
          </w:p>
          <w:p w:rsidR="001456F1" w:rsidRPr="00295ECF" w:rsidRDefault="001456F1" w:rsidP="003D79D1">
            <w:pPr>
              <w:numPr>
                <w:ilvl w:val="0"/>
                <w:numId w:val="97"/>
              </w:num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lastRenderedPageBreak/>
              <w:t xml:space="preserve">Forecast traffic to/from the development exceeds 5% of the </w:t>
            </w:r>
            <w:proofErr w:type="gramStart"/>
            <w:r w:rsidRPr="00295ECF">
              <w:rPr>
                <w:rFonts w:ascii="Arial" w:eastAsia="Times New Roman" w:hAnsi="Arial" w:cs="Arial"/>
                <w:sz w:val="18"/>
                <w:szCs w:val="20"/>
                <w:lang w:eastAsia="en-AU"/>
              </w:rPr>
              <w:t>two way</w:t>
            </w:r>
            <w:proofErr w:type="gramEnd"/>
            <w:r w:rsidRPr="00295ECF">
              <w:rPr>
                <w:rFonts w:ascii="Arial" w:eastAsia="Times New Roman" w:hAnsi="Arial" w:cs="Arial"/>
                <w:sz w:val="18"/>
                <w:szCs w:val="20"/>
                <w:lang w:eastAsia="en-AU"/>
              </w:rPr>
              <w:t xml:space="preserve"> flow on the adjoining road or intersection in the morning or afternoon transport peak within 10 years of the development completion;</w:t>
            </w:r>
          </w:p>
          <w:p w:rsidR="001456F1" w:rsidRPr="00295ECF" w:rsidRDefault="001456F1" w:rsidP="003D79D1">
            <w:pPr>
              <w:numPr>
                <w:ilvl w:val="0"/>
                <w:numId w:val="97"/>
              </w:num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Development access onto a sub arterial, or arterial road or within 100m of a signalised intersection;</w:t>
            </w:r>
          </w:p>
          <w:p w:rsidR="001456F1" w:rsidRPr="00295ECF" w:rsidRDefault="001456F1" w:rsidP="003D79D1">
            <w:pPr>
              <w:numPr>
                <w:ilvl w:val="0"/>
                <w:numId w:val="97"/>
              </w:num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Residential development greater than 50 lots or dwellings;</w:t>
            </w:r>
          </w:p>
          <w:p w:rsidR="001456F1" w:rsidRPr="00295ECF" w:rsidRDefault="001456F1" w:rsidP="003D79D1">
            <w:pPr>
              <w:numPr>
                <w:ilvl w:val="0"/>
                <w:numId w:val="97"/>
              </w:num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Offices greater than 4,000m2 Gross Floor Area (GFA);</w:t>
            </w:r>
          </w:p>
          <w:p w:rsidR="001456F1" w:rsidRPr="00295ECF" w:rsidRDefault="001456F1" w:rsidP="003D79D1">
            <w:pPr>
              <w:numPr>
                <w:ilvl w:val="0"/>
                <w:numId w:val="97"/>
              </w:num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Retail activities including Hardware and trade supplies, Showroom, Shop or Shopping centre greater than 1,000m2 GFA;</w:t>
            </w:r>
          </w:p>
          <w:p w:rsidR="001456F1" w:rsidRPr="00295ECF" w:rsidRDefault="001456F1" w:rsidP="003D79D1">
            <w:pPr>
              <w:numPr>
                <w:ilvl w:val="0"/>
                <w:numId w:val="97"/>
              </w:num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Warehouses and Industry greater than 6,000m2 GFA;</w:t>
            </w:r>
          </w:p>
          <w:p w:rsidR="001456F1" w:rsidRPr="00295ECF" w:rsidRDefault="001456F1" w:rsidP="003D79D1">
            <w:pPr>
              <w:numPr>
                <w:ilvl w:val="0"/>
                <w:numId w:val="97"/>
              </w:num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On-site carpark greater than 100 spaces;</w:t>
            </w:r>
          </w:p>
          <w:p w:rsidR="001456F1" w:rsidRPr="00295ECF" w:rsidRDefault="001456F1" w:rsidP="003D79D1">
            <w:pPr>
              <w:numPr>
                <w:ilvl w:val="0"/>
                <w:numId w:val="97"/>
              </w:num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Development has a trip generation rate of 100 vehicles or more within the peak hour;</w:t>
            </w:r>
          </w:p>
          <w:p w:rsidR="001456F1" w:rsidRPr="00295ECF" w:rsidRDefault="001456F1" w:rsidP="003D79D1">
            <w:pPr>
              <w:numPr>
                <w:ilvl w:val="0"/>
                <w:numId w:val="97"/>
              </w:num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Development which dissects or significantly impacts on an environmental area or an environmental corridor.</w:t>
            </w:r>
          </w:p>
          <w:p w:rsidR="001456F1" w:rsidRPr="00295ECF" w:rsidRDefault="001456F1" w:rsidP="00142C44">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The ITA is to review the development’s impact upon the external road network for the period of 10 years from completion of the development. The ITA is to provide </w:t>
            </w:r>
            <w:proofErr w:type="gramStart"/>
            <w:r w:rsidRPr="00295ECF">
              <w:rPr>
                <w:rFonts w:ascii="Arial" w:eastAsia="Times New Roman" w:hAnsi="Arial" w:cs="Arial"/>
                <w:sz w:val="18"/>
                <w:szCs w:val="20"/>
                <w:lang w:eastAsia="en-AU"/>
              </w:rPr>
              <w:t>sufficient</w:t>
            </w:r>
            <w:proofErr w:type="gramEnd"/>
            <w:r w:rsidRPr="00295ECF">
              <w:rPr>
                <w:rFonts w:ascii="Arial" w:eastAsia="Times New Roman" w:hAnsi="Arial" w:cs="Arial"/>
                <w:sz w:val="18"/>
                <w:szCs w:val="20"/>
                <w:lang w:eastAsia="en-AU"/>
              </w:rPr>
              <w:t xml:space="preserve"> information for determining the impact and the type and extent of any ameliorative works required to cater for the additional traffic. The ITA must include a future structural road layout of adjoining properties that will form part of this </w:t>
            </w:r>
            <w:r w:rsidRPr="00295ECF">
              <w:rPr>
                <w:rFonts w:ascii="Arial" w:eastAsia="Times New Roman" w:hAnsi="Arial" w:cs="Arial"/>
                <w:sz w:val="18"/>
                <w:szCs w:val="20"/>
                <w:lang w:eastAsia="en-AU"/>
              </w:rPr>
              <w:lastRenderedPageBreak/>
              <w:t>catchment and road connecting to these properties. The ITA is to assess the ultimate developed catchment’s impacts and necessary ameliorative works, and the works or contribution required by the applicant as identified in the study.</w:t>
            </w:r>
          </w:p>
          <w:p w:rsidR="001456F1" w:rsidRPr="00295ECF" w:rsidRDefault="001456F1" w:rsidP="00142C44">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The road network is mapped on Overlay map - Road hierarchy.</w:t>
            </w:r>
          </w:p>
          <w:p w:rsidR="001456F1" w:rsidRPr="00C34377" w:rsidRDefault="001456F1" w:rsidP="00142C44">
            <w:pPr>
              <w:spacing w:before="100" w:beforeAutospacing="1" w:after="100" w:afterAutospacing="1" w:line="240" w:lineRule="auto"/>
              <w:ind w:left="150" w:right="150"/>
              <w:rPr>
                <w:rFonts w:ascii="Arial" w:eastAsia="Times New Roman" w:hAnsi="Arial" w:cs="Arial"/>
                <w:sz w:val="20"/>
                <w:szCs w:val="20"/>
                <w:lang w:eastAsia="en-AU"/>
              </w:rPr>
            </w:pPr>
            <w:r w:rsidRPr="00295ECF">
              <w:rPr>
                <w:rFonts w:ascii="Arial" w:eastAsia="Times New Roman" w:hAnsi="Arial" w:cs="Arial"/>
                <w:sz w:val="18"/>
                <w:szCs w:val="20"/>
                <w:lang w:eastAsia="en-AU"/>
              </w:rPr>
              <w:t>Note - The primary and secondary active transport network is mapped on Overlay map - Active transport.</w:t>
            </w:r>
          </w:p>
        </w:tc>
        <w:tc>
          <w:tcPr>
            <w:tcW w:w="1724" w:type="pct"/>
            <w:gridSpan w:val="2"/>
            <w:tcBorders>
              <w:top w:val="outset" w:sz="6" w:space="0" w:color="auto"/>
              <w:left w:val="outset" w:sz="6" w:space="0" w:color="auto"/>
              <w:bottom w:val="outset" w:sz="6" w:space="0" w:color="auto"/>
              <w:right w:val="outset" w:sz="6" w:space="0" w:color="auto"/>
            </w:tcBorders>
          </w:tcPr>
          <w:p w:rsidR="00295ECF" w:rsidRDefault="00295ECF" w:rsidP="001456F1">
            <w:pPr>
              <w:spacing w:before="100" w:beforeAutospacing="1" w:after="100" w:afterAutospacing="1" w:line="240" w:lineRule="auto"/>
              <w:ind w:left="150" w:right="150"/>
              <w:rPr>
                <w:rFonts w:ascii="Arial" w:eastAsia="Times New Roman" w:hAnsi="Arial" w:cs="Arial"/>
                <w:b/>
                <w:bCs/>
                <w:sz w:val="20"/>
                <w:szCs w:val="20"/>
                <w:lang w:eastAsia="en-AU"/>
              </w:rPr>
            </w:pPr>
          </w:p>
          <w:p w:rsidR="001456F1" w:rsidRPr="001456F1" w:rsidRDefault="001456F1" w:rsidP="001456F1">
            <w:pPr>
              <w:spacing w:before="100" w:beforeAutospacing="1" w:after="100" w:afterAutospacing="1" w:line="240" w:lineRule="auto"/>
              <w:ind w:left="150" w:right="150"/>
              <w:rPr>
                <w:rFonts w:ascii="Arial" w:eastAsia="Times New Roman" w:hAnsi="Arial" w:cs="Arial"/>
                <w:b/>
                <w:bCs/>
                <w:sz w:val="20"/>
                <w:szCs w:val="20"/>
                <w:lang w:eastAsia="en-AU"/>
              </w:rPr>
            </w:pPr>
            <w:r w:rsidRPr="001456F1">
              <w:rPr>
                <w:rFonts w:ascii="Arial" w:eastAsia="Times New Roman" w:hAnsi="Arial" w:cs="Arial"/>
                <w:b/>
                <w:bCs/>
                <w:sz w:val="20"/>
                <w:szCs w:val="20"/>
                <w:lang w:eastAsia="en-AU"/>
              </w:rPr>
              <w:t>E35.1</w:t>
            </w:r>
          </w:p>
          <w:p w:rsidR="001456F1" w:rsidRPr="001456F1"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p w:rsidR="001456F1" w:rsidRPr="00295ECF" w:rsidRDefault="001456F1" w:rsidP="00FA3B6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All turns vehicular access to existing lots is to be retained at new road intersections wherever practicable.</w:t>
            </w:r>
          </w:p>
          <w:p w:rsidR="001456F1" w:rsidRPr="00C34377"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r w:rsidRPr="00295ECF">
              <w:rPr>
                <w:rFonts w:ascii="Arial" w:eastAsia="Times New Roman" w:hAnsi="Arial" w:cs="Arial"/>
                <w:sz w:val="18"/>
                <w:szCs w:val="20"/>
                <w:lang w:eastAsia="en-AU"/>
              </w:rPr>
              <w:t>Note - Existing on-street parking is to be retained at new road intersections and along road frontages wherever practicable.</w:t>
            </w:r>
          </w:p>
        </w:tc>
        <w:tc>
          <w:tcPr>
            <w:tcW w:w="496" w:type="pct"/>
            <w:gridSpan w:val="3"/>
            <w:vMerge w:val="restart"/>
            <w:tcBorders>
              <w:top w:val="outset" w:sz="6" w:space="0" w:color="auto"/>
              <w:left w:val="outset" w:sz="6" w:space="0" w:color="auto"/>
              <w:right w:val="outset" w:sz="6" w:space="0" w:color="auto"/>
            </w:tcBorders>
          </w:tcPr>
          <w:p w:rsidR="001456F1" w:rsidRPr="00C34377"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val="restart"/>
            <w:tcBorders>
              <w:top w:val="outset" w:sz="6" w:space="0" w:color="auto"/>
              <w:left w:val="outset" w:sz="6" w:space="0" w:color="auto"/>
              <w:right w:val="outset" w:sz="6" w:space="0" w:color="auto"/>
            </w:tcBorders>
          </w:tcPr>
          <w:p w:rsidR="001456F1" w:rsidRPr="00C34377"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p>
        </w:tc>
      </w:tr>
      <w:tr w:rsidR="001456F1" w:rsidRPr="00C34377" w:rsidTr="00F52DAF">
        <w:trPr>
          <w:trHeight w:val="6682"/>
          <w:tblCellSpacing w:w="15" w:type="dxa"/>
        </w:trPr>
        <w:tc>
          <w:tcPr>
            <w:tcW w:w="1441" w:type="pct"/>
            <w:gridSpan w:val="2"/>
            <w:vMerge/>
            <w:tcBorders>
              <w:left w:val="outset" w:sz="6" w:space="0" w:color="auto"/>
              <w:right w:val="outset" w:sz="6" w:space="0" w:color="auto"/>
            </w:tcBorders>
          </w:tcPr>
          <w:p w:rsidR="001456F1" w:rsidRPr="00843D91" w:rsidRDefault="001456F1" w:rsidP="00FA3B61">
            <w:pPr>
              <w:spacing w:before="100" w:beforeAutospacing="1" w:after="100" w:afterAutospacing="1" w:line="240" w:lineRule="auto"/>
              <w:rPr>
                <w:rFonts w:ascii="Arial" w:eastAsia="Times New Roman" w:hAnsi="Arial" w:cs="Arial"/>
                <w:b/>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rsidR="00295ECF" w:rsidRDefault="00295ECF" w:rsidP="001456F1">
            <w:pPr>
              <w:spacing w:before="100" w:beforeAutospacing="1" w:after="100" w:afterAutospacing="1" w:line="240" w:lineRule="auto"/>
              <w:ind w:left="150" w:right="150"/>
              <w:rPr>
                <w:rFonts w:ascii="Arial" w:eastAsia="Times New Roman" w:hAnsi="Arial" w:cs="Arial"/>
                <w:b/>
                <w:bCs/>
                <w:sz w:val="20"/>
                <w:szCs w:val="20"/>
                <w:lang w:eastAsia="en-AU"/>
              </w:rPr>
            </w:pPr>
          </w:p>
          <w:p w:rsidR="001456F1" w:rsidRPr="001456F1" w:rsidRDefault="001456F1" w:rsidP="001456F1">
            <w:pPr>
              <w:spacing w:before="100" w:beforeAutospacing="1" w:after="100" w:afterAutospacing="1" w:line="240" w:lineRule="auto"/>
              <w:ind w:left="150" w:right="150"/>
              <w:rPr>
                <w:rFonts w:ascii="Arial" w:eastAsia="Times New Roman" w:hAnsi="Arial" w:cs="Arial"/>
                <w:b/>
                <w:bCs/>
                <w:sz w:val="20"/>
                <w:szCs w:val="20"/>
                <w:lang w:eastAsia="en-AU"/>
              </w:rPr>
            </w:pPr>
            <w:r w:rsidRPr="001456F1">
              <w:rPr>
                <w:rFonts w:ascii="Arial" w:eastAsia="Times New Roman" w:hAnsi="Arial" w:cs="Arial"/>
                <w:b/>
                <w:bCs/>
                <w:sz w:val="20"/>
                <w:szCs w:val="20"/>
                <w:lang w:eastAsia="en-AU"/>
              </w:rPr>
              <w:t>E35.</w:t>
            </w:r>
            <w:r>
              <w:rPr>
                <w:rFonts w:ascii="Arial" w:eastAsia="Times New Roman" w:hAnsi="Arial" w:cs="Arial"/>
                <w:b/>
                <w:bCs/>
                <w:sz w:val="20"/>
                <w:szCs w:val="20"/>
                <w:lang w:eastAsia="en-AU"/>
              </w:rPr>
              <w:t>2</w:t>
            </w:r>
          </w:p>
          <w:p w:rsidR="001456F1" w:rsidRPr="001456F1"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p w:rsidR="001456F1" w:rsidRPr="001456F1"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Note - All turns vehicular access to existing lots is to be retained at new road intersections wherever practicable.</w:t>
            </w:r>
          </w:p>
          <w:p w:rsidR="001456F1" w:rsidRPr="00C34377"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Note - Existing on-street parking is to be retained at upgraded road intersections and along road frontages wherever practicable.</w:t>
            </w:r>
          </w:p>
        </w:tc>
        <w:tc>
          <w:tcPr>
            <w:tcW w:w="496" w:type="pct"/>
            <w:gridSpan w:val="3"/>
            <w:vMerge/>
            <w:tcBorders>
              <w:left w:val="outset" w:sz="6" w:space="0" w:color="auto"/>
              <w:right w:val="outset" w:sz="6" w:space="0" w:color="auto"/>
            </w:tcBorders>
          </w:tcPr>
          <w:p w:rsidR="001456F1" w:rsidRPr="00C34377"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tcBorders>
              <w:left w:val="outset" w:sz="6" w:space="0" w:color="auto"/>
              <w:right w:val="outset" w:sz="6" w:space="0" w:color="auto"/>
            </w:tcBorders>
          </w:tcPr>
          <w:p w:rsidR="001456F1" w:rsidRPr="00C34377"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p>
        </w:tc>
      </w:tr>
      <w:tr w:rsidR="001456F1" w:rsidRPr="00C34377" w:rsidTr="00F52DAF">
        <w:trPr>
          <w:trHeight w:val="6682"/>
          <w:tblCellSpacing w:w="15" w:type="dxa"/>
        </w:trPr>
        <w:tc>
          <w:tcPr>
            <w:tcW w:w="1441" w:type="pct"/>
            <w:gridSpan w:val="2"/>
            <w:vMerge/>
            <w:tcBorders>
              <w:left w:val="outset" w:sz="6" w:space="0" w:color="auto"/>
              <w:bottom w:val="outset" w:sz="6" w:space="0" w:color="auto"/>
              <w:right w:val="outset" w:sz="6" w:space="0" w:color="auto"/>
            </w:tcBorders>
          </w:tcPr>
          <w:p w:rsidR="001456F1" w:rsidRPr="00843D91" w:rsidRDefault="001456F1" w:rsidP="00FA3B61">
            <w:pPr>
              <w:spacing w:before="100" w:beforeAutospacing="1" w:after="100" w:afterAutospacing="1" w:line="240" w:lineRule="auto"/>
              <w:rPr>
                <w:rFonts w:ascii="Arial" w:eastAsia="Times New Roman" w:hAnsi="Arial" w:cs="Arial"/>
                <w:b/>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rsidR="00295ECF" w:rsidRDefault="00295ECF" w:rsidP="001456F1">
            <w:pPr>
              <w:spacing w:before="100" w:beforeAutospacing="1" w:after="100" w:afterAutospacing="1" w:line="240" w:lineRule="auto"/>
              <w:ind w:left="150" w:right="150"/>
              <w:rPr>
                <w:rFonts w:ascii="Arial" w:eastAsia="Times New Roman" w:hAnsi="Arial" w:cs="Arial"/>
                <w:b/>
                <w:bCs/>
                <w:sz w:val="20"/>
                <w:szCs w:val="20"/>
                <w:lang w:eastAsia="en-AU"/>
              </w:rPr>
            </w:pPr>
          </w:p>
          <w:p w:rsidR="001456F1" w:rsidRPr="001456F1" w:rsidRDefault="001456F1" w:rsidP="001456F1">
            <w:pPr>
              <w:spacing w:before="100" w:beforeAutospacing="1" w:after="100" w:afterAutospacing="1" w:line="240" w:lineRule="auto"/>
              <w:ind w:left="150" w:right="150"/>
              <w:rPr>
                <w:rFonts w:ascii="Arial" w:eastAsia="Times New Roman" w:hAnsi="Arial" w:cs="Arial"/>
                <w:b/>
                <w:bCs/>
                <w:sz w:val="20"/>
                <w:szCs w:val="20"/>
                <w:lang w:eastAsia="en-AU"/>
              </w:rPr>
            </w:pPr>
            <w:r w:rsidRPr="001456F1">
              <w:rPr>
                <w:rFonts w:ascii="Arial" w:eastAsia="Times New Roman" w:hAnsi="Arial" w:cs="Arial"/>
                <w:b/>
                <w:bCs/>
                <w:sz w:val="20"/>
                <w:szCs w:val="20"/>
                <w:lang w:eastAsia="en-AU"/>
              </w:rPr>
              <w:t>E35.</w:t>
            </w:r>
            <w:r>
              <w:rPr>
                <w:rFonts w:ascii="Arial" w:eastAsia="Times New Roman" w:hAnsi="Arial" w:cs="Arial"/>
                <w:b/>
                <w:bCs/>
                <w:sz w:val="20"/>
                <w:szCs w:val="20"/>
                <w:lang w:eastAsia="en-AU"/>
              </w:rPr>
              <w:t>3</w:t>
            </w:r>
          </w:p>
          <w:p w:rsidR="001456F1" w:rsidRPr="00C34377"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The active transport network is extended in accordance with Planning scheme policy - Integrated design.</w:t>
            </w:r>
          </w:p>
        </w:tc>
        <w:tc>
          <w:tcPr>
            <w:tcW w:w="496" w:type="pct"/>
            <w:gridSpan w:val="3"/>
            <w:vMerge/>
            <w:tcBorders>
              <w:left w:val="outset" w:sz="6" w:space="0" w:color="auto"/>
              <w:bottom w:val="outset" w:sz="6" w:space="0" w:color="auto"/>
              <w:right w:val="outset" w:sz="6" w:space="0" w:color="auto"/>
            </w:tcBorders>
          </w:tcPr>
          <w:p w:rsidR="001456F1" w:rsidRPr="00C34377"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tcBorders>
              <w:left w:val="outset" w:sz="6" w:space="0" w:color="auto"/>
              <w:bottom w:val="outset" w:sz="6" w:space="0" w:color="auto"/>
              <w:right w:val="outset" w:sz="6" w:space="0" w:color="auto"/>
            </w:tcBorders>
          </w:tcPr>
          <w:p w:rsidR="001456F1" w:rsidRPr="00C34377" w:rsidRDefault="001456F1" w:rsidP="00FA3B61">
            <w:pPr>
              <w:spacing w:before="100" w:beforeAutospacing="1" w:after="100" w:afterAutospacing="1" w:line="240" w:lineRule="auto"/>
              <w:ind w:left="150" w:right="150"/>
              <w:rPr>
                <w:rFonts w:ascii="Arial" w:eastAsia="Times New Roman" w:hAnsi="Arial" w:cs="Arial"/>
                <w:sz w:val="20"/>
                <w:szCs w:val="20"/>
                <w:lang w:eastAsia="en-AU"/>
              </w:rPr>
            </w:pPr>
          </w:p>
        </w:tc>
      </w:tr>
      <w:tr w:rsidR="001456F1" w:rsidRPr="00C34377" w:rsidTr="00F52DAF">
        <w:trPr>
          <w:trHeight w:val="672"/>
          <w:tblCellSpacing w:w="15" w:type="dxa"/>
        </w:trPr>
        <w:tc>
          <w:tcPr>
            <w:tcW w:w="1441" w:type="pct"/>
            <w:gridSpan w:val="2"/>
            <w:tcBorders>
              <w:left w:val="outset" w:sz="6" w:space="0" w:color="auto"/>
              <w:bottom w:val="outset" w:sz="6" w:space="0" w:color="auto"/>
              <w:right w:val="outset" w:sz="6" w:space="0" w:color="auto"/>
            </w:tcBorders>
          </w:tcPr>
          <w:p w:rsidR="001456F1" w:rsidRPr="00C34377" w:rsidRDefault="001456F1" w:rsidP="001456F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PO36</w:t>
            </w:r>
          </w:p>
          <w:p w:rsidR="001456F1" w:rsidRPr="001456F1" w:rsidRDefault="001456F1" w:rsidP="001456F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New intersections along all streets and roads are located and designed to provide safe and convenient movements for all users.</w:t>
            </w:r>
          </w:p>
          <w:p w:rsidR="001456F1" w:rsidRPr="001456F1" w:rsidRDefault="001456F1" w:rsidP="001456F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Note - Refer Planning scheme policy - Integrated design and Planning scheme policy - Operational works inspection, maintenance and bonding procedures for design and construction standards.</w:t>
            </w:r>
          </w:p>
          <w:p w:rsidR="001456F1" w:rsidRPr="00C34377" w:rsidRDefault="001456F1" w:rsidP="001456F1">
            <w:pPr>
              <w:spacing w:before="100" w:beforeAutospacing="1" w:after="100" w:afterAutospacing="1" w:line="240" w:lineRule="auto"/>
              <w:ind w:left="150" w:right="150"/>
              <w:rPr>
                <w:rFonts w:ascii="Arial" w:eastAsia="Times New Roman" w:hAnsi="Arial" w:cs="Arial"/>
                <w:b/>
                <w:bCs/>
                <w:sz w:val="20"/>
                <w:szCs w:val="20"/>
                <w:lang w:eastAsia="en-AU"/>
              </w:rPr>
            </w:pPr>
            <w:r w:rsidRPr="001456F1">
              <w:rPr>
                <w:rFonts w:ascii="Arial" w:eastAsia="Times New Roman" w:hAnsi="Arial" w:cs="Arial"/>
                <w:sz w:val="20"/>
                <w:szCs w:val="20"/>
                <w:lang w:eastAsia="en-AU"/>
              </w:rPr>
              <w:lastRenderedPageBreak/>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1724" w:type="pct"/>
            <w:gridSpan w:val="2"/>
            <w:tcBorders>
              <w:top w:val="outset" w:sz="6" w:space="0" w:color="auto"/>
              <w:left w:val="outset" w:sz="6" w:space="0" w:color="auto"/>
              <w:bottom w:val="outset" w:sz="6" w:space="0" w:color="auto"/>
              <w:right w:val="outset" w:sz="6" w:space="0" w:color="auto"/>
            </w:tcBorders>
          </w:tcPr>
          <w:p w:rsidR="001456F1" w:rsidRPr="00C34377" w:rsidRDefault="001456F1" w:rsidP="001456F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PO36</w:t>
            </w:r>
          </w:p>
          <w:p w:rsidR="001456F1" w:rsidRPr="001456F1" w:rsidRDefault="001456F1" w:rsidP="001456F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New intersection spacing (centreline – centreline) along a through road conforms with the following:</w:t>
            </w:r>
          </w:p>
          <w:p w:rsidR="001456F1" w:rsidRPr="001456F1" w:rsidRDefault="001456F1" w:rsidP="003D79D1">
            <w:pPr>
              <w:numPr>
                <w:ilvl w:val="0"/>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where the through road provides an access function;</w:t>
            </w:r>
          </w:p>
          <w:p w:rsidR="001456F1" w:rsidRPr="001456F1" w:rsidRDefault="001456F1" w:rsidP="003D79D1">
            <w:pPr>
              <w:numPr>
                <w:ilvl w:val="1"/>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intersecting road located on the same side = 60 metres;</w:t>
            </w:r>
          </w:p>
          <w:p w:rsidR="001456F1" w:rsidRPr="001456F1" w:rsidRDefault="001456F1" w:rsidP="003D79D1">
            <w:pPr>
              <w:numPr>
                <w:ilvl w:val="1"/>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intersecting road located on opposite side (Left Right Stagger) = 60 metres;</w:t>
            </w:r>
          </w:p>
          <w:p w:rsidR="001456F1" w:rsidRPr="001456F1" w:rsidRDefault="001456F1" w:rsidP="003D79D1">
            <w:pPr>
              <w:numPr>
                <w:ilvl w:val="1"/>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lastRenderedPageBreak/>
              <w:t>intersecting road located on opposite side (Right Left Stagger) = 40 metres.</w:t>
            </w:r>
          </w:p>
          <w:p w:rsidR="001456F1" w:rsidRPr="001456F1" w:rsidRDefault="001456F1" w:rsidP="003D79D1">
            <w:pPr>
              <w:numPr>
                <w:ilvl w:val="0"/>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Where the through road provides a collector or sub-arterial function:</w:t>
            </w:r>
          </w:p>
          <w:p w:rsidR="001456F1" w:rsidRPr="001456F1" w:rsidRDefault="001456F1" w:rsidP="003D79D1">
            <w:pPr>
              <w:numPr>
                <w:ilvl w:val="1"/>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intersecting road located on the same side = 100 metres;</w:t>
            </w:r>
          </w:p>
          <w:p w:rsidR="001456F1" w:rsidRPr="001456F1" w:rsidRDefault="001456F1" w:rsidP="003D79D1">
            <w:pPr>
              <w:numPr>
                <w:ilvl w:val="1"/>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intersecting road located on opposite side (Left Right Stagger) = 100 metres;</w:t>
            </w:r>
          </w:p>
          <w:p w:rsidR="001456F1" w:rsidRPr="001456F1" w:rsidRDefault="001456F1" w:rsidP="003D79D1">
            <w:pPr>
              <w:numPr>
                <w:ilvl w:val="1"/>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intersecting road located on opposite side (Right Left Stagger) = 60 metres.</w:t>
            </w:r>
          </w:p>
          <w:p w:rsidR="001456F1" w:rsidRPr="001456F1" w:rsidRDefault="001456F1" w:rsidP="003D79D1">
            <w:pPr>
              <w:numPr>
                <w:ilvl w:val="0"/>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Where the through road provides an arterial function:</w:t>
            </w:r>
          </w:p>
          <w:p w:rsidR="001456F1" w:rsidRPr="001456F1" w:rsidRDefault="001456F1" w:rsidP="003D79D1">
            <w:pPr>
              <w:numPr>
                <w:ilvl w:val="1"/>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intersecting road located on the same side = 300 metres;</w:t>
            </w:r>
          </w:p>
          <w:p w:rsidR="001456F1" w:rsidRPr="001456F1" w:rsidRDefault="001456F1" w:rsidP="003D79D1">
            <w:pPr>
              <w:numPr>
                <w:ilvl w:val="1"/>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intersecting road located on opposite side (Left Right Stagger) = 300 metres;</w:t>
            </w:r>
          </w:p>
          <w:p w:rsidR="001456F1" w:rsidRPr="001456F1" w:rsidRDefault="001456F1" w:rsidP="003D79D1">
            <w:pPr>
              <w:numPr>
                <w:ilvl w:val="1"/>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intersecting road located on opposite side (Right Left Stagger) = 300 metres;</w:t>
            </w:r>
          </w:p>
          <w:p w:rsidR="001456F1" w:rsidRPr="001456F1" w:rsidRDefault="001456F1" w:rsidP="003D79D1">
            <w:pPr>
              <w:numPr>
                <w:ilvl w:val="0"/>
                <w:numId w:val="98"/>
              </w:numPr>
              <w:shd w:val="clear" w:color="auto" w:fill="FFFFFF"/>
              <w:spacing w:before="150" w:after="150" w:line="240" w:lineRule="auto"/>
              <w:ind w:right="150"/>
              <w:rPr>
                <w:rFonts w:ascii="Arial" w:eastAsia="Times New Roman" w:hAnsi="Arial" w:cs="Arial"/>
                <w:sz w:val="20"/>
                <w:szCs w:val="20"/>
                <w:lang w:eastAsia="en-AU"/>
              </w:rPr>
            </w:pPr>
            <w:r w:rsidRPr="001456F1">
              <w:rPr>
                <w:rFonts w:ascii="Arial" w:eastAsia="Times New Roman" w:hAnsi="Arial" w:cs="Arial"/>
                <w:sz w:val="20"/>
                <w:szCs w:val="20"/>
                <w:lang w:eastAsia="en-AU"/>
              </w:rPr>
              <w:t>Walkable block perimeter does not exceed 1000 metres.</w:t>
            </w:r>
          </w:p>
          <w:p w:rsidR="001456F1" w:rsidRPr="001456F1" w:rsidRDefault="001456F1" w:rsidP="001456F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Note - Based on the absolute minimum intersection spacing identified above, all turns access may not be permitted (</w:t>
            </w:r>
            <w:proofErr w:type="spellStart"/>
            <w:r w:rsidRPr="001456F1">
              <w:rPr>
                <w:rFonts w:ascii="Arial" w:eastAsia="Times New Roman" w:hAnsi="Arial" w:cs="Arial"/>
                <w:sz w:val="20"/>
                <w:szCs w:val="20"/>
                <w:lang w:eastAsia="en-AU"/>
              </w:rPr>
              <w:t>ie</w:t>
            </w:r>
            <w:proofErr w:type="spellEnd"/>
            <w:r w:rsidRPr="001456F1">
              <w:rPr>
                <w:rFonts w:ascii="Arial" w:eastAsia="Times New Roman" w:hAnsi="Arial" w:cs="Arial"/>
                <w:sz w:val="20"/>
                <w:szCs w:val="20"/>
                <w:lang w:eastAsia="en-AU"/>
              </w:rPr>
              <w:t>. left in/left out only) at intersections with sub-arterial roads or arterial roads.</w:t>
            </w:r>
          </w:p>
          <w:p w:rsidR="001456F1" w:rsidRPr="001456F1" w:rsidRDefault="001456F1" w:rsidP="001456F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Note - The road network is mapped on Overlay map - Road hierarchy.</w:t>
            </w:r>
          </w:p>
          <w:p w:rsidR="001456F1" w:rsidRPr="00C34377" w:rsidRDefault="001456F1" w:rsidP="001456F1">
            <w:pPr>
              <w:spacing w:before="100" w:beforeAutospacing="1" w:after="100" w:afterAutospacing="1" w:line="240" w:lineRule="auto"/>
              <w:ind w:left="150" w:right="150"/>
              <w:rPr>
                <w:rFonts w:ascii="Arial" w:eastAsia="Times New Roman" w:hAnsi="Arial" w:cs="Arial"/>
                <w:sz w:val="20"/>
                <w:szCs w:val="20"/>
                <w:lang w:eastAsia="en-AU"/>
              </w:rPr>
            </w:pPr>
            <w:r w:rsidRPr="001456F1">
              <w:rPr>
                <w:rFonts w:ascii="Arial" w:eastAsia="Times New Roman" w:hAnsi="Arial" w:cs="Arial"/>
                <w:sz w:val="20"/>
                <w:szCs w:val="20"/>
                <w:lang w:eastAsia="en-AU"/>
              </w:rPr>
              <w:t xml:space="preserve">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w:t>
            </w:r>
            <w:r w:rsidRPr="001456F1">
              <w:rPr>
                <w:rFonts w:ascii="Arial" w:eastAsia="Times New Roman" w:hAnsi="Arial" w:cs="Arial"/>
                <w:sz w:val="20"/>
                <w:szCs w:val="20"/>
                <w:lang w:eastAsia="en-AU"/>
              </w:rPr>
              <w:lastRenderedPageBreak/>
              <w:t>considering vehicle speed and present/forecast turning and through volumes.</w:t>
            </w:r>
          </w:p>
        </w:tc>
        <w:tc>
          <w:tcPr>
            <w:tcW w:w="496" w:type="pct"/>
            <w:gridSpan w:val="3"/>
            <w:tcBorders>
              <w:left w:val="outset" w:sz="6" w:space="0" w:color="auto"/>
              <w:bottom w:val="outset" w:sz="6" w:space="0" w:color="auto"/>
              <w:right w:val="outset" w:sz="6" w:space="0" w:color="auto"/>
            </w:tcBorders>
          </w:tcPr>
          <w:p w:rsidR="001456F1" w:rsidRPr="00C34377" w:rsidRDefault="001456F1" w:rsidP="001456F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left w:val="outset" w:sz="6" w:space="0" w:color="auto"/>
              <w:bottom w:val="outset" w:sz="6" w:space="0" w:color="auto"/>
              <w:right w:val="outset" w:sz="6" w:space="0" w:color="auto"/>
            </w:tcBorders>
          </w:tcPr>
          <w:p w:rsidR="001456F1" w:rsidRPr="00C34377" w:rsidRDefault="001456F1" w:rsidP="001456F1">
            <w:pPr>
              <w:spacing w:before="100" w:beforeAutospacing="1" w:after="100" w:afterAutospacing="1" w:line="240" w:lineRule="auto"/>
              <w:ind w:left="150" w:right="150"/>
              <w:rPr>
                <w:rFonts w:ascii="Arial" w:eastAsia="Times New Roman" w:hAnsi="Arial" w:cs="Arial"/>
                <w:sz w:val="20"/>
                <w:szCs w:val="20"/>
                <w:lang w:eastAsia="en-AU"/>
              </w:rPr>
            </w:pPr>
          </w:p>
        </w:tc>
      </w:tr>
      <w:tr w:rsidR="00D649AF" w:rsidRPr="00C34377" w:rsidTr="00F52DAF">
        <w:trPr>
          <w:trHeight w:val="3932"/>
          <w:tblCellSpacing w:w="15" w:type="dxa"/>
        </w:trPr>
        <w:tc>
          <w:tcPr>
            <w:tcW w:w="1441" w:type="pct"/>
            <w:gridSpan w:val="2"/>
            <w:tcBorders>
              <w:left w:val="outset" w:sz="6" w:space="0" w:color="auto"/>
              <w:bottom w:val="outset" w:sz="6" w:space="0" w:color="auto"/>
              <w:right w:val="outset" w:sz="6" w:space="0" w:color="auto"/>
            </w:tcBorders>
          </w:tcPr>
          <w:p w:rsidR="00D649AF" w:rsidRPr="00C34377" w:rsidRDefault="00D649AF" w:rsidP="00D649A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PO3</w:t>
            </w:r>
            <w:r>
              <w:rPr>
                <w:rFonts w:ascii="Arial" w:eastAsia="Times New Roman" w:hAnsi="Arial" w:cs="Arial"/>
                <w:b/>
                <w:bCs/>
                <w:sz w:val="20"/>
                <w:szCs w:val="20"/>
                <w:lang w:eastAsia="en-AU"/>
              </w:rPr>
              <w:t>7</w:t>
            </w:r>
          </w:p>
          <w:p w:rsidR="00D649AF" w:rsidRPr="00E95EAA" w:rsidRDefault="00D649AF" w:rsidP="001456F1">
            <w:pPr>
              <w:spacing w:before="100" w:beforeAutospacing="1" w:after="100" w:afterAutospacing="1" w:line="240" w:lineRule="auto"/>
              <w:ind w:left="150" w:right="150"/>
              <w:rPr>
                <w:rFonts w:ascii="Arial" w:eastAsia="Times New Roman" w:hAnsi="Arial" w:cs="Arial"/>
                <w:sz w:val="20"/>
                <w:szCs w:val="20"/>
                <w:lang w:eastAsia="en-AU"/>
              </w:rPr>
            </w:pPr>
            <w:r w:rsidRPr="00E95EAA">
              <w:rPr>
                <w:rFonts w:ascii="Arial" w:eastAsia="Times New Roman" w:hAnsi="Arial" w:cs="Arial"/>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p w:rsidR="00D649AF" w:rsidRPr="00295ECF" w:rsidRDefault="00D649AF" w:rsidP="001456F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Frontage roads include streets where no direct lot access is provided.</w:t>
            </w:r>
          </w:p>
          <w:p w:rsidR="00D649AF" w:rsidRPr="00295ECF" w:rsidRDefault="00D649AF" w:rsidP="001456F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The road network is mapped on Overlay map - Road hierarchy.</w:t>
            </w:r>
          </w:p>
          <w:p w:rsidR="00D649AF" w:rsidRPr="00295ECF" w:rsidRDefault="00D649AF" w:rsidP="001456F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The Primary and Secondary active transport network is mapped on Overlay map - Active transport.</w:t>
            </w:r>
          </w:p>
          <w:p w:rsidR="00D649AF" w:rsidRPr="00C34377" w:rsidRDefault="00D649AF" w:rsidP="001456F1">
            <w:pPr>
              <w:spacing w:before="100" w:beforeAutospacing="1" w:after="100" w:afterAutospacing="1" w:line="240" w:lineRule="auto"/>
              <w:ind w:left="150" w:right="150"/>
              <w:rPr>
                <w:rFonts w:ascii="Arial" w:eastAsia="Times New Roman" w:hAnsi="Arial" w:cs="Arial"/>
                <w:b/>
                <w:bCs/>
                <w:sz w:val="20"/>
                <w:szCs w:val="20"/>
                <w:lang w:eastAsia="en-AU"/>
              </w:rPr>
            </w:pPr>
            <w:r w:rsidRPr="00295ECF">
              <w:rPr>
                <w:rFonts w:ascii="Arial" w:eastAsia="Times New Roman" w:hAnsi="Arial" w:cs="Arial"/>
                <w:sz w:val="18"/>
                <w:szCs w:val="20"/>
                <w:lang w:eastAsia="en-AU"/>
              </w:rPr>
              <w:t xml:space="preserve">Note - Roads </w:t>
            </w:r>
            <w:proofErr w:type="gramStart"/>
            <w:r w:rsidRPr="00295ECF">
              <w:rPr>
                <w:rFonts w:ascii="Arial" w:eastAsia="Times New Roman" w:hAnsi="Arial" w:cs="Arial"/>
                <w:sz w:val="18"/>
                <w:szCs w:val="20"/>
                <w:lang w:eastAsia="en-AU"/>
              </w:rPr>
              <w:t>are considered to be</w:t>
            </w:r>
            <w:proofErr w:type="gramEnd"/>
            <w:r w:rsidRPr="00295ECF">
              <w:rPr>
                <w:rFonts w:ascii="Arial" w:eastAsia="Times New Roman" w:hAnsi="Arial" w:cs="Arial"/>
                <w:sz w:val="18"/>
                <w:szCs w:val="20"/>
                <w:lang w:eastAsia="en-AU"/>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c>
          <w:tcPr>
            <w:tcW w:w="1724" w:type="pct"/>
            <w:gridSpan w:val="2"/>
            <w:tcBorders>
              <w:top w:val="outset" w:sz="6" w:space="0" w:color="auto"/>
              <w:left w:val="outset" w:sz="6" w:space="0" w:color="auto"/>
              <w:bottom w:val="outset" w:sz="6" w:space="0" w:color="auto"/>
              <w:right w:val="outset" w:sz="6" w:space="0" w:color="auto"/>
            </w:tcBorders>
          </w:tcPr>
          <w:p w:rsidR="00D649AF" w:rsidRPr="00C34377" w:rsidRDefault="00D649AF" w:rsidP="00D649A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E</w:t>
            </w:r>
            <w:r w:rsidRPr="00C34377">
              <w:rPr>
                <w:rFonts w:ascii="Arial" w:eastAsia="Times New Roman" w:hAnsi="Arial" w:cs="Arial"/>
                <w:b/>
                <w:bCs/>
                <w:sz w:val="20"/>
                <w:szCs w:val="20"/>
                <w:lang w:eastAsia="en-AU"/>
              </w:rPr>
              <w:t>3</w:t>
            </w:r>
            <w:r>
              <w:rPr>
                <w:rFonts w:ascii="Arial" w:eastAsia="Times New Roman" w:hAnsi="Arial" w:cs="Arial"/>
                <w:b/>
                <w:bCs/>
                <w:sz w:val="20"/>
                <w:szCs w:val="20"/>
                <w:lang w:eastAsia="en-AU"/>
              </w:rPr>
              <w:t>7</w:t>
            </w:r>
          </w:p>
          <w:p w:rsidR="00D649AF" w:rsidRPr="00E95EAA" w:rsidRDefault="00D649AF" w:rsidP="001456F1">
            <w:pPr>
              <w:spacing w:before="100" w:beforeAutospacing="1" w:after="100" w:afterAutospacing="1" w:line="240" w:lineRule="auto"/>
              <w:ind w:left="150" w:right="150"/>
              <w:rPr>
                <w:rFonts w:ascii="Arial" w:eastAsia="Times New Roman" w:hAnsi="Arial" w:cs="Arial"/>
                <w:sz w:val="20"/>
                <w:szCs w:val="20"/>
                <w:lang w:eastAsia="en-AU"/>
              </w:rPr>
            </w:pPr>
            <w:r w:rsidRPr="00E95EAA">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Style w:val="TableGrid"/>
              <w:tblW w:w="5125" w:type="dxa"/>
              <w:tblInd w:w="150" w:type="dxa"/>
              <w:tblLook w:val="04A0" w:firstRow="1" w:lastRow="0" w:firstColumn="1" w:lastColumn="0" w:noHBand="0" w:noVBand="1"/>
            </w:tblPr>
            <w:tblGrid>
              <w:gridCol w:w="2730"/>
              <w:gridCol w:w="2395"/>
            </w:tblGrid>
            <w:tr w:rsidR="00E95EAA" w:rsidRPr="00E95EAA" w:rsidTr="00295ECF">
              <w:trPr>
                <w:trHeight w:val="231"/>
              </w:trPr>
              <w:tc>
                <w:tcPr>
                  <w:tcW w:w="2730" w:type="dxa"/>
                  <w:shd w:val="clear" w:color="auto" w:fill="CCCCCC"/>
                  <w:vAlign w:val="center"/>
                </w:tcPr>
                <w:p w:rsidR="00E95EAA" w:rsidRPr="00E95EAA" w:rsidRDefault="00E95EAA" w:rsidP="00E95EAA">
                  <w:pPr>
                    <w:spacing w:before="100" w:beforeAutospacing="1" w:after="100" w:afterAutospacing="1"/>
                    <w:ind w:left="150" w:right="150"/>
                    <w:rPr>
                      <w:rFonts w:ascii="Arial" w:eastAsia="Times New Roman" w:hAnsi="Arial" w:cs="Arial"/>
                      <w:sz w:val="20"/>
                      <w:szCs w:val="20"/>
                      <w:lang w:eastAsia="en-AU"/>
                    </w:rPr>
                  </w:pPr>
                  <w:r w:rsidRPr="00E95EAA">
                    <w:rPr>
                      <w:rFonts w:eastAsia="Times New Roman"/>
                      <w:b/>
                      <w:bCs/>
                      <w:sz w:val="20"/>
                      <w:szCs w:val="20"/>
                      <w:lang w:eastAsia="en-AU"/>
                    </w:rPr>
                    <w:t>Situation</w:t>
                  </w:r>
                </w:p>
              </w:tc>
              <w:tc>
                <w:tcPr>
                  <w:tcW w:w="2395" w:type="dxa"/>
                  <w:shd w:val="clear" w:color="auto" w:fill="CCCCCC"/>
                  <w:vAlign w:val="center"/>
                </w:tcPr>
                <w:p w:rsidR="00E95EAA" w:rsidRPr="00E95EAA" w:rsidRDefault="00E95EAA" w:rsidP="00E95EAA">
                  <w:pPr>
                    <w:spacing w:before="100" w:beforeAutospacing="1" w:after="100" w:afterAutospacing="1"/>
                    <w:ind w:left="150" w:right="150"/>
                    <w:rPr>
                      <w:rFonts w:ascii="Arial" w:eastAsia="Times New Roman" w:hAnsi="Arial" w:cs="Arial"/>
                      <w:sz w:val="20"/>
                      <w:szCs w:val="20"/>
                      <w:lang w:eastAsia="en-AU"/>
                    </w:rPr>
                  </w:pPr>
                  <w:r w:rsidRPr="00E95EAA">
                    <w:rPr>
                      <w:rFonts w:eastAsia="Times New Roman"/>
                      <w:b/>
                      <w:bCs/>
                      <w:sz w:val="20"/>
                      <w:szCs w:val="20"/>
                      <w:lang w:eastAsia="en-AU"/>
                    </w:rPr>
                    <w:t>Minimum construction</w:t>
                  </w:r>
                </w:p>
              </w:tc>
            </w:tr>
            <w:tr w:rsidR="00E95EAA" w:rsidRPr="00E95EAA" w:rsidTr="00295ECF">
              <w:trPr>
                <w:trHeight w:val="5414"/>
              </w:trPr>
              <w:tc>
                <w:tcPr>
                  <w:tcW w:w="2730" w:type="dxa"/>
                  <w:vAlign w:val="center"/>
                </w:tcPr>
                <w:p w:rsidR="00E95EAA" w:rsidRPr="00295ECF" w:rsidRDefault="00E95EAA" w:rsidP="00E95EAA">
                  <w:pPr>
                    <w:spacing w:before="100" w:beforeAutospacing="1" w:after="100" w:afterAutospacing="1"/>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Frontage road unconstructed or gravel road only;</w:t>
                  </w:r>
                </w:p>
                <w:p w:rsidR="00E95EAA" w:rsidRPr="00295ECF" w:rsidRDefault="00E95EAA" w:rsidP="00E95EAA">
                  <w:pPr>
                    <w:spacing w:before="100" w:beforeAutospacing="1" w:after="100" w:afterAutospacing="1"/>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OR</w:t>
                  </w:r>
                </w:p>
                <w:p w:rsidR="00E95EAA" w:rsidRPr="00295ECF" w:rsidRDefault="00E95EAA" w:rsidP="00E95EAA">
                  <w:pPr>
                    <w:spacing w:before="100" w:beforeAutospacing="1" w:after="100" w:afterAutospacing="1"/>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Frontage road sealed but not constructed* to Planning scheme policy - Integrated design standard;</w:t>
                  </w:r>
                </w:p>
                <w:p w:rsidR="00E95EAA" w:rsidRPr="00295ECF" w:rsidRDefault="00E95EAA" w:rsidP="00E95EAA">
                  <w:pPr>
                    <w:spacing w:before="100" w:beforeAutospacing="1" w:after="100" w:afterAutospacing="1"/>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OR</w:t>
                  </w:r>
                </w:p>
                <w:p w:rsidR="00E95EAA" w:rsidRPr="00295ECF" w:rsidRDefault="00E95EAA" w:rsidP="00E95EAA">
                  <w:pPr>
                    <w:spacing w:before="100" w:beforeAutospacing="1" w:after="100" w:afterAutospacing="1"/>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Frontage road partially constructed* to Planning scheme policy - Integrated design standard.</w:t>
                  </w:r>
                </w:p>
              </w:tc>
              <w:tc>
                <w:tcPr>
                  <w:tcW w:w="2395" w:type="dxa"/>
                  <w:vAlign w:val="center"/>
                </w:tcPr>
                <w:p w:rsidR="00E95EAA" w:rsidRPr="00295ECF" w:rsidRDefault="00E95EAA" w:rsidP="00E95EAA">
                  <w:pPr>
                    <w:spacing w:before="100" w:beforeAutospacing="1" w:after="100" w:afterAutospacing="1"/>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E95EAA" w:rsidRPr="00295ECF" w:rsidRDefault="00E95EAA" w:rsidP="00E95EAA">
                  <w:pPr>
                    <w:spacing w:before="100" w:beforeAutospacing="1" w:after="100" w:afterAutospacing="1"/>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The minimum total travel lane width is:</w:t>
                  </w:r>
                </w:p>
                <w:p w:rsidR="00E95EAA" w:rsidRPr="00295ECF" w:rsidRDefault="00E95EAA" w:rsidP="00E95EAA">
                  <w:pPr>
                    <w:spacing w:before="100" w:beforeAutospacing="1" w:after="100" w:afterAutospacing="1"/>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6m for minor roads;</w:t>
                  </w:r>
                </w:p>
                <w:p w:rsidR="00E95EAA" w:rsidRPr="00295ECF" w:rsidRDefault="00E95EAA" w:rsidP="00E95EAA">
                  <w:pPr>
                    <w:spacing w:before="100" w:beforeAutospacing="1" w:after="100" w:afterAutospacing="1"/>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7m for major roads.</w:t>
                  </w:r>
                  <w:r w:rsidRPr="00295ECF">
                    <w:rPr>
                      <w:rFonts w:ascii="Arial" w:eastAsia="Times New Roman" w:hAnsi="Arial" w:cs="Arial"/>
                      <w:sz w:val="18"/>
                      <w:szCs w:val="20"/>
                      <w:lang w:eastAsia="en-AU"/>
                    </w:rPr>
                    <w:br/>
                  </w:r>
                </w:p>
              </w:tc>
            </w:tr>
          </w:tbl>
          <w:p w:rsidR="00D649AF" w:rsidRPr="00295ECF" w:rsidRDefault="00E95EAA" w:rsidP="001456F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Major roads are sub-arterial roads and arterial roads.  Minor roads are roads that are not major roads.</w:t>
            </w:r>
          </w:p>
          <w:p w:rsidR="00E95EAA" w:rsidRPr="00295ECF" w:rsidRDefault="00E95EAA" w:rsidP="001456F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lastRenderedPageBreak/>
              <w:t xml:space="preserve">Note - Construction includes all associated works (services, street lighting and </w:t>
            </w:r>
            <w:proofErr w:type="spellStart"/>
            <w:r w:rsidRPr="00295ECF">
              <w:rPr>
                <w:rFonts w:ascii="Arial" w:eastAsia="Times New Roman" w:hAnsi="Arial" w:cs="Arial"/>
                <w:sz w:val="18"/>
                <w:szCs w:val="20"/>
                <w:lang w:eastAsia="en-AU"/>
              </w:rPr>
              <w:t>linemarking</w:t>
            </w:r>
            <w:proofErr w:type="spellEnd"/>
            <w:r w:rsidRPr="00295ECF">
              <w:rPr>
                <w:rFonts w:ascii="Arial" w:eastAsia="Times New Roman" w:hAnsi="Arial" w:cs="Arial"/>
                <w:sz w:val="18"/>
                <w:szCs w:val="20"/>
                <w:lang w:eastAsia="en-AU"/>
              </w:rPr>
              <w:t>).</w:t>
            </w:r>
          </w:p>
          <w:p w:rsidR="00E95EAA" w:rsidRPr="00295ECF" w:rsidRDefault="00E95EAA" w:rsidP="001456F1">
            <w:pPr>
              <w:spacing w:before="100" w:beforeAutospacing="1" w:after="100" w:afterAutospacing="1" w:line="240" w:lineRule="auto"/>
              <w:ind w:left="150" w:right="150"/>
              <w:rPr>
                <w:rFonts w:ascii="Arial" w:eastAsia="Times New Roman" w:hAnsi="Arial" w:cs="Arial"/>
                <w:sz w:val="18"/>
                <w:szCs w:val="20"/>
                <w:lang w:eastAsia="en-AU"/>
              </w:rPr>
            </w:pPr>
            <w:r w:rsidRPr="00295ECF">
              <w:rPr>
                <w:rFonts w:ascii="Arial" w:eastAsia="Times New Roman" w:hAnsi="Arial" w:cs="Arial"/>
                <w:sz w:val="18"/>
                <w:szCs w:val="20"/>
                <w:lang w:eastAsia="en-AU"/>
              </w:rPr>
              <w:t>Note - Alignment within road reserves is to be agreed with Council.</w:t>
            </w:r>
          </w:p>
          <w:p w:rsidR="00E95EAA" w:rsidRPr="00C34377" w:rsidRDefault="00E95EAA" w:rsidP="001456F1">
            <w:pPr>
              <w:spacing w:before="100" w:beforeAutospacing="1" w:after="100" w:afterAutospacing="1" w:line="240" w:lineRule="auto"/>
              <w:ind w:left="150" w:right="150"/>
              <w:rPr>
                <w:rFonts w:ascii="Arial" w:eastAsia="Times New Roman" w:hAnsi="Arial" w:cs="Arial"/>
                <w:b/>
                <w:bCs/>
                <w:sz w:val="20"/>
                <w:szCs w:val="20"/>
                <w:lang w:eastAsia="en-AU"/>
              </w:rPr>
            </w:pPr>
            <w:r w:rsidRPr="00295ECF">
              <w:rPr>
                <w:rFonts w:ascii="Arial" w:eastAsia="Times New Roman" w:hAnsi="Arial" w:cs="Arial"/>
                <w:sz w:val="18"/>
                <w:szCs w:val="20"/>
                <w:lang w:eastAsia="en-AU"/>
              </w:rPr>
              <w:t xml:space="preserve">Note - *Roads </w:t>
            </w:r>
            <w:proofErr w:type="gramStart"/>
            <w:r w:rsidRPr="00295ECF">
              <w:rPr>
                <w:rFonts w:ascii="Arial" w:eastAsia="Times New Roman" w:hAnsi="Arial" w:cs="Arial"/>
                <w:sz w:val="18"/>
                <w:szCs w:val="20"/>
                <w:lang w:eastAsia="en-AU"/>
              </w:rPr>
              <w:t>are considered to be</w:t>
            </w:r>
            <w:proofErr w:type="gramEnd"/>
            <w:r w:rsidRPr="00295ECF">
              <w:rPr>
                <w:rFonts w:ascii="Arial" w:eastAsia="Times New Roman" w:hAnsi="Arial" w:cs="Arial"/>
                <w:sz w:val="18"/>
                <w:szCs w:val="20"/>
                <w:lang w:eastAsia="en-AU"/>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c>
          <w:tcPr>
            <w:tcW w:w="496" w:type="pct"/>
            <w:gridSpan w:val="3"/>
            <w:tcBorders>
              <w:left w:val="outset" w:sz="6" w:space="0" w:color="auto"/>
              <w:bottom w:val="outset" w:sz="6" w:space="0" w:color="auto"/>
              <w:right w:val="outset" w:sz="6" w:space="0" w:color="auto"/>
            </w:tcBorders>
          </w:tcPr>
          <w:p w:rsidR="00D649AF" w:rsidRPr="00C34377" w:rsidRDefault="00D649AF" w:rsidP="001456F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left w:val="outset" w:sz="6" w:space="0" w:color="auto"/>
              <w:bottom w:val="outset" w:sz="6" w:space="0" w:color="auto"/>
              <w:right w:val="outset" w:sz="6" w:space="0" w:color="auto"/>
            </w:tcBorders>
          </w:tcPr>
          <w:p w:rsidR="00D649AF" w:rsidRPr="00C34377" w:rsidRDefault="00D649AF" w:rsidP="001456F1">
            <w:pPr>
              <w:spacing w:before="100" w:beforeAutospacing="1" w:after="100" w:afterAutospacing="1" w:line="240" w:lineRule="auto"/>
              <w:ind w:left="150" w:right="150"/>
              <w:rPr>
                <w:rFonts w:ascii="Arial" w:eastAsia="Times New Roman" w:hAnsi="Arial" w:cs="Arial"/>
                <w:sz w:val="20"/>
                <w:szCs w:val="20"/>
                <w:lang w:eastAsia="en-AU"/>
              </w:rPr>
            </w:pPr>
          </w:p>
        </w:tc>
      </w:tr>
      <w:tr w:rsidR="00FA3B61" w:rsidRPr="00C34377" w:rsidTr="00F52DAF">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FA3B61" w:rsidRPr="00C34377" w:rsidRDefault="00FA3B61" w:rsidP="00FA3B6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Stormwater</w:t>
            </w:r>
          </w:p>
        </w:tc>
        <w:tc>
          <w:tcPr>
            <w:tcW w:w="496" w:type="pct"/>
            <w:gridSpan w:val="3"/>
            <w:tcBorders>
              <w:top w:val="outset" w:sz="6" w:space="0" w:color="auto"/>
              <w:left w:val="outset" w:sz="6" w:space="0" w:color="auto"/>
              <w:bottom w:val="outset" w:sz="6" w:space="0" w:color="auto"/>
              <w:right w:val="outset" w:sz="6" w:space="0" w:color="auto"/>
            </w:tcBorders>
            <w:shd w:val="clear" w:color="auto" w:fill="CCCCCC"/>
          </w:tcPr>
          <w:p w:rsidR="00FA3B61" w:rsidRPr="00C34377" w:rsidRDefault="00FA3B61" w:rsidP="00FA3B6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shd w:val="clear" w:color="auto" w:fill="CCCCCC"/>
          </w:tcPr>
          <w:p w:rsidR="00FA3B61" w:rsidRPr="00C34377" w:rsidRDefault="00FA3B61" w:rsidP="00FA3B61">
            <w:pPr>
              <w:spacing w:before="100" w:beforeAutospacing="1" w:after="100" w:afterAutospacing="1" w:line="240" w:lineRule="auto"/>
              <w:ind w:left="150" w:right="150"/>
              <w:rPr>
                <w:rFonts w:ascii="Arial" w:eastAsia="Times New Roman" w:hAnsi="Arial" w:cs="Arial"/>
                <w:b/>
                <w:bCs/>
                <w:sz w:val="20"/>
                <w:szCs w:val="20"/>
                <w:lang w:eastAsia="en-AU"/>
              </w:rPr>
            </w:pPr>
          </w:p>
        </w:tc>
      </w:tr>
      <w:tr w:rsidR="0050221C" w:rsidRPr="00C34377" w:rsidTr="00F52DAF">
        <w:trPr>
          <w:trHeight w:val="1336"/>
          <w:tblCellSpacing w:w="15" w:type="dxa"/>
        </w:trPr>
        <w:tc>
          <w:tcPr>
            <w:tcW w:w="1441" w:type="pct"/>
            <w:gridSpan w:val="2"/>
            <w:vMerge w:val="restart"/>
            <w:tcBorders>
              <w:top w:val="outset" w:sz="6" w:space="0" w:color="auto"/>
              <w:left w:val="outset" w:sz="6" w:space="0" w:color="auto"/>
              <w:right w:val="outset" w:sz="6" w:space="0" w:color="auto"/>
            </w:tcBorders>
          </w:tcPr>
          <w:p w:rsidR="0050221C" w:rsidRDefault="0050221C" w:rsidP="00FA3B61">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w:t>
            </w:r>
          </w:p>
          <w:p w:rsidR="0050221C" w:rsidRPr="00C34377" w:rsidRDefault="0050221C" w:rsidP="00FA3B61">
            <w:pPr>
              <w:spacing w:before="100" w:beforeAutospacing="1" w:after="100" w:afterAutospacing="1" w:line="240" w:lineRule="auto"/>
              <w:ind w:left="150" w:right="150"/>
              <w:rPr>
                <w:rFonts w:ascii="Arial" w:eastAsia="Times New Roman" w:hAnsi="Arial" w:cs="Arial"/>
                <w:b/>
                <w:bCs/>
                <w:sz w:val="20"/>
                <w:szCs w:val="20"/>
                <w:lang w:eastAsia="en-AU"/>
              </w:rPr>
            </w:pPr>
            <w:r w:rsidRPr="0050221C">
              <w:rPr>
                <w:rFonts w:ascii="Arial" w:eastAsia="Times New Roman" w:hAnsi="Arial" w:cs="Arial"/>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tc>
        <w:tc>
          <w:tcPr>
            <w:tcW w:w="1724" w:type="pct"/>
            <w:gridSpan w:val="2"/>
            <w:tcBorders>
              <w:top w:val="outset" w:sz="6" w:space="0" w:color="auto"/>
              <w:left w:val="outset" w:sz="6" w:space="0" w:color="auto"/>
              <w:bottom w:val="outset" w:sz="6" w:space="0" w:color="auto"/>
              <w:right w:val="outset" w:sz="6" w:space="0" w:color="auto"/>
            </w:tcBorders>
          </w:tcPr>
          <w:p w:rsidR="0050221C" w:rsidRDefault="0050221C" w:rsidP="0050221C">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E38.1</w:t>
            </w:r>
          </w:p>
          <w:p w:rsidR="0050221C" w:rsidRPr="00C34377" w:rsidRDefault="0050221C" w:rsidP="00FA3B61">
            <w:pPr>
              <w:spacing w:before="100" w:beforeAutospacing="1" w:after="100" w:afterAutospacing="1" w:line="240" w:lineRule="auto"/>
              <w:ind w:left="150" w:right="150"/>
              <w:rPr>
                <w:rFonts w:ascii="Arial" w:eastAsia="Times New Roman" w:hAnsi="Arial" w:cs="Arial"/>
                <w:sz w:val="20"/>
                <w:szCs w:val="20"/>
                <w:lang w:eastAsia="en-AU"/>
              </w:rPr>
            </w:pPr>
            <w:r w:rsidRPr="0050221C">
              <w:rPr>
                <w:rFonts w:ascii="Arial" w:eastAsia="Times New Roman" w:hAnsi="Arial" w:cs="Arial"/>
                <w:sz w:val="20"/>
                <w:szCs w:val="20"/>
                <w:lang w:eastAsia="en-AU"/>
              </w:rPr>
              <w:t xml:space="preserve">The capacity of all minor drainage systems </w:t>
            </w:r>
            <w:proofErr w:type="gramStart"/>
            <w:r w:rsidRPr="0050221C">
              <w:rPr>
                <w:rFonts w:ascii="Arial" w:eastAsia="Times New Roman" w:hAnsi="Arial" w:cs="Arial"/>
                <w:sz w:val="20"/>
                <w:szCs w:val="20"/>
                <w:lang w:eastAsia="en-AU"/>
              </w:rPr>
              <w:t>are</w:t>
            </w:r>
            <w:proofErr w:type="gramEnd"/>
            <w:r w:rsidRPr="0050221C">
              <w:rPr>
                <w:rFonts w:ascii="Arial" w:eastAsia="Times New Roman" w:hAnsi="Arial" w:cs="Arial"/>
                <w:sz w:val="20"/>
                <w:szCs w:val="20"/>
                <w:lang w:eastAsia="en-AU"/>
              </w:rPr>
              <w:t xml:space="preserve"> designed in accordance with Planning scheme policy - Integrated design.</w:t>
            </w:r>
            <w:r>
              <w:rPr>
                <w:rFonts w:ascii="Arial" w:hAnsi="Arial" w:cs="Arial"/>
                <w:color w:val="4A4A4A"/>
                <w:shd w:val="clear" w:color="auto" w:fill="FFFFFF"/>
              </w:rPr>
              <w:t> </w:t>
            </w:r>
          </w:p>
        </w:tc>
        <w:tc>
          <w:tcPr>
            <w:tcW w:w="496" w:type="pct"/>
            <w:gridSpan w:val="3"/>
            <w:vMerge w:val="restart"/>
            <w:tcBorders>
              <w:top w:val="outset" w:sz="6" w:space="0" w:color="auto"/>
              <w:left w:val="outset" w:sz="6" w:space="0" w:color="auto"/>
              <w:right w:val="outset" w:sz="6" w:space="0" w:color="auto"/>
            </w:tcBorders>
          </w:tcPr>
          <w:p w:rsidR="0050221C" w:rsidRPr="00C34377" w:rsidRDefault="0050221C" w:rsidP="00FA3B6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val="restart"/>
            <w:tcBorders>
              <w:top w:val="outset" w:sz="6" w:space="0" w:color="auto"/>
              <w:left w:val="outset" w:sz="6" w:space="0" w:color="auto"/>
              <w:right w:val="outset" w:sz="6" w:space="0" w:color="auto"/>
            </w:tcBorders>
          </w:tcPr>
          <w:p w:rsidR="0050221C" w:rsidRPr="00C34377" w:rsidRDefault="0050221C" w:rsidP="00FA3B61">
            <w:pPr>
              <w:spacing w:before="100" w:beforeAutospacing="1" w:after="100" w:afterAutospacing="1" w:line="240" w:lineRule="auto"/>
              <w:ind w:left="150" w:right="150"/>
              <w:rPr>
                <w:rFonts w:ascii="Arial" w:eastAsia="Times New Roman" w:hAnsi="Arial" w:cs="Arial"/>
                <w:sz w:val="20"/>
                <w:szCs w:val="20"/>
                <w:lang w:eastAsia="en-AU"/>
              </w:rPr>
            </w:pPr>
          </w:p>
        </w:tc>
      </w:tr>
      <w:tr w:rsidR="0050221C" w:rsidRPr="00C34377" w:rsidTr="00F52DAF">
        <w:trPr>
          <w:trHeight w:val="1370"/>
          <w:tblCellSpacing w:w="15" w:type="dxa"/>
        </w:trPr>
        <w:tc>
          <w:tcPr>
            <w:tcW w:w="1441" w:type="pct"/>
            <w:gridSpan w:val="2"/>
            <w:vMerge/>
            <w:tcBorders>
              <w:left w:val="outset" w:sz="6" w:space="0" w:color="auto"/>
              <w:right w:val="outset" w:sz="6" w:space="0" w:color="auto"/>
            </w:tcBorders>
          </w:tcPr>
          <w:p w:rsidR="0050221C" w:rsidRDefault="0050221C" w:rsidP="00FA3B6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rsidR="0050221C" w:rsidRDefault="0050221C" w:rsidP="0050221C">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E38.2</w:t>
            </w:r>
          </w:p>
          <w:p w:rsidR="0050221C" w:rsidRPr="00C34377" w:rsidRDefault="0050221C" w:rsidP="00FA3B61">
            <w:pPr>
              <w:spacing w:before="100" w:beforeAutospacing="1" w:after="100" w:afterAutospacing="1" w:line="240" w:lineRule="auto"/>
              <w:ind w:left="150" w:right="150"/>
              <w:rPr>
                <w:rFonts w:ascii="Arial" w:eastAsia="Times New Roman" w:hAnsi="Arial" w:cs="Arial"/>
                <w:sz w:val="20"/>
                <w:szCs w:val="20"/>
                <w:lang w:eastAsia="en-AU"/>
              </w:rPr>
            </w:pPr>
            <w:r w:rsidRPr="0050221C">
              <w:rPr>
                <w:rFonts w:ascii="Arial" w:eastAsia="Times New Roman" w:hAnsi="Arial" w:cs="Arial"/>
                <w:sz w:val="20"/>
                <w:szCs w:val="20"/>
                <w:lang w:eastAsia="en-AU"/>
              </w:rPr>
              <w:t>Stormwater pipe network capacity is to be calculated in accordance with the Hydraulic Grade Line method as detailed in Australian Rainfall and Runoff or QUDM.</w:t>
            </w:r>
          </w:p>
        </w:tc>
        <w:tc>
          <w:tcPr>
            <w:tcW w:w="496" w:type="pct"/>
            <w:gridSpan w:val="3"/>
            <w:vMerge/>
            <w:tcBorders>
              <w:left w:val="outset" w:sz="6" w:space="0" w:color="auto"/>
              <w:right w:val="outset" w:sz="6" w:space="0" w:color="auto"/>
            </w:tcBorders>
          </w:tcPr>
          <w:p w:rsidR="0050221C" w:rsidRPr="00C34377" w:rsidRDefault="0050221C" w:rsidP="00FA3B6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tcBorders>
              <w:left w:val="outset" w:sz="6" w:space="0" w:color="auto"/>
              <w:right w:val="outset" w:sz="6" w:space="0" w:color="auto"/>
            </w:tcBorders>
          </w:tcPr>
          <w:p w:rsidR="0050221C" w:rsidRPr="00C34377" w:rsidRDefault="0050221C" w:rsidP="00FA3B61">
            <w:pPr>
              <w:spacing w:before="100" w:beforeAutospacing="1" w:after="100" w:afterAutospacing="1" w:line="240" w:lineRule="auto"/>
              <w:ind w:left="150" w:right="150"/>
              <w:rPr>
                <w:rFonts w:ascii="Arial" w:eastAsia="Times New Roman" w:hAnsi="Arial" w:cs="Arial"/>
                <w:sz w:val="20"/>
                <w:szCs w:val="20"/>
                <w:lang w:eastAsia="en-AU"/>
              </w:rPr>
            </w:pPr>
          </w:p>
        </w:tc>
      </w:tr>
      <w:tr w:rsidR="0050221C" w:rsidRPr="00C34377" w:rsidTr="00F52DAF">
        <w:trPr>
          <w:trHeight w:val="1355"/>
          <w:tblCellSpacing w:w="15" w:type="dxa"/>
        </w:trPr>
        <w:tc>
          <w:tcPr>
            <w:tcW w:w="1441" w:type="pct"/>
            <w:gridSpan w:val="2"/>
            <w:vMerge/>
            <w:tcBorders>
              <w:left w:val="outset" w:sz="6" w:space="0" w:color="auto"/>
              <w:bottom w:val="outset" w:sz="6" w:space="0" w:color="auto"/>
              <w:right w:val="outset" w:sz="6" w:space="0" w:color="auto"/>
            </w:tcBorders>
          </w:tcPr>
          <w:p w:rsidR="0050221C" w:rsidRDefault="0050221C" w:rsidP="00FA3B6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rsidR="0050221C" w:rsidRDefault="0050221C" w:rsidP="0050221C">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E38.3</w:t>
            </w:r>
          </w:p>
          <w:p w:rsidR="0050221C" w:rsidRPr="00C34377" w:rsidRDefault="0050221C" w:rsidP="00FA3B61">
            <w:pPr>
              <w:spacing w:before="100" w:beforeAutospacing="1" w:after="100" w:afterAutospacing="1" w:line="240" w:lineRule="auto"/>
              <w:ind w:left="150" w:right="150"/>
              <w:rPr>
                <w:rFonts w:ascii="Arial" w:eastAsia="Times New Roman" w:hAnsi="Arial" w:cs="Arial"/>
                <w:sz w:val="20"/>
                <w:szCs w:val="20"/>
                <w:lang w:eastAsia="en-AU"/>
              </w:rPr>
            </w:pPr>
            <w:r w:rsidRPr="0050221C">
              <w:rPr>
                <w:rFonts w:ascii="Arial" w:eastAsia="Times New Roman" w:hAnsi="Arial" w:cs="Arial"/>
                <w:sz w:val="20"/>
                <w:szCs w:val="20"/>
                <w:lang w:eastAsia="en-AU"/>
              </w:rPr>
              <w:t>Development ensures that inter-allotment drainage infrastructure is provided in accordance with the relevant level as identified in QUDM.</w:t>
            </w:r>
          </w:p>
        </w:tc>
        <w:tc>
          <w:tcPr>
            <w:tcW w:w="496" w:type="pct"/>
            <w:gridSpan w:val="3"/>
            <w:vMerge/>
            <w:tcBorders>
              <w:left w:val="outset" w:sz="6" w:space="0" w:color="auto"/>
              <w:bottom w:val="outset" w:sz="6" w:space="0" w:color="auto"/>
              <w:right w:val="outset" w:sz="6" w:space="0" w:color="auto"/>
            </w:tcBorders>
          </w:tcPr>
          <w:p w:rsidR="0050221C" w:rsidRPr="00C34377" w:rsidRDefault="0050221C" w:rsidP="00FA3B61">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tcBorders>
              <w:left w:val="outset" w:sz="6" w:space="0" w:color="auto"/>
              <w:bottom w:val="outset" w:sz="6" w:space="0" w:color="auto"/>
              <w:right w:val="outset" w:sz="6" w:space="0" w:color="auto"/>
            </w:tcBorders>
          </w:tcPr>
          <w:p w:rsidR="0050221C" w:rsidRPr="00C34377" w:rsidRDefault="0050221C" w:rsidP="00FA3B61">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rsidTr="00F52DAF">
        <w:trPr>
          <w:trHeight w:val="554"/>
          <w:tblCellSpacing w:w="15" w:type="dxa"/>
        </w:trPr>
        <w:tc>
          <w:tcPr>
            <w:tcW w:w="1441" w:type="pct"/>
            <w:gridSpan w:val="2"/>
            <w:vMerge w:val="restart"/>
            <w:tcBorders>
              <w:top w:val="outset" w:sz="6" w:space="0" w:color="auto"/>
              <w:left w:val="outset" w:sz="6" w:space="0" w:color="auto"/>
              <w:right w:val="outset" w:sz="6" w:space="0" w:color="auto"/>
            </w:tcBorders>
          </w:tcPr>
          <w:p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PO39</w:t>
            </w:r>
          </w:p>
          <w:p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2D175F">
              <w:rPr>
                <w:rFonts w:ascii="Arial" w:eastAsia="Times New Roman" w:hAnsi="Arial" w:cs="Arial"/>
                <w:sz w:val="20"/>
                <w:szCs w:val="20"/>
                <w:lang w:eastAsia="en-AU"/>
              </w:rPr>
              <w:t xml:space="preserve">Major stormwater drainage system(s) have the capacity to safely convey stormwater flows for </w:t>
            </w:r>
            <w:r w:rsidRPr="002D175F">
              <w:rPr>
                <w:rFonts w:ascii="Arial" w:eastAsia="Times New Roman" w:hAnsi="Arial" w:cs="Arial"/>
                <w:sz w:val="20"/>
                <w:szCs w:val="20"/>
                <w:lang w:eastAsia="en-AU"/>
              </w:rPr>
              <w:lastRenderedPageBreak/>
              <w:t>the 1% AEP event for the fully developed upstream catchment.</w:t>
            </w:r>
          </w:p>
        </w:tc>
        <w:tc>
          <w:tcPr>
            <w:tcW w:w="1724" w:type="pct"/>
            <w:gridSpan w:val="2"/>
            <w:tcBorders>
              <w:top w:val="outset" w:sz="6" w:space="0" w:color="auto"/>
              <w:left w:val="outset" w:sz="6" w:space="0" w:color="auto"/>
              <w:bottom w:val="outset" w:sz="6" w:space="0" w:color="auto"/>
              <w:right w:val="outset" w:sz="6" w:space="0" w:color="auto"/>
            </w:tcBorders>
          </w:tcPr>
          <w:p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E39.1</w:t>
            </w:r>
          </w:p>
          <w:p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2D175F">
              <w:rPr>
                <w:rFonts w:ascii="Arial" w:eastAsia="Times New Roman" w:hAnsi="Arial" w:cs="Arial"/>
                <w:sz w:val="20"/>
                <w:szCs w:val="20"/>
                <w:lang w:eastAsia="en-AU"/>
              </w:rPr>
              <w:t xml:space="preserve">The internal drainage system safely and adequately conveys the stormwater flows for the 1% AEP event for </w:t>
            </w:r>
            <w:r w:rsidRPr="002D175F">
              <w:rPr>
                <w:rFonts w:ascii="Arial" w:eastAsia="Times New Roman" w:hAnsi="Arial" w:cs="Arial"/>
                <w:sz w:val="20"/>
                <w:szCs w:val="20"/>
                <w:lang w:eastAsia="en-AU"/>
              </w:rPr>
              <w:lastRenderedPageBreak/>
              <w:t>the fully developed upstream catchment through the site.</w:t>
            </w:r>
          </w:p>
        </w:tc>
        <w:tc>
          <w:tcPr>
            <w:tcW w:w="496" w:type="pct"/>
            <w:gridSpan w:val="3"/>
            <w:vMerge w:val="restart"/>
            <w:tcBorders>
              <w:top w:val="outset" w:sz="6" w:space="0" w:color="auto"/>
              <w:left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val="restart"/>
            <w:tcBorders>
              <w:top w:val="outset" w:sz="6" w:space="0" w:color="auto"/>
              <w:left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rsidTr="00F52DAF">
        <w:trPr>
          <w:trHeight w:val="1603"/>
          <w:tblCellSpacing w:w="15" w:type="dxa"/>
        </w:trPr>
        <w:tc>
          <w:tcPr>
            <w:tcW w:w="1441" w:type="pct"/>
            <w:gridSpan w:val="2"/>
            <w:vMerge/>
            <w:tcBorders>
              <w:left w:val="outset" w:sz="6" w:space="0" w:color="auto"/>
              <w:right w:val="outset" w:sz="6" w:space="0" w:color="auto"/>
            </w:tcBorders>
          </w:tcPr>
          <w:p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E39.2</w:t>
            </w:r>
          </w:p>
          <w:p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2D175F">
              <w:rPr>
                <w:rFonts w:ascii="Arial" w:eastAsia="Times New Roman" w:hAnsi="Arial" w:cs="Arial"/>
                <w:sz w:val="20"/>
                <w:szCs w:val="20"/>
                <w:lang w:eastAsia="en-AU"/>
              </w:rPr>
              <w:t>The external (downstream) drainage system safely conveys the stormwater flows for the 1% AEP event for the fully developed upstream catchment without allowing the flows to encroach upon private lots.</w:t>
            </w:r>
          </w:p>
        </w:tc>
        <w:tc>
          <w:tcPr>
            <w:tcW w:w="496" w:type="pct"/>
            <w:gridSpan w:val="3"/>
            <w:vMerge/>
            <w:tcBorders>
              <w:left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tcBorders>
              <w:left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rsidTr="00F52DAF">
        <w:trPr>
          <w:trHeight w:val="1498"/>
          <w:tblCellSpacing w:w="15" w:type="dxa"/>
        </w:trPr>
        <w:tc>
          <w:tcPr>
            <w:tcW w:w="1441" w:type="pct"/>
            <w:gridSpan w:val="2"/>
            <w:vMerge/>
            <w:tcBorders>
              <w:left w:val="outset" w:sz="6" w:space="0" w:color="auto"/>
              <w:right w:val="outset" w:sz="6" w:space="0" w:color="auto"/>
            </w:tcBorders>
          </w:tcPr>
          <w:p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E39.3</w:t>
            </w:r>
          </w:p>
          <w:p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2D175F">
              <w:rPr>
                <w:rFonts w:ascii="Arial" w:eastAsia="Times New Roman" w:hAnsi="Arial" w:cs="Arial"/>
                <w:sz w:val="20"/>
                <w:szCs w:val="20"/>
                <w:lang w:eastAsia="en-AU"/>
              </w:rPr>
              <w:t>Overland flow paths from roads and public open space areas do not pass through private lots. Drainage pathways are provided to accommodate overland flows from roads and public open space areas.</w:t>
            </w:r>
          </w:p>
        </w:tc>
        <w:tc>
          <w:tcPr>
            <w:tcW w:w="496" w:type="pct"/>
            <w:gridSpan w:val="3"/>
            <w:vMerge/>
            <w:tcBorders>
              <w:left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tcBorders>
              <w:left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rsidTr="00F52DAF">
        <w:trPr>
          <w:trHeight w:val="2073"/>
          <w:tblCellSpacing w:w="15" w:type="dxa"/>
        </w:trPr>
        <w:tc>
          <w:tcPr>
            <w:tcW w:w="1441" w:type="pct"/>
            <w:gridSpan w:val="2"/>
            <w:vMerge/>
            <w:tcBorders>
              <w:left w:val="outset" w:sz="6" w:space="0" w:color="auto"/>
              <w:bottom w:val="outset" w:sz="6" w:space="0" w:color="auto"/>
              <w:right w:val="outset" w:sz="6" w:space="0" w:color="auto"/>
            </w:tcBorders>
          </w:tcPr>
          <w:p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E39.4</w:t>
            </w:r>
          </w:p>
          <w:p w:rsidR="002D175F" w:rsidRPr="002D175F"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2D175F">
              <w:rPr>
                <w:rFonts w:ascii="Arial" w:eastAsia="Times New Roman" w:hAnsi="Arial" w:cs="Arial"/>
                <w:sz w:val="20"/>
                <w:szCs w:val="20"/>
                <w:lang w:eastAsia="en-AU"/>
              </w:rPr>
              <w:t>The flow velocity in all unlined or soft faced open drains is kept within acceptable limits for the type of material or lining and condition of the channel.</w:t>
            </w:r>
          </w:p>
          <w:p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295ECF">
              <w:rPr>
                <w:rFonts w:ascii="Arial" w:eastAsia="Times New Roman" w:hAnsi="Arial" w:cs="Arial"/>
                <w:sz w:val="18"/>
                <w:szCs w:val="20"/>
                <w:lang w:eastAsia="en-AU"/>
              </w:rPr>
              <w:t>Note - Refer to QUDM for recommended average flow velocities.</w:t>
            </w:r>
          </w:p>
        </w:tc>
        <w:tc>
          <w:tcPr>
            <w:tcW w:w="496" w:type="pct"/>
            <w:gridSpan w:val="3"/>
            <w:vMerge/>
            <w:tcBorders>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vMerge/>
            <w:tcBorders>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tcPr>
          <w:p w:rsidR="002D175F"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PO40</w:t>
            </w:r>
          </w:p>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2D175F">
              <w:rPr>
                <w:rFonts w:ascii="Arial" w:eastAsia="Times New Roman" w:hAnsi="Arial" w:cs="Arial"/>
                <w:sz w:val="20"/>
                <w:szCs w:val="20"/>
                <w:lang w:eastAsia="en-AU"/>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tc>
        <w:tc>
          <w:tcPr>
            <w:tcW w:w="1724" w:type="pct"/>
            <w:gridSpan w:val="2"/>
            <w:tcBorders>
              <w:top w:val="outset" w:sz="6" w:space="0" w:color="auto"/>
              <w:left w:val="outset" w:sz="6" w:space="0" w:color="auto"/>
              <w:bottom w:val="outset" w:sz="6" w:space="0" w:color="auto"/>
              <w:right w:val="outset" w:sz="6" w:space="0" w:color="auto"/>
            </w:tcBorders>
          </w:tcPr>
          <w:p w:rsidR="002D175F" w:rsidRPr="002D175F" w:rsidRDefault="002D175F" w:rsidP="002D175F">
            <w:pPr>
              <w:spacing w:before="100" w:beforeAutospacing="1" w:after="100" w:afterAutospacing="1" w:line="240" w:lineRule="auto"/>
              <w:ind w:left="150" w:right="150"/>
              <w:rPr>
                <w:rFonts w:ascii="Arial" w:eastAsia="Times New Roman" w:hAnsi="Arial" w:cs="Arial"/>
                <w:b/>
                <w:sz w:val="20"/>
                <w:szCs w:val="20"/>
                <w:lang w:eastAsia="en-AU"/>
              </w:rPr>
            </w:pPr>
            <w:r w:rsidRPr="002D175F">
              <w:rPr>
                <w:rFonts w:ascii="Arial" w:eastAsia="Times New Roman" w:hAnsi="Arial" w:cs="Arial"/>
                <w:b/>
                <w:sz w:val="20"/>
                <w:szCs w:val="20"/>
                <w:lang w:eastAsia="en-AU"/>
              </w:rPr>
              <w:t>E40</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2D175F">
              <w:rPr>
                <w:rFonts w:ascii="Arial" w:eastAsia="Times New Roman" w:hAnsi="Arial" w:cs="Arial"/>
                <w:sz w:val="20"/>
                <w:szCs w:val="20"/>
                <w:lang w:eastAsia="en-AU"/>
              </w:rPr>
              <w:t>The stormwater drainage system is designed and constructed in accordance with Planning scheme policy - Integrated design.</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Pr>
                <w:rFonts w:ascii="Arial" w:eastAsia="Times New Roman" w:hAnsi="Arial" w:cs="Arial"/>
                <w:b/>
                <w:bCs/>
                <w:sz w:val="20"/>
                <w:szCs w:val="20"/>
                <w:lang w:eastAsia="en-AU"/>
              </w:rPr>
              <w:t>41</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 xml:space="preserve">Stormwater run-off from the site is conveyed to a point of lawful discharge without causing </w:t>
            </w:r>
            <w:r>
              <w:rPr>
                <w:rFonts w:ascii="Arial" w:eastAsia="Times New Roman" w:hAnsi="Arial" w:cs="Arial"/>
                <w:sz w:val="20"/>
                <w:szCs w:val="20"/>
                <w:lang w:eastAsia="en-AU"/>
              </w:rPr>
              <w:t xml:space="preserve">actionable </w:t>
            </w:r>
            <w:r w:rsidRPr="00C34377">
              <w:rPr>
                <w:rFonts w:ascii="Arial" w:eastAsia="Times New Roman" w:hAnsi="Arial" w:cs="Arial"/>
                <w:sz w:val="20"/>
                <w:szCs w:val="20"/>
                <w:lang w:eastAsia="en-AU"/>
              </w:rPr>
              <w:t xml:space="preserve">nuisance to any person, property or premises.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632"/>
            </w:tblGrid>
            <w:tr w:rsidR="002D175F" w:rsidRPr="00C34377" w:rsidTr="002D175F">
              <w:trPr>
                <w:tblCellSpacing w:w="15" w:type="dxa"/>
              </w:trPr>
              <w:tc>
                <w:tcPr>
                  <w:tcW w:w="4033" w:type="dxa"/>
                  <w:vAlign w:val="center"/>
                  <w:hideMark/>
                </w:tcPr>
                <w:p w:rsidR="002D175F" w:rsidRPr="00295ECF" w:rsidRDefault="002D175F" w:rsidP="002D175F">
                  <w:p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Note - Refer to Planning scheme policy - Integrated design for details.</w:t>
                  </w:r>
                </w:p>
              </w:tc>
            </w:tr>
            <w:tr w:rsidR="002D175F" w:rsidRPr="00C34377" w:rsidTr="002D175F">
              <w:trPr>
                <w:tblCellSpacing w:w="15" w:type="dxa"/>
              </w:trPr>
              <w:tc>
                <w:tcPr>
                  <w:tcW w:w="4033" w:type="dxa"/>
                  <w:vAlign w:val="center"/>
                  <w:hideMark/>
                </w:tcPr>
                <w:p w:rsidR="002D175F" w:rsidRPr="00295ECF" w:rsidRDefault="002D175F" w:rsidP="002D175F">
                  <w:p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r w:rsidR="002D175F" w:rsidRPr="00C34377" w:rsidTr="002D175F">
              <w:trPr>
                <w:tblCellSpacing w:w="15" w:type="dxa"/>
              </w:trPr>
              <w:tc>
                <w:tcPr>
                  <w:tcW w:w="4033" w:type="dxa"/>
                  <w:vAlign w:val="center"/>
                  <w:hideMark/>
                </w:tcPr>
                <w:p w:rsidR="002D175F" w:rsidRPr="00295ECF" w:rsidRDefault="002D175F" w:rsidP="002D175F">
                  <w:pPr>
                    <w:spacing w:before="100" w:beforeAutospacing="1" w:after="100" w:afterAutospacing="1" w:line="240" w:lineRule="auto"/>
                    <w:rPr>
                      <w:rFonts w:ascii="Arial" w:eastAsia="Times New Roman" w:hAnsi="Arial" w:cs="Arial"/>
                      <w:sz w:val="18"/>
                      <w:szCs w:val="20"/>
                      <w:lang w:eastAsia="en-AU"/>
                    </w:rPr>
                  </w:pPr>
                  <w:r w:rsidRPr="00295ECF">
                    <w:rPr>
                      <w:rFonts w:ascii="Arial" w:eastAsia="Times New Roman" w:hAnsi="Arial" w:cs="Arial"/>
                      <w:sz w:val="18"/>
                      <w:szCs w:val="20"/>
                      <w:lang w:eastAsia="en-AU"/>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Pr>
                <w:rFonts w:ascii="Arial" w:eastAsia="Times New Roman" w:hAnsi="Arial" w:cs="Arial"/>
                <w:b/>
                <w:bCs/>
                <w:sz w:val="20"/>
                <w:szCs w:val="20"/>
                <w:lang w:eastAsia="en-AU"/>
              </w:rPr>
              <w:t>42</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Stormwater generated from the development does not compromise the capacity of existing stormwater infrastructure downstream of the site.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632"/>
            </w:tblGrid>
            <w:tr w:rsidR="002D175F" w:rsidRPr="00C34377" w:rsidTr="00525F02">
              <w:trPr>
                <w:tblCellSpacing w:w="15" w:type="dxa"/>
              </w:trPr>
              <w:tc>
                <w:tcPr>
                  <w:tcW w:w="5120" w:type="dxa"/>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295ECF">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104D3E">
              <w:rPr>
                <w:rFonts w:ascii="Arial" w:eastAsia="Times New Roman" w:hAnsi="Arial" w:cs="Arial"/>
                <w:b/>
                <w:bCs/>
                <w:sz w:val="20"/>
                <w:szCs w:val="20"/>
                <w:lang w:eastAsia="en-AU"/>
              </w:rPr>
              <w:t>43</w:t>
            </w:r>
          </w:p>
          <w:p w:rsidR="002D175F" w:rsidRPr="002D175F"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2D175F">
              <w:rPr>
                <w:rFonts w:ascii="Arial" w:eastAsia="Times New Roman" w:hAnsi="Arial" w:cs="Arial"/>
                <w:sz w:val="20"/>
                <w:szCs w:val="20"/>
                <w:lang w:eastAsia="en-AU"/>
              </w:rPr>
              <w:t>Where development:</w:t>
            </w:r>
          </w:p>
          <w:p w:rsidR="002D175F" w:rsidRPr="002D175F" w:rsidRDefault="002D175F" w:rsidP="003D79D1">
            <w:pPr>
              <w:numPr>
                <w:ilvl w:val="0"/>
                <w:numId w:val="99"/>
              </w:numPr>
              <w:shd w:val="clear" w:color="auto" w:fill="FFFFFF"/>
              <w:spacing w:before="150" w:after="150" w:line="240" w:lineRule="auto"/>
              <w:ind w:right="150"/>
              <w:rPr>
                <w:rFonts w:ascii="Arial" w:eastAsia="Times New Roman" w:hAnsi="Arial" w:cs="Arial"/>
                <w:sz w:val="20"/>
                <w:szCs w:val="20"/>
                <w:lang w:eastAsia="en-AU"/>
              </w:rPr>
            </w:pPr>
            <w:r w:rsidRPr="002D175F">
              <w:rPr>
                <w:rFonts w:ascii="Arial" w:eastAsia="Times New Roman" w:hAnsi="Arial" w:cs="Arial"/>
                <w:sz w:val="20"/>
                <w:szCs w:val="20"/>
                <w:lang w:eastAsia="en-AU"/>
              </w:rPr>
              <w:t>is for an urban purpose that involves a land area of 2500m2 or greater; and</w:t>
            </w:r>
          </w:p>
          <w:p w:rsidR="002D175F" w:rsidRPr="002D175F" w:rsidRDefault="002D175F" w:rsidP="003D79D1">
            <w:pPr>
              <w:numPr>
                <w:ilvl w:val="0"/>
                <w:numId w:val="99"/>
              </w:numPr>
              <w:shd w:val="clear" w:color="auto" w:fill="FFFFFF"/>
              <w:spacing w:before="150" w:after="150" w:line="240" w:lineRule="auto"/>
              <w:ind w:right="150"/>
              <w:rPr>
                <w:rFonts w:ascii="Arial" w:eastAsia="Times New Roman" w:hAnsi="Arial" w:cs="Arial"/>
                <w:sz w:val="20"/>
                <w:szCs w:val="20"/>
                <w:lang w:eastAsia="en-AU"/>
              </w:rPr>
            </w:pPr>
            <w:r w:rsidRPr="002D175F">
              <w:rPr>
                <w:rFonts w:ascii="Arial" w:eastAsia="Times New Roman" w:hAnsi="Arial" w:cs="Arial"/>
                <w:sz w:val="20"/>
                <w:szCs w:val="20"/>
                <w:lang w:eastAsia="en-AU"/>
              </w:rPr>
              <w:t>will result in:</w:t>
            </w:r>
          </w:p>
          <w:p w:rsidR="002D175F" w:rsidRPr="002D175F" w:rsidRDefault="002D175F" w:rsidP="003D79D1">
            <w:pPr>
              <w:numPr>
                <w:ilvl w:val="1"/>
                <w:numId w:val="99"/>
              </w:numPr>
              <w:shd w:val="clear" w:color="auto" w:fill="FFFFFF"/>
              <w:spacing w:before="150" w:after="150" w:line="240" w:lineRule="auto"/>
              <w:ind w:right="150"/>
              <w:rPr>
                <w:rFonts w:ascii="Arial" w:eastAsia="Times New Roman" w:hAnsi="Arial" w:cs="Arial"/>
                <w:sz w:val="20"/>
                <w:szCs w:val="20"/>
                <w:lang w:eastAsia="en-AU"/>
              </w:rPr>
            </w:pPr>
            <w:r w:rsidRPr="002D175F">
              <w:rPr>
                <w:rFonts w:ascii="Arial" w:eastAsia="Times New Roman" w:hAnsi="Arial" w:cs="Arial"/>
                <w:sz w:val="20"/>
                <w:szCs w:val="20"/>
                <w:lang w:eastAsia="en-AU"/>
              </w:rPr>
              <w:t>6 or more dwellings; or</w:t>
            </w:r>
          </w:p>
          <w:p w:rsidR="002D175F" w:rsidRPr="002D175F" w:rsidRDefault="002D175F" w:rsidP="003D79D1">
            <w:pPr>
              <w:numPr>
                <w:ilvl w:val="1"/>
                <w:numId w:val="99"/>
              </w:numPr>
              <w:shd w:val="clear" w:color="auto" w:fill="FFFFFF"/>
              <w:spacing w:before="150" w:after="150" w:line="240" w:lineRule="auto"/>
              <w:ind w:right="150"/>
              <w:rPr>
                <w:rFonts w:ascii="Arial" w:eastAsia="Times New Roman" w:hAnsi="Arial" w:cs="Arial"/>
                <w:sz w:val="20"/>
                <w:szCs w:val="20"/>
                <w:lang w:eastAsia="en-AU"/>
              </w:rPr>
            </w:pPr>
            <w:r w:rsidRPr="002D175F">
              <w:rPr>
                <w:rFonts w:ascii="Arial" w:eastAsia="Times New Roman" w:hAnsi="Arial" w:cs="Arial"/>
                <w:sz w:val="20"/>
                <w:szCs w:val="20"/>
                <w:lang w:eastAsia="en-AU"/>
              </w:rPr>
              <w:lastRenderedPageBreak/>
              <w:t>an impervious area greater than 25% of the net developable area,</w:t>
            </w:r>
          </w:p>
          <w:p w:rsidR="002D175F" w:rsidRPr="002D175F"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2D175F">
              <w:rPr>
                <w:rFonts w:ascii="Arial" w:eastAsia="Times New Roman" w:hAnsi="Arial" w:cs="Arial"/>
                <w:sz w:val="20"/>
                <w:szCs w:val="20"/>
                <w:lang w:eastAsia="en-AU"/>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 xml:space="preserve">Note - A </w:t>
            </w:r>
            <w:proofErr w:type="gramStart"/>
            <w:r w:rsidRPr="00771253">
              <w:rPr>
                <w:rFonts w:ascii="Arial" w:eastAsia="Times New Roman" w:hAnsi="Arial" w:cs="Arial"/>
                <w:sz w:val="18"/>
                <w:szCs w:val="20"/>
                <w:lang w:eastAsia="en-AU"/>
              </w:rPr>
              <w:t>site based</w:t>
            </w:r>
            <w:proofErr w:type="gramEnd"/>
            <w:r w:rsidRPr="00771253">
              <w:rPr>
                <w:rFonts w:ascii="Arial" w:eastAsia="Times New Roman" w:hAnsi="Arial" w:cs="Arial"/>
                <w:sz w:val="18"/>
                <w:szCs w:val="20"/>
                <w:lang w:eastAsia="en-AU"/>
              </w:rPr>
              <w:t xml:space="preserve">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rsidTr="00F52DAF">
        <w:trPr>
          <w:trHeight w:val="530"/>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104D3E">
              <w:rPr>
                <w:rFonts w:ascii="Arial" w:eastAsia="Times New Roman" w:hAnsi="Arial" w:cs="Arial"/>
                <w:b/>
                <w:bCs/>
                <w:sz w:val="20"/>
                <w:szCs w:val="20"/>
                <w:lang w:eastAsia="en-AU"/>
              </w:rPr>
              <w:t>44</w:t>
            </w:r>
          </w:p>
          <w:p w:rsidR="00104D3E" w:rsidRDefault="00104D3E" w:rsidP="002D175F">
            <w:pPr>
              <w:spacing w:before="100" w:beforeAutospacing="1" w:after="100" w:afterAutospacing="1" w:line="240" w:lineRule="auto"/>
              <w:ind w:left="150" w:right="150"/>
              <w:rPr>
                <w:rFonts w:ascii="Arial" w:eastAsia="Times New Roman" w:hAnsi="Arial" w:cs="Arial"/>
                <w:sz w:val="20"/>
                <w:szCs w:val="20"/>
                <w:lang w:eastAsia="en-AU"/>
              </w:rPr>
            </w:pPr>
            <w:r w:rsidRPr="00104D3E">
              <w:rPr>
                <w:rFonts w:ascii="Arial" w:eastAsia="Times New Roman" w:hAnsi="Arial" w:cs="Arial"/>
                <w:sz w:val="20"/>
                <w:szCs w:val="20"/>
                <w:lang w:eastAsia="en-AU"/>
              </w:rPr>
              <w:t xml:space="preserve">Stormwater drainage pipes and structures through or within private land (including inter-allotment drainage) are protected by easements in favour of Council with </w:t>
            </w:r>
            <w:proofErr w:type="gramStart"/>
            <w:r w:rsidRPr="00104D3E">
              <w:rPr>
                <w:rFonts w:ascii="Arial" w:eastAsia="Times New Roman" w:hAnsi="Arial" w:cs="Arial"/>
                <w:sz w:val="20"/>
                <w:szCs w:val="20"/>
                <w:lang w:eastAsia="en-AU"/>
              </w:rPr>
              <w:t>sufficient</w:t>
            </w:r>
            <w:proofErr w:type="gramEnd"/>
            <w:r w:rsidRPr="00104D3E">
              <w:rPr>
                <w:rFonts w:ascii="Arial" w:eastAsia="Times New Roman" w:hAnsi="Arial" w:cs="Arial"/>
                <w:sz w:val="20"/>
                <w:szCs w:val="20"/>
                <w:lang w:eastAsia="en-AU"/>
              </w:rPr>
              <w:t xml:space="preserve"> area for practical access for maintenance purposes.</w:t>
            </w:r>
          </w:p>
          <w:p w:rsidR="002D175F" w:rsidRPr="00C34377" w:rsidRDefault="00104D3E" w:rsidP="00104D3E">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Note - In order to achieve a lawful point of discharge, stormwater easements may also be required over temporary drainage channels/infrastructure where stormwater discharges to a balance lot prior to entering Council’s stormwater drainage system.</w:t>
            </w:r>
          </w:p>
        </w:tc>
        <w:tc>
          <w:tcPr>
            <w:tcW w:w="1724" w:type="pct"/>
            <w:gridSpan w:val="2"/>
            <w:tcBorders>
              <w:top w:val="outset" w:sz="6" w:space="0" w:color="auto"/>
              <w:left w:val="outset" w:sz="6" w:space="0" w:color="auto"/>
              <w:bottom w:val="outset" w:sz="6" w:space="0" w:color="auto"/>
              <w:right w:val="outset" w:sz="6" w:space="0" w:color="auto"/>
            </w:tcBorders>
          </w:tcPr>
          <w:p w:rsidR="00104D3E" w:rsidRPr="00C34377" w:rsidRDefault="00104D3E" w:rsidP="00104D3E">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Pr>
                <w:rFonts w:ascii="Arial" w:eastAsia="Times New Roman" w:hAnsi="Arial" w:cs="Arial"/>
                <w:b/>
                <w:bCs/>
                <w:sz w:val="20"/>
                <w:szCs w:val="20"/>
                <w:lang w:eastAsia="en-AU"/>
              </w:rPr>
              <w:t>4</w:t>
            </w:r>
          </w:p>
          <w:p w:rsidR="002D175F" w:rsidRPr="00104D3E" w:rsidRDefault="00104D3E" w:rsidP="002D175F">
            <w:pPr>
              <w:spacing w:before="100" w:beforeAutospacing="1" w:after="100" w:afterAutospacing="1" w:line="240" w:lineRule="auto"/>
              <w:ind w:left="150" w:right="150"/>
              <w:rPr>
                <w:rFonts w:ascii="Arial" w:eastAsia="Times New Roman" w:hAnsi="Arial" w:cs="Arial"/>
                <w:sz w:val="20"/>
                <w:szCs w:val="20"/>
                <w:lang w:eastAsia="en-AU"/>
              </w:rPr>
            </w:pPr>
            <w:r w:rsidRPr="00104D3E">
              <w:rPr>
                <w:rFonts w:ascii="Arial" w:eastAsia="Times New Roman"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p>
          <w:tbl>
            <w:tblPr>
              <w:tblStyle w:val="TableGrid"/>
              <w:tblW w:w="5092" w:type="dxa"/>
              <w:tblInd w:w="150" w:type="dxa"/>
              <w:tblLook w:val="04A0" w:firstRow="1" w:lastRow="0" w:firstColumn="1" w:lastColumn="0" w:noHBand="0" w:noVBand="1"/>
            </w:tblPr>
            <w:tblGrid>
              <w:gridCol w:w="2648"/>
              <w:gridCol w:w="2444"/>
            </w:tblGrid>
            <w:tr w:rsidR="00104D3E" w:rsidTr="00104D3E">
              <w:tc>
                <w:tcPr>
                  <w:tcW w:w="2648" w:type="dxa"/>
                  <w:shd w:val="clear" w:color="auto" w:fill="CCCCCC"/>
                  <w:vAlign w:val="center"/>
                </w:tcPr>
                <w:p w:rsidR="00104D3E" w:rsidRPr="00104D3E" w:rsidRDefault="00104D3E" w:rsidP="00104D3E">
                  <w:pPr>
                    <w:spacing w:before="100" w:beforeAutospacing="1" w:after="100" w:afterAutospacing="1"/>
                    <w:ind w:left="150" w:right="150"/>
                    <w:rPr>
                      <w:rFonts w:ascii="Arial" w:eastAsia="Times New Roman" w:hAnsi="Arial" w:cs="Arial"/>
                      <w:sz w:val="20"/>
                      <w:szCs w:val="20"/>
                      <w:lang w:eastAsia="en-AU"/>
                    </w:rPr>
                  </w:pPr>
                  <w:r w:rsidRPr="00104D3E">
                    <w:rPr>
                      <w:rFonts w:eastAsia="Times New Roman"/>
                      <w:b/>
                      <w:bCs/>
                      <w:sz w:val="20"/>
                      <w:szCs w:val="20"/>
                      <w:lang w:eastAsia="en-AU"/>
                    </w:rPr>
                    <w:t>Pipe Diameter</w:t>
                  </w:r>
                </w:p>
              </w:tc>
              <w:tc>
                <w:tcPr>
                  <w:tcW w:w="2444" w:type="dxa"/>
                  <w:shd w:val="clear" w:color="auto" w:fill="CCCCCC"/>
                  <w:vAlign w:val="center"/>
                </w:tcPr>
                <w:p w:rsidR="00104D3E" w:rsidRPr="00104D3E" w:rsidRDefault="00104D3E" w:rsidP="00104D3E">
                  <w:pPr>
                    <w:spacing w:before="100" w:beforeAutospacing="1" w:after="100" w:afterAutospacing="1"/>
                    <w:ind w:left="150" w:right="150"/>
                    <w:rPr>
                      <w:rFonts w:ascii="Arial" w:eastAsia="Times New Roman" w:hAnsi="Arial" w:cs="Arial"/>
                      <w:sz w:val="20"/>
                      <w:szCs w:val="20"/>
                      <w:lang w:eastAsia="en-AU"/>
                    </w:rPr>
                  </w:pPr>
                  <w:r w:rsidRPr="00104D3E">
                    <w:rPr>
                      <w:rFonts w:eastAsia="Times New Roman"/>
                      <w:b/>
                      <w:bCs/>
                      <w:sz w:val="20"/>
                      <w:szCs w:val="20"/>
                      <w:lang w:eastAsia="en-AU"/>
                    </w:rPr>
                    <w:t>Minimum easement width (excluding access requirements)</w:t>
                  </w:r>
                </w:p>
              </w:tc>
            </w:tr>
            <w:tr w:rsidR="00104D3E" w:rsidTr="00104D3E">
              <w:tc>
                <w:tcPr>
                  <w:tcW w:w="2648" w:type="dxa"/>
                  <w:vAlign w:val="center"/>
                </w:tcPr>
                <w:p w:rsidR="00104D3E" w:rsidRPr="00104D3E" w:rsidRDefault="00104D3E" w:rsidP="00104D3E">
                  <w:pPr>
                    <w:spacing w:before="100" w:beforeAutospacing="1" w:after="100" w:afterAutospacing="1"/>
                    <w:ind w:left="150" w:right="150"/>
                    <w:rPr>
                      <w:rFonts w:ascii="Arial" w:eastAsia="Times New Roman" w:hAnsi="Arial" w:cs="Arial"/>
                      <w:sz w:val="20"/>
                      <w:szCs w:val="20"/>
                      <w:lang w:eastAsia="en-AU"/>
                    </w:rPr>
                  </w:pPr>
                  <w:r w:rsidRPr="00104D3E">
                    <w:rPr>
                      <w:rFonts w:ascii="Arial" w:eastAsia="Times New Roman" w:hAnsi="Arial" w:cs="Arial"/>
                      <w:sz w:val="20"/>
                      <w:szCs w:val="20"/>
                      <w:lang w:eastAsia="en-AU"/>
                    </w:rPr>
                    <w:t>Stormwater pipe up to 825mm diameter</w:t>
                  </w:r>
                </w:p>
              </w:tc>
              <w:tc>
                <w:tcPr>
                  <w:tcW w:w="2444" w:type="dxa"/>
                  <w:vAlign w:val="center"/>
                </w:tcPr>
                <w:p w:rsidR="00104D3E" w:rsidRPr="00104D3E" w:rsidRDefault="00104D3E" w:rsidP="00104D3E">
                  <w:pPr>
                    <w:spacing w:before="100" w:beforeAutospacing="1" w:after="100" w:afterAutospacing="1"/>
                    <w:ind w:left="150" w:right="150"/>
                    <w:rPr>
                      <w:rFonts w:ascii="Arial" w:eastAsia="Times New Roman" w:hAnsi="Arial" w:cs="Arial"/>
                      <w:sz w:val="20"/>
                      <w:szCs w:val="20"/>
                      <w:lang w:eastAsia="en-AU"/>
                    </w:rPr>
                  </w:pPr>
                  <w:r w:rsidRPr="00104D3E">
                    <w:rPr>
                      <w:rFonts w:ascii="Arial" w:eastAsia="Times New Roman" w:hAnsi="Arial" w:cs="Arial"/>
                      <w:sz w:val="20"/>
                      <w:szCs w:val="20"/>
                      <w:lang w:eastAsia="en-AU"/>
                    </w:rPr>
                    <w:t>3.0m</w:t>
                  </w:r>
                </w:p>
              </w:tc>
            </w:tr>
            <w:tr w:rsidR="00104D3E" w:rsidTr="00104D3E">
              <w:tc>
                <w:tcPr>
                  <w:tcW w:w="2648" w:type="dxa"/>
                  <w:vAlign w:val="center"/>
                </w:tcPr>
                <w:p w:rsidR="00104D3E" w:rsidRPr="00104D3E" w:rsidRDefault="00104D3E" w:rsidP="00104D3E">
                  <w:pPr>
                    <w:spacing w:before="100" w:beforeAutospacing="1" w:after="100" w:afterAutospacing="1"/>
                    <w:ind w:left="150" w:right="150"/>
                    <w:rPr>
                      <w:rFonts w:ascii="Arial" w:eastAsia="Times New Roman" w:hAnsi="Arial" w:cs="Arial"/>
                      <w:sz w:val="20"/>
                      <w:szCs w:val="20"/>
                      <w:lang w:eastAsia="en-AU"/>
                    </w:rPr>
                  </w:pPr>
                  <w:r w:rsidRPr="00104D3E">
                    <w:rPr>
                      <w:rFonts w:ascii="Arial" w:eastAsia="Times New Roman" w:hAnsi="Arial" w:cs="Arial"/>
                      <w:sz w:val="20"/>
                      <w:szCs w:val="20"/>
                      <w:lang w:eastAsia="en-AU"/>
                    </w:rPr>
                    <w:t>Stormwater pipe up to 825mm diameter with sewer pipe up to 225m diameter</w:t>
                  </w:r>
                </w:p>
              </w:tc>
              <w:tc>
                <w:tcPr>
                  <w:tcW w:w="2444" w:type="dxa"/>
                  <w:vAlign w:val="center"/>
                </w:tcPr>
                <w:p w:rsidR="00104D3E" w:rsidRPr="00104D3E" w:rsidRDefault="00104D3E" w:rsidP="00104D3E">
                  <w:pPr>
                    <w:spacing w:before="100" w:beforeAutospacing="1" w:after="100" w:afterAutospacing="1"/>
                    <w:ind w:left="150" w:right="150"/>
                    <w:rPr>
                      <w:rFonts w:ascii="Arial" w:eastAsia="Times New Roman" w:hAnsi="Arial" w:cs="Arial"/>
                      <w:sz w:val="20"/>
                      <w:szCs w:val="20"/>
                      <w:lang w:eastAsia="en-AU"/>
                    </w:rPr>
                  </w:pPr>
                  <w:r w:rsidRPr="00104D3E">
                    <w:rPr>
                      <w:rFonts w:ascii="Arial" w:eastAsia="Times New Roman" w:hAnsi="Arial" w:cs="Arial"/>
                      <w:sz w:val="20"/>
                      <w:szCs w:val="20"/>
                      <w:lang w:eastAsia="en-AU"/>
                    </w:rPr>
                    <w:t>4.0m</w:t>
                  </w:r>
                </w:p>
              </w:tc>
            </w:tr>
            <w:tr w:rsidR="00104D3E" w:rsidTr="00104D3E">
              <w:tc>
                <w:tcPr>
                  <w:tcW w:w="2648" w:type="dxa"/>
                  <w:vAlign w:val="center"/>
                </w:tcPr>
                <w:p w:rsidR="00104D3E" w:rsidRPr="00104D3E" w:rsidRDefault="00104D3E" w:rsidP="00104D3E">
                  <w:pPr>
                    <w:spacing w:before="100" w:beforeAutospacing="1" w:after="100" w:afterAutospacing="1"/>
                    <w:ind w:left="150" w:right="150"/>
                    <w:rPr>
                      <w:rFonts w:ascii="Arial" w:eastAsia="Times New Roman" w:hAnsi="Arial" w:cs="Arial"/>
                      <w:sz w:val="20"/>
                      <w:szCs w:val="20"/>
                      <w:lang w:eastAsia="en-AU"/>
                    </w:rPr>
                  </w:pPr>
                  <w:r w:rsidRPr="00104D3E">
                    <w:rPr>
                      <w:rFonts w:ascii="Arial" w:eastAsia="Times New Roman" w:hAnsi="Arial" w:cs="Arial"/>
                      <w:sz w:val="20"/>
                      <w:szCs w:val="20"/>
                      <w:lang w:eastAsia="en-AU"/>
                    </w:rPr>
                    <w:t>Stormwater pipe greater than 825mm diameter</w:t>
                  </w:r>
                </w:p>
              </w:tc>
              <w:tc>
                <w:tcPr>
                  <w:tcW w:w="2444" w:type="dxa"/>
                  <w:vAlign w:val="center"/>
                </w:tcPr>
                <w:p w:rsidR="00104D3E" w:rsidRPr="00104D3E" w:rsidRDefault="00104D3E" w:rsidP="00104D3E">
                  <w:pPr>
                    <w:spacing w:before="100" w:beforeAutospacing="1" w:after="100" w:afterAutospacing="1"/>
                    <w:ind w:left="150" w:right="150"/>
                    <w:rPr>
                      <w:rFonts w:ascii="Arial" w:eastAsia="Times New Roman" w:hAnsi="Arial" w:cs="Arial"/>
                      <w:sz w:val="20"/>
                      <w:szCs w:val="20"/>
                      <w:lang w:eastAsia="en-AU"/>
                    </w:rPr>
                  </w:pPr>
                  <w:r w:rsidRPr="00104D3E">
                    <w:rPr>
                      <w:rFonts w:ascii="Arial" w:eastAsia="Times New Roman" w:hAnsi="Arial" w:cs="Arial"/>
                      <w:sz w:val="20"/>
                      <w:szCs w:val="20"/>
                      <w:lang w:eastAsia="en-AU"/>
                    </w:rPr>
                    <w:t>Easement boundary to be 1m clear of the outside wall of the stormwater pipe (each side). </w:t>
                  </w:r>
                </w:p>
              </w:tc>
            </w:tr>
          </w:tbl>
          <w:p w:rsidR="00104D3E" w:rsidRPr="00771253" w:rsidRDefault="00104D3E" w:rsidP="002D175F">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lastRenderedPageBreak/>
              <w:t>Note - Additional easement width may be required in certain circumstances in order to facilitate maintenance access to the stormwater system. </w:t>
            </w:r>
          </w:p>
          <w:p w:rsidR="00104D3E" w:rsidRPr="00C34377" w:rsidRDefault="00104D3E" w:rsidP="00104D3E">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Note - Refer to Planning scheme policy - Integrated design (Appendix C) for easement requirements over open channels.</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104D3E"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tcPr>
          <w:p w:rsidR="00104D3E" w:rsidRDefault="00104D3E" w:rsidP="002D175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PO45</w:t>
            </w:r>
          </w:p>
          <w:p w:rsidR="00104D3E" w:rsidRPr="00C34377" w:rsidRDefault="00104D3E"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104D3E">
              <w:rPr>
                <w:rFonts w:ascii="Arial" w:eastAsia="Times New Roman" w:hAnsi="Arial" w:cs="Arial"/>
                <w:sz w:val="20"/>
                <w:szCs w:val="20"/>
                <w:lang w:eastAsia="en-AU"/>
              </w:rPr>
              <w:t>Stormwater management facilities (excluding outlets) are located outside of riparian areas and prevent increased channel bed and bank erosion.</w:t>
            </w:r>
          </w:p>
        </w:tc>
        <w:tc>
          <w:tcPr>
            <w:tcW w:w="1724" w:type="pct"/>
            <w:gridSpan w:val="2"/>
            <w:tcBorders>
              <w:top w:val="outset" w:sz="6" w:space="0" w:color="auto"/>
              <w:left w:val="outset" w:sz="6" w:space="0" w:color="auto"/>
              <w:bottom w:val="outset" w:sz="6" w:space="0" w:color="auto"/>
              <w:right w:val="outset" w:sz="6" w:space="0" w:color="auto"/>
            </w:tcBorders>
          </w:tcPr>
          <w:p w:rsidR="00104D3E" w:rsidRPr="00C34377" w:rsidRDefault="00104D3E" w:rsidP="00104D3E">
            <w:pPr>
              <w:spacing w:before="100" w:beforeAutospacing="1" w:after="100" w:afterAutospacing="1" w:line="240" w:lineRule="auto"/>
              <w:ind w:left="150" w:right="150"/>
              <w:rPr>
                <w:rFonts w:ascii="Arial" w:eastAsia="Times New Roman" w:hAnsi="Arial" w:cs="Arial"/>
                <w:b/>
                <w:bCs/>
                <w:sz w:val="20"/>
                <w:szCs w:val="20"/>
                <w:lang w:eastAsia="en-AU"/>
              </w:rPr>
            </w:pPr>
            <w:r w:rsidRPr="00C34377">
              <w:rPr>
                <w:rFonts w:ascii="Arial" w:eastAsia="Times New Roman" w:hAnsi="Arial" w:cs="Arial"/>
                <w:sz w:val="20"/>
                <w:szCs w:val="20"/>
                <w:lang w:eastAsia="en-AU"/>
              </w:rPr>
              <w:t>No example provided.</w:t>
            </w:r>
          </w:p>
        </w:tc>
        <w:tc>
          <w:tcPr>
            <w:tcW w:w="496" w:type="pct"/>
            <w:gridSpan w:val="3"/>
            <w:tcBorders>
              <w:top w:val="outset" w:sz="6" w:space="0" w:color="auto"/>
              <w:left w:val="outset" w:sz="6" w:space="0" w:color="auto"/>
              <w:bottom w:val="outset" w:sz="6" w:space="0" w:color="auto"/>
              <w:right w:val="outset" w:sz="6" w:space="0" w:color="auto"/>
            </w:tcBorders>
          </w:tcPr>
          <w:p w:rsidR="00104D3E" w:rsidRPr="00C34377" w:rsidRDefault="00104D3E"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104D3E" w:rsidRPr="00C34377" w:rsidRDefault="00104D3E"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rsidTr="00F52DAF">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Site works and construction management</w:t>
            </w:r>
          </w:p>
        </w:tc>
        <w:tc>
          <w:tcPr>
            <w:tcW w:w="496" w:type="pct"/>
            <w:gridSpan w:val="3"/>
            <w:tcBorders>
              <w:top w:val="outset" w:sz="6" w:space="0" w:color="auto"/>
              <w:left w:val="outset" w:sz="6" w:space="0" w:color="auto"/>
              <w:bottom w:val="outset" w:sz="6" w:space="0" w:color="auto"/>
              <w:right w:val="outset" w:sz="6" w:space="0" w:color="auto"/>
            </w:tcBorders>
            <w:shd w:val="clear" w:color="auto" w:fill="CCCCCC"/>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shd w:val="clear" w:color="auto" w:fill="CCCCCC"/>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PO4</w:t>
            </w:r>
            <w:r w:rsidR="00C15D6D">
              <w:rPr>
                <w:rFonts w:ascii="Arial" w:eastAsia="Times New Roman" w:hAnsi="Arial" w:cs="Arial"/>
                <w:b/>
                <w:bCs/>
                <w:sz w:val="20"/>
                <w:szCs w:val="20"/>
                <w:lang w:eastAsia="en-AU"/>
              </w:rPr>
              <w:t>6</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site and any existing structures are maintained in a tidy and safe condition.</w:t>
            </w: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rsidTr="00F52DAF">
        <w:trPr>
          <w:tblCellSpacing w:w="15" w:type="dxa"/>
        </w:trPr>
        <w:tc>
          <w:tcPr>
            <w:tcW w:w="1441" w:type="pct"/>
            <w:gridSpan w:val="2"/>
            <w:vMerge w:val="restart"/>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PO4</w:t>
            </w:r>
            <w:r w:rsidR="00C15D6D">
              <w:rPr>
                <w:rFonts w:ascii="Arial" w:eastAsia="Times New Roman" w:hAnsi="Arial" w:cs="Arial"/>
                <w:b/>
                <w:bCs/>
                <w:sz w:val="20"/>
                <w:szCs w:val="20"/>
                <w:lang w:eastAsia="en-AU"/>
              </w:rPr>
              <w:t>7</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All works on-site are managed to:</w:t>
            </w:r>
          </w:p>
          <w:p w:rsidR="002D175F" w:rsidRPr="00C34377" w:rsidRDefault="002D175F" w:rsidP="003D79D1">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minimise as far as practicable, impacts on adjoining or adjacent premises and the streetscape in regard to erosion and sedimentation, dust, noise, safety and light; </w:t>
            </w:r>
          </w:p>
          <w:p w:rsidR="002D175F" w:rsidRPr="00C34377" w:rsidRDefault="002D175F" w:rsidP="003D79D1">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minimise as far as possible, impacts on the natural environment;</w:t>
            </w:r>
          </w:p>
          <w:p w:rsidR="002D175F" w:rsidRPr="00C34377" w:rsidRDefault="002D175F" w:rsidP="003D79D1">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ensure stormwater discharge is managed in a manner that does not cause </w:t>
            </w:r>
            <w:r w:rsidR="00104D3E">
              <w:rPr>
                <w:rFonts w:ascii="Arial" w:eastAsia="Times New Roman" w:hAnsi="Arial" w:cs="Arial"/>
                <w:sz w:val="20"/>
                <w:szCs w:val="20"/>
                <w:lang w:eastAsia="en-AU"/>
              </w:rPr>
              <w:t xml:space="preserve">actionable </w:t>
            </w:r>
            <w:r w:rsidRPr="00C34377">
              <w:rPr>
                <w:rFonts w:ascii="Arial" w:eastAsia="Times New Roman" w:hAnsi="Arial" w:cs="Arial"/>
                <w:sz w:val="20"/>
                <w:szCs w:val="20"/>
                <w:lang w:eastAsia="en-AU"/>
              </w:rPr>
              <w:t>nuisance to any person or premises;</w:t>
            </w:r>
          </w:p>
          <w:p w:rsidR="002D175F" w:rsidRPr="00C34377" w:rsidRDefault="002D175F" w:rsidP="003D79D1">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avoid adverse impacts on street trees and their critical root zone.</w:t>
            </w: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sidR="00C15D6D">
              <w:rPr>
                <w:rFonts w:ascii="Arial" w:eastAsia="Times New Roman" w:hAnsi="Arial" w:cs="Arial"/>
                <w:b/>
                <w:bCs/>
                <w:sz w:val="20"/>
                <w:szCs w:val="20"/>
                <w:lang w:eastAsia="en-AU"/>
              </w:rPr>
              <w:t>7</w:t>
            </w:r>
            <w:r w:rsidRPr="00C34377">
              <w:rPr>
                <w:rFonts w:ascii="Arial" w:eastAsia="Times New Roman" w:hAnsi="Arial" w:cs="Arial"/>
                <w:b/>
                <w:bCs/>
                <w:sz w:val="20"/>
                <w:szCs w:val="20"/>
                <w:lang w:eastAsia="en-AU"/>
              </w:rPr>
              <w:t>.1</w:t>
            </w:r>
          </w:p>
          <w:p w:rsidR="002D175F" w:rsidRPr="00C34377"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C15D6D">
              <w:rPr>
                <w:rFonts w:ascii="Arial" w:eastAsia="Times New Roman" w:hAnsi="Arial" w:cs="Arial"/>
                <w:sz w:val="20"/>
                <w:szCs w:val="20"/>
                <w:lang w:eastAsia="en-AU"/>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C15D6D" w:rsidRPr="00C15D6D" w:rsidRDefault="00C15D6D" w:rsidP="003D79D1">
            <w:pPr>
              <w:numPr>
                <w:ilvl w:val="0"/>
                <w:numId w:val="100"/>
              </w:numPr>
              <w:spacing w:before="100" w:beforeAutospacing="1" w:after="100" w:afterAutospacing="1" w:line="240" w:lineRule="auto"/>
              <w:rPr>
                <w:rFonts w:ascii="Arial" w:eastAsia="Times New Roman" w:hAnsi="Arial" w:cs="Arial"/>
                <w:sz w:val="20"/>
                <w:szCs w:val="20"/>
                <w:lang w:eastAsia="en-AU"/>
              </w:rPr>
            </w:pPr>
            <w:r w:rsidRPr="00C15D6D">
              <w:rPr>
                <w:rFonts w:ascii="Arial" w:eastAsia="Times New Roman" w:hAnsi="Arial" w:cs="Arial"/>
                <w:sz w:val="20"/>
                <w:szCs w:val="20"/>
                <w:lang w:eastAsia="en-AU"/>
              </w:rPr>
              <w:t>stormwater is not discharged to adjacent properties in a manner that differs significantly from pre-existing conditions;</w:t>
            </w:r>
          </w:p>
          <w:p w:rsidR="00C15D6D" w:rsidRPr="00C15D6D" w:rsidRDefault="00C15D6D" w:rsidP="003D79D1">
            <w:pPr>
              <w:numPr>
                <w:ilvl w:val="0"/>
                <w:numId w:val="100"/>
              </w:numPr>
              <w:spacing w:before="100" w:beforeAutospacing="1" w:after="100" w:afterAutospacing="1" w:line="240" w:lineRule="auto"/>
              <w:rPr>
                <w:rFonts w:ascii="Arial" w:eastAsia="Times New Roman" w:hAnsi="Arial" w:cs="Arial"/>
                <w:sz w:val="20"/>
                <w:szCs w:val="20"/>
                <w:lang w:eastAsia="en-AU"/>
              </w:rPr>
            </w:pPr>
            <w:r w:rsidRPr="00C15D6D">
              <w:rPr>
                <w:rFonts w:ascii="Arial" w:eastAsia="Times New Roman" w:hAnsi="Arial" w:cs="Arial"/>
                <w:sz w:val="20"/>
                <w:szCs w:val="20"/>
                <w:lang w:eastAsia="en-AU"/>
              </w:rPr>
              <w:t>stormwater discharged to adjoining and downstream properties does not cause scour or erosion of any kind;</w:t>
            </w:r>
          </w:p>
          <w:p w:rsidR="00C15D6D" w:rsidRPr="00C15D6D" w:rsidRDefault="00C15D6D" w:rsidP="003D79D1">
            <w:pPr>
              <w:numPr>
                <w:ilvl w:val="0"/>
                <w:numId w:val="100"/>
              </w:numPr>
              <w:spacing w:before="100" w:beforeAutospacing="1" w:after="100" w:afterAutospacing="1" w:line="240" w:lineRule="auto"/>
              <w:rPr>
                <w:rFonts w:ascii="Arial" w:eastAsia="Times New Roman" w:hAnsi="Arial" w:cs="Arial"/>
                <w:sz w:val="20"/>
                <w:szCs w:val="20"/>
                <w:lang w:eastAsia="en-AU"/>
              </w:rPr>
            </w:pPr>
            <w:r w:rsidRPr="00C15D6D">
              <w:rPr>
                <w:rFonts w:ascii="Arial" w:eastAsia="Times New Roman" w:hAnsi="Arial" w:cs="Arial"/>
                <w:sz w:val="20"/>
                <w:szCs w:val="20"/>
                <w:lang w:eastAsia="en-AU"/>
              </w:rPr>
              <w:t>stormwater discharge rates do not exceed pre-existing conditions;</w:t>
            </w:r>
          </w:p>
          <w:p w:rsidR="00C15D6D" w:rsidRPr="00C15D6D" w:rsidRDefault="00C15D6D" w:rsidP="003D79D1">
            <w:pPr>
              <w:numPr>
                <w:ilvl w:val="0"/>
                <w:numId w:val="100"/>
              </w:numPr>
              <w:spacing w:before="100" w:beforeAutospacing="1" w:after="100" w:afterAutospacing="1" w:line="240" w:lineRule="auto"/>
              <w:rPr>
                <w:rFonts w:ascii="Arial" w:eastAsia="Times New Roman" w:hAnsi="Arial" w:cs="Arial"/>
                <w:sz w:val="20"/>
                <w:szCs w:val="20"/>
                <w:lang w:eastAsia="en-AU"/>
              </w:rPr>
            </w:pPr>
            <w:r w:rsidRPr="00C15D6D">
              <w:rPr>
                <w:rFonts w:ascii="Arial" w:eastAsia="Times New Roman" w:hAnsi="Arial" w:cs="Arial"/>
                <w:sz w:val="20"/>
                <w:szCs w:val="20"/>
                <w:lang w:eastAsia="en-AU"/>
              </w:rPr>
              <w:t>minimum design storm for all temporary diversion drains and sedimentation basins in accordance with Schedule 10 - Stormwater management design objectives;</w:t>
            </w:r>
          </w:p>
          <w:p w:rsidR="002D175F" w:rsidRPr="00C15D6D" w:rsidRDefault="00C15D6D" w:rsidP="003D79D1">
            <w:pPr>
              <w:numPr>
                <w:ilvl w:val="0"/>
                <w:numId w:val="100"/>
              </w:numPr>
              <w:spacing w:before="100" w:beforeAutospacing="1" w:after="100" w:afterAutospacing="1" w:line="240" w:lineRule="auto"/>
              <w:rPr>
                <w:rFonts w:ascii="Arial" w:eastAsia="Times New Roman" w:hAnsi="Arial" w:cs="Arial"/>
                <w:color w:val="4A4A4A"/>
                <w:sz w:val="24"/>
                <w:szCs w:val="24"/>
                <w:lang w:eastAsia="en-AU"/>
              </w:rPr>
            </w:pPr>
            <w:r w:rsidRPr="00C15D6D">
              <w:rPr>
                <w:rFonts w:ascii="Arial" w:eastAsia="Times New Roman" w:hAnsi="Arial" w:cs="Arial"/>
                <w:sz w:val="20"/>
                <w:szCs w:val="20"/>
                <w:lang w:eastAsia="en-AU"/>
              </w:rPr>
              <w:lastRenderedPageBreak/>
              <w:t>ponding or concentration of stormwater does not occur on adjoining properties.</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sidR="00C15D6D">
              <w:rPr>
                <w:rFonts w:ascii="Arial" w:eastAsia="Times New Roman" w:hAnsi="Arial" w:cs="Arial"/>
                <w:b/>
                <w:bCs/>
                <w:sz w:val="20"/>
                <w:szCs w:val="20"/>
                <w:lang w:eastAsia="en-AU"/>
              </w:rPr>
              <w:t>7</w:t>
            </w:r>
            <w:r w:rsidRPr="00C34377">
              <w:rPr>
                <w:rFonts w:ascii="Arial" w:eastAsia="Times New Roman" w:hAnsi="Arial" w:cs="Arial"/>
                <w:b/>
                <w:bCs/>
                <w:sz w:val="20"/>
                <w:szCs w:val="20"/>
                <w:lang w:eastAsia="en-AU"/>
              </w:rPr>
              <w:t>.2</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2D175F" w:rsidRPr="00C34377" w:rsidTr="00525F02">
              <w:trPr>
                <w:tblCellSpacing w:w="15" w:type="dxa"/>
              </w:trPr>
              <w:tc>
                <w:tcPr>
                  <w:tcW w:w="9860" w:type="dxa"/>
                  <w:vAlign w:val="center"/>
                  <w:hideMark/>
                </w:tcPr>
                <w:p w:rsidR="00C15D6D" w:rsidRPr="00C15D6D" w:rsidRDefault="00C15D6D" w:rsidP="002D175F">
                  <w:pPr>
                    <w:spacing w:before="100" w:beforeAutospacing="1" w:after="100" w:afterAutospacing="1" w:line="240" w:lineRule="auto"/>
                    <w:rPr>
                      <w:rFonts w:ascii="Arial" w:eastAsia="Times New Roman" w:hAnsi="Arial" w:cs="Arial"/>
                      <w:sz w:val="20"/>
                      <w:szCs w:val="20"/>
                      <w:lang w:eastAsia="en-AU"/>
                    </w:rPr>
                  </w:pPr>
                  <w:r w:rsidRPr="00C15D6D">
                    <w:rPr>
                      <w:rFonts w:ascii="Arial" w:eastAsia="Times New Roman" w:hAnsi="Arial" w:cs="Arial"/>
                      <w:sz w:val="20"/>
                      <w:szCs w:val="20"/>
                      <w:lang w:eastAsia="en-AU"/>
                    </w:rPr>
                    <w:t xml:space="preserve">Stormwater runoff, erosion and sediment controls are constructed in accordance with Planning scheme policy - Integrated design (Appendix C) prior to commencement of any clearing or earthworks and </w:t>
                  </w:r>
                  <w:proofErr w:type="gramStart"/>
                  <w:r w:rsidRPr="00C15D6D">
                    <w:rPr>
                      <w:rFonts w:ascii="Arial" w:eastAsia="Times New Roman" w:hAnsi="Arial" w:cs="Arial"/>
                      <w:sz w:val="20"/>
                      <w:szCs w:val="20"/>
                      <w:lang w:eastAsia="en-AU"/>
                    </w:rPr>
                    <w:t>are maintained and adjusted as necessary at all times</w:t>
                  </w:r>
                  <w:proofErr w:type="gramEnd"/>
                  <w:r w:rsidRPr="00C15D6D">
                    <w:rPr>
                      <w:rFonts w:ascii="Arial" w:eastAsia="Times New Roman" w:hAnsi="Arial" w:cs="Arial"/>
                      <w:sz w:val="20"/>
                      <w:szCs w:val="20"/>
                      <w:lang w:eastAsia="en-AU"/>
                    </w:rPr>
                    <w:t xml:space="preserve"> to ensure their ongoing effectiveness.</w:t>
                  </w:r>
                </w:p>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771253">
                    <w:rPr>
                      <w:rFonts w:ascii="Arial" w:eastAsia="Times New Roman" w:hAnsi="Arial" w:cs="Arial"/>
                      <w:sz w:val="18"/>
                      <w:szCs w:val="20"/>
                      <w:lang w:eastAsia="en-AU"/>
                    </w:rPr>
                    <w:t>Note - The measures are adjusted on-site to maximise their effectiveness.</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rHeight w:val="1526"/>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sidR="00C15D6D">
              <w:rPr>
                <w:rFonts w:ascii="Arial" w:eastAsia="Times New Roman" w:hAnsi="Arial" w:cs="Arial"/>
                <w:b/>
                <w:bCs/>
                <w:sz w:val="20"/>
                <w:szCs w:val="20"/>
                <w:lang w:eastAsia="en-AU"/>
              </w:rPr>
              <w:t>7</w:t>
            </w:r>
            <w:r w:rsidRPr="00C34377">
              <w:rPr>
                <w:rFonts w:ascii="Arial" w:eastAsia="Times New Roman" w:hAnsi="Arial" w:cs="Arial"/>
                <w:b/>
                <w:bCs/>
                <w:sz w:val="20"/>
                <w:szCs w:val="20"/>
                <w:lang w:eastAsia="en-AU"/>
              </w:rPr>
              <w:t>.3</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The completed earthworks area is stabilised using turf, established grass seeding, mulch or sprayed stabilisation techniques to control erosion and sediment and dust from leaving the property. </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rHeight w:val="2343"/>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sidR="00C15D6D">
              <w:rPr>
                <w:rFonts w:ascii="Arial" w:eastAsia="Times New Roman" w:hAnsi="Arial" w:cs="Arial"/>
                <w:b/>
                <w:bCs/>
                <w:sz w:val="20"/>
                <w:szCs w:val="20"/>
                <w:lang w:eastAsia="en-AU"/>
              </w:rPr>
              <w:t>7</w:t>
            </w:r>
            <w:r w:rsidRPr="00C34377">
              <w:rPr>
                <w:rFonts w:ascii="Arial" w:eastAsia="Times New Roman" w:hAnsi="Arial" w:cs="Arial"/>
                <w:b/>
                <w:bCs/>
                <w:sz w:val="20"/>
                <w:szCs w:val="20"/>
                <w:lang w:eastAsia="en-AU"/>
              </w:rPr>
              <w:t>.4</w:t>
            </w:r>
          </w:p>
          <w:p w:rsidR="002D175F" w:rsidRPr="00C15D6D"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C15D6D">
              <w:rPr>
                <w:rFonts w:ascii="Arial" w:eastAsia="Times New Roman" w:hAnsi="Arial" w:cs="Arial"/>
                <w:sz w:val="20"/>
                <w:szCs w:val="20"/>
                <w:lang w:eastAsia="en-AU"/>
              </w:rPr>
              <w:t>Existing street trees are protected and not damaged during works.</w:t>
            </w:r>
          </w:p>
          <w:p w:rsidR="00C15D6D" w:rsidRPr="00C34377"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PO4</w:t>
            </w:r>
            <w:r w:rsidR="00C15D6D">
              <w:rPr>
                <w:rFonts w:ascii="Arial" w:eastAsia="Times New Roman" w:hAnsi="Arial" w:cs="Arial"/>
                <w:b/>
                <w:bCs/>
                <w:sz w:val="20"/>
                <w:szCs w:val="20"/>
                <w:lang w:eastAsia="en-AU"/>
              </w:rPr>
              <w:t>8</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Dust suppression measures are implemented during soil disturbances and construction works to protect nearby premises from unreasonable dust impacts. </w:t>
            </w: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sidR="00C15D6D">
              <w:rPr>
                <w:rFonts w:ascii="Arial" w:eastAsia="Times New Roman" w:hAnsi="Arial" w:cs="Arial"/>
                <w:b/>
                <w:bCs/>
                <w:sz w:val="20"/>
                <w:szCs w:val="20"/>
                <w:lang w:eastAsia="en-AU"/>
              </w:rPr>
              <w:t>8</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dust emissions extend beyond the boundaries of the site during soil disturbances and construction works.</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C15D6D" w:rsidRPr="00C34377" w:rsidTr="00F52DAF">
        <w:trPr>
          <w:trHeight w:val="1381"/>
          <w:tblCellSpacing w:w="15" w:type="dxa"/>
        </w:trPr>
        <w:tc>
          <w:tcPr>
            <w:tcW w:w="1441" w:type="pct"/>
            <w:gridSpan w:val="2"/>
            <w:vMerge w:val="restart"/>
            <w:tcBorders>
              <w:top w:val="outset" w:sz="6" w:space="0" w:color="auto"/>
              <w:left w:val="outset" w:sz="6" w:space="0" w:color="auto"/>
              <w:right w:val="outset" w:sz="6" w:space="0" w:color="auto"/>
            </w:tcBorders>
            <w:hideMark/>
          </w:tcPr>
          <w:p w:rsidR="00C15D6D" w:rsidRPr="00C34377"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PO4</w:t>
            </w:r>
            <w:r>
              <w:rPr>
                <w:rFonts w:ascii="Arial" w:eastAsia="Times New Roman" w:hAnsi="Arial" w:cs="Arial"/>
                <w:b/>
                <w:bCs/>
                <w:sz w:val="20"/>
                <w:szCs w:val="20"/>
                <w:lang w:eastAsia="en-AU"/>
              </w:rPr>
              <w:t>9</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632"/>
            </w:tblGrid>
            <w:tr w:rsidR="00C15D6D" w:rsidRPr="00C34377" w:rsidTr="00525F02">
              <w:trPr>
                <w:tblCellSpacing w:w="15" w:type="dxa"/>
              </w:trPr>
              <w:tc>
                <w:tcPr>
                  <w:tcW w:w="5120" w:type="dxa"/>
                  <w:vAlign w:val="center"/>
                  <w:hideMark/>
                </w:tcPr>
                <w:p w:rsidR="00C15D6D" w:rsidRPr="00C15D6D" w:rsidRDefault="00C15D6D" w:rsidP="00C15D6D">
                  <w:pPr>
                    <w:spacing w:before="100" w:beforeAutospacing="1" w:after="100" w:afterAutospacing="1" w:line="240" w:lineRule="auto"/>
                    <w:ind w:left="150" w:right="150"/>
                    <w:rPr>
                      <w:rFonts w:ascii="Arial" w:eastAsia="Times New Roman" w:hAnsi="Arial" w:cs="Arial"/>
                      <w:sz w:val="20"/>
                      <w:szCs w:val="20"/>
                      <w:lang w:eastAsia="en-AU"/>
                    </w:rPr>
                  </w:pPr>
                  <w:r w:rsidRPr="00C15D6D">
                    <w:rPr>
                      <w:rFonts w:ascii="Arial" w:eastAsia="Times New Roman" w:hAnsi="Arial" w:cs="Arial"/>
                      <w:sz w:val="20"/>
                      <w:szCs w:val="20"/>
                      <w:lang w:eastAsia="en-AU"/>
                    </w:rPr>
                    <w:t>All development works including the transportation of material to and from the site are managed to not negatively impact the existing road network, the amenity of the surrounding area or the streetscape. </w:t>
                  </w:r>
                </w:p>
                <w:p w:rsidR="00C15D6D" w:rsidRPr="00771253" w:rsidRDefault="00C15D6D" w:rsidP="00C15D6D">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t>Note - A Traffic Management Plan may be required to demonstrate compliance with this PO.  A Traffic Management Plan is to be prepared in accordance with the Manual of Uniform Traffic Control Devices (MUTCD).</w:t>
                  </w:r>
                </w:p>
                <w:p w:rsidR="00C15D6D" w:rsidRPr="00771253" w:rsidRDefault="00C15D6D" w:rsidP="00C15D6D">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t>Note - A haulage route must be identified and approved by Council where imported or exported material is transported to the site via a road of Local Collector standard or less, and:</w:t>
                  </w:r>
                </w:p>
                <w:p w:rsidR="00C15D6D" w:rsidRPr="00771253" w:rsidRDefault="00C15D6D" w:rsidP="003D79D1">
                  <w:pPr>
                    <w:numPr>
                      <w:ilvl w:val="0"/>
                      <w:numId w:val="101"/>
                    </w:numPr>
                    <w:spacing w:before="100" w:beforeAutospacing="1" w:after="100" w:afterAutospacing="1" w:line="240" w:lineRule="auto"/>
                    <w:rPr>
                      <w:rFonts w:ascii="Arial" w:eastAsia="Times New Roman" w:hAnsi="Arial" w:cs="Arial"/>
                      <w:sz w:val="18"/>
                      <w:szCs w:val="20"/>
                      <w:lang w:eastAsia="en-AU"/>
                    </w:rPr>
                  </w:pPr>
                  <w:r w:rsidRPr="00771253">
                    <w:rPr>
                      <w:rFonts w:ascii="Arial" w:eastAsia="Times New Roman" w:hAnsi="Arial" w:cs="Arial"/>
                      <w:sz w:val="18"/>
                      <w:szCs w:val="20"/>
                      <w:lang w:eastAsia="en-AU"/>
                    </w:rPr>
                    <w:t>the aggregate volume of imported or exported material is greater than 1000m3; or</w:t>
                  </w:r>
                </w:p>
                <w:p w:rsidR="00C15D6D" w:rsidRPr="00771253" w:rsidRDefault="00C15D6D" w:rsidP="003D79D1">
                  <w:pPr>
                    <w:numPr>
                      <w:ilvl w:val="0"/>
                      <w:numId w:val="101"/>
                    </w:numPr>
                    <w:spacing w:before="100" w:beforeAutospacing="1" w:after="100" w:afterAutospacing="1" w:line="240" w:lineRule="auto"/>
                    <w:rPr>
                      <w:rFonts w:ascii="Arial" w:eastAsia="Times New Roman" w:hAnsi="Arial" w:cs="Arial"/>
                      <w:sz w:val="18"/>
                      <w:szCs w:val="20"/>
                      <w:lang w:eastAsia="en-AU"/>
                    </w:rPr>
                  </w:pPr>
                  <w:r w:rsidRPr="00771253">
                    <w:rPr>
                      <w:rFonts w:ascii="Arial" w:eastAsia="Times New Roman" w:hAnsi="Arial" w:cs="Arial"/>
                      <w:sz w:val="18"/>
                      <w:szCs w:val="20"/>
                      <w:lang w:eastAsia="en-AU"/>
                    </w:rPr>
                    <w:t>the aggregate volume of imported or exported material is greater than 200m3 per day; or</w:t>
                  </w:r>
                </w:p>
                <w:p w:rsidR="00C15D6D" w:rsidRPr="00771253" w:rsidRDefault="00C15D6D" w:rsidP="003D79D1">
                  <w:pPr>
                    <w:numPr>
                      <w:ilvl w:val="0"/>
                      <w:numId w:val="101"/>
                    </w:numPr>
                    <w:spacing w:before="100" w:beforeAutospacing="1" w:after="100" w:afterAutospacing="1" w:line="240" w:lineRule="auto"/>
                    <w:rPr>
                      <w:rFonts w:ascii="Arial" w:eastAsia="Times New Roman" w:hAnsi="Arial" w:cs="Arial"/>
                      <w:sz w:val="18"/>
                      <w:szCs w:val="20"/>
                      <w:lang w:eastAsia="en-AU"/>
                    </w:rPr>
                  </w:pPr>
                  <w:r w:rsidRPr="00771253">
                    <w:rPr>
                      <w:rFonts w:ascii="Arial" w:eastAsia="Times New Roman" w:hAnsi="Arial" w:cs="Arial"/>
                      <w:sz w:val="18"/>
                      <w:szCs w:val="20"/>
                      <w:lang w:eastAsia="en-AU"/>
                    </w:rPr>
                    <w:t>the proposed haulage route involves a vulnerable land use or shopping centre.</w:t>
                  </w:r>
                </w:p>
                <w:p w:rsidR="00C15D6D" w:rsidRPr="00771253" w:rsidRDefault="00C15D6D" w:rsidP="00C15D6D">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t>Note - A dilapidation report (including photographs) may be required for the haulage route to demonstrate compliance with this PO.</w:t>
                  </w:r>
                </w:p>
                <w:p w:rsidR="00C15D6D" w:rsidRPr="00C34377" w:rsidRDefault="00C15D6D" w:rsidP="00C15D6D">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Editor's note - Where associated with a State-controlled road, further requirements may apply, and approval may be required from the Department of Transport and Main Roads.</w:t>
                  </w:r>
                </w:p>
              </w:tc>
            </w:tr>
          </w:tbl>
          <w:p w:rsidR="00C15D6D" w:rsidRPr="00C34377" w:rsidRDefault="00C15D6D"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C15D6D" w:rsidRPr="00C34377"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Pr>
                <w:rFonts w:ascii="Arial" w:eastAsia="Times New Roman" w:hAnsi="Arial" w:cs="Arial"/>
                <w:b/>
                <w:bCs/>
                <w:sz w:val="20"/>
                <w:szCs w:val="20"/>
                <w:lang w:eastAsia="en-AU"/>
              </w:rPr>
              <w:t>9</w:t>
            </w:r>
            <w:r w:rsidRPr="00C34377">
              <w:rPr>
                <w:rFonts w:ascii="Arial" w:eastAsia="Times New Roman" w:hAnsi="Arial" w:cs="Arial"/>
                <w:b/>
                <w:bCs/>
                <w:sz w:val="20"/>
                <w:szCs w:val="20"/>
                <w:lang w:eastAsia="en-AU"/>
              </w:rPr>
              <w:t>.1</w:t>
            </w:r>
          </w:p>
          <w:p w:rsidR="00C15D6D"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p w:rsidR="00771253" w:rsidRPr="00C34377" w:rsidRDefault="00771253"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C15D6D" w:rsidRPr="00C34377" w:rsidTr="00F52DAF">
        <w:trPr>
          <w:tblCellSpacing w:w="15" w:type="dxa"/>
        </w:trPr>
        <w:tc>
          <w:tcPr>
            <w:tcW w:w="1441" w:type="pct"/>
            <w:gridSpan w:val="2"/>
            <w:vMerge/>
            <w:tcBorders>
              <w:left w:val="outset" w:sz="6" w:space="0" w:color="auto"/>
              <w:right w:val="outset" w:sz="6" w:space="0" w:color="auto"/>
            </w:tcBorders>
            <w:vAlign w:val="center"/>
            <w:hideMark/>
          </w:tcPr>
          <w:p w:rsidR="00C15D6D" w:rsidRPr="00C34377" w:rsidRDefault="00C15D6D"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C15D6D" w:rsidRPr="00C34377"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Pr>
                <w:rFonts w:ascii="Arial" w:eastAsia="Times New Roman" w:hAnsi="Arial" w:cs="Arial"/>
                <w:b/>
                <w:bCs/>
                <w:sz w:val="20"/>
                <w:szCs w:val="20"/>
                <w:lang w:eastAsia="en-AU"/>
              </w:rPr>
              <w:t>9</w:t>
            </w:r>
            <w:r w:rsidRPr="00C34377">
              <w:rPr>
                <w:rFonts w:ascii="Arial" w:eastAsia="Times New Roman" w:hAnsi="Arial" w:cs="Arial"/>
                <w:b/>
                <w:bCs/>
                <w:sz w:val="20"/>
                <w:szCs w:val="20"/>
                <w:lang w:eastAsia="en-AU"/>
              </w:rPr>
              <w:t>.2</w:t>
            </w:r>
          </w:p>
          <w:p w:rsidR="00C15D6D" w:rsidRDefault="00C15D6D" w:rsidP="00C15D6D">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All contractor car parking is either provided on the development site, or on an alternative site in the general locality which has been set aside for car parking.  Contractors vehicles are generally not to be parked in existing roads. </w:t>
            </w:r>
          </w:p>
          <w:p w:rsidR="00771253" w:rsidRPr="00C34377" w:rsidRDefault="00771253" w:rsidP="00C15D6D">
            <w:pPr>
              <w:spacing w:before="100" w:beforeAutospacing="1" w:after="100" w:afterAutospacing="1" w:line="240" w:lineRule="auto"/>
              <w:ind w:left="150" w:right="150"/>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C15D6D" w:rsidRPr="00C34377" w:rsidTr="00F52DAF">
        <w:trPr>
          <w:trHeight w:val="1440"/>
          <w:tblCellSpacing w:w="15" w:type="dxa"/>
        </w:trPr>
        <w:tc>
          <w:tcPr>
            <w:tcW w:w="1441" w:type="pct"/>
            <w:gridSpan w:val="2"/>
            <w:vMerge/>
            <w:tcBorders>
              <w:left w:val="outset" w:sz="6" w:space="0" w:color="auto"/>
              <w:right w:val="outset" w:sz="6" w:space="0" w:color="auto"/>
            </w:tcBorders>
            <w:vAlign w:val="center"/>
            <w:hideMark/>
          </w:tcPr>
          <w:p w:rsidR="00C15D6D" w:rsidRPr="00C34377" w:rsidRDefault="00C15D6D"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C15D6D" w:rsidRPr="00C34377"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Pr>
                <w:rFonts w:ascii="Arial" w:eastAsia="Times New Roman" w:hAnsi="Arial" w:cs="Arial"/>
                <w:b/>
                <w:bCs/>
                <w:sz w:val="20"/>
                <w:szCs w:val="20"/>
                <w:lang w:eastAsia="en-AU"/>
              </w:rPr>
              <w:t>9</w:t>
            </w:r>
            <w:r w:rsidRPr="00C34377">
              <w:rPr>
                <w:rFonts w:ascii="Arial" w:eastAsia="Times New Roman" w:hAnsi="Arial" w:cs="Arial"/>
                <w:b/>
                <w:bCs/>
                <w:sz w:val="20"/>
                <w:szCs w:val="20"/>
                <w:lang w:eastAsia="en-AU"/>
              </w:rPr>
              <w:t>.3</w:t>
            </w:r>
          </w:p>
          <w:p w:rsidR="00C15D6D" w:rsidRPr="00C34377"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Any material dropped, deposited or spilled on the road(s) as a result of construction processes associated with the site are to be cleaned at all times. </w:t>
            </w:r>
          </w:p>
        </w:tc>
        <w:tc>
          <w:tcPr>
            <w:tcW w:w="496" w:type="pct"/>
            <w:gridSpan w:val="3"/>
            <w:vMerge w:val="restart"/>
            <w:tcBorders>
              <w:top w:val="outset" w:sz="6" w:space="0" w:color="auto"/>
              <w:left w:val="outset" w:sz="6" w:space="0" w:color="auto"/>
              <w:right w:val="outset" w:sz="6" w:space="0" w:color="auto"/>
            </w:tcBorders>
          </w:tcPr>
          <w:p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vMerge w:val="restart"/>
            <w:tcBorders>
              <w:top w:val="outset" w:sz="6" w:space="0" w:color="auto"/>
              <w:left w:val="outset" w:sz="6" w:space="0" w:color="auto"/>
              <w:right w:val="outset" w:sz="6" w:space="0" w:color="auto"/>
            </w:tcBorders>
          </w:tcPr>
          <w:p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C15D6D" w:rsidRPr="00C34377" w:rsidTr="00F52DAF">
        <w:trPr>
          <w:trHeight w:val="3429"/>
          <w:tblCellSpacing w:w="15" w:type="dxa"/>
        </w:trPr>
        <w:tc>
          <w:tcPr>
            <w:tcW w:w="1441" w:type="pct"/>
            <w:gridSpan w:val="2"/>
            <w:vMerge/>
            <w:tcBorders>
              <w:left w:val="outset" w:sz="6" w:space="0" w:color="auto"/>
              <w:right w:val="outset" w:sz="6" w:space="0" w:color="auto"/>
            </w:tcBorders>
            <w:vAlign w:val="center"/>
          </w:tcPr>
          <w:p w:rsidR="00C15D6D" w:rsidRPr="00C34377" w:rsidRDefault="00C15D6D"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rsidR="00C15D6D" w:rsidRPr="00C34377" w:rsidRDefault="00C15D6D" w:rsidP="00C15D6D">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Pr>
                <w:rFonts w:ascii="Arial" w:eastAsia="Times New Roman" w:hAnsi="Arial" w:cs="Arial"/>
                <w:b/>
                <w:bCs/>
                <w:sz w:val="20"/>
                <w:szCs w:val="20"/>
                <w:lang w:eastAsia="en-AU"/>
              </w:rPr>
              <w:t>9</w:t>
            </w:r>
            <w:r w:rsidRPr="00C34377">
              <w:rPr>
                <w:rFonts w:ascii="Arial" w:eastAsia="Times New Roman" w:hAnsi="Arial" w:cs="Arial"/>
                <w:b/>
                <w:bCs/>
                <w:sz w:val="20"/>
                <w:szCs w:val="20"/>
                <w:lang w:eastAsia="en-AU"/>
              </w:rPr>
              <w:t>.</w:t>
            </w:r>
            <w:r>
              <w:rPr>
                <w:rFonts w:ascii="Arial" w:eastAsia="Times New Roman" w:hAnsi="Arial" w:cs="Arial"/>
                <w:b/>
                <w:bCs/>
                <w:sz w:val="20"/>
                <w:szCs w:val="20"/>
                <w:lang w:eastAsia="en-AU"/>
              </w:rPr>
              <w:t>4</w:t>
            </w:r>
          </w:p>
          <w:p w:rsidR="00C15D6D" w:rsidRPr="00C15D6D"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C15D6D">
              <w:rPr>
                <w:rFonts w:ascii="Arial" w:eastAsia="Times New Roman" w:hAnsi="Arial" w:cs="Arial"/>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p w:rsidR="00C15D6D" w:rsidRPr="00771253" w:rsidRDefault="00C15D6D" w:rsidP="002D175F">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t>Note - The road hierarchy is mapped on Overlay map - Road hierarchy.</w:t>
            </w:r>
          </w:p>
          <w:p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771253">
              <w:rPr>
                <w:rFonts w:ascii="Arial" w:eastAsia="Times New Roman" w:hAnsi="Arial" w:cs="Arial"/>
                <w:sz w:val="18"/>
                <w:szCs w:val="20"/>
                <w:lang w:eastAsia="en-AU"/>
              </w:rPr>
              <w:t>Note - A dilapidation report may be required to demonstrate compliance with this E.</w:t>
            </w:r>
          </w:p>
        </w:tc>
        <w:tc>
          <w:tcPr>
            <w:tcW w:w="496" w:type="pct"/>
            <w:gridSpan w:val="3"/>
            <w:vMerge/>
            <w:tcBorders>
              <w:left w:val="outset" w:sz="6" w:space="0" w:color="auto"/>
              <w:right w:val="outset" w:sz="6" w:space="0" w:color="auto"/>
            </w:tcBorders>
          </w:tcPr>
          <w:p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vMerge/>
            <w:tcBorders>
              <w:left w:val="outset" w:sz="6" w:space="0" w:color="auto"/>
              <w:right w:val="outset" w:sz="6" w:space="0" w:color="auto"/>
            </w:tcBorders>
          </w:tcPr>
          <w:p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C15D6D" w:rsidRPr="00C34377" w:rsidTr="00F52DAF">
        <w:trPr>
          <w:trHeight w:val="374"/>
          <w:tblCellSpacing w:w="15" w:type="dxa"/>
        </w:trPr>
        <w:tc>
          <w:tcPr>
            <w:tcW w:w="1441" w:type="pct"/>
            <w:gridSpan w:val="2"/>
            <w:vMerge/>
            <w:tcBorders>
              <w:left w:val="outset" w:sz="6" w:space="0" w:color="auto"/>
              <w:right w:val="outset" w:sz="6" w:space="0" w:color="auto"/>
            </w:tcBorders>
            <w:vAlign w:val="center"/>
          </w:tcPr>
          <w:p w:rsidR="00C15D6D" w:rsidRPr="00C34377" w:rsidRDefault="00C15D6D"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rsidR="00C15D6D" w:rsidRPr="00C34377" w:rsidRDefault="00C15D6D" w:rsidP="00C15D6D">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Pr>
                <w:rFonts w:ascii="Arial" w:eastAsia="Times New Roman" w:hAnsi="Arial" w:cs="Arial"/>
                <w:b/>
                <w:bCs/>
                <w:sz w:val="20"/>
                <w:szCs w:val="20"/>
                <w:lang w:eastAsia="en-AU"/>
              </w:rPr>
              <w:t>9</w:t>
            </w:r>
            <w:r w:rsidRPr="00C34377">
              <w:rPr>
                <w:rFonts w:ascii="Arial" w:eastAsia="Times New Roman" w:hAnsi="Arial" w:cs="Arial"/>
                <w:b/>
                <w:bCs/>
                <w:sz w:val="20"/>
                <w:szCs w:val="20"/>
                <w:lang w:eastAsia="en-AU"/>
              </w:rPr>
              <w:t>.</w:t>
            </w:r>
            <w:r>
              <w:rPr>
                <w:rFonts w:ascii="Arial" w:eastAsia="Times New Roman" w:hAnsi="Arial" w:cs="Arial"/>
                <w:b/>
                <w:bCs/>
                <w:sz w:val="20"/>
                <w:szCs w:val="20"/>
                <w:lang w:eastAsia="en-AU"/>
              </w:rPr>
              <w:t>5</w:t>
            </w:r>
          </w:p>
          <w:p w:rsidR="00C15D6D" w:rsidRPr="00C15D6D" w:rsidRDefault="00C15D6D" w:rsidP="002D175F">
            <w:pPr>
              <w:spacing w:before="100" w:beforeAutospacing="1" w:after="100" w:afterAutospacing="1" w:line="240" w:lineRule="auto"/>
              <w:ind w:left="150" w:right="150"/>
              <w:rPr>
                <w:rFonts w:ascii="Arial" w:eastAsia="Times New Roman" w:hAnsi="Arial" w:cs="Arial"/>
                <w:sz w:val="20"/>
                <w:szCs w:val="20"/>
                <w:lang w:eastAsia="en-AU"/>
              </w:rPr>
            </w:pPr>
            <w:r w:rsidRPr="00C15D6D">
              <w:rPr>
                <w:rFonts w:ascii="Arial" w:eastAsia="Times New Roman" w:hAnsi="Arial" w:cs="Arial"/>
                <w:sz w:val="20"/>
                <w:szCs w:val="20"/>
                <w:lang w:eastAsia="en-AU"/>
              </w:rPr>
              <w:lastRenderedPageBreak/>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p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771253">
              <w:rPr>
                <w:rFonts w:ascii="Arial" w:eastAsia="Times New Roman" w:hAnsi="Arial" w:cs="Arial"/>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c>
          <w:tcPr>
            <w:tcW w:w="496" w:type="pct"/>
            <w:gridSpan w:val="3"/>
            <w:vMerge/>
            <w:tcBorders>
              <w:left w:val="outset" w:sz="6" w:space="0" w:color="auto"/>
              <w:right w:val="outset" w:sz="6" w:space="0" w:color="auto"/>
            </w:tcBorders>
          </w:tcPr>
          <w:p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vMerge/>
            <w:tcBorders>
              <w:left w:val="outset" w:sz="6" w:space="0" w:color="auto"/>
              <w:right w:val="outset" w:sz="6" w:space="0" w:color="auto"/>
            </w:tcBorders>
          </w:tcPr>
          <w:p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C15D6D" w:rsidRPr="00C34377" w:rsidTr="00F52DAF">
        <w:trPr>
          <w:trHeight w:val="374"/>
          <w:tblCellSpacing w:w="15" w:type="dxa"/>
        </w:trPr>
        <w:tc>
          <w:tcPr>
            <w:tcW w:w="1441" w:type="pct"/>
            <w:gridSpan w:val="2"/>
            <w:vMerge/>
            <w:tcBorders>
              <w:left w:val="outset" w:sz="6" w:space="0" w:color="auto"/>
              <w:bottom w:val="outset" w:sz="6" w:space="0" w:color="auto"/>
              <w:right w:val="outset" w:sz="6" w:space="0" w:color="auto"/>
            </w:tcBorders>
            <w:vAlign w:val="center"/>
          </w:tcPr>
          <w:p w:rsidR="00C15D6D" w:rsidRPr="00C34377" w:rsidRDefault="00C15D6D"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tcPr>
          <w:p w:rsidR="00C15D6D" w:rsidRPr="00C34377" w:rsidRDefault="00C15D6D" w:rsidP="00C15D6D">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E4</w:t>
            </w:r>
            <w:r>
              <w:rPr>
                <w:rFonts w:ascii="Arial" w:eastAsia="Times New Roman" w:hAnsi="Arial" w:cs="Arial"/>
                <w:b/>
                <w:bCs/>
                <w:sz w:val="20"/>
                <w:szCs w:val="20"/>
                <w:lang w:eastAsia="en-AU"/>
              </w:rPr>
              <w:t>9</w:t>
            </w:r>
            <w:r w:rsidRPr="00C34377">
              <w:rPr>
                <w:rFonts w:ascii="Arial" w:eastAsia="Times New Roman" w:hAnsi="Arial" w:cs="Arial"/>
                <w:b/>
                <w:bCs/>
                <w:sz w:val="20"/>
                <w:szCs w:val="20"/>
                <w:lang w:eastAsia="en-AU"/>
              </w:rPr>
              <w:t>.</w:t>
            </w:r>
            <w:r>
              <w:rPr>
                <w:rFonts w:ascii="Arial" w:eastAsia="Times New Roman" w:hAnsi="Arial" w:cs="Arial"/>
                <w:b/>
                <w:bCs/>
                <w:sz w:val="20"/>
                <w:szCs w:val="20"/>
                <w:lang w:eastAsia="en-AU"/>
              </w:rPr>
              <w:t>6</w:t>
            </w:r>
          </w:p>
          <w:p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C15D6D">
              <w:rPr>
                <w:rFonts w:ascii="Arial" w:eastAsia="Times New Roman" w:hAnsi="Arial" w:cs="Arial"/>
                <w:sz w:val="20"/>
                <w:szCs w:val="20"/>
                <w:lang w:eastAsia="en-AU"/>
              </w:rPr>
              <w:t>Access to the development site is obtained via an existing lawful access point.</w:t>
            </w:r>
          </w:p>
        </w:tc>
        <w:tc>
          <w:tcPr>
            <w:tcW w:w="496" w:type="pct"/>
            <w:gridSpan w:val="3"/>
            <w:vMerge/>
            <w:tcBorders>
              <w:left w:val="outset" w:sz="6" w:space="0" w:color="auto"/>
              <w:bottom w:val="outset" w:sz="6" w:space="0" w:color="auto"/>
              <w:right w:val="outset" w:sz="6" w:space="0" w:color="auto"/>
            </w:tcBorders>
          </w:tcPr>
          <w:p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vMerge/>
            <w:tcBorders>
              <w:left w:val="outset" w:sz="6" w:space="0" w:color="auto"/>
              <w:bottom w:val="outset" w:sz="6" w:space="0" w:color="auto"/>
              <w:right w:val="outset" w:sz="6" w:space="0" w:color="auto"/>
            </w:tcBorders>
          </w:tcPr>
          <w:p w:rsidR="00C15D6D" w:rsidRPr="00C34377" w:rsidRDefault="00C15D6D"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AC0F5F">
              <w:rPr>
                <w:rFonts w:ascii="Arial" w:eastAsia="Times New Roman" w:hAnsi="Arial" w:cs="Arial"/>
                <w:b/>
                <w:bCs/>
                <w:sz w:val="20"/>
                <w:szCs w:val="20"/>
                <w:lang w:eastAsia="en-AU"/>
              </w:rPr>
              <w:t>50</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632"/>
            </w:tblGrid>
            <w:tr w:rsidR="002D175F" w:rsidRPr="00C34377" w:rsidTr="00525F02">
              <w:trPr>
                <w:tblCellSpacing w:w="15" w:type="dxa"/>
              </w:trPr>
              <w:tc>
                <w:tcPr>
                  <w:tcW w:w="5120" w:type="dxa"/>
                  <w:vAlign w:val="center"/>
                  <w:hideMark/>
                </w:tcPr>
                <w:p w:rsidR="003D79D1" w:rsidRDefault="003D79D1" w:rsidP="003D79D1">
                  <w:pPr>
                    <w:spacing w:before="100" w:beforeAutospacing="1" w:after="100" w:afterAutospacing="1" w:line="240" w:lineRule="auto"/>
                    <w:ind w:left="150" w:right="150"/>
                    <w:rPr>
                      <w:rFonts w:ascii="Arial" w:eastAsia="Times New Roman" w:hAnsi="Arial" w:cs="Arial"/>
                      <w:sz w:val="20"/>
                      <w:szCs w:val="20"/>
                      <w:lang w:eastAsia="en-AU"/>
                    </w:rPr>
                  </w:pPr>
                  <w:r w:rsidRPr="003D79D1">
                    <w:rPr>
                      <w:rFonts w:ascii="Arial" w:eastAsia="Times New Roman" w:hAnsi="Arial" w:cs="Arial"/>
                      <w:sz w:val="20"/>
                      <w:szCs w:val="20"/>
                      <w:lang w:eastAsia="en-AU"/>
                    </w:rPr>
                    <w:t>All disturbed areas are to be progressively stabilised during construction and the entire site rehabilitated and substantially stabilised at the completion of construction.</w:t>
                  </w:r>
                </w:p>
                <w:p w:rsidR="002D175F" w:rsidRPr="00C34377" w:rsidRDefault="002D175F" w:rsidP="003D79D1">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Note - Refer to Planning scheme policy - Integrated design for details.</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1C1677">
              <w:rPr>
                <w:rFonts w:ascii="Arial" w:eastAsia="Times New Roman" w:hAnsi="Arial" w:cs="Arial"/>
                <w:b/>
                <w:bCs/>
                <w:sz w:val="20"/>
                <w:szCs w:val="20"/>
                <w:lang w:eastAsia="en-AU"/>
              </w:rPr>
              <w:t>50</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2D175F" w:rsidRPr="00C34377" w:rsidTr="00525F02">
              <w:trPr>
                <w:tblCellSpacing w:w="15" w:type="dxa"/>
              </w:trPr>
              <w:tc>
                <w:tcPr>
                  <w:tcW w:w="9860" w:type="dxa"/>
                  <w:vAlign w:val="center"/>
                  <w:hideMark/>
                </w:tcPr>
                <w:p w:rsidR="003D79D1" w:rsidRPr="003D79D1" w:rsidRDefault="003D79D1" w:rsidP="003D79D1">
                  <w:pPr>
                    <w:spacing w:before="100" w:beforeAutospacing="1" w:after="100" w:afterAutospacing="1" w:line="240" w:lineRule="auto"/>
                    <w:ind w:left="150" w:right="150"/>
                    <w:rPr>
                      <w:rFonts w:ascii="Arial" w:eastAsia="Times New Roman" w:hAnsi="Arial" w:cs="Arial"/>
                      <w:sz w:val="20"/>
                      <w:szCs w:val="20"/>
                      <w:lang w:eastAsia="en-AU"/>
                    </w:rPr>
                  </w:pPr>
                  <w:r w:rsidRPr="003D79D1">
                    <w:rPr>
                      <w:rFonts w:ascii="Arial" w:eastAsia="Times New Roman" w:hAnsi="Arial" w:cs="Arial"/>
                      <w:sz w:val="20"/>
                      <w:szCs w:val="20"/>
                      <w:lang w:eastAsia="en-AU"/>
                    </w:rPr>
                    <w:t>At completion of construction all disturbed areas of the site are to be:</w:t>
                  </w:r>
                </w:p>
                <w:p w:rsidR="003D79D1" w:rsidRPr="003D79D1" w:rsidRDefault="003D79D1" w:rsidP="003D79D1">
                  <w:pPr>
                    <w:numPr>
                      <w:ilvl w:val="0"/>
                      <w:numId w:val="102"/>
                    </w:numPr>
                    <w:spacing w:before="100" w:beforeAutospacing="1" w:after="100" w:afterAutospacing="1" w:line="240" w:lineRule="auto"/>
                    <w:rPr>
                      <w:rFonts w:ascii="Arial" w:eastAsia="Times New Roman" w:hAnsi="Arial" w:cs="Arial"/>
                      <w:sz w:val="20"/>
                      <w:szCs w:val="20"/>
                      <w:lang w:eastAsia="en-AU"/>
                    </w:rPr>
                  </w:pPr>
                  <w:r w:rsidRPr="003D79D1">
                    <w:rPr>
                      <w:rFonts w:ascii="Arial" w:eastAsia="Times New Roman" w:hAnsi="Arial" w:cs="Arial"/>
                      <w:sz w:val="20"/>
                      <w:szCs w:val="20"/>
                      <w:lang w:eastAsia="en-AU"/>
                    </w:rPr>
                    <w:t>topsoiled with a minimum compacted thickness of fifty (50) millimetres;</w:t>
                  </w:r>
                </w:p>
                <w:p w:rsidR="003D79D1" w:rsidRPr="003D79D1" w:rsidRDefault="003D79D1" w:rsidP="003D79D1">
                  <w:pPr>
                    <w:numPr>
                      <w:ilvl w:val="0"/>
                      <w:numId w:val="102"/>
                    </w:numPr>
                    <w:spacing w:before="100" w:beforeAutospacing="1" w:after="100" w:afterAutospacing="1" w:line="240" w:lineRule="auto"/>
                    <w:rPr>
                      <w:rFonts w:ascii="Arial" w:eastAsia="Times New Roman" w:hAnsi="Arial" w:cs="Arial"/>
                      <w:sz w:val="20"/>
                      <w:szCs w:val="20"/>
                      <w:lang w:eastAsia="en-AU"/>
                    </w:rPr>
                  </w:pPr>
                  <w:r w:rsidRPr="003D79D1">
                    <w:rPr>
                      <w:rFonts w:ascii="Arial" w:eastAsia="Times New Roman" w:hAnsi="Arial" w:cs="Arial"/>
                      <w:sz w:val="20"/>
                      <w:szCs w:val="20"/>
                      <w:lang w:eastAsia="en-AU"/>
                    </w:rPr>
                    <w:t>stabilised using turf, established grass seeding, mulch or sprayed stabilisation techniques.</w:t>
                  </w:r>
                </w:p>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771253">
                    <w:rPr>
                      <w:rFonts w:ascii="Arial" w:eastAsia="Times New Roman" w:hAnsi="Arial" w:cs="Arial"/>
                      <w:sz w:val="18"/>
                      <w:szCs w:val="20"/>
                      <w:lang w:eastAsia="en-AU"/>
                    </w:rPr>
                    <w:t xml:space="preserve">Note - These areas are to be maintained during any maintenance period to maximise grass coverage. </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D79D1"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tcPr>
          <w:p w:rsidR="003D79D1" w:rsidRDefault="003D79D1" w:rsidP="002D175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PO51</w:t>
            </w:r>
          </w:p>
          <w:p w:rsidR="003D79D1" w:rsidRPr="003D79D1" w:rsidRDefault="003D79D1" w:rsidP="002D175F">
            <w:pPr>
              <w:spacing w:before="100" w:beforeAutospacing="1" w:after="100" w:afterAutospacing="1" w:line="240" w:lineRule="auto"/>
              <w:ind w:left="150" w:right="150"/>
              <w:rPr>
                <w:rFonts w:ascii="Arial" w:eastAsia="Times New Roman" w:hAnsi="Arial" w:cs="Arial"/>
                <w:sz w:val="20"/>
                <w:szCs w:val="20"/>
                <w:lang w:eastAsia="en-AU"/>
              </w:rPr>
            </w:pPr>
            <w:r w:rsidRPr="003D79D1">
              <w:rPr>
                <w:rFonts w:ascii="Arial" w:eastAsia="Times New Roman" w:hAnsi="Arial" w:cs="Arial"/>
                <w:sz w:val="20"/>
                <w:szCs w:val="20"/>
                <w:lang w:eastAsia="en-AU"/>
              </w:rPr>
              <w:t>Earthworks are undertaken to ensure that soil disturbances are staged into manageable areas.</w:t>
            </w:r>
          </w:p>
          <w:p w:rsidR="003D79D1" w:rsidRPr="00C34377" w:rsidRDefault="003D79D1"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771253">
              <w:rPr>
                <w:rFonts w:ascii="Arial" w:eastAsia="Times New Roman" w:hAnsi="Arial" w:cs="Arial"/>
                <w:sz w:val="18"/>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w:t>
            </w:r>
          </w:p>
        </w:tc>
        <w:tc>
          <w:tcPr>
            <w:tcW w:w="1724" w:type="pct"/>
            <w:gridSpan w:val="2"/>
            <w:tcBorders>
              <w:top w:val="outset" w:sz="6" w:space="0" w:color="auto"/>
              <w:left w:val="outset" w:sz="6" w:space="0" w:color="auto"/>
              <w:bottom w:val="outset" w:sz="6" w:space="0" w:color="auto"/>
              <w:right w:val="outset" w:sz="6" w:space="0" w:color="auto"/>
            </w:tcBorders>
          </w:tcPr>
          <w:p w:rsidR="003D79D1" w:rsidRDefault="003D79D1" w:rsidP="003D79D1">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E51</w:t>
            </w:r>
          </w:p>
          <w:p w:rsidR="003D79D1" w:rsidRPr="00C34377" w:rsidRDefault="003D79D1"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3D79D1">
              <w:rPr>
                <w:rFonts w:ascii="Arial" w:eastAsia="Times New Roman" w:hAnsi="Arial" w:cs="Arial"/>
                <w:sz w:val="20"/>
                <w:szCs w:val="20"/>
                <w:lang w:eastAsia="en-AU"/>
              </w:rPr>
              <w:t>Soil disturbances are staged into manageable areas of not greater than 3.5 ha.</w:t>
            </w:r>
          </w:p>
        </w:tc>
        <w:tc>
          <w:tcPr>
            <w:tcW w:w="496" w:type="pct"/>
            <w:gridSpan w:val="3"/>
            <w:tcBorders>
              <w:top w:val="outset" w:sz="6" w:space="0" w:color="auto"/>
              <w:left w:val="outset" w:sz="6" w:space="0" w:color="auto"/>
              <w:bottom w:val="outset" w:sz="6" w:space="0" w:color="auto"/>
              <w:right w:val="outset" w:sz="6" w:space="0" w:color="auto"/>
            </w:tcBorders>
          </w:tcPr>
          <w:p w:rsidR="003D79D1" w:rsidRPr="00C34377" w:rsidRDefault="003D79D1"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3D79D1" w:rsidRPr="00C34377" w:rsidRDefault="003D79D1"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vMerge w:val="restart"/>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w:t>
            </w:r>
            <w:r w:rsidR="003D79D1">
              <w:rPr>
                <w:rFonts w:ascii="Arial" w:eastAsia="Times New Roman" w:hAnsi="Arial" w:cs="Arial"/>
                <w:b/>
                <w:bCs/>
                <w:sz w:val="20"/>
                <w:szCs w:val="20"/>
                <w:lang w:eastAsia="en-AU"/>
              </w:rPr>
              <w:t>52</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clearing of vegetation on-site:</w:t>
            </w:r>
          </w:p>
          <w:p w:rsidR="002D175F" w:rsidRPr="00C34377" w:rsidRDefault="002D175F" w:rsidP="003D79D1">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is limited to the area of infrastructure works, building areas and other necessary areas for the works; and</w:t>
            </w:r>
          </w:p>
          <w:p w:rsidR="002D175F" w:rsidRPr="00C34377" w:rsidRDefault="002D175F" w:rsidP="003D79D1">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includes the removal of declared weeds and other materials which are detrimental to the intended use of the land;</w:t>
            </w:r>
          </w:p>
          <w:p w:rsidR="002D175F" w:rsidRPr="00C34377" w:rsidRDefault="002D175F" w:rsidP="003D79D1">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is disposed of in a manner which minimises nuisance and annoyance to existing premises.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632"/>
            </w:tblGrid>
            <w:tr w:rsidR="002D175F" w:rsidRPr="00C34377" w:rsidTr="00525F02">
              <w:trPr>
                <w:tblCellSpacing w:w="15" w:type="dxa"/>
              </w:trPr>
              <w:tc>
                <w:tcPr>
                  <w:tcW w:w="5120" w:type="dxa"/>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771253">
                    <w:rPr>
                      <w:rFonts w:ascii="Arial" w:eastAsia="Times New Roman" w:hAnsi="Arial" w:cs="Arial"/>
                      <w:sz w:val="18"/>
                      <w:szCs w:val="20"/>
                      <w:lang w:eastAsia="en-AU"/>
                    </w:rPr>
                    <w:t>Note - No burning of cleared vegetation is permitted.</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3D79D1">
              <w:rPr>
                <w:rFonts w:ascii="Arial" w:eastAsia="Times New Roman" w:hAnsi="Arial" w:cs="Arial"/>
                <w:b/>
                <w:bCs/>
                <w:sz w:val="20"/>
                <w:szCs w:val="20"/>
                <w:lang w:eastAsia="en-AU"/>
              </w:rPr>
              <w:t>52</w:t>
            </w:r>
            <w:r w:rsidRPr="00C34377">
              <w:rPr>
                <w:rFonts w:ascii="Arial" w:eastAsia="Times New Roman" w:hAnsi="Arial" w:cs="Arial"/>
                <w:b/>
                <w:bCs/>
                <w:sz w:val="20"/>
                <w:szCs w:val="20"/>
                <w:lang w:eastAsia="en-AU"/>
              </w:rPr>
              <w:t>.1</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2D175F" w:rsidRPr="00C34377" w:rsidTr="00525F02">
              <w:trPr>
                <w:tblCellSpacing w:w="15" w:type="dxa"/>
              </w:trPr>
              <w:tc>
                <w:tcPr>
                  <w:tcW w:w="9860" w:type="dxa"/>
                  <w:vAlign w:val="center"/>
                  <w:hideMark/>
                </w:tcPr>
                <w:p w:rsidR="002D175F" w:rsidRDefault="002D175F" w:rsidP="002D175F">
                  <w:pPr>
                    <w:spacing w:before="100" w:beforeAutospacing="1" w:after="100" w:afterAutospacing="1" w:line="240" w:lineRule="auto"/>
                    <w:rPr>
                      <w:rFonts w:ascii="Arial" w:eastAsia="Times New Roman" w:hAnsi="Arial" w:cs="Arial"/>
                      <w:sz w:val="18"/>
                      <w:szCs w:val="20"/>
                      <w:lang w:eastAsia="en-AU"/>
                    </w:rPr>
                  </w:pPr>
                  <w:r w:rsidRPr="00771253">
                    <w:rPr>
                      <w:rFonts w:ascii="Arial" w:eastAsia="Times New Roman" w:hAnsi="Arial" w:cs="Arial"/>
                      <w:sz w:val="18"/>
                      <w:szCs w:val="20"/>
                      <w:lang w:eastAsia="en-AU"/>
                    </w:rPr>
                    <w:t>Note - No parking of vehicles o</w:t>
                  </w:r>
                  <w:r w:rsidR="003D79D1" w:rsidRPr="00771253">
                    <w:rPr>
                      <w:rFonts w:ascii="Arial" w:eastAsia="Times New Roman" w:hAnsi="Arial" w:cs="Arial"/>
                      <w:sz w:val="18"/>
                      <w:szCs w:val="20"/>
                      <w:lang w:eastAsia="en-AU"/>
                    </w:rPr>
                    <w:t>r</w:t>
                  </w:r>
                  <w:r w:rsidRPr="00771253">
                    <w:rPr>
                      <w:rFonts w:ascii="Arial" w:eastAsia="Times New Roman" w:hAnsi="Arial" w:cs="Arial"/>
                      <w:sz w:val="18"/>
                      <w:szCs w:val="20"/>
                      <w:lang w:eastAsia="en-AU"/>
                    </w:rPr>
                    <w:t xml:space="preserve"> storage of machinery or goods is to occur in these areas during development works.</w:t>
                  </w:r>
                </w:p>
                <w:p w:rsidR="00771253" w:rsidRPr="00C34377" w:rsidRDefault="00771253" w:rsidP="002D175F">
                  <w:pPr>
                    <w:spacing w:before="100" w:beforeAutospacing="1" w:after="100" w:afterAutospacing="1" w:line="240" w:lineRule="auto"/>
                    <w:rPr>
                      <w:rFonts w:ascii="Arial" w:eastAsia="Times New Roman" w:hAnsi="Arial" w:cs="Arial"/>
                      <w:sz w:val="20"/>
                      <w:szCs w:val="20"/>
                      <w:lang w:eastAsia="en-AU"/>
                    </w:rPr>
                  </w:pP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3D79D1">
              <w:rPr>
                <w:rFonts w:ascii="Arial" w:eastAsia="Times New Roman" w:hAnsi="Arial" w:cs="Arial"/>
                <w:b/>
                <w:bCs/>
                <w:sz w:val="20"/>
                <w:szCs w:val="20"/>
                <w:lang w:eastAsia="en-AU"/>
              </w:rPr>
              <w:t>52</w:t>
            </w:r>
            <w:r w:rsidRPr="00C34377">
              <w:rPr>
                <w:rFonts w:ascii="Arial" w:eastAsia="Times New Roman" w:hAnsi="Arial" w:cs="Arial"/>
                <w:b/>
                <w:bCs/>
                <w:sz w:val="20"/>
                <w:szCs w:val="20"/>
                <w:lang w:eastAsia="en-AU"/>
              </w:rPr>
              <w:t>.2</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Disposal of materials is managed in one or more of the following ways:</w:t>
            </w:r>
          </w:p>
          <w:p w:rsidR="002D175F" w:rsidRPr="00C34377" w:rsidRDefault="002D175F" w:rsidP="003D79D1">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all cleared vegetation, declared weeds, stumps, rubbish, car bodies, scrap metal and the like are removed and disposed of in a Council land fill facility; or </w:t>
            </w:r>
          </w:p>
          <w:p w:rsidR="002D175F" w:rsidRPr="00C34377" w:rsidRDefault="002D175F" w:rsidP="003D79D1">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all native vegetation with a diameter below 400mm is to be chipped and stored on-site.</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2D175F" w:rsidRPr="00C34377" w:rsidTr="00525F02">
              <w:trPr>
                <w:tblCellSpacing w:w="15" w:type="dxa"/>
              </w:trPr>
              <w:tc>
                <w:tcPr>
                  <w:tcW w:w="9860" w:type="dxa"/>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771253">
                    <w:rPr>
                      <w:rFonts w:ascii="Arial" w:eastAsia="Times New Roman" w:hAnsi="Arial" w:cs="Arial"/>
                      <w:sz w:val="18"/>
                      <w:szCs w:val="20"/>
                      <w:lang w:eastAsia="en-AU"/>
                    </w:rPr>
                    <w:t>Note - The chipped vegetation must be stored in an approved location.</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3D79D1" w:rsidRPr="00C34377" w:rsidTr="00F52DAF">
        <w:trPr>
          <w:trHeight w:val="3542"/>
          <w:tblCellSpacing w:w="15" w:type="dxa"/>
        </w:trPr>
        <w:tc>
          <w:tcPr>
            <w:tcW w:w="1441" w:type="pct"/>
            <w:gridSpan w:val="2"/>
            <w:tcBorders>
              <w:top w:val="outset" w:sz="6" w:space="0" w:color="auto"/>
              <w:left w:val="outset" w:sz="6" w:space="0" w:color="auto"/>
              <w:bottom w:val="outset" w:sz="6" w:space="0" w:color="auto"/>
              <w:right w:val="outset" w:sz="6" w:space="0" w:color="auto"/>
            </w:tcBorders>
          </w:tcPr>
          <w:p w:rsidR="003D79D1" w:rsidRDefault="003D79D1" w:rsidP="002D175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PO53</w:t>
            </w:r>
          </w:p>
          <w:p w:rsidR="003D79D1" w:rsidRPr="00C34377" w:rsidRDefault="003D79D1"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3D79D1">
              <w:rPr>
                <w:rFonts w:ascii="Arial" w:eastAsia="Times New Roman" w:hAnsi="Arial" w:cs="Arial"/>
                <w:sz w:val="20"/>
                <w:szCs w:val="20"/>
                <w:lang w:eastAsia="en-AU"/>
              </w:rPr>
              <w:t>All development works are carried out at times which minimise noise impacts to residents.</w:t>
            </w:r>
          </w:p>
        </w:tc>
        <w:tc>
          <w:tcPr>
            <w:tcW w:w="1724" w:type="pct"/>
            <w:gridSpan w:val="2"/>
            <w:tcBorders>
              <w:top w:val="outset" w:sz="6" w:space="0" w:color="auto"/>
              <w:left w:val="outset" w:sz="6" w:space="0" w:color="auto"/>
              <w:bottom w:val="outset" w:sz="6" w:space="0" w:color="auto"/>
              <w:right w:val="outset" w:sz="6" w:space="0" w:color="auto"/>
            </w:tcBorders>
          </w:tcPr>
          <w:p w:rsidR="003D79D1" w:rsidRDefault="003D79D1" w:rsidP="002D175F">
            <w:pPr>
              <w:spacing w:before="100" w:beforeAutospacing="1" w:after="100" w:afterAutospacing="1" w:line="240" w:lineRule="auto"/>
              <w:ind w:left="150" w:right="150"/>
              <w:rPr>
                <w:rFonts w:ascii="Arial" w:eastAsia="Times New Roman" w:hAnsi="Arial" w:cs="Arial"/>
                <w:b/>
                <w:sz w:val="20"/>
                <w:szCs w:val="20"/>
                <w:lang w:eastAsia="en-AU"/>
              </w:rPr>
            </w:pPr>
            <w:r w:rsidRPr="003D79D1">
              <w:rPr>
                <w:rFonts w:ascii="Arial" w:eastAsia="Times New Roman" w:hAnsi="Arial" w:cs="Arial"/>
                <w:b/>
                <w:sz w:val="20"/>
                <w:szCs w:val="20"/>
                <w:lang w:eastAsia="en-AU"/>
              </w:rPr>
              <w:t>E53</w:t>
            </w:r>
          </w:p>
          <w:p w:rsidR="003D79D1" w:rsidRPr="003D79D1" w:rsidRDefault="003D79D1" w:rsidP="003D79D1">
            <w:pPr>
              <w:spacing w:before="100" w:beforeAutospacing="1" w:after="100" w:afterAutospacing="1" w:line="240" w:lineRule="auto"/>
              <w:ind w:left="150" w:right="150"/>
              <w:rPr>
                <w:rFonts w:ascii="Arial" w:eastAsia="Times New Roman" w:hAnsi="Arial" w:cs="Arial"/>
                <w:sz w:val="20"/>
                <w:szCs w:val="20"/>
                <w:lang w:eastAsia="en-AU"/>
              </w:rPr>
            </w:pPr>
            <w:r w:rsidRPr="003D79D1">
              <w:rPr>
                <w:rFonts w:ascii="Arial" w:eastAsia="Times New Roman" w:hAnsi="Arial" w:cs="Arial"/>
                <w:sz w:val="20"/>
                <w:szCs w:val="20"/>
                <w:lang w:eastAsia="en-AU"/>
              </w:rPr>
              <w:t>All development works are carried out within the following times:</w:t>
            </w:r>
          </w:p>
          <w:p w:rsidR="003D79D1" w:rsidRPr="003D79D1" w:rsidRDefault="003D79D1" w:rsidP="003D79D1">
            <w:pPr>
              <w:numPr>
                <w:ilvl w:val="0"/>
                <w:numId w:val="103"/>
              </w:numPr>
              <w:spacing w:before="100" w:beforeAutospacing="1" w:after="100" w:afterAutospacing="1" w:line="240" w:lineRule="auto"/>
              <w:ind w:right="150"/>
              <w:rPr>
                <w:rFonts w:ascii="Arial" w:eastAsia="Times New Roman" w:hAnsi="Arial" w:cs="Arial"/>
                <w:sz w:val="20"/>
                <w:szCs w:val="20"/>
                <w:lang w:eastAsia="en-AU"/>
              </w:rPr>
            </w:pPr>
            <w:r w:rsidRPr="003D79D1">
              <w:rPr>
                <w:rFonts w:ascii="Arial" w:eastAsia="Times New Roman" w:hAnsi="Arial" w:cs="Arial"/>
                <w:sz w:val="20"/>
                <w:szCs w:val="20"/>
                <w:lang w:eastAsia="en-AU"/>
              </w:rPr>
              <w:t>Monday to Saturday (other than public holidays) between 6:30am and 6:30pm on the same day;</w:t>
            </w:r>
          </w:p>
          <w:p w:rsidR="003D79D1" w:rsidRPr="003D79D1" w:rsidRDefault="003D79D1" w:rsidP="003D79D1">
            <w:pPr>
              <w:numPr>
                <w:ilvl w:val="0"/>
                <w:numId w:val="103"/>
              </w:numPr>
              <w:spacing w:before="100" w:beforeAutospacing="1" w:after="100" w:afterAutospacing="1" w:line="240" w:lineRule="auto"/>
              <w:ind w:right="150"/>
              <w:rPr>
                <w:rFonts w:ascii="Arial" w:eastAsia="Times New Roman" w:hAnsi="Arial" w:cs="Arial"/>
                <w:sz w:val="20"/>
                <w:szCs w:val="20"/>
                <w:lang w:eastAsia="en-AU"/>
              </w:rPr>
            </w:pPr>
            <w:r w:rsidRPr="003D79D1">
              <w:rPr>
                <w:rFonts w:ascii="Arial" w:eastAsia="Times New Roman" w:hAnsi="Arial" w:cs="Arial"/>
                <w:sz w:val="20"/>
                <w:szCs w:val="20"/>
                <w:lang w:eastAsia="en-AU"/>
              </w:rPr>
              <w:t>no work is to be carried out on Sundays or public holidays.</w:t>
            </w:r>
          </w:p>
          <w:p w:rsidR="003D79D1" w:rsidRPr="003D79D1" w:rsidRDefault="003D79D1" w:rsidP="002D175F">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c>
          <w:tcPr>
            <w:tcW w:w="496" w:type="pct"/>
            <w:gridSpan w:val="3"/>
            <w:tcBorders>
              <w:top w:val="outset" w:sz="6" w:space="0" w:color="auto"/>
              <w:left w:val="outset" w:sz="6" w:space="0" w:color="auto"/>
              <w:bottom w:val="outset" w:sz="6" w:space="0" w:color="auto"/>
              <w:right w:val="outset" w:sz="6" w:space="0" w:color="auto"/>
            </w:tcBorders>
          </w:tcPr>
          <w:p w:rsidR="003D79D1" w:rsidRPr="00C34377" w:rsidRDefault="003D79D1"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3D79D1" w:rsidRPr="00C34377" w:rsidRDefault="003D79D1"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w:t>
            </w:r>
            <w:r w:rsidR="001031EC">
              <w:rPr>
                <w:rFonts w:ascii="Arial" w:eastAsia="Times New Roman" w:hAnsi="Arial" w:cs="Arial"/>
                <w:b/>
                <w:bCs/>
                <w:sz w:val="20"/>
                <w:szCs w:val="20"/>
                <w:lang w:eastAsia="en-AU"/>
              </w:rPr>
              <w:t>54</w:t>
            </w:r>
          </w:p>
          <w:p w:rsidR="002D175F"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rsidR="00771253" w:rsidRPr="00C34377" w:rsidRDefault="00771253"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rsidTr="00F52DAF">
        <w:trPr>
          <w:tblCellSpacing w:w="15" w:type="dxa"/>
        </w:trPr>
        <w:tc>
          <w:tcPr>
            <w:tcW w:w="3175" w:type="pct"/>
            <w:gridSpan w:val="4"/>
            <w:tcBorders>
              <w:top w:val="outset" w:sz="6" w:space="0" w:color="auto"/>
              <w:left w:val="outset" w:sz="6" w:space="0" w:color="auto"/>
              <w:bottom w:val="outset" w:sz="6" w:space="0" w:color="auto"/>
              <w:right w:val="outset" w:sz="6" w:space="0" w:color="auto"/>
            </w:tcBorders>
            <w:shd w:val="clear" w:color="auto" w:fill="CCCCCC"/>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Earthworks</w:t>
            </w:r>
          </w:p>
        </w:tc>
        <w:tc>
          <w:tcPr>
            <w:tcW w:w="496" w:type="pct"/>
            <w:gridSpan w:val="3"/>
            <w:tcBorders>
              <w:top w:val="outset" w:sz="6" w:space="0" w:color="auto"/>
              <w:left w:val="outset" w:sz="6" w:space="0" w:color="auto"/>
              <w:bottom w:val="outset" w:sz="6" w:space="0" w:color="auto"/>
              <w:right w:val="outset" w:sz="6" w:space="0" w:color="auto"/>
            </w:tcBorders>
            <w:shd w:val="clear" w:color="auto" w:fill="CCCCCC"/>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shd w:val="clear" w:color="auto" w:fill="CCCCCC"/>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vMerge w:val="restart"/>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1031EC">
              <w:rPr>
                <w:rFonts w:ascii="Arial" w:eastAsia="Times New Roman" w:hAnsi="Arial" w:cs="Arial"/>
                <w:b/>
                <w:bCs/>
                <w:sz w:val="20"/>
                <w:szCs w:val="20"/>
                <w:lang w:eastAsia="en-AU"/>
              </w:rPr>
              <w:t>55</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On-site earthworks are designed to consider the visual and amenity impact as they relate to:</w:t>
            </w:r>
          </w:p>
          <w:p w:rsidR="002D175F" w:rsidRPr="00C34377" w:rsidRDefault="002D175F" w:rsidP="003D79D1">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the natural topographical features of the site;</w:t>
            </w:r>
          </w:p>
          <w:p w:rsidR="002D175F" w:rsidRPr="00C34377" w:rsidRDefault="002D175F" w:rsidP="003D79D1">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short and long-term slope stability;</w:t>
            </w:r>
          </w:p>
          <w:p w:rsidR="002D175F" w:rsidRPr="00C34377" w:rsidRDefault="002D175F" w:rsidP="003D79D1">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soft or compressible foundation soils;</w:t>
            </w:r>
          </w:p>
          <w:p w:rsidR="002D175F" w:rsidRPr="00C34377" w:rsidRDefault="002D175F" w:rsidP="003D79D1">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reactive soils;</w:t>
            </w:r>
          </w:p>
          <w:p w:rsidR="002D175F" w:rsidRPr="00C34377" w:rsidRDefault="002D175F" w:rsidP="003D79D1">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low density or potentially collapsing soils;</w:t>
            </w:r>
          </w:p>
          <w:p w:rsidR="002D175F" w:rsidRPr="00C34377" w:rsidRDefault="002D175F" w:rsidP="003D79D1">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existing fill and soil contamination that may exist on-site;</w:t>
            </w:r>
          </w:p>
          <w:p w:rsidR="002D175F" w:rsidRPr="00C34377" w:rsidRDefault="002D175F" w:rsidP="003D79D1">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the stability and maintenance of steep slopes and batters;</w:t>
            </w:r>
          </w:p>
          <w:p w:rsidR="002D175F" w:rsidRPr="001031EC" w:rsidRDefault="002D175F" w:rsidP="002D175F">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excavation (cut) and fill and impacts on the amenity of adjoining lots (e.g. residential).</w:t>
            </w: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1031EC">
              <w:rPr>
                <w:rFonts w:ascii="Arial" w:eastAsia="Times New Roman" w:hAnsi="Arial" w:cs="Arial"/>
                <w:b/>
                <w:bCs/>
                <w:sz w:val="20"/>
                <w:szCs w:val="20"/>
                <w:lang w:eastAsia="en-AU"/>
              </w:rPr>
              <w:t>55</w:t>
            </w:r>
            <w:r w:rsidRPr="00C34377">
              <w:rPr>
                <w:rFonts w:ascii="Arial" w:eastAsia="Times New Roman" w:hAnsi="Arial" w:cs="Arial"/>
                <w:b/>
                <w:bCs/>
                <w:sz w:val="20"/>
                <w:szCs w:val="20"/>
                <w:lang w:eastAsia="en-AU"/>
              </w:rPr>
              <w:t>.1</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All cut and fill batters are provided with appropriate scour, erosion protection and run-off control measures including catch drains at the top of batters and lined batter drains as necessary. </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1031EC">
              <w:rPr>
                <w:rFonts w:ascii="Arial" w:eastAsia="Times New Roman" w:hAnsi="Arial" w:cs="Arial"/>
                <w:b/>
                <w:bCs/>
                <w:sz w:val="20"/>
                <w:szCs w:val="20"/>
                <w:lang w:eastAsia="en-AU"/>
              </w:rPr>
              <w:t>55</w:t>
            </w:r>
            <w:r w:rsidRPr="00C34377">
              <w:rPr>
                <w:rFonts w:ascii="Arial" w:eastAsia="Times New Roman" w:hAnsi="Arial" w:cs="Arial"/>
                <w:b/>
                <w:bCs/>
                <w:sz w:val="20"/>
                <w:szCs w:val="20"/>
                <w:lang w:eastAsia="en-AU"/>
              </w:rPr>
              <w:t>.2</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Stabilisation measures are provided, as necessary, to ensure long-term stability and low maintenance of steep slopes and batters. </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1031EC">
              <w:rPr>
                <w:rFonts w:ascii="Arial" w:eastAsia="Times New Roman" w:hAnsi="Arial" w:cs="Arial"/>
                <w:b/>
                <w:bCs/>
                <w:sz w:val="20"/>
                <w:szCs w:val="20"/>
                <w:lang w:eastAsia="en-AU"/>
              </w:rPr>
              <w:t>55</w:t>
            </w:r>
            <w:r w:rsidRPr="00C34377">
              <w:rPr>
                <w:rFonts w:ascii="Arial" w:eastAsia="Times New Roman" w:hAnsi="Arial" w:cs="Arial"/>
                <w:b/>
                <w:bCs/>
                <w:sz w:val="20"/>
                <w:szCs w:val="20"/>
                <w:lang w:eastAsia="en-AU"/>
              </w:rPr>
              <w:t>.3</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Inspection and certification of steep slopes and batters is required by a suitably qualified and experienced RPEQ.</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1031EC">
              <w:rPr>
                <w:rFonts w:ascii="Arial" w:eastAsia="Times New Roman" w:hAnsi="Arial" w:cs="Arial"/>
                <w:b/>
                <w:bCs/>
                <w:sz w:val="20"/>
                <w:szCs w:val="20"/>
                <w:lang w:eastAsia="en-AU"/>
              </w:rPr>
              <w:t>55</w:t>
            </w:r>
            <w:r w:rsidRPr="00C34377">
              <w:rPr>
                <w:rFonts w:ascii="Arial" w:eastAsia="Times New Roman" w:hAnsi="Arial" w:cs="Arial"/>
                <w:b/>
                <w:bCs/>
                <w:sz w:val="20"/>
                <w:szCs w:val="20"/>
                <w:lang w:eastAsia="en-AU"/>
              </w:rPr>
              <w:t>.4</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All filling or excavation is contained on-site</w:t>
            </w:r>
            <w:r w:rsidR="001031EC">
              <w:rPr>
                <w:rFonts w:ascii="Arial" w:eastAsia="Times New Roman" w:hAnsi="Arial" w:cs="Arial"/>
                <w:sz w:val="20"/>
                <w:szCs w:val="20"/>
                <w:lang w:eastAsia="en-AU"/>
              </w:rPr>
              <w:t xml:space="preserve"> and is free draining</w:t>
            </w:r>
            <w:r w:rsidRPr="00C34377">
              <w:rPr>
                <w:rFonts w:ascii="Arial" w:eastAsia="Times New Roman" w:hAnsi="Arial" w:cs="Arial"/>
                <w:sz w:val="20"/>
                <w:szCs w:val="20"/>
                <w:lang w:eastAsia="en-AU"/>
              </w:rPr>
              <w:t>.</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1031EC">
              <w:rPr>
                <w:rFonts w:ascii="Arial" w:eastAsia="Times New Roman" w:hAnsi="Arial" w:cs="Arial"/>
                <w:b/>
                <w:bCs/>
                <w:sz w:val="20"/>
                <w:szCs w:val="20"/>
                <w:lang w:eastAsia="en-AU"/>
              </w:rPr>
              <w:t>55</w:t>
            </w:r>
            <w:r w:rsidRPr="00C34377">
              <w:rPr>
                <w:rFonts w:ascii="Arial" w:eastAsia="Times New Roman" w:hAnsi="Arial" w:cs="Arial"/>
                <w:b/>
                <w:bCs/>
                <w:sz w:val="20"/>
                <w:szCs w:val="20"/>
                <w:lang w:eastAsia="en-AU"/>
              </w:rPr>
              <w:t>.5</w:t>
            </w:r>
          </w:p>
          <w:p w:rsidR="001031EC" w:rsidRPr="001031EC" w:rsidRDefault="001031EC" w:rsidP="001031EC">
            <w:pPr>
              <w:spacing w:before="100" w:beforeAutospacing="1" w:after="100" w:afterAutospacing="1" w:line="240" w:lineRule="auto"/>
              <w:ind w:left="150" w:right="150"/>
              <w:rPr>
                <w:rFonts w:ascii="Arial" w:eastAsia="Times New Roman" w:hAnsi="Arial" w:cs="Arial"/>
                <w:sz w:val="20"/>
                <w:szCs w:val="20"/>
                <w:lang w:eastAsia="en-AU"/>
              </w:rPr>
            </w:pPr>
            <w:r w:rsidRPr="001031EC">
              <w:rPr>
                <w:rFonts w:ascii="Arial" w:eastAsia="Times New Roman" w:hAnsi="Arial" w:cs="Arial"/>
                <w:sz w:val="20"/>
                <w:szCs w:val="20"/>
                <w:lang w:eastAsia="en-AU"/>
              </w:rPr>
              <w:t>All fill placed on-site is:</w:t>
            </w:r>
          </w:p>
          <w:p w:rsidR="001031EC" w:rsidRPr="001031EC" w:rsidRDefault="001031EC" w:rsidP="001031EC">
            <w:pPr>
              <w:numPr>
                <w:ilvl w:val="0"/>
                <w:numId w:val="105"/>
              </w:numPr>
              <w:spacing w:before="100" w:beforeAutospacing="1" w:after="100" w:afterAutospacing="1" w:line="240" w:lineRule="auto"/>
              <w:ind w:right="150"/>
              <w:rPr>
                <w:rFonts w:ascii="Arial" w:eastAsia="Times New Roman" w:hAnsi="Arial" w:cs="Arial"/>
                <w:sz w:val="20"/>
                <w:szCs w:val="20"/>
                <w:lang w:eastAsia="en-AU"/>
              </w:rPr>
            </w:pPr>
            <w:r w:rsidRPr="001031EC">
              <w:rPr>
                <w:rFonts w:ascii="Arial" w:eastAsia="Times New Roman" w:hAnsi="Arial" w:cs="Arial"/>
                <w:sz w:val="20"/>
                <w:szCs w:val="20"/>
                <w:lang w:eastAsia="en-AU"/>
              </w:rPr>
              <w:t>limited to that area necessary for the approved use;</w:t>
            </w:r>
          </w:p>
          <w:p w:rsidR="002D175F" w:rsidRPr="00C34377" w:rsidRDefault="001031EC" w:rsidP="001031EC">
            <w:pPr>
              <w:numPr>
                <w:ilvl w:val="0"/>
                <w:numId w:val="105"/>
              </w:numPr>
              <w:spacing w:before="100" w:beforeAutospacing="1" w:after="100" w:afterAutospacing="1" w:line="240" w:lineRule="auto"/>
              <w:ind w:right="150"/>
              <w:rPr>
                <w:rFonts w:ascii="Arial" w:eastAsia="Times New Roman" w:hAnsi="Arial" w:cs="Arial"/>
                <w:sz w:val="20"/>
                <w:szCs w:val="20"/>
                <w:lang w:eastAsia="en-AU"/>
              </w:rPr>
            </w:pPr>
            <w:r w:rsidRPr="001031EC">
              <w:rPr>
                <w:rFonts w:ascii="Arial" w:eastAsia="Times New Roman" w:hAnsi="Arial" w:cs="Arial"/>
                <w:sz w:val="20"/>
                <w:szCs w:val="20"/>
                <w:lang w:eastAsia="en-AU"/>
              </w:rPr>
              <w:lastRenderedPageBreak/>
              <w:t xml:space="preserve">clean and uncontaminated (i.e. no building waste, concrete, green waste, actual acid </w:t>
            </w:r>
            <w:proofErr w:type="spellStart"/>
            <w:r w:rsidRPr="001031EC">
              <w:rPr>
                <w:rFonts w:ascii="Arial" w:eastAsia="Times New Roman" w:hAnsi="Arial" w:cs="Arial"/>
                <w:sz w:val="20"/>
                <w:szCs w:val="20"/>
                <w:lang w:eastAsia="en-AU"/>
              </w:rPr>
              <w:t>sulfate</w:t>
            </w:r>
            <w:proofErr w:type="spellEnd"/>
            <w:r w:rsidRPr="001031EC">
              <w:rPr>
                <w:rFonts w:ascii="Arial" w:eastAsia="Times New Roman" w:hAnsi="Arial" w:cs="Arial"/>
                <w:sz w:val="20"/>
                <w:szCs w:val="20"/>
                <w:lang w:eastAsia="en-AU"/>
              </w:rPr>
              <w:t xml:space="preserve"> soils, potential acid </w:t>
            </w:r>
            <w:proofErr w:type="spellStart"/>
            <w:r w:rsidRPr="001031EC">
              <w:rPr>
                <w:rFonts w:ascii="Arial" w:eastAsia="Times New Roman" w:hAnsi="Arial" w:cs="Arial"/>
                <w:sz w:val="20"/>
                <w:szCs w:val="20"/>
                <w:lang w:eastAsia="en-AU"/>
              </w:rPr>
              <w:t>sulfate</w:t>
            </w:r>
            <w:proofErr w:type="spellEnd"/>
            <w:r w:rsidRPr="001031EC">
              <w:rPr>
                <w:rFonts w:ascii="Arial" w:eastAsia="Times New Roman" w:hAnsi="Arial" w:cs="Arial"/>
                <w:sz w:val="20"/>
                <w:szCs w:val="20"/>
                <w:lang w:eastAsia="en-AU"/>
              </w:rPr>
              <w:t xml:space="preserve"> soils or contaminated material etc.).</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1031EC">
              <w:rPr>
                <w:rFonts w:ascii="Arial" w:eastAsia="Times New Roman" w:hAnsi="Arial" w:cs="Arial"/>
                <w:b/>
                <w:bCs/>
                <w:sz w:val="20"/>
                <w:szCs w:val="20"/>
                <w:lang w:eastAsia="en-AU"/>
              </w:rPr>
              <w:t>55</w:t>
            </w:r>
            <w:r w:rsidRPr="00C34377">
              <w:rPr>
                <w:rFonts w:ascii="Arial" w:eastAsia="Times New Roman" w:hAnsi="Arial" w:cs="Arial"/>
                <w:b/>
                <w:bCs/>
                <w:sz w:val="20"/>
                <w:szCs w:val="20"/>
                <w:lang w:eastAsia="en-AU"/>
              </w:rPr>
              <w:t>.6</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site is prepared and the fill placed on-site in accordance with AS3798.</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2D175F" w:rsidRPr="00C34377" w:rsidTr="00525F02">
              <w:trPr>
                <w:tblCellSpacing w:w="15" w:type="dxa"/>
              </w:trPr>
              <w:tc>
                <w:tcPr>
                  <w:tcW w:w="9860" w:type="dxa"/>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771253">
                    <w:rPr>
                      <w:rFonts w:ascii="Arial" w:eastAsia="Times New Roman" w:hAnsi="Arial" w:cs="Arial"/>
                      <w:sz w:val="18"/>
                      <w:szCs w:val="20"/>
                      <w:lang w:eastAsia="en-AU"/>
                    </w:rPr>
                    <w:t xml:space="preserve">Note - The fill is to be inspected and tested in accordance with Planning scheme policy - Operational works inspection, maintenance and bonding procedures. </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4D0260">
              <w:rPr>
                <w:rFonts w:ascii="Arial" w:eastAsia="Times New Roman" w:hAnsi="Arial" w:cs="Arial"/>
                <w:b/>
                <w:bCs/>
                <w:sz w:val="20"/>
                <w:szCs w:val="20"/>
                <w:lang w:eastAsia="en-AU"/>
              </w:rPr>
              <w:t>56</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Embankments are stepped, terraced and landscaped to not adversely impact on the visual amenity of the surrounding area.</w:t>
            </w: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4D0260">
              <w:rPr>
                <w:rFonts w:ascii="Arial" w:eastAsia="Times New Roman" w:hAnsi="Arial" w:cs="Arial"/>
                <w:b/>
                <w:bCs/>
                <w:sz w:val="20"/>
                <w:szCs w:val="20"/>
                <w:lang w:eastAsia="en-AU"/>
              </w:rPr>
              <w:t>56</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Any embankments more than 1.5 metres in height are stepped, terraced and landscaped.</w:t>
            </w:r>
          </w:p>
          <w:p w:rsidR="002D175F" w:rsidRPr="00C34377" w:rsidRDefault="002D175F" w:rsidP="00771253">
            <w:pPr>
              <w:spacing w:before="100" w:beforeAutospacing="1" w:after="100" w:afterAutospacing="1" w:line="240" w:lineRule="auto"/>
              <w:jc w:val="center"/>
              <w:rPr>
                <w:rFonts w:ascii="Arial" w:eastAsia="Times New Roman" w:hAnsi="Arial" w:cs="Arial"/>
                <w:sz w:val="20"/>
                <w:szCs w:val="20"/>
                <w:lang w:eastAsia="en-AU"/>
              </w:rPr>
            </w:pPr>
            <w:r w:rsidRPr="00C34377">
              <w:rPr>
                <w:rFonts w:ascii="Arial" w:eastAsia="Times New Roman" w:hAnsi="Arial" w:cs="Arial"/>
                <w:b/>
                <w:bCs/>
                <w:sz w:val="20"/>
                <w:szCs w:val="20"/>
                <w:lang w:eastAsia="en-AU"/>
              </w:rPr>
              <w:t>Figure - Embankment</w:t>
            </w:r>
            <w:r w:rsidRPr="00C34377">
              <w:rPr>
                <w:rFonts w:ascii="Arial" w:eastAsia="Times New Roman" w:hAnsi="Arial" w:cs="Arial"/>
                <w:sz w:val="20"/>
                <w:szCs w:val="20"/>
                <w:lang w:eastAsia="en-AU"/>
              </w:rPr>
              <w:t xml:space="preserve"> </w:t>
            </w:r>
            <w:hyperlink r:id="rId12" w:tgtFrame="_blank" w:tooltip="Link to larger image (popup)" w:history="1">
              <w:r w:rsidRPr="00C34377">
                <w:rPr>
                  <w:rFonts w:ascii="Arial" w:eastAsia="Times New Roman" w:hAnsi="Arial" w:cs="Arial"/>
                  <w:color w:val="0000FF"/>
                  <w:sz w:val="20"/>
                  <w:szCs w:val="20"/>
                  <w:lang w:eastAsia="en-AU"/>
                </w:rPr>
                <w:t> </w:t>
              </w:r>
            </w:hyperlink>
          </w:p>
          <w:p w:rsidR="002D175F" w:rsidRPr="00C34377" w:rsidRDefault="002D175F" w:rsidP="00771253">
            <w:pPr>
              <w:spacing w:before="100" w:beforeAutospacing="1" w:after="100" w:afterAutospacing="1" w:line="240" w:lineRule="auto"/>
              <w:jc w:val="center"/>
              <w:rPr>
                <w:rFonts w:ascii="Arial" w:eastAsia="Times New Roman" w:hAnsi="Arial" w:cs="Arial"/>
                <w:sz w:val="20"/>
                <w:szCs w:val="20"/>
                <w:lang w:eastAsia="en-AU"/>
              </w:rPr>
            </w:pPr>
            <w:r w:rsidRPr="00C34377">
              <w:rPr>
                <w:rFonts w:ascii="Arial" w:eastAsia="Times New Roman" w:hAnsi="Arial" w:cs="Arial"/>
                <w:noProof/>
                <w:sz w:val="20"/>
                <w:szCs w:val="20"/>
                <w:lang w:eastAsia="en-AU"/>
              </w:rPr>
              <w:drawing>
                <wp:inline distT="0" distB="0" distL="0" distR="0" wp14:anchorId="53104AD3" wp14:editId="331368F4">
                  <wp:extent cx="3351875" cy="1287475"/>
                  <wp:effectExtent l="0" t="0" r="1270" b="8255"/>
                  <wp:docPr id="5" name="Picture 5" descr="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bank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0950" cy="1294802"/>
                          </a:xfrm>
                          <a:prstGeom prst="rect">
                            <a:avLst/>
                          </a:prstGeom>
                          <a:noFill/>
                          <a:ln>
                            <a:noFill/>
                          </a:ln>
                        </pic:spPr>
                      </pic:pic>
                    </a:graphicData>
                  </a:graphic>
                </wp:inline>
              </w:drawing>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vMerge w:val="restart"/>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7B0F">
              <w:rPr>
                <w:rFonts w:ascii="Arial" w:eastAsia="Times New Roman" w:hAnsi="Arial" w:cs="Arial"/>
                <w:b/>
                <w:bCs/>
                <w:sz w:val="20"/>
                <w:szCs w:val="20"/>
                <w:lang w:eastAsia="en-AU"/>
              </w:rPr>
              <w:t>57</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Filling or excavation is undertaken in a manner that:</w:t>
            </w:r>
          </w:p>
          <w:p w:rsidR="002D175F" w:rsidRPr="00C34377" w:rsidRDefault="002D175F" w:rsidP="003D79D1">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does not adversely impact on a Council or public sector entity maintained infrastructure or any drainage feature on, or adjacent to the land; </w:t>
            </w:r>
          </w:p>
          <w:p w:rsidR="002D175F" w:rsidRPr="00C34377" w:rsidRDefault="002D175F" w:rsidP="003D79D1">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does not preclude reasonable access to a Council or public sector </w:t>
            </w:r>
            <w:proofErr w:type="gramStart"/>
            <w:r w:rsidRPr="00C34377">
              <w:rPr>
                <w:rFonts w:ascii="Arial" w:eastAsia="Times New Roman" w:hAnsi="Arial" w:cs="Arial"/>
                <w:sz w:val="20"/>
                <w:szCs w:val="20"/>
                <w:lang w:eastAsia="en-AU"/>
              </w:rPr>
              <w:t>entity maintained</w:t>
            </w:r>
            <w:proofErr w:type="gramEnd"/>
            <w:r w:rsidRPr="00C34377">
              <w:rPr>
                <w:rFonts w:ascii="Arial" w:eastAsia="Times New Roman" w:hAnsi="Arial" w:cs="Arial"/>
                <w:sz w:val="20"/>
                <w:szCs w:val="20"/>
                <w:lang w:eastAsia="en-AU"/>
              </w:rPr>
              <w:t xml:space="preserve"> </w:t>
            </w:r>
            <w:r w:rsidRPr="00C34377">
              <w:rPr>
                <w:rFonts w:ascii="Arial" w:eastAsia="Times New Roman" w:hAnsi="Arial" w:cs="Arial"/>
                <w:sz w:val="20"/>
                <w:szCs w:val="20"/>
                <w:lang w:eastAsia="en-AU"/>
              </w:rPr>
              <w:lastRenderedPageBreak/>
              <w:t xml:space="preserve">infrastructure or any drainage feature on, or adjacent to the land for monitoring, maintenance or replacement purposes.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632"/>
            </w:tblGrid>
            <w:tr w:rsidR="002D175F" w:rsidRPr="00C34377" w:rsidTr="00525F02">
              <w:trPr>
                <w:tblCellSpacing w:w="15" w:type="dxa"/>
              </w:trPr>
              <w:tc>
                <w:tcPr>
                  <w:tcW w:w="5120" w:type="dxa"/>
                  <w:vAlign w:val="center"/>
                  <w:hideMark/>
                </w:tcPr>
                <w:p w:rsidR="002D175F" w:rsidRPr="00C34377" w:rsidRDefault="00EA29DA" w:rsidP="00EA29DA">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Note - Public sector entity is defined in Schedule 2 of the Act.</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w:t>
            </w:r>
            <w:r w:rsidR="00777B0F">
              <w:rPr>
                <w:rFonts w:ascii="Arial" w:eastAsia="Times New Roman" w:hAnsi="Arial" w:cs="Arial"/>
                <w:b/>
                <w:bCs/>
                <w:sz w:val="20"/>
                <w:szCs w:val="20"/>
                <w:lang w:eastAsia="en-AU"/>
              </w:rPr>
              <w:t>57</w:t>
            </w:r>
            <w:r w:rsidRPr="00C34377">
              <w:rPr>
                <w:rFonts w:ascii="Arial" w:eastAsia="Times New Roman" w:hAnsi="Arial" w:cs="Arial"/>
                <w:b/>
                <w:bCs/>
                <w:sz w:val="20"/>
                <w:szCs w:val="20"/>
                <w:lang w:eastAsia="en-AU"/>
              </w:rPr>
              <w:t>.1</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filling or excavation is undertaken in an easement issued in favour of Council or a public sector entity.</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2D175F" w:rsidRPr="00C34377" w:rsidTr="00525F02">
              <w:trPr>
                <w:tblCellSpacing w:w="15" w:type="dxa"/>
              </w:trPr>
              <w:tc>
                <w:tcPr>
                  <w:tcW w:w="9860" w:type="dxa"/>
                  <w:vAlign w:val="center"/>
                  <w:hideMark/>
                </w:tcPr>
                <w:p w:rsidR="002D175F" w:rsidRPr="00C34377" w:rsidRDefault="00EA29DA" w:rsidP="00EA29DA">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Note - Public sector entity is defined in Schedule 2 of the Act.</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777B0F">
              <w:rPr>
                <w:rFonts w:ascii="Arial" w:eastAsia="Times New Roman" w:hAnsi="Arial" w:cs="Arial"/>
                <w:b/>
                <w:bCs/>
                <w:sz w:val="20"/>
                <w:szCs w:val="20"/>
                <w:lang w:eastAsia="en-AU"/>
              </w:rPr>
              <w:t>57</w:t>
            </w:r>
            <w:r w:rsidRPr="00C34377">
              <w:rPr>
                <w:rFonts w:ascii="Arial" w:eastAsia="Times New Roman" w:hAnsi="Arial" w:cs="Arial"/>
                <w:b/>
                <w:bCs/>
                <w:sz w:val="20"/>
                <w:szCs w:val="20"/>
                <w:lang w:eastAsia="en-AU"/>
              </w:rPr>
              <w:t>.2</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Filling or excavation that would result in any of the following is not carried out on-site:</w:t>
            </w:r>
          </w:p>
          <w:p w:rsidR="002D175F" w:rsidRPr="00C34377" w:rsidRDefault="002D175F" w:rsidP="003D79D1">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 reduction in cover over any Council or public sector entity infrastructure service to less than 600mm;</w:t>
            </w:r>
          </w:p>
          <w:p w:rsidR="00EA29DA" w:rsidRPr="00EA29DA" w:rsidRDefault="002D175F" w:rsidP="00EA29DA">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an increase in finished surface grade over, or within 1.5m on each side of, the Council or public sector entity infrastructure above that which existed prior to the earthworks being </w:t>
            </w:r>
            <w:proofErr w:type="gramStart"/>
            <w:r w:rsidRPr="00C34377">
              <w:rPr>
                <w:rFonts w:ascii="Arial" w:eastAsia="Times New Roman" w:hAnsi="Arial" w:cs="Arial"/>
                <w:sz w:val="20"/>
                <w:szCs w:val="20"/>
                <w:lang w:eastAsia="en-AU"/>
              </w:rPr>
              <w:t>undertaken</w:t>
            </w:r>
            <w:r w:rsidR="00EA29DA" w:rsidRPr="00EA29DA">
              <w:rPr>
                <w:rFonts w:ascii="Arial" w:eastAsia="Times New Roman" w:hAnsi="Arial" w:cs="Arial"/>
                <w:sz w:val="20"/>
                <w:szCs w:val="20"/>
                <w:lang w:eastAsia="en-AU"/>
              </w:rPr>
              <w:t xml:space="preserve"> ;</w:t>
            </w:r>
            <w:proofErr w:type="gramEnd"/>
          </w:p>
          <w:p w:rsidR="002D175F" w:rsidRPr="00EA29DA" w:rsidRDefault="00EA29DA" w:rsidP="00771210">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EA29DA">
              <w:rPr>
                <w:rFonts w:ascii="Arial" w:eastAsia="Times New Roman" w:hAnsi="Arial" w:cs="Arial"/>
                <w:sz w:val="20"/>
                <w:szCs w:val="20"/>
                <w:lang w:eastAsia="en-AU"/>
              </w:rPr>
              <w:t xml:space="preserve">prevent reasonable access to Council or public sector </w:t>
            </w:r>
            <w:proofErr w:type="gramStart"/>
            <w:r w:rsidRPr="00EA29DA">
              <w:rPr>
                <w:rFonts w:ascii="Arial" w:eastAsia="Times New Roman" w:hAnsi="Arial" w:cs="Arial"/>
                <w:sz w:val="20"/>
                <w:szCs w:val="20"/>
                <w:lang w:eastAsia="en-AU"/>
              </w:rPr>
              <w:t>entity maintained</w:t>
            </w:r>
            <w:proofErr w:type="gramEnd"/>
            <w:r w:rsidRPr="00EA29DA">
              <w:rPr>
                <w:rFonts w:ascii="Arial" w:eastAsia="Times New Roman" w:hAnsi="Arial" w:cs="Arial"/>
                <w:sz w:val="20"/>
                <w:szCs w:val="20"/>
                <w:lang w:eastAsia="en-AU"/>
              </w:rPr>
              <w:t xml:space="preserve"> infrastructure or any drainage feature on, or adjacent to the site for monitoring, maintenance or replacement purposes.</w:t>
            </w:r>
            <w:r w:rsidR="002D175F" w:rsidRPr="00EA29DA">
              <w:rPr>
                <w:rFonts w:ascii="Arial" w:eastAsia="Times New Roman" w:hAnsi="Arial" w:cs="Arial"/>
                <w:sz w:val="20"/>
                <w:szCs w:val="20"/>
                <w:lang w:eastAsia="en-AU"/>
              </w:rPr>
              <w:t xml:space="preserve">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2D175F" w:rsidRPr="00C34377" w:rsidTr="00525F02">
              <w:trPr>
                <w:tblCellSpacing w:w="15" w:type="dxa"/>
              </w:trPr>
              <w:tc>
                <w:tcPr>
                  <w:tcW w:w="9860" w:type="dxa"/>
                  <w:vAlign w:val="center"/>
                  <w:hideMark/>
                </w:tcPr>
                <w:p w:rsidR="002D175F" w:rsidRPr="00771253" w:rsidRDefault="00EA29DA" w:rsidP="00EA29DA">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t>Note - Public sector entity is defined in Schedule 2 of the Act.</w:t>
                  </w:r>
                </w:p>
                <w:p w:rsidR="00EA29DA" w:rsidRPr="00C34377" w:rsidRDefault="00EA29DA" w:rsidP="00EA29DA">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Note - All building work covered by QDC MP1.4 is excluded from this provision.</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PO5</w:t>
            </w:r>
            <w:r w:rsidR="00EA29DA">
              <w:rPr>
                <w:rFonts w:ascii="Arial" w:eastAsia="Times New Roman" w:hAnsi="Arial" w:cs="Arial"/>
                <w:b/>
                <w:bCs/>
                <w:sz w:val="20"/>
                <w:szCs w:val="20"/>
                <w:lang w:eastAsia="en-AU"/>
              </w:rPr>
              <w:t>8</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Filling or excavation does not result in land instability.</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632"/>
            </w:tblGrid>
            <w:tr w:rsidR="002D175F" w:rsidRPr="00C34377" w:rsidTr="00525F02">
              <w:trPr>
                <w:tblCellSpacing w:w="15" w:type="dxa"/>
              </w:trPr>
              <w:tc>
                <w:tcPr>
                  <w:tcW w:w="5120" w:type="dxa"/>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771253">
                    <w:rPr>
                      <w:rFonts w:ascii="Arial" w:eastAsia="Times New Roman" w:hAnsi="Arial" w:cs="Arial"/>
                      <w:sz w:val="18"/>
                      <w:szCs w:val="20"/>
                      <w:lang w:eastAsia="en-AU"/>
                    </w:rPr>
                    <w:t xml:space="preserve">Note - Steep slopes and batters are inspected and certified for long-term stability by a suitably qualified and experienced geotechnical engineer with RPEQ qualifications. Stabilisation measures are provided, as necessary, to ensure long-term stability and low maintenance. </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rsidTr="00F52DAF">
        <w:trPr>
          <w:trHeight w:val="855"/>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PO5</w:t>
            </w:r>
            <w:r w:rsidR="00EA29DA">
              <w:rPr>
                <w:rFonts w:ascii="Arial" w:eastAsia="Times New Roman" w:hAnsi="Arial" w:cs="Arial"/>
                <w:b/>
                <w:bCs/>
                <w:sz w:val="20"/>
                <w:szCs w:val="20"/>
                <w:lang w:eastAsia="en-AU"/>
              </w:rPr>
              <w:t>9</w:t>
            </w:r>
          </w:p>
          <w:p w:rsidR="002D175F" w:rsidRPr="00C34377" w:rsidRDefault="00EA29DA" w:rsidP="002D175F">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Filling or excavation</w:t>
            </w:r>
            <w:r w:rsidR="002D175F" w:rsidRPr="00C34377">
              <w:rPr>
                <w:rFonts w:ascii="Arial" w:eastAsia="Times New Roman" w:hAnsi="Arial" w:cs="Arial"/>
                <w:sz w:val="20"/>
                <w:szCs w:val="20"/>
                <w:lang w:eastAsia="en-AU"/>
              </w:rPr>
              <w:t xml:space="preserve"> does not result in</w:t>
            </w:r>
          </w:p>
          <w:p w:rsidR="002D175F" w:rsidRPr="00C34377" w:rsidRDefault="002D175F" w:rsidP="003D79D1">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adverse impacts on the hydrological and hydraulic capacity of the waterway or floodway;</w:t>
            </w:r>
          </w:p>
          <w:p w:rsidR="002D175F" w:rsidRPr="00C34377" w:rsidRDefault="002D175F" w:rsidP="003D79D1">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increased flood inundation outside the site;</w:t>
            </w:r>
          </w:p>
          <w:p w:rsidR="002D175F" w:rsidRPr="00C34377" w:rsidRDefault="002D175F" w:rsidP="003D79D1">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any reduction in the flood storage capacity in the floodway;</w:t>
            </w:r>
          </w:p>
          <w:p w:rsidR="002D175F" w:rsidRPr="00C34377" w:rsidRDefault="002D175F" w:rsidP="003D79D1">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any clearing of native vegetation.</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632"/>
            </w:tblGrid>
            <w:tr w:rsidR="002D175F" w:rsidRPr="00C34377" w:rsidTr="00525F02">
              <w:trPr>
                <w:tblCellSpacing w:w="15" w:type="dxa"/>
              </w:trPr>
              <w:tc>
                <w:tcPr>
                  <w:tcW w:w="5120" w:type="dxa"/>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771253">
                    <w:rPr>
                      <w:rFonts w:ascii="Arial" w:eastAsia="Times New Roman" w:hAnsi="Arial" w:cs="Arial"/>
                      <w:sz w:val="18"/>
                      <w:szCs w:val="20"/>
                      <w:lang w:eastAsia="en-AU"/>
                    </w:rPr>
                    <w:t xml:space="preserve">Note - To demonstrate compliance with this outcome, Planning Scheme Policy - Stormwater Management provides guidance on the preparation of a site based stormwater management plan by a suitably qualified professional.  Refer to Planning scheme policy - Integrated design for guidance on infrastructure design and modelling requirements. </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EA29DA" w:rsidRPr="00C34377" w:rsidTr="00F52DAF">
        <w:trPr>
          <w:trHeight w:val="855"/>
          <w:tblCellSpacing w:w="15" w:type="dxa"/>
        </w:trPr>
        <w:tc>
          <w:tcPr>
            <w:tcW w:w="1441" w:type="pct"/>
            <w:gridSpan w:val="2"/>
            <w:tcBorders>
              <w:top w:val="outset" w:sz="6" w:space="0" w:color="auto"/>
              <w:left w:val="outset" w:sz="6" w:space="0" w:color="auto"/>
              <w:bottom w:val="outset" w:sz="6" w:space="0" w:color="auto"/>
              <w:right w:val="outset" w:sz="6" w:space="0" w:color="auto"/>
            </w:tcBorders>
          </w:tcPr>
          <w:p w:rsidR="00EA29DA" w:rsidRDefault="00EA29DA" w:rsidP="002D175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PO60</w:t>
            </w:r>
          </w:p>
          <w:p w:rsidR="00EA29DA" w:rsidRPr="00C34377" w:rsidRDefault="00EA29DA"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EA29DA">
              <w:rPr>
                <w:rFonts w:ascii="Arial" w:eastAsia="Times New Roman" w:hAnsi="Arial" w:cs="Arial"/>
                <w:sz w:val="20"/>
                <w:szCs w:val="20"/>
                <w:lang w:eastAsia="en-AU"/>
              </w:rPr>
              <w:t>Filling or excavation on the development site is undertaken in a manner which does not create or accentuate problems associated with stormwater flows and drainage systems on land adjoining the site.</w:t>
            </w:r>
          </w:p>
        </w:tc>
        <w:tc>
          <w:tcPr>
            <w:tcW w:w="1724" w:type="pct"/>
            <w:gridSpan w:val="2"/>
            <w:tcBorders>
              <w:top w:val="outset" w:sz="6" w:space="0" w:color="auto"/>
              <w:left w:val="outset" w:sz="6" w:space="0" w:color="auto"/>
              <w:bottom w:val="outset" w:sz="6" w:space="0" w:color="auto"/>
              <w:right w:val="outset" w:sz="6" w:space="0" w:color="auto"/>
            </w:tcBorders>
          </w:tcPr>
          <w:p w:rsidR="00EA29DA" w:rsidRPr="00EA29DA" w:rsidRDefault="00EA29DA" w:rsidP="002D175F">
            <w:pPr>
              <w:spacing w:before="100" w:beforeAutospacing="1" w:after="100" w:afterAutospacing="1" w:line="240" w:lineRule="auto"/>
              <w:ind w:left="150" w:right="150"/>
              <w:rPr>
                <w:rFonts w:ascii="Arial" w:eastAsia="Times New Roman" w:hAnsi="Arial" w:cs="Arial"/>
                <w:b/>
                <w:bCs/>
                <w:sz w:val="20"/>
                <w:szCs w:val="20"/>
                <w:lang w:eastAsia="en-AU"/>
              </w:rPr>
            </w:pPr>
            <w:r w:rsidRPr="00EA29DA">
              <w:rPr>
                <w:rFonts w:ascii="Arial" w:eastAsia="Times New Roman" w:hAnsi="Arial" w:cs="Arial"/>
                <w:b/>
                <w:bCs/>
                <w:sz w:val="20"/>
                <w:szCs w:val="20"/>
                <w:lang w:eastAsia="en-AU"/>
              </w:rPr>
              <w:t>E60</w:t>
            </w:r>
          </w:p>
          <w:p w:rsidR="00EA29DA" w:rsidRPr="00EA29DA" w:rsidRDefault="00EA29DA" w:rsidP="00EA29DA">
            <w:pPr>
              <w:spacing w:before="100" w:beforeAutospacing="1" w:after="100" w:afterAutospacing="1" w:line="240" w:lineRule="auto"/>
              <w:ind w:left="150" w:right="150"/>
              <w:rPr>
                <w:rFonts w:ascii="Arial" w:eastAsia="Times New Roman" w:hAnsi="Arial" w:cs="Arial"/>
                <w:sz w:val="20"/>
                <w:szCs w:val="20"/>
                <w:lang w:eastAsia="en-AU"/>
              </w:rPr>
            </w:pPr>
            <w:r w:rsidRPr="00EA29DA">
              <w:rPr>
                <w:rFonts w:ascii="Arial" w:eastAsia="Times New Roman" w:hAnsi="Arial" w:cs="Arial"/>
                <w:sz w:val="20"/>
                <w:szCs w:val="20"/>
                <w:lang w:eastAsia="en-AU"/>
              </w:rPr>
              <w:t>Filling and excavation undertaken on the development site are shaped in a manner which does not:</w:t>
            </w:r>
          </w:p>
          <w:p w:rsidR="00EA29DA" w:rsidRPr="00EA29DA" w:rsidRDefault="00EA29DA" w:rsidP="00EA29DA">
            <w:pPr>
              <w:numPr>
                <w:ilvl w:val="0"/>
                <w:numId w:val="109"/>
              </w:numPr>
              <w:spacing w:before="100" w:beforeAutospacing="1" w:after="100" w:afterAutospacing="1" w:line="240" w:lineRule="auto"/>
              <w:ind w:right="150"/>
              <w:rPr>
                <w:rFonts w:ascii="Arial" w:eastAsia="Times New Roman" w:hAnsi="Arial" w:cs="Arial"/>
                <w:sz w:val="20"/>
                <w:szCs w:val="20"/>
                <w:lang w:eastAsia="en-AU"/>
              </w:rPr>
            </w:pPr>
            <w:r w:rsidRPr="00EA29DA">
              <w:rPr>
                <w:rFonts w:ascii="Arial" w:eastAsia="Times New Roman" w:hAnsi="Arial" w:cs="Arial"/>
                <w:sz w:val="20"/>
                <w:szCs w:val="20"/>
                <w:lang w:eastAsia="en-AU"/>
              </w:rPr>
              <w:t>prevent stormwater surface flow which, prior to commencement of the earthworks, passed onto the development site, from entering the land; or</w:t>
            </w:r>
            <w:r w:rsidRPr="00EA29DA">
              <w:rPr>
                <w:rFonts w:ascii="Arial" w:eastAsia="Times New Roman" w:hAnsi="Arial" w:cs="Arial"/>
                <w:sz w:val="20"/>
                <w:szCs w:val="20"/>
                <w:lang w:eastAsia="en-AU"/>
              </w:rPr>
              <w:br/>
            </w:r>
          </w:p>
          <w:p w:rsidR="00EA29DA" w:rsidRPr="00EA29DA" w:rsidRDefault="00EA29DA" w:rsidP="00EA29DA">
            <w:pPr>
              <w:numPr>
                <w:ilvl w:val="0"/>
                <w:numId w:val="109"/>
              </w:numPr>
              <w:spacing w:before="100" w:beforeAutospacing="1" w:after="100" w:afterAutospacing="1" w:line="240" w:lineRule="auto"/>
              <w:ind w:right="150"/>
              <w:rPr>
                <w:rFonts w:ascii="Arial" w:eastAsia="Times New Roman" w:hAnsi="Arial" w:cs="Arial"/>
                <w:sz w:val="20"/>
                <w:szCs w:val="20"/>
                <w:lang w:eastAsia="en-AU"/>
              </w:rPr>
            </w:pPr>
            <w:r w:rsidRPr="00EA29DA">
              <w:rPr>
                <w:rFonts w:ascii="Arial" w:eastAsia="Times New Roman" w:hAnsi="Arial" w:cs="Arial"/>
                <w:sz w:val="20"/>
                <w:szCs w:val="20"/>
                <w:lang w:eastAsia="en-AU"/>
              </w:rPr>
              <w:t>redirect stormwater surface flow away from existing flow paths; or</w:t>
            </w:r>
            <w:r w:rsidRPr="00EA29DA">
              <w:rPr>
                <w:rFonts w:ascii="Arial" w:eastAsia="Times New Roman" w:hAnsi="Arial" w:cs="Arial"/>
                <w:sz w:val="20"/>
                <w:szCs w:val="20"/>
                <w:lang w:eastAsia="en-AU"/>
              </w:rPr>
              <w:br/>
            </w:r>
          </w:p>
          <w:p w:rsidR="00EA29DA" w:rsidRPr="00EA29DA" w:rsidRDefault="00EA29DA" w:rsidP="00EA29DA">
            <w:pPr>
              <w:numPr>
                <w:ilvl w:val="0"/>
                <w:numId w:val="109"/>
              </w:numPr>
              <w:spacing w:before="100" w:beforeAutospacing="1" w:after="100" w:afterAutospacing="1" w:line="240" w:lineRule="auto"/>
              <w:ind w:right="150"/>
              <w:rPr>
                <w:rFonts w:ascii="Arial" w:eastAsia="Times New Roman" w:hAnsi="Arial" w:cs="Arial"/>
                <w:sz w:val="20"/>
                <w:szCs w:val="20"/>
                <w:lang w:eastAsia="en-AU"/>
              </w:rPr>
            </w:pPr>
            <w:r w:rsidRPr="00EA29DA">
              <w:rPr>
                <w:rFonts w:ascii="Arial" w:eastAsia="Times New Roman" w:hAnsi="Arial" w:cs="Arial"/>
                <w:sz w:val="20"/>
                <w:szCs w:val="20"/>
                <w:lang w:eastAsia="en-AU"/>
              </w:rPr>
              <w:t>divert stormwater surface flow onto adjacent land, (other than a road), in a manner which: </w:t>
            </w:r>
            <w:r w:rsidRPr="00EA29DA">
              <w:rPr>
                <w:rFonts w:ascii="Arial" w:eastAsia="Times New Roman" w:hAnsi="Arial" w:cs="Arial"/>
                <w:sz w:val="20"/>
                <w:szCs w:val="20"/>
                <w:lang w:eastAsia="en-AU"/>
              </w:rPr>
              <w:br/>
            </w:r>
          </w:p>
          <w:p w:rsidR="00EA29DA" w:rsidRPr="00EA29DA" w:rsidRDefault="00EA29DA" w:rsidP="00EA29DA">
            <w:pPr>
              <w:numPr>
                <w:ilvl w:val="1"/>
                <w:numId w:val="110"/>
              </w:numPr>
              <w:spacing w:before="100" w:beforeAutospacing="1" w:after="100" w:afterAutospacing="1" w:line="240" w:lineRule="auto"/>
              <w:ind w:right="150"/>
              <w:rPr>
                <w:rFonts w:ascii="Arial" w:eastAsia="Times New Roman" w:hAnsi="Arial" w:cs="Arial"/>
                <w:sz w:val="20"/>
                <w:szCs w:val="20"/>
                <w:lang w:eastAsia="en-AU"/>
              </w:rPr>
            </w:pPr>
            <w:r w:rsidRPr="00EA29DA">
              <w:rPr>
                <w:rFonts w:ascii="Arial" w:eastAsia="Times New Roman" w:hAnsi="Arial" w:cs="Arial"/>
                <w:sz w:val="20"/>
                <w:szCs w:val="20"/>
                <w:lang w:eastAsia="en-AU"/>
              </w:rPr>
              <w:t>concentrates the flow; or</w:t>
            </w:r>
            <w:r w:rsidRPr="00EA29DA">
              <w:rPr>
                <w:rFonts w:ascii="Arial" w:eastAsia="Times New Roman" w:hAnsi="Arial" w:cs="Arial"/>
                <w:sz w:val="20"/>
                <w:szCs w:val="20"/>
                <w:lang w:eastAsia="en-AU"/>
              </w:rPr>
              <w:br/>
            </w:r>
          </w:p>
          <w:p w:rsidR="00EA29DA" w:rsidRPr="00EA29DA" w:rsidRDefault="00EA29DA" w:rsidP="00EA29DA">
            <w:pPr>
              <w:numPr>
                <w:ilvl w:val="1"/>
                <w:numId w:val="110"/>
              </w:numPr>
              <w:spacing w:before="100" w:beforeAutospacing="1" w:after="100" w:afterAutospacing="1" w:line="240" w:lineRule="auto"/>
              <w:ind w:right="150"/>
              <w:rPr>
                <w:rFonts w:ascii="Arial" w:eastAsia="Times New Roman" w:hAnsi="Arial" w:cs="Arial"/>
                <w:sz w:val="20"/>
                <w:szCs w:val="20"/>
                <w:lang w:eastAsia="en-AU"/>
              </w:rPr>
            </w:pPr>
            <w:r w:rsidRPr="00EA29DA">
              <w:rPr>
                <w:rFonts w:ascii="Arial" w:eastAsia="Times New Roman" w:hAnsi="Arial" w:cs="Arial"/>
                <w:sz w:val="20"/>
                <w:szCs w:val="20"/>
                <w:lang w:eastAsia="en-AU"/>
              </w:rPr>
              <w:t>increases the flow rates of stormwater over the affected section of the adjacent land above the situation which existed prior to the diversion; or</w:t>
            </w:r>
            <w:r w:rsidRPr="00EA29DA">
              <w:rPr>
                <w:rFonts w:ascii="Arial" w:eastAsia="Times New Roman" w:hAnsi="Arial" w:cs="Arial"/>
                <w:sz w:val="20"/>
                <w:szCs w:val="20"/>
                <w:lang w:eastAsia="en-AU"/>
              </w:rPr>
              <w:br/>
            </w:r>
          </w:p>
          <w:p w:rsidR="00EA29DA" w:rsidRPr="00C34377" w:rsidRDefault="00EA29DA" w:rsidP="00EA29DA">
            <w:pPr>
              <w:numPr>
                <w:ilvl w:val="1"/>
                <w:numId w:val="110"/>
              </w:numPr>
              <w:spacing w:before="100" w:beforeAutospacing="1" w:after="100" w:afterAutospacing="1" w:line="240" w:lineRule="auto"/>
              <w:ind w:right="150"/>
              <w:rPr>
                <w:rFonts w:ascii="Arial" w:eastAsia="Times New Roman" w:hAnsi="Arial" w:cs="Arial"/>
                <w:sz w:val="20"/>
                <w:szCs w:val="20"/>
                <w:lang w:eastAsia="en-AU"/>
              </w:rPr>
            </w:pPr>
            <w:r w:rsidRPr="00EA29DA">
              <w:rPr>
                <w:rFonts w:ascii="Arial" w:eastAsia="Times New Roman" w:hAnsi="Arial" w:cs="Arial"/>
                <w:sz w:val="20"/>
                <w:szCs w:val="20"/>
                <w:lang w:eastAsia="en-AU"/>
              </w:rPr>
              <w:t>causes actionable nuisance to any person, property or premises.</w:t>
            </w:r>
          </w:p>
        </w:tc>
        <w:tc>
          <w:tcPr>
            <w:tcW w:w="496" w:type="pct"/>
            <w:gridSpan w:val="3"/>
            <w:tcBorders>
              <w:top w:val="outset" w:sz="6" w:space="0" w:color="auto"/>
              <w:left w:val="outset" w:sz="6" w:space="0" w:color="auto"/>
              <w:bottom w:val="outset" w:sz="6" w:space="0" w:color="auto"/>
              <w:right w:val="outset" w:sz="6" w:space="0" w:color="auto"/>
            </w:tcBorders>
          </w:tcPr>
          <w:p w:rsidR="00EA29DA" w:rsidRPr="00C34377" w:rsidRDefault="00EA29DA" w:rsidP="002D175F">
            <w:pPr>
              <w:spacing w:before="100" w:beforeAutospacing="1" w:after="100" w:afterAutospacing="1" w:line="240" w:lineRule="auto"/>
              <w:ind w:left="150" w:right="150"/>
              <w:rPr>
                <w:rFonts w:ascii="Arial" w:eastAsia="Times New Roman" w:hAnsi="Arial" w:cs="Arial"/>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EA29DA" w:rsidRPr="00C34377" w:rsidRDefault="00EA29DA" w:rsidP="002D175F">
            <w:pPr>
              <w:spacing w:before="100" w:beforeAutospacing="1" w:after="100" w:afterAutospacing="1" w:line="240" w:lineRule="auto"/>
              <w:ind w:left="150" w:right="150"/>
              <w:rPr>
                <w:rFonts w:ascii="Arial" w:eastAsia="Times New Roman" w:hAnsi="Arial" w:cs="Arial"/>
                <w:sz w:val="20"/>
                <w:szCs w:val="20"/>
                <w:lang w:eastAsia="en-AU"/>
              </w:rPr>
            </w:pPr>
          </w:p>
        </w:tc>
      </w:tr>
      <w:tr w:rsidR="002D175F"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61</w:t>
            </w:r>
          </w:p>
          <w:p w:rsidR="002D175F"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All earth retaining structures provide a positive interface with the streetscape and minimise impacts on the amenity of adjoining residents. </w:t>
            </w:r>
          </w:p>
          <w:p w:rsidR="00EA29DA" w:rsidRPr="00C34377" w:rsidRDefault="00EA29DA" w:rsidP="002D175F">
            <w:pPr>
              <w:spacing w:before="100" w:beforeAutospacing="1" w:after="100" w:afterAutospacing="1" w:line="240" w:lineRule="auto"/>
              <w:ind w:left="150" w:right="150"/>
              <w:rPr>
                <w:rFonts w:ascii="Arial" w:eastAsia="Times New Roman" w:hAnsi="Arial" w:cs="Arial"/>
                <w:sz w:val="20"/>
                <w:szCs w:val="20"/>
                <w:lang w:eastAsia="en-AU"/>
              </w:rPr>
            </w:pPr>
            <w:r w:rsidRPr="00EA29DA">
              <w:rPr>
                <w:rFonts w:ascii="Arial" w:eastAsia="Times New Roman" w:hAnsi="Arial" w:cs="Arial"/>
                <w:sz w:val="20"/>
                <w:szCs w:val="20"/>
                <w:lang w:eastAsia="en-AU"/>
              </w:rPr>
              <w:lastRenderedPageBreak/>
              <w:t>Note - Refer to Planning scheme policy - Residential design for guidance on how to achieve compliance with this performance outcome.</w:t>
            </w: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w:t>
            </w:r>
            <w:r w:rsidR="00771210">
              <w:rPr>
                <w:rFonts w:ascii="Arial" w:eastAsia="Times New Roman" w:hAnsi="Arial" w:cs="Arial"/>
                <w:b/>
                <w:bCs/>
                <w:sz w:val="20"/>
                <w:szCs w:val="20"/>
                <w:lang w:eastAsia="en-AU"/>
              </w:rPr>
              <w:t>61</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Earth retaining structures:</w:t>
            </w:r>
          </w:p>
          <w:p w:rsidR="002D175F" w:rsidRPr="00C34377" w:rsidRDefault="002D175F" w:rsidP="003D79D1">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are not constructed of boulder rocks or timber;</w:t>
            </w:r>
          </w:p>
          <w:p w:rsidR="002D175F" w:rsidRPr="00C34377" w:rsidRDefault="002D175F" w:rsidP="003D79D1">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where height is no greater than 900mm, are provided in accordance with Figure - Retaining on a boundary;</w:t>
            </w:r>
          </w:p>
          <w:p w:rsidR="002D175F" w:rsidRPr="00C34377" w:rsidRDefault="002D175F" w:rsidP="00771253">
            <w:pPr>
              <w:spacing w:before="100" w:beforeAutospacing="1" w:after="100" w:afterAutospacing="1" w:line="240" w:lineRule="auto"/>
              <w:ind w:left="150" w:right="150"/>
              <w:jc w:val="center"/>
              <w:rPr>
                <w:rFonts w:ascii="Arial" w:eastAsia="Times New Roman" w:hAnsi="Arial" w:cs="Arial"/>
                <w:sz w:val="20"/>
                <w:szCs w:val="20"/>
                <w:lang w:eastAsia="en-AU"/>
              </w:rPr>
            </w:pPr>
            <w:r w:rsidRPr="00C34377">
              <w:rPr>
                <w:rFonts w:ascii="Arial" w:eastAsia="Times New Roman" w:hAnsi="Arial" w:cs="Arial"/>
                <w:b/>
                <w:bCs/>
                <w:sz w:val="20"/>
                <w:szCs w:val="20"/>
                <w:lang w:eastAsia="en-AU"/>
              </w:rPr>
              <w:t>Figure - Retaining on boundary</w:t>
            </w:r>
          </w:p>
          <w:p w:rsidR="002D175F" w:rsidRPr="00C34377" w:rsidRDefault="002D175F" w:rsidP="00771253">
            <w:pPr>
              <w:spacing w:before="100" w:beforeAutospacing="1" w:after="100" w:afterAutospacing="1" w:line="240" w:lineRule="auto"/>
              <w:jc w:val="center"/>
              <w:rPr>
                <w:rFonts w:ascii="Arial" w:eastAsia="Times New Roman" w:hAnsi="Arial" w:cs="Arial"/>
                <w:sz w:val="20"/>
                <w:szCs w:val="20"/>
                <w:lang w:eastAsia="en-AU"/>
              </w:rPr>
            </w:pPr>
            <w:r w:rsidRPr="00C34377">
              <w:rPr>
                <w:rFonts w:ascii="Arial" w:eastAsia="Times New Roman" w:hAnsi="Arial" w:cs="Arial"/>
                <w:noProof/>
                <w:sz w:val="20"/>
                <w:szCs w:val="20"/>
                <w:lang w:eastAsia="en-AU"/>
              </w:rPr>
              <w:drawing>
                <wp:inline distT="0" distB="0" distL="0" distR="0" wp14:anchorId="0AAE2C7D" wp14:editId="56ED74B3">
                  <wp:extent cx="3308063" cy="2114093"/>
                  <wp:effectExtent l="0" t="0" r="6985" b="635"/>
                  <wp:docPr id="4" name="Picture 4" descr="Retaining 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taining on bounda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35222" cy="2131449"/>
                          </a:xfrm>
                          <a:prstGeom prst="rect">
                            <a:avLst/>
                          </a:prstGeom>
                          <a:noFill/>
                          <a:ln>
                            <a:noFill/>
                          </a:ln>
                        </pic:spPr>
                      </pic:pic>
                    </a:graphicData>
                  </a:graphic>
                </wp:inline>
              </w:drawing>
            </w:r>
          </w:p>
          <w:p w:rsidR="002D175F" w:rsidRPr="00C34377" w:rsidRDefault="002D175F" w:rsidP="003D79D1">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height is greater than 900mm but no greater than 1.5m, are to be setback at least the equivalent height of the retaining structure from any property boundary; </w:t>
            </w:r>
          </w:p>
          <w:p w:rsidR="002D175F" w:rsidRPr="00C34377" w:rsidRDefault="002D175F" w:rsidP="003D79D1">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height is greater than 1.5m, are to be setback and stepped 1.5m vertical: 1.5m horizontal, terraced, landscaped and drained as shown below. </w:t>
            </w:r>
          </w:p>
          <w:p w:rsidR="002D175F" w:rsidRPr="00C34377" w:rsidRDefault="002D175F" w:rsidP="00771253">
            <w:pPr>
              <w:spacing w:before="100" w:beforeAutospacing="1" w:after="100" w:afterAutospacing="1" w:line="240" w:lineRule="auto"/>
              <w:jc w:val="center"/>
              <w:rPr>
                <w:rFonts w:ascii="Arial" w:eastAsia="Times New Roman" w:hAnsi="Arial" w:cs="Arial"/>
                <w:sz w:val="20"/>
                <w:szCs w:val="20"/>
                <w:lang w:eastAsia="en-AU"/>
              </w:rPr>
            </w:pPr>
            <w:r w:rsidRPr="00C34377">
              <w:rPr>
                <w:rFonts w:ascii="Arial" w:eastAsia="Times New Roman" w:hAnsi="Arial" w:cs="Arial"/>
                <w:b/>
                <w:bCs/>
                <w:sz w:val="20"/>
                <w:szCs w:val="20"/>
                <w:lang w:eastAsia="en-AU"/>
              </w:rPr>
              <w:t>Figure - Cut</w:t>
            </w:r>
            <w:r w:rsidRPr="00C34377">
              <w:rPr>
                <w:rFonts w:ascii="Arial" w:eastAsia="Times New Roman" w:hAnsi="Arial" w:cs="Arial"/>
                <w:sz w:val="20"/>
                <w:szCs w:val="20"/>
                <w:lang w:eastAsia="en-AU"/>
              </w:rPr>
              <w:t xml:space="preserve"> </w:t>
            </w:r>
            <w:hyperlink r:id="rId15" w:tgtFrame="_blank" w:tooltip="Link to larger image (popup)" w:history="1">
              <w:r w:rsidRPr="00C34377">
                <w:rPr>
                  <w:rFonts w:ascii="Arial" w:eastAsia="Times New Roman" w:hAnsi="Arial" w:cs="Arial"/>
                  <w:color w:val="0000FF"/>
                  <w:sz w:val="20"/>
                  <w:szCs w:val="20"/>
                  <w:lang w:eastAsia="en-AU"/>
                </w:rPr>
                <w:t> </w:t>
              </w:r>
            </w:hyperlink>
          </w:p>
          <w:p w:rsidR="002D175F" w:rsidRPr="00C34377" w:rsidRDefault="002D175F" w:rsidP="00771253">
            <w:pPr>
              <w:spacing w:before="100" w:beforeAutospacing="1" w:after="100" w:afterAutospacing="1" w:line="240" w:lineRule="auto"/>
              <w:jc w:val="center"/>
              <w:rPr>
                <w:rFonts w:ascii="Arial" w:eastAsia="Times New Roman" w:hAnsi="Arial" w:cs="Arial"/>
                <w:sz w:val="20"/>
                <w:szCs w:val="20"/>
                <w:lang w:eastAsia="en-AU"/>
              </w:rPr>
            </w:pPr>
            <w:r w:rsidRPr="00C34377">
              <w:rPr>
                <w:rFonts w:ascii="Arial" w:eastAsia="Times New Roman" w:hAnsi="Arial" w:cs="Arial"/>
                <w:noProof/>
                <w:sz w:val="20"/>
                <w:szCs w:val="20"/>
                <w:lang w:eastAsia="en-AU"/>
              </w:rPr>
              <w:lastRenderedPageBreak/>
              <w:drawing>
                <wp:inline distT="0" distB="0" distL="0" distR="0" wp14:anchorId="6EA2E731" wp14:editId="7A8C3FC7">
                  <wp:extent cx="2876550" cy="2428875"/>
                  <wp:effectExtent l="0" t="0" r="0" b="9525"/>
                  <wp:docPr id="3" name="Picture 3"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5434" cy="2436376"/>
                          </a:xfrm>
                          <a:prstGeom prst="rect">
                            <a:avLst/>
                          </a:prstGeom>
                          <a:noFill/>
                          <a:ln>
                            <a:noFill/>
                          </a:ln>
                        </pic:spPr>
                      </pic:pic>
                    </a:graphicData>
                  </a:graphic>
                </wp:inline>
              </w:drawing>
            </w:r>
          </w:p>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p w:rsidR="002D175F" w:rsidRPr="00C34377" w:rsidRDefault="002D175F" w:rsidP="00771253">
            <w:pPr>
              <w:spacing w:before="100" w:beforeAutospacing="1" w:after="100" w:afterAutospacing="1" w:line="240" w:lineRule="auto"/>
              <w:jc w:val="center"/>
              <w:rPr>
                <w:rFonts w:ascii="Arial" w:eastAsia="Times New Roman" w:hAnsi="Arial" w:cs="Arial"/>
                <w:sz w:val="20"/>
                <w:szCs w:val="20"/>
                <w:lang w:eastAsia="en-AU"/>
              </w:rPr>
            </w:pPr>
            <w:r w:rsidRPr="00C34377">
              <w:rPr>
                <w:rFonts w:ascii="Arial" w:eastAsia="Times New Roman" w:hAnsi="Arial" w:cs="Arial"/>
                <w:b/>
                <w:bCs/>
                <w:sz w:val="20"/>
                <w:szCs w:val="20"/>
                <w:lang w:eastAsia="en-AU"/>
              </w:rPr>
              <w:t>Figure - Fill</w:t>
            </w:r>
            <w:r w:rsidRPr="00C34377">
              <w:rPr>
                <w:rFonts w:ascii="Arial" w:eastAsia="Times New Roman" w:hAnsi="Arial" w:cs="Arial"/>
                <w:sz w:val="20"/>
                <w:szCs w:val="20"/>
                <w:lang w:eastAsia="en-AU"/>
              </w:rPr>
              <w:t xml:space="preserve"> </w:t>
            </w:r>
            <w:hyperlink r:id="rId17" w:tgtFrame="_blank" w:tooltip="Link to larger image (popup)" w:history="1">
              <w:r w:rsidRPr="00C34377">
                <w:rPr>
                  <w:rFonts w:ascii="Arial" w:eastAsia="Times New Roman" w:hAnsi="Arial" w:cs="Arial"/>
                  <w:color w:val="0000FF"/>
                  <w:sz w:val="20"/>
                  <w:szCs w:val="20"/>
                  <w:lang w:eastAsia="en-AU"/>
                </w:rPr>
                <w:t> </w:t>
              </w:r>
            </w:hyperlink>
          </w:p>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C34377">
              <w:rPr>
                <w:rFonts w:ascii="Arial" w:eastAsia="Times New Roman" w:hAnsi="Arial" w:cs="Arial"/>
                <w:noProof/>
                <w:sz w:val="20"/>
                <w:szCs w:val="20"/>
                <w:lang w:eastAsia="en-AU"/>
              </w:rPr>
              <w:lastRenderedPageBreak/>
              <w:drawing>
                <wp:inline distT="0" distB="0" distL="0" distR="0" wp14:anchorId="7177B498" wp14:editId="18581C70">
                  <wp:extent cx="3343046" cy="3022025"/>
                  <wp:effectExtent l="0" t="0" r="0" b="6985"/>
                  <wp:docPr id="2" name="Picture 2"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6851" cy="3034504"/>
                          </a:xfrm>
                          <a:prstGeom prst="rect">
                            <a:avLst/>
                          </a:prstGeom>
                          <a:noFill/>
                          <a:ln>
                            <a:noFill/>
                          </a:ln>
                        </pic:spPr>
                      </pic:pic>
                    </a:graphicData>
                  </a:graphic>
                </wp:inline>
              </w:drawing>
            </w:r>
          </w:p>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Fire Services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283"/>
            </w:tblGrid>
            <w:tr w:rsidR="002D175F" w:rsidRPr="00C34377" w:rsidTr="00525F02">
              <w:trPr>
                <w:tblCellSpacing w:w="15" w:type="dxa"/>
              </w:trPr>
              <w:tc>
                <w:tcPr>
                  <w:tcW w:w="15100" w:type="dxa"/>
                  <w:vAlign w:val="center"/>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Note - The provisions under this heading only apply if:</w:t>
                  </w:r>
                </w:p>
                <w:p w:rsidR="002D175F" w:rsidRPr="00C34377" w:rsidRDefault="002D175F" w:rsidP="003D79D1">
                  <w:pPr>
                    <w:numPr>
                      <w:ilvl w:val="0"/>
                      <w:numId w:val="3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the development is for, or incorporates: </w:t>
                  </w:r>
                </w:p>
                <w:p w:rsidR="002D175F" w:rsidRPr="00C34377" w:rsidRDefault="002D175F" w:rsidP="003D79D1">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t>reconfiguring a lot for a community title scheme creating 1 or more vacant lots; or</w:t>
                  </w:r>
                </w:p>
                <w:p w:rsidR="002D175F" w:rsidRPr="00C34377" w:rsidRDefault="002D175F" w:rsidP="003D79D1">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t>material change of use for 2 or more sole occupancy units on the same lot, or within the same community titles scheme; or</w:t>
                  </w:r>
                </w:p>
                <w:p w:rsidR="002D175F" w:rsidRPr="00C34377" w:rsidRDefault="002D175F" w:rsidP="003D79D1">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t>material change of use for a Tourist park</w:t>
                  </w:r>
                  <w:r w:rsidRPr="00C34377">
                    <w:rPr>
                      <w:rFonts w:ascii="Arial" w:eastAsia="Times New Roman" w:hAnsi="Arial" w:cs="Arial"/>
                      <w:sz w:val="20"/>
                      <w:szCs w:val="20"/>
                      <w:vertAlign w:val="superscript"/>
                      <w:lang w:eastAsia="en-AU"/>
                    </w:rPr>
                    <w:t>(</w:t>
                  </w:r>
                  <w:hyperlink r:id="rId19"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C34377">
                      <w:rPr>
                        <w:rFonts w:ascii="Arial" w:eastAsia="Times New Roman" w:hAnsi="Arial" w:cs="Arial"/>
                        <w:color w:val="0000FF"/>
                        <w:sz w:val="20"/>
                        <w:szCs w:val="20"/>
                        <w:vertAlign w:val="superscript"/>
                        <w:lang w:eastAsia="en-AU"/>
                      </w:rPr>
                      <w:t>84</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with accommodation in the form of caravans or tents; or </w:t>
                  </w:r>
                </w:p>
                <w:p w:rsidR="002D175F" w:rsidRPr="00C34377" w:rsidRDefault="002D175F" w:rsidP="003D79D1">
                  <w:pPr>
                    <w:numPr>
                      <w:ilvl w:val="1"/>
                      <w:numId w:val="33"/>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t>material change of use for outdoor sales</w:t>
                  </w:r>
                  <w:r w:rsidRPr="00C34377">
                    <w:rPr>
                      <w:rFonts w:ascii="Arial" w:eastAsia="Times New Roman" w:hAnsi="Arial" w:cs="Arial"/>
                      <w:sz w:val="20"/>
                      <w:szCs w:val="20"/>
                      <w:vertAlign w:val="superscript"/>
                      <w:lang w:eastAsia="en-AU"/>
                    </w:rPr>
                    <w:t>(</w:t>
                  </w:r>
                  <w:hyperlink r:id="rId20"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C34377">
                      <w:rPr>
                        <w:rFonts w:ascii="Arial" w:eastAsia="Times New Roman" w:hAnsi="Arial" w:cs="Arial"/>
                        <w:color w:val="0000FF"/>
                        <w:sz w:val="20"/>
                        <w:szCs w:val="20"/>
                        <w:vertAlign w:val="superscript"/>
                        <w:lang w:eastAsia="en-AU"/>
                      </w:rPr>
                      <w:t>54</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outdoor processing or outdoor storage where involving combustible materials. </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AND</w:t>
                  </w:r>
                </w:p>
                <w:p w:rsidR="002D175F" w:rsidRPr="00C34377" w:rsidRDefault="002D175F" w:rsidP="003D79D1">
                  <w:pPr>
                    <w:numPr>
                      <w:ilvl w:val="0"/>
                      <w:numId w:val="3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none of the following exceptions apply: </w:t>
                  </w:r>
                </w:p>
                <w:p w:rsidR="002D175F" w:rsidRPr="00C34377" w:rsidRDefault="002D175F" w:rsidP="003D79D1">
                  <w:pPr>
                    <w:numPr>
                      <w:ilvl w:val="1"/>
                      <w:numId w:val="34"/>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the distributor-retailer for the area has indicated, in its </w:t>
                  </w:r>
                  <w:proofErr w:type="spellStart"/>
                  <w:r w:rsidRPr="00C34377">
                    <w:rPr>
                      <w:rFonts w:ascii="Arial" w:eastAsia="Times New Roman" w:hAnsi="Arial" w:cs="Arial"/>
                      <w:sz w:val="20"/>
                      <w:szCs w:val="20"/>
                      <w:lang w:eastAsia="en-AU"/>
                    </w:rPr>
                    <w:t>netserv</w:t>
                  </w:r>
                  <w:proofErr w:type="spellEnd"/>
                  <w:r w:rsidRPr="00C34377">
                    <w:rPr>
                      <w:rFonts w:ascii="Arial" w:eastAsia="Times New Roman" w:hAnsi="Arial" w:cs="Arial"/>
                      <w:sz w:val="20"/>
                      <w:szCs w:val="20"/>
                      <w:lang w:eastAsia="en-AU"/>
                    </w:rPr>
                    <w:t xml:space="preserve"> plan, that the premises will not be served by that entity’s reticulated water supply; or </w:t>
                  </w:r>
                </w:p>
                <w:p w:rsidR="002D175F" w:rsidRPr="00C34377" w:rsidRDefault="002D175F" w:rsidP="003D79D1">
                  <w:pPr>
                    <w:numPr>
                      <w:ilvl w:val="1"/>
                      <w:numId w:val="34"/>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2D175F" w:rsidRPr="00C34377" w:rsidTr="00525F02">
              <w:trPr>
                <w:tblCellSpacing w:w="15" w:type="dxa"/>
              </w:trPr>
              <w:tc>
                <w:tcPr>
                  <w:tcW w:w="15100" w:type="dxa"/>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vMerge w:val="restart"/>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w:t>
            </w:r>
            <w:r w:rsidR="00771210">
              <w:rPr>
                <w:rFonts w:ascii="Arial" w:eastAsia="Times New Roman" w:hAnsi="Arial" w:cs="Arial"/>
                <w:b/>
                <w:bCs/>
                <w:sz w:val="20"/>
                <w:szCs w:val="20"/>
                <w:lang w:eastAsia="en-AU"/>
              </w:rPr>
              <w:t>62</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incorporates a fire fighting system that:</w:t>
            </w:r>
          </w:p>
          <w:p w:rsidR="002D175F" w:rsidRPr="00C34377" w:rsidRDefault="002D175F" w:rsidP="003D79D1">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satisfies the reasonable needs of the fire fighting entity for the area;</w:t>
            </w:r>
          </w:p>
          <w:p w:rsidR="002D175F" w:rsidRPr="00C34377" w:rsidRDefault="002D175F" w:rsidP="003D79D1">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is appropriate for the size, shape and topography of the development and its surrounds;</w:t>
            </w:r>
          </w:p>
          <w:p w:rsidR="002D175F" w:rsidRPr="00C34377" w:rsidRDefault="002D175F" w:rsidP="003D79D1">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is compatible with the operational equipment available to the fire fighting entity for the area;</w:t>
            </w:r>
          </w:p>
          <w:p w:rsidR="002D175F" w:rsidRPr="00C34377" w:rsidRDefault="002D175F" w:rsidP="003D79D1">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considers the fire hazard inherent in the materials comprising the development and their proximity to one another;</w:t>
            </w:r>
          </w:p>
          <w:p w:rsidR="002D175F" w:rsidRPr="00C34377" w:rsidRDefault="002D175F" w:rsidP="003D79D1">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considers the fire hazard inherent in the surrounds to the development site;</w:t>
            </w:r>
          </w:p>
          <w:p w:rsidR="002D175F" w:rsidRPr="00C34377" w:rsidRDefault="002D175F" w:rsidP="003D79D1">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is maintained in effective operating order.</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632"/>
            </w:tblGrid>
            <w:tr w:rsidR="002D175F" w:rsidRPr="00C34377" w:rsidTr="00525F02">
              <w:trPr>
                <w:tblCellSpacing w:w="15" w:type="dxa"/>
              </w:trPr>
              <w:tc>
                <w:tcPr>
                  <w:tcW w:w="5120" w:type="dxa"/>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771253">
                    <w:rPr>
                      <w:rFonts w:ascii="Arial" w:eastAsia="Times New Roman" w:hAnsi="Arial" w:cs="Arial"/>
                      <w:sz w:val="18"/>
                      <w:szCs w:val="20"/>
                      <w:lang w:eastAsia="en-AU"/>
                    </w:rPr>
                    <w:t xml:space="preserve">Note - The Queensland Fire and Emergency Services is the entity currently providing the fire fighting function for the urban areas of the Moreton Bay Region. </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771210">
              <w:rPr>
                <w:rFonts w:ascii="Arial" w:eastAsia="Times New Roman" w:hAnsi="Arial" w:cs="Arial"/>
                <w:b/>
                <w:bCs/>
                <w:sz w:val="20"/>
                <w:szCs w:val="20"/>
                <w:lang w:eastAsia="en-AU"/>
              </w:rPr>
              <w:t>62</w:t>
            </w:r>
            <w:r w:rsidRPr="00C34377">
              <w:rPr>
                <w:rFonts w:ascii="Arial" w:eastAsia="Times New Roman" w:hAnsi="Arial" w:cs="Arial"/>
                <w:b/>
                <w:bCs/>
                <w:sz w:val="20"/>
                <w:szCs w:val="20"/>
                <w:lang w:eastAsia="en-AU"/>
              </w:rPr>
              <w:t>.1</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External fire hydrant facilities are provided on site to the standard prescribed under the relevant parts of </w:t>
            </w:r>
            <w:r w:rsidRPr="00C34377">
              <w:rPr>
                <w:rFonts w:ascii="Arial" w:eastAsia="Times New Roman" w:hAnsi="Arial" w:cs="Arial"/>
                <w:i/>
                <w:iCs/>
                <w:sz w:val="20"/>
                <w:szCs w:val="20"/>
                <w:lang w:eastAsia="en-AU"/>
              </w:rPr>
              <w:t>Australian Standard AS 2419.1 (2005) – Fire Hydrant Installations</w:t>
            </w:r>
            <w:r w:rsidRPr="00C34377">
              <w:rPr>
                <w:rFonts w:ascii="Arial" w:eastAsia="Times New Roman" w:hAnsi="Arial" w:cs="Arial"/>
                <w:sz w:val="20"/>
                <w:szCs w:val="20"/>
                <w:lang w:eastAsia="en-AU"/>
              </w:rPr>
              <w:t xml:space="preserve">.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2D175F" w:rsidRPr="00C34377" w:rsidTr="00525F02">
              <w:trPr>
                <w:tblCellSpacing w:w="15" w:type="dxa"/>
              </w:trPr>
              <w:tc>
                <w:tcPr>
                  <w:tcW w:w="9860" w:type="dxa"/>
                  <w:vAlign w:val="center"/>
                  <w:hideMark/>
                </w:tcPr>
                <w:p w:rsidR="002D175F" w:rsidRPr="00771253" w:rsidRDefault="002D175F" w:rsidP="002D175F">
                  <w:pPr>
                    <w:spacing w:before="100" w:beforeAutospacing="1" w:after="100" w:afterAutospacing="1" w:line="240" w:lineRule="auto"/>
                    <w:ind w:left="150" w:right="150"/>
                    <w:rPr>
                      <w:rFonts w:ascii="Arial" w:eastAsia="Times New Roman" w:hAnsi="Arial" w:cs="Arial"/>
                      <w:sz w:val="18"/>
                      <w:szCs w:val="18"/>
                      <w:lang w:eastAsia="en-AU"/>
                    </w:rPr>
                  </w:pPr>
                  <w:r w:rsidRPr="00771253">
                    <w:rPr>
                      <w:rFonts w:ascii="Arial" w:eastAsia="Times New Roman" w:hAnsi="Arial" w:cs="Arial"/>
                      <w:sz w:val="18"/>
                      <w:szCs w:val="18"/>
                      <w:lang w:eastAsia="en-AU"/>
                    </w:rPr>
                    <w:t xml:space="preserve">Note - For this requirement for accepted development, the following are the relevant parts of AS 2419.1 (2005) that may be applicable: </w:t>
                  </w:r>
                </w:p>
                <w:p w:rsidR="002D175F" w:rsidRPr="00771253" w:rsidRDefault="002D175F" w:rsidP="003D79D1">
                  <w:pPr>
                    <w:numPr>
                      <w:ilvl w:val="0"/>
                      <w:numId w:val="36"/>
                    </w:numPr>
                    <w:spacing w:before="100" w:beforeAutospacing="1" w:after="100" w:afterAutospacing="1" w:line="240" w:lineRule="auto"/>
                    <w:ind w:left="450"/>
                    <w:rPr>
                      <w:rFonts w:ascii="Arial" w:eastAsia="Times New Roman" w:hAnsi="Arial" w:cs="Arial"/>
                      <w:sz w:val="18"/>
                      <w:szCs w:val="18"/>
                      <w:lang w:eastAsia="en-AU"/>
                    </w:rPr>
                  </w:pPr>
                  <w:r w:rsidRPr="00771253">
                    <w:rPr>
                      <w:rFonts w:ascii="Arial" w:eastAsia="Times New Roman" w:hAnsi="Arial" w:cs="Arial"/>
                      <w:sz w:val="18"/>
                      <w:szCs w:val="18"/>
                      <w:lang w:eastAsia="en-AU"/>
                    </w:rPr>
                    <w:t>in regard to the form of any fire hydrant - Part 8.5 and Part 3.2.2.1, with the exception that for Tourist parks</w:t>
                  </w:r>
                  <w:r w:rsidRPr="00771253">
                    <w:rPr>
                      <w:rFonts w:ascii="Arial" w:eastAsia="Times New Roman" w:hAnsi="Arial" w:cs="Arial"/>
                      <w:sz w:val="18"/>
                      <w:szCs w:val="18"/>
                      <w:vertAlign w:val="superscript"/>
                      <w:lang w:eastAsia="en-AU"/>
                    </w:rPr>
                    <w:t>(</w:t>
                  </w:r>
                  <w:hyperlink r:id="rId21"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771253">
                      <w:rPr>
                        <w:rFonts w:ascii="Arial" w:eastAsia="Times New Roman" w:hAnsi="Arial" w:cs="Arial"/>
                        <w:color w:val="0000FF"/>
                        <w:sz w:val="18"/>
                        <w:szCs w:val="18"/>
                        <w:vertAlign w:val="superscript"/>
                        <w:lang w:eastAsia="en-AU"/>
                      </w:rPr>
                      <w:t>84</w:t>
                    </w:r>
                  </w:hyperlink>
                  <w:r w:rsidRPr="00771253">
                    <w:rPr>
                      <w:rFonts w:ascii="Arial" w:eastAsia="Times New Roman" w:hAnsi="Arial" w:cs="Arial"/>
                      <w:sz w:val="18"/>
                      <w:szCs w:val="18"/>
                      <w:vertAlign w:val="superscript"/>
                      <w:lang w:eastAsia="en-AU"/>
                    </w:rPr>
                    <w:t>)</w:t>
                  </w:r>
                  <w:r w:rsidRPr="00771253">
                    <w:rPr>
                      <w:rFonts w:ascii="Arial" w:eastAsia="Times New Roman" w:hAnsi="Arial" w:cs="Arial"/>
                      <w:sz w:val="18"/>
                      <w:szCs w:val="18"/>
                      <w:lang w:eastAsia="en-AU"/>
                    </w:rPr>
                    <w:t xml:space="preserve"> or development comprised solely of dwellings and their associated outbuildings, single outlet above-ground hydrants or suitably signposted in-ground hydrants would be an acceptable alternative; </w:t>
                  </w:r>
                </w:p>
                <w:p w:rsidR="002D175F" w:rsidRPr="00771253" w:rsidRDefault="002D175F" w:rsidP="003D79D1">
                  <w:pPr>
                    <w:numPr>
                      <w:ilvl w:val="0"/>
                      <w:numId w:val="36"/>
                    </w:numPr>
                    <w:spacing w:before="100" w:beforeAutospacing="1" w:after="100" w:afterAutospacing="1" w:line="240" w:lineRule="auto"/>
                    <w:ind w:left="450"/>
                    <w:rPr>
                      <w:rFonts w:ascii="Arial" w:eastAsia="Times New Roman" w:hAnsi="Arial" w:cs="Arial"/>
                      <w:sz w:val="18"/>
                      <w:szCs w:val="18"/>
                      <w:lang w:eastAsia="en-AU"/>
                    </w:rPr>
                  </w:pPr>
                  <w:proofErr w:type="gramStart"/>
                  <w:r w:rsidRPr="00771253">
                    <w:rPr>
                      <w:rFonts w:ascii="Arial" w:eastAsia="Times New Roman" w:hAnsi="Arial" w:cs="Arial"/>
                      <w:sz w:val="18"/>
                      <w:szCs w:val="18"/>
                      <w:lang w:eastAsia="en-AU"/>
                    </w:rPr>
                    <w:t>in regard to</w:t>
                  </w:r>
                  <w:proofErr w:type="gramEnd"/>
                  <w:r w:rsidRPr="00771253">
                    <w:rPr>
                      <w:rFonts w:ascii="Arial" w:eastAsia="Times New Roman" w:hAnsi="Arial" w:cs="Arial"/>
                      <w:sz w:val="18"/>
                      <w:szCs w:val="18"/>
                      <w:lang w:eastAsia="en-AU"/>
                    </w:rPr>
                    <w:t xml:space="preserve"> the general locational requirements for fire hydrants - Part 3.2.2.2 (a), (e), (f), (g) and (h) as well as Appendix B of AS 2419.1 (2005); </w:t>
                  </w:r>
                </w:p>
                <w:p w:rsidR="002D175F" w:rsidRPr="00771253" w:rsidRDefault="002D175F" w:rsidP="003D79D1">
                  <w:pPr>
                    <w:numPr>
                      <w:ilvl w:val="0"/>
                      <w:numId w:val="36"/>
                    </w:numPr>
                    <w:spacing w:before="100" w:beforeAutospacing="1" w:after="100" w:afterAutospacing="1" w:line="240" w:lineRule="auto"/>
                    <w:ind w:left="450"/>
                    <w:rPr>
                      <w:rFonts w:ascii="Arial" w:eastAsia="Times New Roman" w:hAnsi="Arial" w:cs="Arial"/>
                      <w:sz w:val="18"/>
                      <w:szCs w:val="18"/>
                      <w:lang w:eastAsia="en-AU"/>
                    </w:rPr>
                  </w:pPr>
                  <w:proofErr w:type="gramStart"/>
                  <w:r w:rsidRPr="00771253">
                    <w:rPr>
                      <w:rFonts w:ascii="Arial" w:eastAsia="Times New Roman" w:hAnsi="Arial" w:cs="Arial"/>
                      <w:sz w:val="18"/>
                      <w:szCs w:val="18"/>
                      <w:lang w:eastAsia="en-AU"/>
                    </w:rPr>
                    <w:t>in regard to</w:t>
                  </w:r>
                  <w:proofErr w:type="gramEnd"/>
                  <w:r w:rsidRPr="00771253">
                    <w:rPr>
                      <w:rFonts w:ascii="Arial" w:eastAsia="Times New Roman" w:hAnsi="Arial" w:cs="Arial"/>
                      <w:sz w:val="18"/>
                      <w:szCs w:val="18"/>
                      <w:lang w:eastAsia="en-AU"/>
                    </w:rPr>
                    <w:t xml:space="preserve"> the proximity of hydrants to buildings and other facilities - Part 3.2.2.2 (b), (c) and (d), with the exception that: </w:t>
                  </w:r>
                </w:p>
                <w:p w:rsidR="002D175F" w:rsidRPr="00771253" w:rsidRDefault="002D175F" w:rsidP="003D79D1">
                  <w:pPr>
                    <w:numPr>
                      <w:ilvl w:val="1"/>
                      <w:numId w:val="36"/>
                    </w:numPr>
                    <w:spacing w:before="100" w:beforeAutospacing="1" w:after="100" w:afterAutospacing="1" w:line="240" w:lineRule="auto"/>
                    <w:ind w:left="900"/>
                    <w:rPr>
                      <w:rFonts w:ascii="Arial" w:eastAsia="Times New Roman" w:hAnsi="Arial" w:cs="Arial"/>
                      <w:sz w:val="18"/>
                      <w:szCs w:val="18"/>
                      <w:lang w:eastAsia="en-AU"/>
                    </w:rPr>
                  </w:pPr>
                  <w:r w:rsidRPr="00771253">
                    <w:rPr>
                      <w:rFonts w:ascii="Arial" w:eastAsia="Times New Roman" w:hAnsi="Arial" w:cs="Arial"/>
                      <w:sz w:val="18"/>
                      <w:szCs w:val="18"/>
                      <w:lang w:eastAsia="en-AU"/>
                    </w:rPr>
                    <w:t xml:space="preserve">for dwellings and their associated outbuildings, hydrant coverage need only extend to the roof and external walls of those buildings; </w:t>
                  </w:r>
                </w:p>
                <w:p w:rsidR="002D175F" w:rsidRPr="00771253" w:rsidRDefault="002D175F" w:rsidP="003D79D1">
                  <w:pPr>
                    <w:numPr>
                      <w:ilvl w:val="1"/>
                      <w:numId w:val="36"/>
                    </w:numPr>
                    <w:spacing w:before="100" w:beforeAutospacing="1" w:after="100" w:afterAutospacing="1" w:line="240" w:lineRule="auto"/>
                    <w:ind w:left="900"/>
                    <w:rPr>
                      <w:rFonts w:ascii="Arial" w:eastAsia="Times New Roman" w:hAnsi="Arial" w:cs="Arial"/>
                      <w:sz w:val="18"/>
                      <w:szCs w:val="18"/>
                      <w:lang w:eastAsia="en-AU"/>
                    </w:rPr>
                  </w:pPr>
                  <w:r w:rsidRPr="00771253">
                    <w:rPr>
                      <w:rFonts w:ascii="Arial" w:eastAsia="Times New Roman" w:hAnsi="Arial" w:cs="Arial"/>
                      <w:sz w:val="18"/>
                      <w:szCs w:val="18"/>
                      <w:lang w:eastAsia="en-AU"/>
                    </w:rPr>
                    <w:t>for caravans and tents, hydrant coverage need only extend to the roof of those tents and caravans;</w:t>
                  </w:r>
                </w:p>
                <w:p w:rsidR="002D175F" w:rsidRPr="00771253" w:rsidRDefault="002D175F" w:rsidP="003D79D1">
                  <w:pPr>
                    <w:numPr>
                      <w:ilvl w:val="1"/>
                      <w:numId w:val="36"/>
                    </w:numPr>
                    <w:spacing w:before="100" w:beforeAutospacing="1" w:after="100" w:afterAutospacing="1" w:line="240" w:lineRule="auto"/>
                    <w:ind w:left="900"/>
                    <w:rPr>
                      <w:rFonts w:ascii="Arial" w:eastAsia="Times New Roman" w:hAnsi="Arial" w:cs="Arial"/>
                      <w:sz w:val="18"/>
                      <w:szCs w:val="18"/>
                      <w:lang w:eastAsia="en-AU"/>
                    </w:rPr>
                  </w:pPr>
                  <w:r w:rsidRPr="00771253">
                    <w:rPr>
                      <w:rFonts w:ascii="Arial" w:eastAsia="Times New Roman" w:hAnsi="Arial" w:cs="Arial"/>
                      <w:sz w:val="18"/>
                      <w:szCs w:val="18"/>
                      <w:lang w:eastAsia="en-AU"/>
                    </w:rPr>
                    <w:t>for outdoor sales</w:t>
                  </w:r>
                  <w:r w:rsidRPr="00771253">
                    <w:rPr>
                      <w:rFonts w:ascii="Arial" w:eastAsia="Times New Roman" w:hAnsi="Arial" w:cs="Arial"/>
                      <w:sz w:val="18"/>
                      <w:szCs w:val="18"/>
                      <w:vertAlign w:val="superscript"/>
                      <w:lang w:eastAsia="en-AU"/>
                    </w:rPr>
                    <w:t>(</w:t>
                  </w:r>
                  <w:hyperlink r:id="rId22"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771253">
                      <w:rPr>
                        <w:rFonts w:ascii="Arial" w:eastAsia="Times New Roman" w:hAnsi="Arial" w:cs="Arial"/>
                        <w:color w:val="0000FF"/>
                        <w:sz w:val="18"/>
                        <w:szCs w:val="18"/>
                        <w:vertAlign w:val="superscript"/>
                        <w:lang w:eastAsia="en-AU"/>
                      </w:rPr>
                      <w:t>54</w:t>
                    </w:r>
                  </w:hyperlink>
                  <w:r w:rsidRPr="00771253">
                    <w:rPr>
                      <w:rFonts w:ascii="Arial" w:eastAsia="Times New Roman" w:hAnsi="Arial" w:cs="Arial"/>
                      <w:sz w:val="18"/>
                      <w:szCs w:val="18"/>
                      <w:vertAlign w:val="superscript"/>
                      <w:lang w:eastAsia="en-AU"/>
                    </w:rPr>
                    <w:t>)</w:t>
                  </w:r>
                  <w:r w:rsidRPr="00771253">
                    <w:rPr>
                      <w:rFonts w:ascii="Arial" w:eastAsia="Times New Roman" w:hAnsi="Arial" w:cs="Arial"/>
                      <w:sz w:val="18"/>
                      <w:szCs w:val="18"/>
                      <w:lang w:eastAsia="en-AU"/>
                    </w:rPr>
                    <w:t>, processing or storage facilities, hydrant coverage is required across the entire area of the outdoor sales</w:t>
                  </w:r>
                  <w:r w:rsidRPr="00771253">
                    <w:rPr>
                      <w:rFonts w:ascii="Arial" w:eastAsia="Times New Roman" w:hAnsi="Arial" w:cs="Arial"/>
                      <w:sz w:val="18"/>
                      <w:szCs w:val="18"/>
                      <w:vertAlign w:val="superscript"/>
                      <w:lang w:eastAsia="en-AU"/>
                    </w:rPr>
                    <w:t>(</w:t>
                  </w:r>
                  <w:hyperlink r:id="rId23"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771253">
                      <w:rPr>
                        <w:rFonts w:ascii="Arial" w:eastAsia="Times New Roman" w:hAnsi="Arial" w:cs="Arial"/>
                        <w:color w:val="0000FF"/>
                        <w:sz w:val="18"/>
                        <w:szCs w:val="18"/>
                        <w:vertAlign w:val="superscript"/>
                        <w:lang w:eastAsia="en-AU"/>
                      </w:rPr>
                      <w:t>54</w:t>
                    </w:r>
                  </w:hyperlink>
                  <w:r w:rsidRPr="00771253">
                    <w:rPr>
                      <w:rFonts w:ascii="Arial" w:eastAsia="Times New Roman" w:hAnsi="Arial" w:cs="Arial"/>
                      <w:sz w:val="18"/>
                      <w:szCs w:val="18"/>
                      <w:vertAlign w:val="superscript"/>
                      <w:lang w:eastAsia="en-AU"/>
                    </w:rPr>
                    <w:t>)</w:t>
                  </w:r>
                  <w:r w:rsidRPr="00771253">
                    <w:rPr>
                      <w:rFonts w:ascii="Arial" w:eastAsia="Times New Roman" w:hAnsi="Arial" w:cs="Arial"/>
                      <w:sz w:val="18"/>
                      <w:szCs w:val="18"/>
                      <w:lang w:eastAsia="en-AU"/>
                    </w:rPr>
                    <w:t xml:space="preserve">, outdoor processing and outdoor storage facilities; </w:t>
                  </w:r>
                </w:p>
                <w:p w:rsidR="002D175F" w:rsidRPr="00C34377" w:rsidRDefault="002D175F" w:rsidP="003D79D1">
                  <w:pPr>
                    <w:numPr>
                      <w:ilvl w:val="0"/>
                      <w:numId w:val="36"/>
                    </w:numPr>
                    <w:spacing w:before="100" w:beforeAutospacing="1" w:after="100" w:afterAutospacing="1" w:line="240" w:lineRule="auto"/>
                    <w:ind w:left="450"/>
                    <w:rPr>
                      <w:rFonts w:ascii="Arial" w:eastAsia="Times New Roman" w:hAnsi="Arial" w:cs="Arial"/>
                      <w:sz w:val="20"/>
                      <w:szCs w:val="20"/>
                      <w:lang w:eastAsia="en-AU"/>
                    </w:rPr>
                  </w:pPr>
                  <w:proofErr w:type="gramStart"/>
                  <w:r w:rsidRPr="00771253">
                    <w:rPr>
                      <w:rFonts w:ascii="Arial" w:eastAsia="Times New Roman" w:hAnsi="Arial" w:cs="Arial"/>
                      <w:sz w:val="18"/>
                      <w:szCs w:val="18"/>
                      <w:lang w:eastAsia="en-AU"/>
                    </w:rPr>
                    <w:t>in regard to</w:t>
                  </w:r>
                  <w:proofErr w:type="gramEnd"/>
                  <w:r w:rsidRPr="00771253">
                    <w:rPr>
                      <w:rFonts w:ascii="Arial" w:eastAsia="Times New Roman" w:hAnsi="Arial" w:cs="Arial"/>
                      <w:sz w:val="18"/>
                      <w:szCs w:val="18"/>
                      <w:lang w:eastAsia="en-AU"/>
                    </w:rPr>
                    <w:t xml:space="preserve"> fire hydrant accessibility and clearance requirements - Part 3.5 and, where applicable, Part 3.6.</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771210">
              <w:rPr>
                <w:rFonts w:ascii="Arial" w:eastAsia="Times New Roman" w:hAnsi="Arial" w:cs="Arial"/>
                <w:b/>
                <w:bCs/>
                <w:sz w:val="20"/>
                <w:szCs w:val="20"/>
                <w:lang w:eastAsia="en-AU"/>
              </w:rPr>
              <w:t>62</w:t>
            </w:r>
            <w:r w:rsidRPr="00C34377">
              <w:rPr>
                <w:rFonts w:ascii="Arial" w:eastAsia="Times New Roman" w:hAnsi="Arial" w:cs="Arial"/>
                <w:b/>
                <w:bCs/>
                <w:sz w:val="20"/>
                <w:szCs w:val="20"/>
                <w:lang w:eastAsia="en-AU"/>
              </w:rPr>
              <w:t>.2</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 continuous path of travel having the following characteristics is provided between the vehicle access </w:t>
            </w:r>
            <w:r w:rsidRPr="00C34377">
              <w:rPr>
                <w:rFonts w:ascii="Arial" w:eastAsia="Times New Roman" w:hAnsi="Arial" w:cs="Arial"/>
                <w:sz w:val="20"/>
                <w:szCs w:val="20"/>
                <w:lang w:eastAsia="en-AU"/>
              </w:rPr>
              <w:lastRenderedPageBreak/>
              <w:t xml:space="preserve">point to the site and each external fire hydrant and hydrant booster point on the land: </w:t>
            </w:r>
          </w:p>
          <w:p w:rsidR="002D175F" w:rsidRPr="00C34377" w:rsidRDefault="002D175F" w:rsidP="003D79D1">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an unobstructed width of no less than 3.5m;</w:t>
            </w:r>
          </w:p>
          <w:p w:rsidR="002D175F" w:rsidRPr="00C34377" w:rsidRDefault="002D175F" w:rsidP="003D79D1">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an unobstructed height of no less than 4.8m;</w:t>
            </w:r>
          </w:p>
          <w:p w:rsidR="002D175F" w:rsidRPr="00C34377" w:rsidRDefault="002D175F" w:rsidP="003D79D1">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constructed to be readily traversed by a 17 tonne HRV fire brigade pumping appliance;</w:t>
            </w:r>
          </w:p>
          <w:p w:rsidR="002D175F" w:rsidRPr="00C34377" w:rsidRDefault="002D175F" w:rsidP="003D79D1">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an area for a fire brigade pumping appliance to stand within 20m of each fire hydrant and 8m of each hydrant booster point.</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vMerge/>
            <w:tcBorders>
              <w:top w:val="outset" w:sz="6" w:space="0" w:color="auto"/>
              <w:left w:val="outset" w:sz="6" w:space="0" w:color="auto"/>
              <w:bottom w:val="outset" w:sz="6" w:space="0" w:color="auto"/>
              <w:right w:val="outset" w:sz="6" w:space="0" w:color="auto"/>
            </w:tcBorders>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771210">
              <w:rPr>
                <w:rFonts w:ascii="Arial" w:eastAsia="Times New Roman" w:hAnsi="Arial" w:cs="Arial"/>
                <w:b/>
                <w:bCs/>
                <w:sz w:val="20"/>
                <w:szCs w:val="20"/>
                <w:lang w:eastAsia="en-AU"/>
              </w:rPr>
              <w:t>62</w:t>
            </w:r>
            <w:r w:rsidRPr="00C34377">
              <w:rPr>
                <w:rFonts w:ascii="Arial" w:eastAsia="Times New Roman" w:hAnsi="Arial" w:cs="Arial"/>
                <w:b/>
                <w:bCs/>
                <w:sz w:val="20"/>
                <w:szCs w:val="20"/>
                <w:lang w:eastAsia="en-AU"/>
              </w:rPr>
              <w:t>.3</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On-site fire hydrant facilities are maintained in effective operating order in a manner prescribed in </w:t>
            </w:r>
            <w:r w:rsidRPr="00C34377">
              <w:rPr>
                <w:rFonts w:ascii="Arial" w:eastAsia="Times New Roman" w:hAnsi="Arial" w:cs="Arial"/>
                <w:i/>
                <w:iCs/>
                <w:sz w:val="20"/>
                <w:szCs w:val="20"/>
                <w:lang w:eastAsia="en-AU"/>
              </w:rPr>
              <w:t>Australian Standard AS1851 (2012) – Routine service of fire protection systems and equipment</w:t>
            </w:r>
            <w:r w:rsidRPr="00C34377">
              <w:rPr>
                <w:rFonts w:ascii="Arial" w:eastAsia="Times New Roman" w:hAnsi="Arial" w:cs="Arial"/>
                <w:sz w:val="20"/>
                <w:szCs w:val="20"/>
                <w:lang w:eastAsia="en-AU"/>
              </w:rPr>
              <w:t xml:space="preserve">. </w:t>
            </w: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63</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On-site fire hydrants that are external to buildings, as well as the available fire fighting appliance access routes to those hydrants, </w:t>
            </w:r>
            <w:proofErr w:type="gramStart"/>
            <w:r w:rsidRPr="00C34377">
              <w:rPr>
                <w:rFonts w:ascii="Arial" w:eastAsia="Times New Roman" w:hAnsi="Arial" w:cs="Arial"/>
                <w:sz w:val="20"/>
                <w:szCs w:val="20"/>
                <w:lang w:eastAsia="en-AU"/>
              </w:rPr>
              <w:t>can be readily identified at all times</w:t>
            </w:r>
            <w:proofErr w:type="gramEnd"/>
            <w:r w:rsidRPr="00C34377">
              <w:rPr>
                <w:rFonts w:ascii="Arial" w:eastAsia="Times New Roman" w:hAnsi="Arial" w:cs="Arial"/>
                <w:sz w:val="20"/>
                <w:szCs w:val="20"/>
                <w:lang w:eastAsia="en-AU"/>
              </w:rPr>
              <w:t xml:space="preserve"> from, or at, the vehicular entry point to the development site. </w:t>
            </w: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771210">
              <w:rPr>
                <w:rFonts w:ascii="Arial" w:eastAsia="Times New Roman" w:hAnsi="Arial" w:cs="Arial"/>
                <w:b/>
                <w:bCs/>
                <w:sz w:val="20"/>
                <w:szCs w:val="20"/>
                <w:lang w:eastAsia="en-AU"/>
              </w:rPr>
              <w:t>63</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For development that contains on-site fire hydrants external to buildings:</w:t>
            </w:r>
          </w:p>
          <w:p w:rsidR="002D175F" w:rsidRPr="00C34377" w:rsidRDefault="002D175F" w:rsidP="003D79D1">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those external hydrants can be seen from the vehicular entry point to the site; or</w:t>
            </w:r>
          </w:p>
          <w:p w:rsidR="002D175F" w:rsidRPr="00C34377" w:rsidRDefault="002D175F" w:rsidP="003D79D1">
            <w:pPr>
              <w:numPr>
                <w:ilvl w:val="0"/>
                <w:numId w:val="38"/>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 sign identifying the following is provided at the vehicular entry point to the site:</w:t>
            </w:r>
          </w:p>
          <w:p w:rsidR="002D175F" w:rsidRPr="00C34377" w:rsidRDefault="002D175F" w:rsidP="003D79D1">
            <w:pPr>
              <w:numPr>
                <w:ilvl w:val="1"/>
                <w:numId w:val="38"/>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overall layout of the development (to scale);</w:t>
            </w:r>
          </w:p>
          <w:p w:rsidR="002D175F" w:rsidRPr="00C34377" w:rsidRDefault="002D175F" w:rsidP="003D79D1">
            <w:pPr>
              <w:numPr>
                <w:ilvl w:val="1"/>
                <w:numId w:val="38"/>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internal road names (where used);</w:t>
            </w:r>
          </w:p>
          <w:p w:rsidR="002D175F" w:rsidRPr="00C34377" w:rsidRDefault="002D175F" w:rsidP="003D79D1">
            <w:pPr>
              <w:numPr>
                <w:ilvl w:val="1"/>
                <w:numId w:val="38"/>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all communal facilities (where provided);</w:t>
            </w:r>
          </w:p>
          <w:p w:rsidR="002D175F" w:rsidRPr="00C34377" w:rsidRDefault="002D175F" w:rsidP="003D79D1">
            <w:pPr>
              <w:numPr>
                <w:ilvl w:val="1"/>
                <w:numId w:val="38"/>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reception area and on-site manager’s office (where provided);</w:t>
            </w:r>
          </w:p>
          <w:p w:rsidR="002D175F" w:rsidRPr="00C34377" w:rsidRDefault="002D175F" w:rsidP="003D79D1">
            <w:pPr>
              <w:numPr>
                <w:ilvl w:val="1"/>
                <w:numId w:val="38"/>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external hydrants and hydrant booster points;</w:t>
            </w:r>
          </w:p>
          <w:p w:rsidR="002D175F" w:rsidRPr="00C34377" w:rsidRDefault="002D175F" w:rsidP="003D79D1">
            <w:pPr>
              <w:numPr>
                <w:ilvl w:val="1"/>
                <w:numId w:val="38"/>
              </w:numPr>
              <w:spacing w:before="100" w:beforeAutospacing="1" w:after="100" w:afterAutospacing="1" w:line="240" w:lineRule="auto"/>
              <w:ind w:left="10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physical constraints within the internal roadway system which would restrict access by fire fighting appliances to external hydrants and hydrant booster points.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2D175F" w:rsidRPr="00C34377" w:rsidTr="00525F02">
              <w:trPr>
                <w:tblCellSpacing w:w="15" w:type="dxa"/>
              </w:trPr>
              <w:tc>
                <w:tcPr>
                  <w:tcW w:w="9860" w:type="dxa"/>
                  <w:vAlign w:val="center"/>
                  <w:hideMark/>
                </w:tcPr>
                <w:p w:rsidR="002D175F" w:rsidRPr="00771253" w:rsidRDefault="002D175F" w:rsidP="002D175F">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lastRenderedPageBreak/>
                    <w:t>Note - The sign prescribed above, and the graphics used are to be:</w:t>
                  </w:r>
                </w:p>
                <w:p w:rsidR="002D175F" w:rsidRPr="00771253" w:rsidRDefault="002D175F" w:rsidP="003D79D1">
                  <w:pPr>
                    <w:numPr>
                      <w:ilvl w:val="0"/>
                      <w:numId w:val="39"/>
                    </w:numPr>
                    <w:spacing w:before="100" w:beforeAutospacing="1" w:after="100" w:afterAutospacing="1" w:line="240" w:lineRule="auto"/>
                    <w:ind w:left="600" w:right="150"/>
                    <w:rPr>
                      <w:rFonts w:ascii="Arial" w:eastAsia="Times New Roman" w:hAnsi="Arial" w:cs="Arial"/>
                      <w:sz w:val="18"/>
                      <w:szCs w:val="20"/>
                      <w:lang w:eastAsia="en-AU"/>
                    </w:rPr>
                  </w:pPr>
                  <w:r w:rsidRPr="00771253">
                    <w:rPr>
                      <w:rFonts w:ascii="Arial" w:eastAsia="Times New Roman" w:hAnsi="Arial" w:cs="Arial"/>
                      <w:sz w:val="18"/>
                      <w:szCs w:val="20"/>
                      <w:lang w:eastAsia="en-AU"/>
                    </w:rPr>
                    <w:t>in a form;</w:t>
                  </w:r>
                </w:p>
                <w:p w:rsidR="002D175F" w:rsidRPr="00771253" w:rsidRDefault="002D175F" w:rsidP="003D79D1">
                  <w:pPr>
                    <w:numPr>
                      <w:ilvl w:val="0"/>
                      <w:numId w:val="39"/>
                    </w:numPr>
                    <w:spacing w:before="100" w:beforeAutospacing="1" w:after="100" w:afterAutospacing="1" w:line="240" w:lineRule="auto"/>
                    <w:ind w:left="600" w:right="150"/>
                    <w:rPr>
                      <w:rFonts w:ascii="Arial" w:eastAsia="Times New Roman" w:hAnsi="Arial" w:cs="Arial"/>
                      <w:sz w:val="18"/>
                      <w:szCs w:val="20"/>
                      <w:lang w:eastAsia="en-AU"/>
                    </w:rPr>
                  </w:pPr>
                  <w:r w:rsidRPr="00771253">
                    <w:rPr>
                      <w:rFonts w:ascii="Arial" w:eastAsia="Times New Roman" w:hAnsi="Arial" w:cs="Arial"/>
                      <w:sz w:val="18"/>
                      <w:szCs w:val="20"/>
                      <w:lang w:eastAsia="en-AU"/>
                    </w:rPr>
                    <w:t>of a size;</w:t>
                  </w:r>
                </w:p>
                <w:p w:rsidR="002D175F" w:rsidRPr="00771253" w:rsidRDefault="002D175F" w:rsidP="003D79D1">
                  <w:pPr>
                    <w:numPr>
                      <w:ilvl w:val="0"/>
                      <w:numId w:val="39"/>
                    </w:numPr>
                    <w:spacing w:before="100" w:beforeAutospacing="1" w:after="100" w:afterAutospacing="1" w:line="240" w:lineRule="auto"/>
                    <w:ind w:left="600" w:right="150"/>
                    <w:rPr>
                      <w:rFonts w:ascii="Arial" w:eastAsia="Times New Roman" w:hAnsi="Arial" w:cs="Arial"/>
                      <w:sz w:val="18"/>
                      <w:szCs w:val="20"/>
                      <w:lang w:eastAsia="en-AU"/>
                    </w:rPr>
                  </w:pPr>
                  <w:r w:rsidRPr="00771253">
                    <w:rPr>
                      <w:rFonts w:ascii="Arial" w:eastAsia="Times New Roman" w:hAnsi="Arial" w:cs="Arial"/>
                      <w:sz w:val="18"/>
                      <w:szCs w:val="20"/>
                      <w:lang w:eastAsia="en-AU"/>
                    </w:rPr>
                    <w:t>illuminated to a level;</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 xml:space="preserve">which allows the information on the sign to be readily understood, </w:t>
                  </w:r>
                  <w:proofErr w:type="gramStart"/>
                  <w:r w:rsidRPr="00771253">
                    <w:rPr>
                      <w:rFonts w:ascii="Arial" w:eastAsia="Times New Roman" w:hAnsi="Arial" w:cs="Arial"/>
                      <w:sz w:val="18"/>
                      <w:szCs w:val="20"/>
                      <w:lang w:eastAsia="en-AU"/>
                    </w:rPr>
                    <w:t>at all times</w:t>
                  </w:r>
                  <w:proofErr w:type="gramEnd"/>
                  <w:r w:rsidRPr="00771253">
                    <w:rPr>
                      <w:rFonts w:ascii="Arial" w:eastAsia="Times New Roman" w:hAnsi="Arial" w:cs="Arial"/>
                      <w:sz w:val="18"/>
                      <w:szCs w:val="20"/>
                      <w:lang w:eastAsia="en-AU"/>
                    </w:rPr>
                    <w:t xml:space="preserve">, by a person in a fire fighting appliance up to 4.5m from the sign. </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2D175F" w:rsidRPr="00C34377" w:rsidTr="00F52DAF">
        <w:trPr>
          <w:tblCellSpacing w:w="15" w:type="dxa"/>
        </w:trPr>
        <w:tc>
          <w:tcPr>
            <w:tcW w:w="1441"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64</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Each on-site fire hydrant that is external to a building is signposted in a way that </w:t>
            </w:r>
            <w:proofErr w:type="gramStart"/>
            <w:r w:rsidRPr="00C34377">
              <w:rPr>
                <w:rFonts w:ascii="Arial" w:eastAsia="Times New Roman" w:hAnsi="Arial" w:cs="Arial"/>
                <w:sz w:val="20"/>
                <w:szCs w:val="20"/>
                <w:lang w:eastAsia="en-AU"/>
              </w:rPr>
              <w:t>enables it to be readily identified at all times</w:t>
            </w:r>
            <w:proofErr w:type="gramEnd"/>
            <w:r w:rsidRPr="00C34377">
              <w:rPr>
                <w:rFonts w:ascii="Arial" w:eastAsia="Times New Roman" w:hAnsi="Arial" w:cs="Arial"/>
                <w:sz w:val="20"/>
                <w:szCs w:val="20"/>
                <w:lang w:eastAsia="en-AU"/>
              </w:rPr>
              <w:t xml:space="preserve"> by the occupants of any firefighting appliance traversing the development site. </w:t>
            </w:r>
          </w:p>
        </w:tc>
        <w:tc>
          <w:tcPr>
            <w:tcW w:w="1724" w:type="pct"/>
            <w:gridSpan w:val="2"/>
            <w:tcBorders>
              <w:top w:val="outset" w:sz="6" w:space="0" w:color="auto"/>
              <w:left w:val="outset" w:sz="6" w:space="0" w:color="auto"/>
              <w:bottom w:val="outset" w:sz="6" w:space="0" w:color="auto"/>
              <w:right w:val="outset" w:sz="6" w:space="0" w:color="auto"/>
            </w:tcBorders>
            <w:hideMark/>
          </w:tcPr>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771210">
              <w:rPr>
                <w:rFonts w:ascii="Arial" w:eastAsia="Times New Roman" w:hAnsi="Arial" w:cs="Arial"/>
                <w:b/>
                <w:bCs/>
                <w:sz w:val="20"/>
                <w:szCs w:val="20"/>
                <w:lang w:eastAsia="en-AU"/>
              </w:rPr>
              <w:t>64</w:t>
            </w:r>
          </w:p>
          <w:p w:rsidR="002D175F" w:rsidRPr="00C34377" w:rsidRDefault="002D175F" w:rsidP="002D175F">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 markers in the manner prescribed in the technical note </w:t>
            </w:r>
            <w:r w:rsidRPr="00C34377">
              <w:rPr>
                <w:rFonts w:ascii="Arial" w:eastAsia="Times New Roman" w:hAnsi="Arial" w:cs="Arial"/>
                <w:i/>
                <w:iCs/>
                <w:sz w:val="20"/>
                <w:szCs w:val="20"/>
                <w:lang w:eastAsia="en-AU"/>
              </w:rPr>
              <w:t>Fire hydrant indication system</w:t>
            </w:r>
            <w:r w:rsidRPr="00C34377">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288"/>
            </w:tblGrid>
            <w:tr w:rsidR="002D175F" w:rsidRPr="00C34377" w:rsidTr="00525F02">
              <w:trPr>
                <w:tblCellSpacing w:w="15" w:type="dxa"/>
              </w:trPr>
              <w:tc>
                <w:tcPr>
                  <w:tcW w:w="9860" w:type="dxa"/>
                  <w:vAlign w:val="center"/>
                  <w:hideMark/>
                </w:tcPr>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r w:rsidRPr="00771253">
                    <w:rPr>
                      <w:rFonts w:ascii="Arial" w:eastAsia="Times New Roman" w:hAnsi="Arial" w:cs="Arial"/>
                      <w:sz w:val="18"/>
                      <w:szCs w:val="20"/>
                      <w:lang w:eastAsia="en-AU"/>
                    </w:rPr>
                    <w:t xml:space="preserve">Note - Technical note Fire hydrant indication system is available on the website of the Queensland Department of Transport and Main Roads. </w:t>
                  </w:r>
                </w:p>
              </w:tc>
            </w:tr>
          </w:tbl>
          <w:p w:rsidR="002D175F" w:rsidRPr="00C34377" w:rsidRDefault="002D175F" w:rsidP="002D175F">
            <w:pPr>
              <w:spacing w:before="100" w:beforeAutospacing="1" w:after="100" w:afterAutospacing="1" w:line="240" w:lineRule="auto"/>
              <w:rPr>
                <w:rFonts w:ascii="Arial" w:eastAsia="Times New Roman" w:hAnsi="Arial" w:cs="Arial"/>
                <w:sz w:val="20"/>
                <w:szCs w:val="20"/>
                <w:lang w:eastAsia="en-AU"/>
              </w:rPr>
            </w:pPr>
          </w:p>
        </w:tc>
        <w:tc>
          <w:tcPr>
            <w:tcW w:w="496"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0" w:type="pct"/>
            <w:gridSpan w:val="3"/>
            <w:tcBorders>
              <w:top w:val="outset" w:sz="6" w:space="0" w:color="auto"/>
              <w:left w:val="outset" w:sz="6" w:space="0" w:color="auto"/>
              <w:bottom w:val="outset" w:sz="6" w:space="0" w:color="auto"/>
              <w:right w:val="outset" w:sz="6" w:space="0" w:color="auto"/>
            </w:tcBorders>
          </w:tcPr>
          <w:p w:rsidR="002D175F" w:rsidRPr="00C34377" w:rsidRDefault="002D175F" w:rsidP="002D175F">
            <w:pPr>
              <w:spacing w:before="100" w:beforeAutospacing="1" w:after="100" w:afterAutospacing="1" w:line="240" w:lineRule="auto"/>
              <w:ind w:left="150" w:right="150"/>
              <w:rPr>
                <w:rFonts w:ascii="Arial" w:eastAsia="Times New Roman" w:hAnsi="Arial" w:cs="Arial"/>
                <w:b/>
                <w:bCs/>
                <w:sz w:val="20"/>
                <w:szCs w:val="20"/>
                <w:lang w:eastAsia="en-AU"/>
              </w:rPr>
            </w:pPr>
          </w:p>
        </w:tc>
      </w:tr>
      <w:tr w:rsidR="00662285" w:rsidRPr="00C34377" w:rsidTr="00F52DAF">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hideMark/>
          </w:tcPr>
          <w:p w:rsidR="00662285" w:rsidRPr="00C34377" w:rsidRDefault="00662285" w:rsidP="000D0B51">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C34377">
              <w:rPr>
                <w:rFonts w:ascii="Arial" w:eastAsia="Times New Roman" w:hAnsi="Arial" w:cs="Arial"/>
                <w:b/>
                <w:bCs/>
                <w:sz w:val="20"/>
                <w:szCs w:val="20"/>
                <w:lang w:eastAsia="en-AU"/>
              </w:rPr>
              <w:t>Use specific criteria</w:t>
            </w:r>
          </w:p>
        </w:tc>
      </w:tr>
      <w:tr w:rsidR="00C31DD7" w:rsidRPr="00C34377" w:rsidTr="00F52DAF">
        <w:trPr>
          <w:tblCellSpacing w:w="15" w:type="dxa"/>
        </w:trPr>
        <w:tc>
          <w:tcPr>
            <w:tcW w:w="332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Industrial land uses</w:t>
            </w:r>
          </w:p>
        </w:tc>
        <w:tc>
          <w:tcPr>
            <w:tcW w:w="535"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65</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Ancillary office</w:t>
            </w:r>
            <w:r w:rsidRPr="00C34377">
              <w:rPr>
                <w:rFonts w:ascii="Arial" w:eastAsia="Times New Roman" w:hAnsi="Arial" w:cs="Arial"/>
                <w:sz w:val="20"/>
                <w:szCs w:val="20"/>
                <w:vertAlign w:val="superscript"/>
                <w:lang w:eastAsia="en-AU"/>
              </w:rPr>
              <w:t>(</w:t>
            </w:r>
            <w:hyperlink r:id="rId24" w:anchor="target-d60297e448276" w:tooltip="Office - Premises used for an administrative, secretarial or management service or the practice of a profession, where no goods or materials are made, sold or hired and where the principal activity provides for one or more of the following:business or professi" w:history="1">
              <w:r w:rsidRPr="00C34377">
                <w:rPr>
                  <w:rFonts w:ascii="Arial" w:eastAsia="Times New Roman" w:hAnsi="Arial" w:cs="Arial"/>
                  <w:color w:val="0000FF"/>
                  <w:sz w:val="20"/>
                  <w:szCs w:val="20"/>
                  <w:vertAlign w:val="superscript"/>
                  <w:lang w:eastAsia="en-AU"/>
                </w:rPr>
                <w:t>53</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administration functions, retail sales and customer service components do not compromise the industrial activities in the precinct or compromise the role or function of the region's centres network. </w:t>
            </w: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771210">
              <w:rPr>
                <w:rFonts w:ascii="Arial" w:eastAsia="Times New Roman" w:hAnsi="Arial" w:cs="Arial"/>
                <w:b/>
                <w:bCs/>
                <w:sz w:val="20"/>
                <w:szCs w:val="20"/>
                <w:lang w:eastAsia="en-AU"/>
              </w:rPr>
              <w:t>65</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combined area for ancillary office</w:t>
            </w:r>
            <w:r w:rsidRPr="00C34377">
              <w:rPr>
                <w:rFonts w:ascii="Arial" w:eastAsia="Times New Roman" w:hAnsi="Arial" w:cs="Arial"/>
                <w:sz w:val="20"/>
                <w:szCs w:val="20"/>
                <w:vertAlign w:val="superscript"/>
                <w:lang w:eastAsia="en-AU"/>
              </w:rPr>
              <w:t>(</w:t>
            </w:r>
            <w:hyperlink r:id="rId25" w:anchor="target-d60297e448276" w:tooltip="Office - Premises used for an administrative, secretarial or management service or the practice of a profession, where no goods or materials are made, sold or hired and where the principal activity provides for one or more of the following:business or professi" w:history="1">
              <w:r w:rsidRPr="00C34377">
                <w:rPr>
                  <w:rFonts w:ascii="Arial" w:eastAsia="Times New Roman" w:hAnsi="Arial" w:cs="Arial"/>
                  <w:color w:val="0000FF"/>
                  <w:sz w:val="20"/>
                  <w:szCs w:val="20"/>
                  <w:vertAlign w:val="superscript"/>
                  <w:lang w:eastAsia="en-AU"/>
                </w:rPr>
                <w:t>53</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administration functions, display and retail sale of commodities, articles or goods resulting from the industrial processes on-site, does not exceed 50% of the GFA. </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rHeight w:val="2970"/>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w:t>
            </w:r>
            <w:r w:rsidR="00771210">
              <w:rPr>
                <w:rFonts w:ascii="Arial" w:eastAsia="Times New Roman" w:hAnsi="Arial" w:cs="Arial"/>
                <w:b/>
                <w:bCs/>
                <w:sz w:val="20"/>
                <w:szCs w:val="20"/>
                <w:lang w:eastAsia="en-AU"/>
              </w:rPr>
              <w:t>66</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Buildings directly adjoining non-industrial zoned land:</w:t>
            </w:r>
          </w:p>
          <w:p w:rsidR="00525F02" w:rsidRPr="00C34377" w:rsidRDefault="00525F02" w:rsidP="003D79D1">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are compatible with the character of the adjoining area;</w:t>
            </w:r>
          </w:p>
          <w:p w:rsidR="00525F02" w:rsidRPr="00C34377" w:rsidRDefault="00525F02" w:rsidP="003D79D1">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minimises overlooking and overshadowing;</w:t>
            </w:r>
          </w:p>
          <w:p w:rsidR="00525F02" w:rsidRPr="00C34377" w:rsidRDefault="00525F02" w:rsidP="003D79D1">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maintain privacy; and</w:t>
            </w:r>
          </w:p>
          <w:p w:rsidR="00525F02" w:rsidRPr="00C34377" w:rsidRDefault="00525F02" w:rsidP="003D79D1">
            <w:pPr>
              <w:numPr>
                <w:ilvl w:val="0"/>
                <w:numId w:val="4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do not cause significant loss of amenity to neighbouring residents by way noise, vibration, odour, lighting, traffic generation and/or hours of operation. </w:t>
            </w: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F52DAF">
        <w:trPr>
          <w:trHeight w:val="3315"/>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67</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Medium impact industry</w:t>
            </w:r>
            <w:r w:rsidRPr="00C34377">
              <w:rPr>
                <w:rFonts w:ascii="Arial" w:eastAsia="Times New Roman" w:hAnsi="Arial" w:cs="Arial"/>
                <w:sz w:val="20"/>
                <w:szCs w:val="20"/>
                <w:vertAlign w:val="superscript"/>
                <w:lang w:eastAsia="en-AU"/>
              </w:rPr>
              <w:t>(</w:t>
            </w:r>
            <w:hyperlink r:id="rId26" w:anchor="target-d60297e448123" w:tooltip="Medium impact industry - Premises used for industrial activities that include the manufacturing, producing, processing, repairing, altering, recycling, storing, distributing, transferring or treating of products and have one or more of the following attributes" w:history="1">
              <w:r w:rsidRPr="00C34377">
                <w:rPr>
                  <w:rFonts w:ascii="Arial" w:eastAsia="Times New Roman" w:hAnsi="Arial" w:cs="Arial"/>
                  <w:color w:val="0000FF"/>
                  <w:sz w:val="20"/>
                  <w:szCs w:val="20"/>
                  <w:vertAlign w:val="superscript"/>
                  <w:lang w:eastAsia="en-AU"/>
                </w:rPr>
                <w:t>47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uses only establish in the precinct where: </w:t>
            </w:r>
          </w:p>
          <w:p w:rsidR="00525F02" w:rsidRPr="00C34377" w:rsidRDefault="00525F02" w:rsidP="003D79D1">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buildings and activities are located at least 250m from a sensitive land use or sensitive zone;</w:t>
            </w:r>
          </w:p>
          <w:p w:rsidR="00525F02" w:rsidRPr="00C34377" w:rsidRDefault="00525F02" w:rsidP="003D79D1">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do not constrain the function of existing or future uses in the precinct; and</w:t>
            </w:r>
          </w:p>
          <w:p w:rsidR="00525F02" w:rsidRPr="00C34377" w:rsidRDefault="00525F02" w:rsidP="003D79D1">
            <w:pPr>
              <w:numPr>
                <w:ilvl w:val="0"/>
                <w:numId w:val="4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not adversely impact on the amenity, health or safety of adjoining industrial workers or sensitive land uses.</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476"/>
            </w:tblGrid>
            <w:tr w:rsidR="00525F02" w:rsidRPr="00C34377" w:rsidTr="00525F02">
              <w:trPr>
                <w:tblCellSpacing w:w="15" w:type="dxa"/>
              </w:trPr>
              <w:tc>
                <w:tcPr>
                  <w:tcW w:w="5120" w:type="dxa"/>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Note - Separation distance is to be measured in a straight-line (in accordance with the State policy)</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F52DAF">
        <w:trPr>
          <w:tblCellSpacing w:w="15" w:type="dxa"/>
        </w:trPr>
        <w:tc>
          <w:tcPr>
            <w:tcW w:w="332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Caretaker’s accommodation</w:t>
            </w:r>
            <w:r w:rsidRPr="00C34377">
              <w:rPr>
                <w:rFonts w:ascii="Arial" w:eastAsia="Times New Roman" w:hAnsi="Arial" w:cs="Arial"/>
                <w:sz w:val="20"/>
                <w:szCs w:val="20"/>
                <w:lang w:eastAsia="en-AU"/>
              </w:rPr>
              <w:t xml:space="preserve"> </w:t>
            </w:r>
            <w:r w:rsidRPr="00C34377">
              <w:rPr>
                <w:rFonts w:ascii="Arial" w:eastAsia="Times New Roman" w:hAnsi="Arial" w:cs="Arial"/>
                <w:sz w:val="20"/>
                <w:szCs w:val="20"/>
                <w:vertAlign w:val="superscript"/>
                <w:lang w:eastAsia="en-AU"/>
              </w:rPr>
              <w:t>(</w:t>
            </w:r>
            <w:hyperlink r:id="rId27" w:anchor="target-d60297e447244" w:tooltip="Caretaker’s accommodation - A dwelling provided for a caretaker of a non-residential use on the same premises." w:history="1">
              <w:r w:rsidRPr="00C34377">
                <w:rPr>
                  <w:rFonts w:ascii="Arial" w:eastAsia="Times New Roman" w:hAnsi="Arial" w:cs="Arial"/>
                  <w:color w:val="0000FF"/>
                  <w:sz w:val="20"/>
                  <w:szCs w:val="20"/>
                  <w:vertAlign w:val="superscript"/>
                  <w:lang w:eastAsia="en-AU"/>
                </w:rPr>
                <w:t>10</w:t>
              </w:r>
            </w:hyperlink>
            <w:r w:rsidRPr="00C34377">
              <w:rPr>
                <w:rFonts w:ascii="Arial" w:eastAsia="Times New Roman" w:hAnsi="Arial" w:cs="Arial"/>
                <w:sz w:val="20"/>
                <w:szCs w:val="20"/>
                <w:vertAlign w:val="superscript"/>
                <w:lang w:eastAsia="en-AU"/>
              </w:rPr>
              <w:t>)</w:t>
            </w:r>
          </w:p>
        </w:tc>
        <w:tc>
          <w:tcPr>
            <w:tcW w:w="535"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68</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of Caretaker's accommodation</w:t>
            </w:r>
            <w:r w:rsidRPr="00C34377">
              <w:rPr>
                <w:rFonts w:ascii="Arial" w:eastAsia="Times New Roman" w:hAnsi="Arial" w:cs="Arial"/>
                <w:sz w:val="20"/>
                <w:szCs w:val="20"/>
                <w:vertAlign w:val="superscript"/>
                <w:lang w:eastAsia="en-AU"/>
              </w:rPr>
              <w:t>(</w:t>
            </w:r>
            <w:hyperlink r:id="rId28" w:anchor="target-d60297e447244" w:tooltip="Caretaker’s accommodation - A dwelling provided for a caretaker of a non-residential use on the same premises." w:history="1">
              <w:r w:rsidRPr="00C34377">
                <w:rPr>
                  <w:rFonts w:ascii="Arial" w:eastAsia="Times New Roman" w:hAnsi="Arial" w:cs="Arial"/>
                  <w:color w:val="0000FF"/>
                  <w:sz w:val="20"/>
                  <w:szCs w:val="20"/>
                  <w:vertAlign w:val="superscript"/>
                  <w:lang w:eastAsia="en-AU"/>
                </w:rPr>
                <w:t>10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does not compromise the productivity of the use occurring on-site and in the surrounding area;</w:t>
            </w:r>
          </w:p>
          <w:p w:rsidR="00525F02" w:rsidRPr="00C34377" w:rsidRDefault="00525F02" w:rsidP="003D79D1">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is domestic in scale;</w:t>
            </w:r>
          </w:p>
          <w:p w:rsidR="00525F02" w:rsidRPr="00C34377" w:rsidRDefault="00525F02" w:rsidP="003D79D1">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provides adequate car parking provisions exclusive on the primary use of the site;</w:t>
            </w:r>
          </w:p>
          <w:p w:rsidR="00525F02" w:rsidRPr="00C34377" w:rsidRDefault="00525F02" w:rsidP="003D79D1">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is safe for the residents;</w:t>
            </w:r>
          </w:p>
          <w:p w:rsidR="00525F02" w:rsidRPr="00C34377" w:rsidRDefault="00525F02" w:rsidP="003D79D1">
            <w:pPr>
              <w:numPr>
                <w:ilvl w:val="0"/>
                <w:numId w:val="4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has regard to the open space and recreation needs of the residents.</w:t>
            </w: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w:t>
            </w:r>
            <w:r w:rsidR="00771210">
              <w:rPr>
                <w:rFonts w:ascii="Arial" w:eastAsia="Times New Roman" w:hAnsi="Arial" w:cs="Arial"/>
                <w:b/>
                <w:bCs/>
                <w:sz w:val="20"/>
                <w:szCs w:val="20"/>
                <w:lang w:eastAsia="en-AU"/>
              </w:rPr>
              <w:t>68</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Caretaker's accommodation</w:t>
            </w:r>
            <w:r w:rsidRPr="00C34377">
              <w:rPr>
                <w:rFonts w:ascii="Arial" w:eastAsia="Times New Roman" w:hAnsi="Arial" w:cs="Arial"/>
                <w:sz w:val="20"/>
                <w:szCs w:val="20"/>
                <w:vertAlign w:val="superscript"/>
                <w:lang w:eastAsia="en-AU"/>
              </w:rPr>
              <w:t>(</w:t>
            </w:r>
            <w:hyperlink r:id="rId29" w:anchor="target-d60297e447244" w:tooltip="Caretaker’s accommodation - A dwelling provided for a caretaker of a non-residential use on the same premises." w:history="1">
              <w:r w:rsidRPr="00C34377">
                <w:rPr>
                  <w:rFonts w:ascii="Arial" w:eastAsia="Times New Roman" w:hAnsi="Arial" w:cs="Arial"/>
                  <w:color w:val="0000FF"/>
                  <w:sz w:val="20"/>
                  <w:szCs w:val="20"/>
                  <w:vertAlign w:val="superscript"/>
                  <w:lang w:eastAsia="en-AU"/>
                </w:rPr>
                <w:t>10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has a maximum GFA is 80m</w:t>
            </w:r>
            <w:r w:rsidRPr="00C34377">
              <w:rPr>
                <w:rFonts w:ascii="Arial" w:eastAsia="Times New Roman" w:hAnsi="Arial" w:cs="Arial"/>
                <w:sz w:val="20"/>
                <w:szCs w:val="20"/>
                <w:vertAlign w:val="superscript"/>
                <w:lang w:eastAsia="en-AU"/>
              </w:rPr>
              <w:t>2</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does not gain access from a separate driveway to that of the industrial use;</w:t>
            </w:r>
          </w:p>
          <w:p w:rsidR="00525F02" w:rsidRPr="00C34377" w:rsidRDefault="00525F02" w:rsidP="003D79D1">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provides a minimum 16m</w:t>
            </w:r>
            <w:r w:rsidRPr="00C34377">
              <w:rPr>
                <w:rFonts w:ascii="Arial" w:eastAsia="Times New Roman" w:hAnsi="Arial" w:cs="Arial"/>
                <w:sz w:val="20"/>
                <w:szCs w:val="20"/>
                <w:vertAlign w:val="superscript"/>
                <w:lang w:eastAsia="en-AU"/>
              </w:rPr>
              <w:t>2</w:t>
            </w:r>
            <w:r w:rsidRPr="00C34377">
              <w:rPr>
                <w:rFonts w:ascii="Arial" w:eastAsia="Times New Roman" w:hAnsi="Arial" w:cs="Arial"/>
                <w:sz w:val="20"/>
                <w:szCs w:val="20"/>
                <w:lang w:eastAsia="en-AU"/>
              </w:rPr>
              <w:t xml:space="preserve"> of private open space directly accessible from a habitable room; </w:t>
            </w:r>
          </w:p>
          <w:p w:rsidR="00525F02" w:rsidRPr="00C34377" w:rsidRDefault="00525F02" w:rsidP="003D79D1">
            <w:pPr>
              <w:numPr>
                <w:ilvl w:val="0"/>
                <w:numId w:val="43"/>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provides car parking in accordance with Schedule 7 - Car parking.</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b/>
                <w:bCs/>
                <w:sz w:val="20"/>
                <w:szCs w:val="20"/>
                <w:lang w:eastAsia="en-AU"/>
              </w:rPr>
            </w:pPr>
          </w:p>
        </w:tc>
      </w:tr>
      <w:tr w:rsidR="00C31DD7" w:rsidRPr="00C34377" w:rsidTr="00F52DAF">
        <w:trPr>
          <w:tblCellSpacing w:w="15" w:type="dxa"/>
        </w:trPr>
        <w:tc>
          <w:tcPr>
            <w:tcW w:w="332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Sales office</w:t>
            </w:r>
            <w:r w:rsidRPr="00C34377">
              <w:rPr>
                <w:rFonts w:ascii="Arial" w:eastAsia="Times New Roman" w:hAnsi="Arial" w:cs="Arial"/>
                <w:sz w:val="20"/>
                <w:szCs w:val="20"/>
                <w:lang w:eastAsia="en-AU"/>
              </w:rPr>
              <w:t xml:space="preserve"> </w:t>
            </w:r>
            <w:r w:rsidRPr="00C34377">
              <w:rPr>
                <w:rFonts w:ascii="Arial" w:eastAsia="Times New Roman" w:hAnsi="Arial" w:cs="Arial"/>
                <w:sz w:val="20"/>
                <w:szCs w:val="20"/>
                <w:vertAlign w:val="superscript"/>
                <w:lang w:eastAsia="en-AU"/>
              </w:rPr>
              <w:t>(</w:t>
            </w:r>
            <w:hyperlink r:id="rId30" w:anchor="target-d60297e448827" w:tooltip="Sales office - The temporary use of premises for displaying a land parcel or buildings that can be built for sale or can be won as a prize.  The use may include a caravan or relocatable dwelling or structure." w:history="1">
              <w:r w:rsidRPr="00C34377">
                <w:rPr>
                  <w:rFonts w:ascii="Arial" w:eastAsia="Times New Roman" w:hAnsi="Arial" w:cs="Arial"/>
                  <w:color w:val="0000FF"/>
                  <w:sz w:val="20"/>
                  <w:szCs w:val="20"/>
                  <w:vertAlign w:val="superscript"/>
                  <w:lang w:eastAsia="en-AU"/>
                </w:rPr>
                <w:t>72</w:t>
              </w:r>
            </w:hyperlink>
            <w:r w:rsidRPr="00C34377">
              <w:rPr>
                <w:rFonts w:ascii="Arial" w:eastAsia="Times New Roman" w:hAnsi="Arial" w:cs="Arial"/>
                <w:sz w:val="20"/>
                <w:szCs w:val="20"/>
                <w:vertAlign w:val="superscript"/>
                <w:lang w:eastAsia="en-AU"/>
              </w:rPr>
              <w:t>)</w:t>
            </w:r>
          </w:p>
        </w:tc>
        <w:tc>
          <w:tcPr>
            <w:tcW w:w="535"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rHeight w:val="1256"/>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69</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Sales office</w:t>
            </w:r>
            <w:r w:rsidRPr="00C34377">
              <w:rPr>
                <w:rFonts w:ascii="Arial" w:eastAsia="Times New Roman" w:hAnsi="Arial" w:cs="Arial"/>
                <w:sz w:val="20"/>
                <w:szCs w:val="20"/>
                <w:vertAlign w:val="superscript"/>
                <w:lang w:eastAsia="en-AU"/>
              </w:rPr>
              <w:t>(</w:t>
            </w:r>
            <w:hyperlink r:id="rId31" w:anchor="target-d60297e448827" w:tooltip="Sales office - The temporary use of premises for displaying a land parcel or buildings that can be built for sale or can be won as a prize.  The use may include a caravan or relocatable dwelling or structure." w:history="1">
              <w:r w:rsidRPr="00C34377">
                <w:rPr>
                  <w:rFonts w:ascii="Arial" w:eastAsia="Times New Roman" w:hAnsi="Arial" w:cs="Arial"/>
                  <w:color w:val="0000FF"/>
                  <w:sz w:val="20"/>
                  <w:szCs w:val="20"/>
                  <w:vertAlign w:val="superscript"/>
                  <w:lang w:eastAsia="en-AU"/>
                </w:rPr>
                <w:t>72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remain temporary in duration and demonstrates a relationship to  the land or buildings being displayed or sold. </w:t>
            </w: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E6</w:t>
            </w:r>
            <w:r w:rsidR="00771210">
              <w:rPr>
                <w:rFonts w:ascii="Arial" w:eastAsia="Times New Roman" w:hAnsi="Arial" w:cs="Arial"/>
                <w:b/>
                <w:bCs/>
                <w:sz w:val="20"/>
                <w:szCs w:val="20"/>
                <w:lang w:eastAsia="en-AU"/>
              </w:rPr>
              <w:t>9</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 Sales office</w:t>
            </w:r>
            <w:r w:rsidRPr="00C34377">
              <w:rPr>
                <w:rFonts w:ascii="Arial" w:eastAsia="Times New Roman" w:hAnsi="Arial" w:cs="Arial"/>
                <w:sz w:val="20"/>
                <w:szCs w:val="20"/>
                <w:vertAlign w:val="superscript"/>
                <w:lang w:eastAsia="en-AU"/>
              </w:rPr>
              <w:t>(</w:t>
            </w:r>
            <w:hyperlink r:id="rId32" w:anchor="target-d60297e448827" w:tooltip="Sales office - The temporary use of premises for displaying a land parcel or buildings that can be built for sale or can be won as a prize.  The use may include a caravan or relocatable dwelling or structure." w:history="1">
              <w:r w:rsidRPr="00C34377">
                <w:rPr>
                  <w:rFonts w:ascii="Arial" w:eastAsia="Times New Roman" w:hAnsi="Arial" w:cs="Arial"/>
                  <w:color w:val="0000FF"/>
                  <w:sz w:val="20"/>
                  <w:szCs w:val="20"/>
                  <w:vertAlign w:val="superscript"/>
                  <w:lang w:eastAsia="en-AU"/>
                </w:rPr>
                <w:t>72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is located on the site for no longer than 2 years. </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332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Home based business</w:t>
            </w:r>
            <w:r w:rsidRPr="00C34377">
              <w:rPr>
                <w:rFonts w:ascii="Arial" w:eastAsia="Times New Roman" w:hAnsi="Arial" w:cs="Arial"/>
                <w:sz w:val="20"/>
                <w:szCs w:val="20"/>
                <w:lang w:eastAsia="en-AU"/>
              </w:rPr>
              <w:t xml:space="preserve"> </w:t>
            </w:r>
            <w:r w:rsidRPr="00C34377">
              <w:rPr>
                <w:rFonts w:ascii="Arial" w:eastAsia="Times New Roman" w:hAnsi="Arial" w:cs="Arial"/>
                <w:sz w:val="20"/>
                <w:szCs w:val="20"/>
                <w:vertAlign w:val="superscript"/>
                <w:lang w:eastAsia="en-AU"/>
              </w:rPr>
              <w:t>(</w:t>
            </w:r>
            <w:hyperlink r:id="rId33" w:anchor="target-d60297e447804" w:tooltip="Home based business - A dwelling used for a business activity where subordinate to the residential use." w:history="1">
              <w:r w:rsidRPr="00C34377">
                <w:rPr>
                  <w:rFonts w:ascii="Arial" w:eastAsia="Times New Roman" w:hAnsi="Arial" w:cs="Arial"/>
                  <w:color w:val="0000FF"/>
                  <w:sz w:val="20"/>
                  <w:szCs w:val="20"/>
                  <w:vertAlign w:val="superscript"/>
                  <w:lang w:eastAsia="en-AU"/>
                </w:rPr>
                <w:t>35</w:t>
              </w:r>
            </w:hyperlink>
            <w:r w:rsidRPr="00C34377">
              <w:rPr>
                <w:rFonts w:ascii="Arial" w:eastAsia="Times New Roman" w:hAnsi="Arial" w:cs="Arial"/>
                <w:sz w:val="20"/>
                <w:szCs w:val="20"/>
                <w:vertAlign w:val="superscript"/>
                <w:lang w:eastAsia="en-AU"/>
              </w:rPr>
              <w:t>)</w:t>
            </w:r>
          </w:p>
        </w:tc>
        <w:tc>
          <w:tcPr>
            <w:tcW w:w="535"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70</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Home based business(s)</w:t>
            </w:r>
            <w:r w:rsidRPr="00C34377">
              <w:rPr>
                <w:rFonts w:ascii="Arial" w:eastAsia="Times New Roman" w:hAnsi="Arial" w:cs="Arial"/>
                <w:sz w:val="20"/>
                <w:szCs w:val="20"/>
                <w:vertAlign w:val="superscript"/>
                <w:lang w:eastAsia="en-AU"/>
              </w:rPr>
              <w:t>(</w:t>
            </w:r>
            <w:hyperlink r:id="rId34" w:anchor="target-d60297e447804" w:tooltip="Home based business - A dwelling used for a business activity where subordinate to the residential use." w:history="1">
              <w:r w:rsidRPr="00C34377">
                <w:rPr>
                  <w:rFonts w:ascii="Arial" w:eastAsia="Times New Roman" w:hAnsi="Arial" w:cs="Arial"/>
                  <w:color w:val="0000FF"/>
                  <w:sz w:val="20"/>
                  <w:szCs w:val="20"/>
                  <w:vertAlign w:val="superscript"/>
                  <w:lang w:eastAsia="en-AU"/>
                </w:rPr>
                <w:t>35</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is subordinate in size and function to the primary use on the site being residential;</w:t>
            </w:r>
          </w:p>
          <w:p w:rsidR="00525F02" w:rsidRPr="00C34377" w:rsidRDefault="00525F02" w:rsidP="003D79D1">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are of a scale and intensity that does not result in adverse visual or nuisance impacts on the residents in adjoining or nearby dwellings; </w:t>
            </w:r>
          </w:p>
          <w:p w:rsidR="00525F02" w:rsidRPr="00C34377" w:rsidRDefault="00525F02" w:rsidP="003D79D1">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results in a vehicular and pedestrian traffic generation consistent with that reasonably expected in the surrounding area;</w:t>
            </w:r>
          </w:p>
          <w:p w:rsidR="00525F02" w:rsidRPr="00C34377" w:rsidRDefault="00525F02" w:rsidP="003D79D1">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are suitably screened to ensure adverse visual impacts on the residents in adjoining or nearby dwellings are minimised;</w:t>
            </w:r>
          </w:p>
          <w:p w:rsidR="00525F02" w:rsidRPr="00C34377" w:rsidRDefault="00525F02" w:rsidP="003D79D1">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sufficiently separated from adjoining properties so development does not result in adverse visual, noise, or nuisance impacts on adjoining residents. </w:t>
            </w: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F52DAF">
        <w:trPr>
          <w:tblCellSpacing w:w="15" w:type="dxa"/>
        </w:trPr>
        <w:tc>
          <w:tcPr>
            <w:tcW w:w="1400" w:type="pct"/>
            <w:vMerge w:val="restar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71</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On-site display and sales of goods is limited to the activities being undertaken from the site and does not result in:</w:t>
            </w:r>
          </w:p>
          <w:p w:rsidR="00525F02" w:rsidRPr="00C34377" w:rsidRDefault="00525F02" w:rsidP="003D79D1">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display and sale of goods being viewed from outside of the site;</w:t>
            </w:r>
          </w:p>
          <w:p w:rsidR="00525F02" w:rsidRPr="00C34377" w:rsidRDefault="00525F02" w:rsidP="003D79D1">
            <w:pPr>
              <w:numPr>
                <w:ilvl w:val="0"/>
                <w:numId w:val="45"/>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overall development on the site having a predominantly commercial appearance.</w:t>
            </w: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w:t>
            </w:r>
            <w:r w:rsidR="00771210">
              <w:rPr>
                <w:rFonts w:ascii="Arial" w:eastAsia="Times New Roman" w:hAnsi="Arial" w:cs="Arial"/>
                <w:b/>
                <w:bCs/>
                <w:sz w:val="20"/>
                <w:szCs w:val="20"/>
                <w:lang w:eastAsia="en-AU"/>
              </w:rPr>
              <w:t>71</w:t>
            </w:r>
            <w:r w:rsidRPr="00C34377">
              <w:rPr>
                <w:rFonts w:ascii="Arial" w:eastAsia="Times New Roman" w:hAnsi="Arial" w:cs="Arial"/>
                <w:b/>
                <w:bCs/>
                <w:sz w:val="20"/>
                <w:szCs w:val="20"/>
                <w:lang w:eastAsia="en-AU"/>
              </w:rPr>
              <w:t>.1</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Only goods grown, produced or manufactured on-site are sold from the site.</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vMerge/>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771210">
              <w:rPr>
                <w:rFonts w:ascii="Arial" w:eastAsia="Times New Roman" w:hAnsi="Arial" w:cs="Arial"/>
                <w:b/>
                <w:bCs/>
                <w:sz w:val="20"/>
                <w:szCs w:val="20"/>
                <w:lang w:eastAsia="en-AU"/>
              </w:rPr>
              <w:t>71</w:t>
            </w:r>
            <w:r w:rsidRPr="00C34377">
              <w:rPr>
                <w:rFonts w:ascii="Arial" w:eastAsia="Times New Roman" w:hAnsi="Arial" w:cs="Arial"/>
                <w:b/>
                <w:bCs/>
                <w:sz w:val="20"/>
                <w:szCs w:val="20"/>
                <w:lang w:eastAsia="en-AU"/>
              </w:rPr>
              <w:t>.2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Display of goods grown, produced or manufactured on-site are contained within a dwelling or on-site structure and the display of goods is not visible from the boundary of the site. </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332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Other Non-industrial land uses</w:t>
            </w:r>
          </w:p>
        </w:tc>
        <w:tc>
          <w:tcPr>
            <w:tcW w:w="535"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72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Offices located in the precinct must:</w:t>
            </w:r>
          </w:p>
          <w:p w:rsidR="00525F02" w:rsidRPr="00C34377" w:rsidRDefault="00525F02" w:rsidP="003D79D1">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have a direct nexus with industrial activities;</w:t>
            </w:r>
          </w:p>
          <w:p w:rsidR="00525F02" w:rsidRPr="00C34377" w:rsidRDefault="00525F02" w:rsidP="003D79D1">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not compromise the viability, role and function of the regions centre network.</w:t>
            </w: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73</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Showrooms</w:t>
            </w:r>
            <w:r w:rsidRPr="00C34377">
              <w:rPr>
                <w:rFonts w:ascii="Arial" w:eastAsia="Times New Roman" w:hAnsi="Arial" w:cs="Arial"/>
                <w:sz w:val="20"/>
                <w:szCs w:val="20"/>
                <w:vertAlign w:val="superscript"/>
                <w:lang w:eastAsia="en-AU"/>
              </w:rPr>
              <w:t>(</w:t>
            </w:r>
            <w:hyperlink r:id="rId35"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C34377">
                <w:rPr>
                  <w:rFonts w:ascii="Arial" w:eastAsia="Times New Roman" w:hAnsi="Arial" w:cs="Arial"/>
                  <w:color w:val="0000FF"/>
                  <w:sz w:val="20"/>
                  <w:szCs w:val="20"/>
                  <w:vertAlign w:val="superscript"/>
                  <w:lang w:eastAsia="en-AU"/>
                </w:rPr>
                <w:t>78</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are limited to: </w:t>
            </w:r>
          </w:p>
          <w:p w:rsidR="00525F02" w:rsidRPr="00C34377" w:rsidRDefault="00525F02" w:rsidP="003D79D1">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industry and trade related product lines;</w:t>
            </w:r>
          </w:p>
          <w:p w:rsidR="00525F02" w:rsidRPr="00C34377" w:rsidRDefault="00525F02" w:rsidP="003D79D1">
            <w:pPr>
              <w:numPr>
                <w:ilvl w:val="0"/>
                <w:numId w:val="47"/>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 gross floor area of 500m</w:t>
            </w:r>
            <w:r w:rsidRPr="00C34377">
              <w:rPr>
                <w:rFonts w:ascii="Arial" w:eastAsia="Times New Roman" w:hAnsi="Arial" w:cs="Arial"/>
                <w:sz w:val="20"/>
                <w:szCs w:val="20"/>
                <w:vertAlign w:val="superscript"/>
                <w:lang w:eastAsia="en-AU"/>
              </w:rPr>
              <w:t>2</w:t>
            </w:r>
          </w:p>
          <w:tbl>
            <w:tblPr>
              <w:tblW w:w="4475"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475"/>
            </w:tblGrid>
            <w:tr w:rsidR="00525F02" w:rsidRPr="00C34377" w:rsidTr="00C31DD7">
              <w:trPr>
                <w:tblCellSpacing w:w="15" w:type="dxa"/>
              </w:trPr>
              <w:tc>
                <w:tcPr>
                  <w:tcW w:w="4415" w:type="dxa"/>
                  <w:vAlign w:val="center"/>
                  <w:hideMark/>
                </w:tcPr>
                <w:p w:rsidR="00525F02" w:rsidRPr="00771253" w:rsidRDefault="00525F02" w:rsidP="000D0B51">
                  <w:pPr>
                    <w:spacing w:before="100" w:beforeAutospacing="1" w:after="100" w:afterAutospacing="1" w:line="240" w:lineRule="auto"/>
                    <w:ind w:left="150" w:right="150"/>
                    <w:rPr>
                      <w:rFonts w:ascii="Arial" w:eastAsia="Times New Roman" w:hAnsi="Arial" w:cs="Arial"/>
                      <w:sz w:val="18"/>
                      <w:szCs w:val="18"/>
                      <w:lang w:eastAsia="en-AU"/>
                    </w:rPr>
                  </w:pPr>
                  <w:r w:rsidRPr="00771253">
                    <w:rPr>
                      <w:rFonts w:ascii="Arial" w:eastAsia="Times New Roman" w:hAnsi="Arial" w:cs="Arial"/>
                      <w:sz w:val="18"/>
                      <w:szCs w:val="18"/>
                      <w:lang w:eastAsia="en-AU"/>
                    </w:rPr>
                    <w:t xml:space="preserve">Note - Industry and trade related products </w:t>
                  </w:r>
                  <w:proofErr w:type="gramStart"/>
                  <w:r w:rsidRPr="00771253">
                    <w:rPr>
                      <w:rFonts w:ascii="Arial" w:eastAsia="Times New Roman" w:hAnsi="Arial" w:cs="Arial"/>
                      <w:sz w:val="18"/>
                      <w:szCs w:val="18"/>
                      <w:lang w:eastAsia="en-AU"/>
                    </w:rPr>
                    <w:t>are considered to be</w:t>
                  </w:r>
                  <w:proofErr w:type="gramEnd"/>
                  <w:r w:rsidRPr="00771253">
                    <w:rPr>
                      <w:rFonts w:ascii="Arial" w:eastAsia="Times New Roman" w:hAnsi="Arial" w:cs="Arial"/>
                      <w:sz w:val="18"/>
                      <w:szCs w:val="18"/>
                      <w:lang w:eastAsia="en-AU"/>
                    </w:rPr>
                    <w:t xml:space="preserve"> products used by the industry and trades in creating an end product. Examples may include: </w:t>
                  </w:r>
                </w:p>
                <w:p w:rsidR="00525F02" w:rsidRPr="00771253" w:rsidRDefault="00525F02" w:rsidP="003D79D1">
                  <w:pPr>
                    <w:numPr>
                      <w:ilvl w:val="0"/>
                      <w:numId w:val="48"/>
                    </w:numPr>
                    <w:spacing w:before="100" w:beforeAutospacing="1" w:after="100" w:afterAutospacing="1" w:line="240" w:lineRule="auto"/>
                    <w:ind w:left="450"/>
                    <w:rPr>
                      <w:rFonts w:ascii="Arial" w:eastAsia="Times New Roman" w:hAnsi="Arial" w:cs="Arial"/>
                      <w:sz w:val="18"/>
                      <w:szCs w:val="18"/>
                      <w:lang w:eastAsia="en-AU"/>
                    </w:rPr>
                  </w:pPr>
                  <w:r w:rsidRPr="00771253">
                    <w:rPr>
                      <w:rFonts w:ascii="Arial" w:eastAsia="Times New Roman" w:hAnsi="Arial" w:cs="Arial"/>
                      <w:sz w:val="18"/>
                      <w:szCs w:val="18"/>
                      <w:lang w:eastAsia="en-AU"/>
                    </w:rPr>
                    <w:t>Kitchen and bathroom showrooms</w:t>
                  </w:r>
                  <w:r w:rsidRPr="00771253">
                    <w:rPr>
                      <w:rFonts w:ascii="Arial" w:eastAsia="Times New Roman" w:hAnsi="Arial" w:cs="Arial"/>
                      <w:sz w:val="18"/>
                      <w:szCs w:val="18"/>
                      <w:vertAlign w:val="superscript"/>
                      <w:lang w:eastAsia="en-AU"/>
                    </w:rPr>
                    <w:t>(</w:t>
                  </w:r>
                  <w:hyperlink r:id="rId36"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771253">
                      <w:rPr>
                        <w:rFonts w:ascii="Arial" w:eastAsia="Times New Roman" w:hAnsi="Arial" w:cs="Arial"/>
                        <w:color w:val="0000FF"/>
                        <w:sz w:val="18"/>
                        <w:szCs w:val="18"/>
                        <w:vertAlign w:val="superscript"/>
                        <w:lang w:eastAsia="en-AU"/>
                      </w:rPr>
                      <w:t>78</w:t>
                    </w:r>
                  </w:hyperlink>
                  <w:r w:rsidRPr="00771253">
                    <w:rPr>
                      <w:rFonts w:ascii="Arial" w:eastAsia="Times New Roman" w:hAnsi="Arial" w:cs="Arial"/>
                      <w:sz w:val="18"/>
                      <w:szCs w:val="18"/>
                      <w:vertAlign w:val="superscript"/>
                      <w:lang w:eastAsia="en-AU"/>
                    </w:rPr>
                    <w:t>)</w:t>
                  </w:r>
                  <w:r w:rsidRPr="00771253">
                    <w:rPr>
                      <w:rFonts w:ascii="Arial" w:eastAsia="Times New Roman" w:hAnsi="Arial" w:cs="Arial"/>
                      <w:sz w:val="18"/>
                      <w:szCs w:val="18"/>
                      <w:lang w:eastAsia="en-AU"/>
                    </w:rPr>
                    <w:t xml:space="preserve"> (i.e. Fixtures, plumbing supplies, bench tops etc) </w:t>
                  </w:r>
                </w:p>
                <w:p w:rsidR="00525F02" w:rsidRPr="00771253" w:rsidRDefault="00525F02" w:rsidP="003D79D1">
                  <w:pPr>
                    <w:numPr>
                      <w:ilvl w:val="0"/>
                      <w:numId w:val="48"/>
                    </w:numPr>
                    <w:spacing w:before="100" w:beforeAutospacing="1" w:after="100" w:afterAutospacing="1" w:line="240" w:lineRule="auto"/>
                    <w:ind w:left="450"/>
                    <w:rPr>
                      <w:rFonts w:ascii="Arial" w:eastAsia="Times New Roman" w:hAnsi="Arial" w:cs="Arial"/>
                      <w:sz w:val="18"/>
                      <w:szCs w:val="18"/>
                      <w:lang w:eastAsia="en-AU"/>
                    </w:rPr>
                  </w:pPr>
                  <w:r w:rsidRPr="00771253">
                    <w:rPr>
                      <w:rFonts w:ascii="Arial" w:eastAsia="Times New Roman" w:hAnsi="Arial" w:cs="Arial"/>
                      <w:sz w:val="18"/>
                      <w:szCs w:val="18"/>
                      <w:lang w:eastAsia="en-AU"/>
                    </w:rPr>
                    <w:t>Flooring showrooms</w:t>
                  </w:r>
                  <w:r w:rsidRPr="00771253">
                    <w:rPr>
                      <w:rFonts w:ascii="Arial" w:eastAsia="Times New Roman" w:hAnsi="Arial" w:cs="Arial"/>
                      <w:sz w:val="18"/>
                      <w:szCs w:val="18"/>
                      <w:vertAlign w:val="superscript"/>
                      <w:lang w:eastAsia="en-AU"/>
                    </w:rPr>
                    <w:t>(</w:t>
                  </w:r>
                  <w:hyperlink r:id="rId37"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771253">
                      <w:rPr>
                        <w:rFonts w:ascii="Arial" w:eastAsia="Times New Roman" w:hAnsi="Arial" w:cs="Arial"/>
                        <w:color w:val="0000FF"/>
                        <w:sz w:val="18"/>
                        <w:szCs w:val="18"/>
                        <w:vertAlign w:val="superscript"/>
                        <w:lang w:eastAsia="en-AU"/>
                      </w:rPr>
                      <w:t>78</w:t>
                    </w:r>
                  </w:hyperlink>
                  <w:r w:rsidRPr="00771253">
                    <w:rPr>
                      <w:rFonts w:ascii="Arial" w:eastAsia="Times New Roman" w:hAnsi="Arial" w:cs="Arial"/>
                      <w:sz w:val="18"/>
                      <w:szCs w:val="18"/>
                      <w:vertAlign w:val="superscript"/>
                      <w:lang w:eastAsia="en-AU"/>
                    </w:rPr>
                    <w:t>)</w:t>
                  </w:r>
                  <w:r w:rsidRPr="00771253">
                    <w:rPr>
                      <w:rFonts w:ascii="Arial" w:eastAsia="Times New Roman" w:hAnsi="Arial" w:cs="Arial"/>
                      <w:sz w:val="18"/>
                      <w:szCs w:val="18"/>
                      <w:lang w:eastAsia="en-AU"/>
                    </w:rPr>
                    <w:t xml:space="preserve"> (i.e. Tiles, carpet, hardwood flooring supplies) </w:t>
                  </w:r>
                </w:p>
                <w:p w:rsidR="00525F02" w:rsidRPr="00771253" w:rsidRDefault="00525F02" w:rsidP="003D79D1">
                  <w:pPr>
                    <w:numPr>
                      <w:ilvl w:val="0"/>
                      <w:numId w:val="48"/>
                    </w:numPr>
                    <w:spacing w:before="100" w:beforeAutospacing="1" w:after="100" w:afterAutospacing="1" w:line="240" w:lineRule="auto"/>
                    <w:ind w:left="450"/>
                    <w:rPr>
                      <w:rFonts w:ascii="Arial" w:eastAsia="Times New Roman" w:hAnsi="Arial" w:cs="Arial"/>
                      <w:sz w:val="18"/>
                      <w:szCs w:val="18"/>
                      <w:lang w:eastAsia="en-AU"/>
                    </w:rPr>
                  </w:pPr>
                  <w:r w:rsidRPr="00771253">
                    <w:rPr>
                      <w:rFonts w:ascii="Arial" w:eastAsia="Times New Roman" w:hAnsi="Arial" w:cs="Arial"/>
                      <w:sz w:val="18"/>
                      <w:szCs w:val="18"/>
                      <w:lang w:eastAsia="en-AU"/>
                    </w:rPr>
                    <w:t>Electrical showrooms</w:t>
                  </w:r>
                  <w:r w:rsidRPr="00771253">
                    <w:rPr>
                      <w:rFonts w:ascii="Arial" w:eastAsia="Times New Roman" w:hAnsi="Arial" w:cs="Arial"/>
                      <w:sz w:val="18"/>
                      <w:szCs w:val="18"/>
                      <w:vertAlign w:val="superscript"/>
                      <w:lang w:eastAsia="en-AU"/>
                    </w:rPr>
                    <w:t>(</w:t>
                  </w:r>
                  <w:hyperlink r:id="rId38"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771253">
                      <w:rPr>
                        <w:rFonts w:ascii="Arial" w:eastAsia="Times New Roman" w:hAnsi="Arial" w:cs="Arial"/>
                        <w:color w:val="0000FF"/>
                        <w:sz w:val="18"/>
                        <w:szCs w:val="18"/>
                        <w:vertAlign w:val="superscript"/>
                        <w:lang w:eastAsia="en-AU"/>
                      </w:rPr>
                      <w:t>78</w:t>
                    </w:r>
                  </w:hyperlink>
                  <w:r w:rsidRPr="00771253">
                    <w:rPr>
                      <w:rFonts w:ascii="Arial" w:eastAsia="Times New Roman" w:hAnsi="Arial" w:cs="Arial"/>
                      <w:sz w:val="18"/>
                      <w:szCs w:val="18"/>
                      <w:vertAlign w:val="superscript"/>
                      <w:lang w:eastAsia="en-AU"/>
                    </w:rPr>
                    <w:t>)</w:t>
                  </w:r>
                </w:p>
                <w:p w:rsidR="00525F02" w:rsidRPr="00C34377" w:rsidRDefault="00525F02" w:rsidP="003D79D1">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771253">
                    <w:rPr>
                      <w:rFonts w:ascii="Arial" w:eastAsia="Times New Roman" w:hAnsi="Arial" w:cs="Arial"/>
                      <w:sz w:val="18"/>
                      <w:szCs w:val="20"/>
                      <w:lang w:eastAsia="en-AU"/>
                    </w:rPr>
                    <w:t>Building and construction products</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w:t>
            </w:r>
            <w:r w:rsidR="00771210">
              <w:rPr>
                <w:rFonts w:ascii="Arial" w:eastAsia="Times New Roman" w:hAnsi="Arial" w:cs="Arial"/>
                <w:b/>
                <w:bCs/>
                <w:sz w:val="20"/>
                <w:szCs w:val="20"/>
                <w:lang w:eastAsia="en-AU"/>
              </w:rPr>
              <w:t>7</w:t>
            </w:r>
            <w:r w:rsidR="00BC4BFE">
              <w:rPr>
                <w:rFonts w:ascii="Arial" w:eastAsia="Times New Roman" w:hAnsi="Arial" w:cs="Arial"/>
                <w:b/>
                <w:bCs/>
                <w:sz w:val="20"/>
                <w:szCs w:val="20"/>
                <w:lang w:eastAsia="en-AU"/>
              </w:rPr>
              <w:t>4</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Food and Drink Outlets</w:t>
            </w:r>
            <w:r w:rsidRPr="00C34377">
              <w:rPr>
                <w:rFonts w:ascii="Arial" w:eastAsia="Times New Roman" w:hAnsi="Arial" w:cs="Arial"/>
                <w:sz w:val="20"/>
                <w:szCs w:val="20"/>
                <w:vertAlign w:val="superscript"/>
                <w:lang w:eastAsia="en-AU"/>
              </w:rPr>
              <w:t>(</w:t>
            </w:r>
            <w:hyperlink r:id="rId39" w:anchor="target-d60297e447636" w:tooltip="Food and drink outlet - Premises used for preparation and sale of food and drink to the public for consumption on or off the site. The use may include the ancillary sale of liquor for consumption on site." w:history="1">
              <w:r w:rsidRPr="00C34377">
                <w:rPr>
                  <w:rFonts w:ascii="Arial" w:eastAsia="Times New Roman" w:hAnsi="Arial" w:cs="Arial"/>
                  <w:color w:val="0000FF"/>
                  <w:sz w:val="20"/>
                  <w:szCs w:val="20"/>
                  <w:vertAlign w:val="superscript"/>
                  <w:lang w:eastAsia="en-AU"/>
                </w:rPr>
                <w:t>28</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are limited to a gross floor area of 100m</w:t>
            </w:r>
            <w:r w:rsidRPr="00C34377">
              <w:rPr>
                <w:rFonts w:ascii="Arial" w:eastAsia="Times New Roman" w:hAnsi="Arial" w:cs="Arial"/>
                <w:sz w:val="20"/>
                <w:szCs w:val="20"/>
                <w:vertAlign w:val="superscript"/>
                <w:lang w:eastAsia="en-AU"/>
              </w:rPr>
              <w:t>2</w:t>
            </w:r>
            <w:r w:rsidRPr="00C34377">
              <w:rPr>
                <w:rFonts w:ascii="Arial" w:eastAsia="Times New Roman" w:hAnsi="Arial" w:cs="Arial"/>
                <w:sz w:val="20"/>
                <w:szCs w:val="20"/>
                <w:lang w:eastAsia="en-AU"/>
              </w:rPr>
              <w:t xml:space="preserve">. </w:t>
            </w: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7</w:t>
            </w:r>
            <w:r w:rsidR="00BC4BFE">
              <w:rPr>
                <w:rFonts w:ascii="Arial" w:eastAsia="Times New Roman" w:hAnsi="Arial" w:cs="Arial"/>
                <w:b/>
                <w:bCs/>
                <w:sz w:val="20"/>
                <w:szCs w:val="20"/>
                <w:lang w:eastAsia="en-AU"/>
              </w:rPr>
              <w:t>5</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With the exception of Caretaker's accommodation</w:t>
            </w:r>
            <w:r w:rsidRPr="00C34377">
              <w:rPr>
                <w:rFonts w:ascii="Arial" w:eastAsia="Times New Roman" w:hAnsi="Arial" w:cs="Arial"/>
                <w:sz w:val="20"/>
                <w:szCs w:val="20"/>
                <w:vertAlign w:val="superscript"/>
                <w:lang w:eastAsia="en-AU"/>
              </w:rPr>
              <w:t>(</w:t>
            </w:r>
            <w:hyperlink r:id="rId40" w:anchor="target-d60297e447244" w:tooltip="Caretaker’s accommodation - A dwelling provided for a caretaker of a non-residential use on the same premises." w:history="1">
              <w:r w:rsidRPr="00C34377">
                <w:rPr>
                  <w:rFonts w:ascii="Arial" w:eastAsia="Times New Roman" w:hAnsi="Arial" w:cs="Arial"/>
                  <w:color w:val="0000FF"/>
                  <w:sz w:val="20"/>
                  <w:szCs w:val="20"/>
                  <w:vertAlign w:val="superscript"/>
                  <w:lang w:eastAsia="en-AU"/>
                </w:rPr>
                <w:t>10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residential and other sensitive land uses do not establish within the precinct. </w:t>
            </w: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F52DAF">
        <w:trPr>
          <w:trHeight w:val="4275"/>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7</w:t>
            </w:r>
            <w:r w:rsidR="00BC4BFE">
              <w:rPr>
                <w:rFonts w:ascii="Arial" w:eastAsia="Times New Roman" w:hAnsi="Arial" w:cs="Arial"/>
                <w:b/>
                <w:bCs/>
                <w:sz w:val="20"/>
                <w:szCs w:val="20"/>
                <w:lang w:eastAsia="en-AU"/>
              </w:rPr>
              <w:t>6</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Where not located on a district collector, sub-arterial or arterial road, non-industrial uses:</w:t>
            </w:r>
          </w:p>
          <w:p w:rsidR="00525F02" w:rsidRPr="00C34377" w:rsidRDefault="00525F02" w:rsidP="003D79D1">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provide direct convenience retail or services to the local industrial workforce;</w:t>
            </w:r>
          </w:p>
          <w:p w:rsidR="00525F02" w:rsidRPr="00C34377" w:rsidRDefault="00525F02" w:rsidP="003D79D1">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are consolidated with existing non-industrial uses;</w:t>
            </w:r>
          </w:p>
          <w:p w:rsidR="00525F02" w:rsidRPr="00C34377" w:rsidRDefault="00525F02" w:rsidP="003D79D1">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do not compromise the viability, role or function of the region's centre network;</w:t>
            </w:r>
          </w:p>
          <w:p w:rsidR="00525F02" w:rsidRPr="00C34377" w:rsidRDefault="00525F02" w:rsidP="003D79D1">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are not subject to adverse amenity impacts or risks to health;</w:t>
            </w:r>
          </w:p>
          <w:p w:rsidR="00525F02" w:rsidRPr="00C34377" w:rsidRDefault="00525F02" w:rsidP="003D79D1">
            <w:pPr>
              <w:numPr>
                <w:ilvl w:val="0"/>
                <w:numId w:val="4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do not constrain the operations of industrial activities.</w:t>
            </w:r>
          </w:p>
          <w:tbl>
            <w:tblPr>
              <w:tblW w:w="4334"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334"/>
            </w:tblGrid>
            <w:tr w:rsidR="00525F02" w:rsidRPr="00C34377" w:rsidTr="00662285">
              <w:trPr>
                <w:tblCellSpacing w:w="15" w:type="dxa"/>
              </w:trPr>
              <w:tc>
                <w:tcPr>
                  <w:tcW w:w="4274" w:type="dxa"/>
                  <w:vAlign w:val="center"/>
                  <w:hideMark/>
                </w:tcPr>
                <w:p w:rsidR="00525F02" w:rsidRPr="00771253" w:rsidRDefault="00525F02" w:rsidP="000D0B51">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t>Note - Hazard and Nuisance Mitigation Plan may be required to be submitted to justify compliance with this outcome.</w:t>
                  </w:r>
                </w:p>
              </w:tc>
            </w:tr>
            <w:tr w:rsidR="00525F02" w:rsidRPr="00C34377" w:rsidTr="00662285">
              <w:trPr>
                <w:tblCellSpacing w:w="15" w:type="dxa"/>
              </w:trPr>
              <w:tc>
                <w:tcPr>
                  <w:tcW w:w="4274" w:type="dxa"/>
                  <w:vAlign w:val="center"/>
                  <w:hideMark/>
                </w:tcPr>
                <w:p w:rsidR="00525F02" w:rsidRPr="00771253" w:rsidRDefault="00525F02" w:rsidP="000D0B51">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t>Note - The Road hierarchy is mapped on Overlay map - Road hierarchy</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F52DAF">
        <w:trPr>
          <w:trHeight w:val="4290"/>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w:t>
            </w:r>
            <w:r w:rsidR="00771210">
              <w:rPr>
                <w:rFonts w:ascii="Arial" w:eastAsia="Times New Roman" w:hAnsi="Arial" w:cs="Arial"/>
                <w:b/>
                <w:bCs/>
                <w:sz w:val="20"/>
                <w:szCs w:val="20"/>
                <w:lang w:eastAsia="en-AU"/>
              </w:rPr>
              <w:t>7</w:t>
            </w:r>
            <w:r w:rsidR="00BC4BFE">
              <w:rPr>
                <w:rFonts w:ascii="Arial" w:eastAsia="Times New Roman" w:hAnsi="Arial" w:cs="Arial"/>
                <w:b/>
                <w:bCs/>
                <w:sz w:val="20"/>
                <w:szCs w:val="20"/>
                <w:lang w:eastAsia="en-AU"/>
              </w:rPr>
              <w:t>7</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Where located on a district collector, sub-arterial or arterial road, non-industrial uses:</w:t>
            </w:r>
          </w:p>
          <w:p w:rsidR="00525F02" w:rsidRPr="00C34377" w:rsidRDefault="00525F02" w:rsidP="003D79D1">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are consolidated with existing non-industrial uses;</w:t>
            </w:r>
          </w:p>
          <w:p w:rsidR="00525F02" w:rsidRPr="00C34377" w:rsidRDefault="00525F02" w:rsidP="003D79D1">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do not compromise the viability, role or function of the region's centre network;</w:t>
            </w:r>
          </w:p>
          <w:p w:rsidR="00525F02" w:rsidRPr="00C34377" w:rsidRDefault="00525F02" w:rsidP="003D79D1">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are not subject to adverse amenity impacts or risk to health;</w:t>
            </w:r>
          </w:p>
          <w:p w:rsidR="00525F02" w:rsidRPr="00C34377" w:rsidRDefault="00525F02" w:rsidP="003D79D1">
            <w:pPr>
              <w:numPr>
                <w:ilvl w:val="0"/>
                <w:numId w:val="5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do not constrain the operations of industrial activities.</w:t>
            </w:r>
          </w:p>
          <w:tbl>
            <w:tblPr>
              <w:tblW w:w="4334" w:type="dxa"/>
              <w:tblCellSpacing w:w="15" w:type="dxa"/>
              <w:tblCellMar>
                <w:top w:w="30" w:type="dxa"/>
                <w:left w:w="30" w:type="dxa"/>
                <w:bottom w:w="30" w:type="dxa"/>
                <w:right w:w="30" w:type="dxa"/>
              </w:tblCellMar>
              <w:tblLook w:val="04A0" w:firstRow="1" w:lastRow="0" w:firstColumn="1" w:lastColumn="0" w:noHBand="0" w:noVBand="1"/>
              <w:tblDescription w:val=""/>
            </w:tblPr>
            <w:tblGrid>
              <w:gridCol w:w="4334"/>
            </w:tblGrid>
            <w:tr w:rsidR="00525F02" w:rsidRPr="00C34377" w:rsidTr="00662285">
              <w:trPr>
                <w:tblCellSpacing w:w="15" w:type="dxa"/>
              </w:trPr>
              <w:tc>
                <w:tcPr>
                  <w:tcW w:w="4274" w:type="dxa"/>
                  <w:vAlign w:val="center"/>
                  <w:hideMark/>
                </w:tcPr>
                <w:p w:rsidR="00525F02" w:rsidRPr="00771253" w:rsidRDefault="00525F02" w:rsidP="000D0B51">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t>Note - A Hazard and Nuisance Mitigation Plan may be required to be submitted to justify compliance with this outcome.</w:t>
                  </w:r>
                </w:p>
              </w:tc>
            </w:tr>
            <w:tr w:rsidR="00525F02" w:rsidRPr="00C34377" w:rsidTr="00662285">
              <w:trPr>
                <w:tblCellSpacing w:w="15" w:type="dxa"/>
              </w:trPr>
              <w:tc>
                <w:tcPr>
                  <w:tcW w:w="4274" w:type="dxa"/>
                  <w:vAlign w:val="center"/>
                  <w:hideMark/>
                </w:tcPr>
                <w:p w:rsidR="00525F02" w:rsidRPr="00771253" w:rsidRDefault="00525F02" w:rsidP="000D0B51">
                  <w:pPr>
                    <w:spacing w:before="100" w:beforeAutospacing="1" w:after="100" w:afterAutospacing="1" w:line="240" w:lineRule="auto"/>
                    <w:ind w:left="150" w:right="150"/>
                    <w:rPr>
                      <w:rFonts w:ascii="Arial" w:eastAsia="Times New Roman" w:hAnsi="Arial" w:cs="Arial"/>
                      <w:sz w:val="18"/>
                      <w:szCs w:val="20"/>
                      <w:lang w:eastAsia="en-AU"/>
                    </w:rPr>
                  </w:pPr>
                  <w:r w:rsidRPr="00771253">
                    <w:rPr>
                      <w:rFonts w:ascii="Arial" w:eastAsia="Times New Roman" w:hAnsi="Arial" w:cs="Arial"/>
                      <w:sz w:val="18"/>
                      <w:szCs w:val="20"/>
                      <w:lang w:eastAsia="en-AU"/>
                    </w:rPr>
                    <w:t>Note - The Road hierarchy is mapped on Overlay map - Road hierarchy</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F52DAF">
        <w:trPr>
          <w:trHeight w:val="1155"/>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jc w:val="both"/>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7</w:t>
            </w:r>
            <w:r w:rsidR="00BC4BFE">
              <w:rPr>
                <w:rFonts w:ascii="Arial" w:eastAsia="Times New Roman" w:hAnsi="Arial" w:cs="Arial"/>
                <w:b/>
                <w:bCs/>
                <w:sz w:val="20"/>
                <w:szCs w:val="20"/>
                <w:lang w:eastAsia="en-AU"/>
              </w:rPr>
              <w:t>8</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Traffic generated by non-industrial uses does not detrimentally impact upon the operation and functionality of the receiving road network. </w:t>
            </w: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PO7</w:t>
            </w:r>
            <w:r w:rsidR="00BC4BFE">
              <w:rPr>
                <w:rFonts w:ascii="Arial" w:eastAsia="Times New Roman" w:hAnsi="Arial" w:cs="Arial"/>
                <w:b/>
                <w:bCs/>
                <w:sz w:val="20"/>
                <w:szCs w:val="20"/>
                <w:lang w:eastAsia="en-AU"/>
              </w:rPr>
              <w:t>9</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design of non-industrial buildings in the precinct:</w:t>
            </w:r>
          </w:p>
          <w:p w:rsidR="00525F02" w:rsidRPr="00C34377" w:rsidRDefault="00525F02" w:rsidP="003D79D1">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adds visual interest to the streetscape (e.g. variation in materials, patterns, textures and colours, a consistent building line, blank walls that are visible from public places are treated to not negatively impact the surrounding amenity); </w:t>
            </w:r>
          </w:p>
          <w:p w:rsidR="00525F02" w:rsidRPr="00C34377" w:rsidRDefault="00525F02" w:rsidP="003D79D1">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contribute to a safe environment (e.g. through the use of lighting and avoiding concealed recesses or potential entrapment areas); </w:t>
            </w:r>
          </w:p>
          <w:p w:rsidR="00525F02" w:rsidRPr="00C34377" w:rsidRDefault="00525F02" w:rsidP="003D79D1">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incorporate architectural features within the building facade at the street level to create human scale (e.g. awnings).</w:t>
            </w:r>
          </w:p>
          <w:p w:rsidR="00525F02" w:rsidRPr="00C34377" w:rsidRDefault="00525F02" w:rsidP="003D79D1">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are adaptable for future alternative industry uses.</w:t>
            </w: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F52DAF">
        <w:trPr>
          <w:tblCellSpacing w:w="15" w:type="dxa"/>
        </w:trPr>
        <w:tc>
          <w:tcPr>
            <w:tcW w:w="1400" w:type="pct"/>
            <w:vMerge w:val="restar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80</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Building entrances:</w:t>
            </w:r>
          </w:p>
          <w:p w:rsidR="00525F02" w:rsidRPr="00C34377" w:rsidRDefault="00525F02" w:rsidP="003D79D1">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are readily identifiable from the road frontage;</w:t>
            </w:r>
          </w:p>
          <w:p w:rsidR="00525F02" w:rsidRPr="00C34377" w:rsidRDefault="00525F02" w:rsidP="003D79D1">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add visual interest to the streetscape;</w:t>
            </w:r>
          </w:p>
          <w:p w:rsidR="00525F02" w:rsidRPr="00C34377" w:rsidRDefault="00525F02" w:rsidP="003D79D1">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are designed to limit opportunities for concealment;</w:t>
            </w:r>
          </w:p>
          <w:p w:rsidR="00525F02" w:rsidRPr="00C34377" w:rsidRDefault="00525F02" w:rsidP="003D79D1">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are located and oriented to favour active and public transport usage by connecting to pedestrian footpaths on the street frontage and adjoining sites.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4476"/>
            </w:tblGrid>
            <w:tr w:rsidR="00525F02" w:rsidRPr="00C34377" w:rsidTr="00525F02">
              <w:trPr>
                <w:tblCellSpacing w:w="15" w:type="dxa"/>
              </w:trPr>
              <w:tc>
                <w:tcPr>
                  <w:tcW w:w="5120" w:type="dxa"/>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771253">
                    <w:rPr>
                      <w:rFonts w:ascii="Arial" w:eastAsia="Times New Roman" w:hAnsi="Arial" w:cs="Arial"/>
                      <w:sz w:val="18"/>
                      <w:szCs w:val="20"/>
                      <w:lang w:eastAsia="en-AU"/>
                    </w:rPr>
                    <w:t xml:space="preserve">Note - The design provisions for footpaths outlined in Planning scheme policy - Integrated design may assist in demonstrating compliance with this outcome. </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80</w:t>
            </w:r>
            <w:r w:rsidRPr="00C34377">
              <w:rPr>
                <w:rFonts w:ascii="Arial" w:eastAsia="Times New Roman" w:hAnsi="Arial" w:cs="Arial"/>
                <w:b/>
                <w:bCs/>
                <w:sz w:val="20"/>
                <w:szCs w:val="20"/>
                <w:lang w:eastAsia="en-AU"/>
              </w:rPr>
              <w:t>.1</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main entrance to the building is clearly visible from and addresses the primary street frontage.</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rHeight w:val="2715"/>
          <w:tblCellSpacing w:w="15" w:type="dxa"/>
        </w:trPr>
        <w:tc>
          <w:tcPr>
            <w:tcW w:w="1400" w:type="pct"/>
            <w:vMerge/>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80</w:t>
            </w:r>
            <w:r w:rsidRPr="00C34377">
              <w:rPr>
                <w:rFonts w:ascii="Arial" w:eastAsia="Times New Roman" w:hAnsi="Arial" w:cs="Arial"/>
                <w:b/>
                <w:bCs/>
                <w:sz w:val="20"/>
                <w:szCs w:val="20"/>
                <w:lang w:eastAsia="en-AU"/>
              </w:rPr>
              <w:t>.2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the building does not adjoin the street frontage, a dedicated and sealed pedestrian footpath is provided between the street frontage and the building entrance. </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3323" w:type="pct"/>
            <w:gridSpan w:val="5"/>
            <w:tcBorders>
              <w:top w:val="outset" w:sz="6" w:space="0" w:color="auto"/>
              <w:left w:val="outset" w:sz="6" w:space="0" w:color="auto"/>
              <w:bottom w:val="outset" w:sz="6" w:space="0" w:color="auto"/>
              <w:right w:val="outset" w:sz="6" w:space="0" w:color="auto"/>
            </w:tcBorders>
            <w:shd w:val="clear" w:color="auto" w:fill="CCCCCC"/>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Major electricity infrastructure</w:t>
            </w:r>
            <w:r w:rsidRPr="00C34377">
              <w:rPr>
                <w:rFonts w:ascii="Arial" w:eastAsia="Times New Roman" w:hAnsi="Arial" w:cs="Arial"/>
                <w:b/>
                <w:bCs/>
                <w:sz w:val="20"/>
                <w:szCs w:val="20"/>
                <w:vertAlign w:val="superscript"/>
                <w:lang w:eastAsia="en-AU"/>
              </w:rPr>
              <w:t>(</w:t>
            </w:r>
            <w:hyperlink r:id="rId41"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C34377">
                <w:rPr>
                  <w:rFonts w:ascii="Arial" w:eastAsia="Times New Roman" w:hAnsi="Arial" w:cs="Arial"/>
                  <w:color w:val="0000FF"/>
                  <w:sz w:val="20"/>
                  <w:szCs w:val="20"/>
                  <w:vertAlign w:val="superscript"/>
                  <w:lang w:eastAsia="en-AU"/>
                </w:rPr>
                <w:t>43</w:t>
              </w:r>
            </w:hyperlink>
            <w:r w:rsidRPr="00C34377">
              <w:rPr>
                <w:rFonts w:ascii="Arial" w:eastAsia="Times New Roman" w:hAnsi="Arial" w:cs="Arial"/>
                <w:b/>
                <w:bCs/>
                <w:sz w:val="20"/>
                <w:szCs w:val="20"/>
                <w:vertAlign w:val="superscript"/>
                <w:lang w:eastAsia="en-AU"/>
              </w:rPr>
              <w:t>)</w:t>
            </w:r>
            <w:r w:rsidRPr="00C34377">
              <w:rPr>
                <w:rFonts w:ascii="Arial" w:eastAsia="Times New Roman" w:hAnsi="Arial" w:cs="Arial"/>
                <w:b/>
                <w:bCs/>
                <w:sz w:val="20"/>
                <w:szCs w:val="20"/>
                <w:lang w:eastAsia="en-AU"/>
              </w:rPr>
              <w:t>, Substation</w:t>
            </w:r>
            <w:r w:rsidRPr="00C34377">
              <w:rPr>
                <w:rFonts w:ascii="Arial" w:eastAsia="Times New Roman" w:hAnsi="Arial" w:cs="Arial"/>
                <w:b/>
                <w:bCs/>
                <w:sz w:val="20"/>
                <w:szCs w:val="20"/>
                <w:vertAlign w:val="superscript"/>
                <w:lang w:eastAsia="en-AU"/>
              </w:rPr>
              <w:t>(</w:t>
            </w:r>
            <w:hyperlink r:id="rId42"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C34377">
                <w:rPr>
                  <w:rFonts w:ascii="Arial" w:eastAsia="Times New Roman" w:hAnsi="Arial" w:cs="Arial"/>
                  <w:color w:val="0000FF"/>
                  <w:sz w:val="20"/>
                  <w:szCs w:val="20"/>
                  <w:vertAlign w:val="superscript"/>
                  <w:lang w:eastAsia="en-AU"/>
                </w:rPr>
                <w:t>80</w:t>
              </w:r>
            </w:hyperlink>
            <w:r w:rsidRPr="00C34377">
              <w:rPr>
                <w:rFonts w:ascii="Arial" w:eastAsia="Times New Roman" w:hAnsi="Arial" w:cs="Arial"/>
                <w:b/>
                <w:bCs/>
                <w:sz w:val="20"/>
                <w:szCs w:val="20"/>
                <w:vertAlign w:val="superscript"/>
                <w:lang w:eastAsia="en-AU"/>
              </w:rPr>
              <w:t>)</w:t>
            </w:r>
            <w:r w:rsidRPr="00C34377">
              <w:rPr>
                <w:rFonts w:ascii="Arial" w:eastAsia="Times New Roman" w:hAnsi="Arial" w:cs="Arial"/>
                <w:b/>
                <w:bCs/>
                <w:sz w:val="20"/>
                <w:szCs w:val="20"/>
                <w:lang w:eastAsia="en-AU"/>
              </w:rPr>
              <w:t xml:space="preserve"> and Utility installation</w:t>
            </w:r>
            <w:r w:rsidRPr="00C34377">
              <w:rPr>
                <w:rFonts w:ascii="Arial" w:eastAsia="Times New Roman" w:hAnsi="Arial" w:cs="Arial"/>
                <w:b/>
                <w:bCs/>
                <w:sz w:val="20"/>
                <w:szCs w:val="20"/>
                <w:vertAlign w:val="superscript"/>
                <w:lang w:eastAsia="en-AU"/>
              </w:rPr>
              <w:t>(</w:t>
            </w:r>
            <w:hyperlink r:id="rId43"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C34377">
                <w:rPr>
                  <w:rFonts w:ascii="Arial" w:eastAsia="Times New Roman" w:hAnsi="Arial" w:cs="Arial"/>
                  <w:color w:val="0000FF"/>
                  <w:sz w:val="20"/>
                  <w:szCs w:val="20"/>
                  <w:vertAlign w:val="superscript"/>
                  <w:lang w:eastAsia="en-AU"/>
                </w:rPr>
                <w:t>86</w:t>
              </w:r>
            </w:hyperlink>
            <w:r w:rsidRPr="00C34377">
              <w:rPr>
                <w:rFonts w:ascii="Arial" w:eastAsia="Times New Roman" w:hAnsi="Arial" w:cs="Arial"/>
                <w:b/>
                <w:bCs/>
                <w:sz w:val="20"/>
                <w:szCs w:val="20"/>
                <w:vertAlign w:val="superscript"/>
                <w:lang w:eastAsia="en-AU"/>
              </w:rPr>
              <w:t>)</w:t>
            </w:r>
          </w:p>
        </w:tc>
        <w:tc>
          <w:tcPr>
            <w:tcW w:w="535" w:type="pct"/>
            <w:gridSpan w:val="3"/>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vMerge w:val="restar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81</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development does not have an adverse impact on the visual amenity of a locality and is:</w:t>
            </w:r>
          </w:p>
          <w:p w:rsidR="00525F02" w:rsidRPr="00C34377" w:rsidRDefault="00525F02" w:rsidP="003D79D1">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high quality design and construction;</w:t>
            </w:r>
          </w:p>
          <w:p w:rsidR="00525F02" w:rsidRPr="00C34377" w:rsidRDefault="00525F02" w:rsidP="003D79D1">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visually integrated with the surrounding area;</w:t>
            </w:r>
          </w:p>
          <w:p w:rsidR="00525F02" w:rsidRPr="00C34377" w:rsidRDefault="00525F02" w:rsidP="003D79D1">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not visually dominant or intrusive;</w:t>
            </w:r>
          </w:p>
          <w:p w:rsidR="00525F02" w:rsidRPr="00C34377" w:rsidRDefault="00525F02" w:rsidP="003D79D1">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located behind the main building line;</w:t>
            </w:r>
          </w:p>
          <w:p w:rsidR="00525F02" w:rsidRPr="00C34377" w:rsidRDefault="00525F02" w:rsidP="003D79D1">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below the level of the predominant tree canopy or the level of the surrounding buildings and structures;</w:t>
            </w:r>
          </w:p>
          <w:p w:rsidR="00525F02" w:rsidRPr="00C34377" w:rsidRDefault="00525F02" w:rsidP="003D79D1">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camouflaged through the use of colours and materials which blend into the landscape;</w:t>
            </w:r>
          </w:p>
          <w:p w:rsidR="00525F02" w:rsidRPr="00C34377" w:rsidRDefault="00525F02" w:rsidP="003D79D1">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treated to eliminate glare and reflectivity;</w:t>
            </w:r>
          </w:p>
          <w:p w:rsidR="00525F02" w:rsidRPr="00C34377" w:rsidRDefault="00525F02" w:rsidP="003D79D1">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landscaped;</w:t>
            </w:r>
          </w:p>
          <w:p w:rsidR="00525F02" w:rsidRPr="00C34377" w:rsidRDefault="00525F02" w:rsidP="003D79D1">
            <w:pPr>
              <w:numPr>
                <w:ilvl w:val="0"/>
                <w:numId w:val="5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otherwise consistent with the amenity and character of the zone and surrounding area.</w:t>
            </w: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w:t>
            </w:r>
            <w:r w:rsidR="00BC4BFE">
              <w:rPr>
                <w:rFonts w:ascii="Arial" w:eastAsia="Times New Roman" w:hAnsi="Arial" w:cs="Arial"/>
                <w:b/>
                <w:bCs/>
                <w:sz w:val="20"/>
                <w:szCs w:val="20"/>
                <w:lang w:eastAsia="en-AU"/>
              </w:rPr>
              <w:t>81</w:t>
            </w:r>
            <w:r w:rsidRPr="00C34377">
              <w:rPr>
                <w:rFonts w:ascii="Arial" w:eastAsia="Times New Roman" w:hAnsi="Arial" w:cs="Arial"/>
                <w:b/>
                <w:bCs/>
                <w:sz w:val="20"/>
                <w:szCs w:val="20"/>
                <w:lang w:eastAsia="en-AU"/>
              </w:rPr>
              <w:t>.1</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is designed to minimise surrounding land use conflicts by ensuring infrastructure, buildings, structures and other equipment: </w:t>
            </w:r>
          </w:p>
          <w:p w:rsidR="00525F02" w:rsidRPr="00C34377" w:rsidRDefault="00525F02" w:rsidP="003D79D1">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are enclosed within buildings or structures;</w:t>
            </w:r>
          </w:p>
          <w:p w:rsidR="00525F02" w:rsidRPr="00C34377" w:rsidRDefault="00525F02" w:rsidP="003D79D1">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are located behind the main building line;</w:t>
            </w:r>
          </w:p>
          <w:p w:rsidR="00525F02" w:rsidRPr="00C34377" w:rsidRDefault="00525F02" w:rsidP="003D79D1">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have a similar height, bulk and scale to the surrounding fabric;</w:t>
            </w:r>
          </w:p>
          <w:p w:rsidR="00525F02" w:rsidRPr="00C34377" w:rsidRDefault="00525F02" w:rsidP="003D79D1">
            <w:pPr>
              <w:numPr>
                <w:ilvl w:val="0"/>
                <w:numId w:val="5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have horizontal and vertical articulation applied to all exterior walls.</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rHeight w:val="1035"/>
          <w:tblCellSpacing w:w="15" w:type="dxa"/>
        </w:trPr>
        <w:tc>
          <w:tcPr>
            <w:tcW w:w="1400" w:type="pct"/>
            <w:vMerge/>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81</w:t>
            </w:r>
            <w:r w:rsidRPr="00C34377">
              <w:rPr>
                <w:rFonts w:ascii="Arial" w:eastAsia="Times New Roman" w:hAnsi="Arial" w:cs="Arial"/>
                <w:b/>
                <w:bCs/>
                <w:sz w:val="20"/>
                <w:szCs w:val="20"/>
                <w:lang w:eastAsia="en-AU"/>
              </w:rPr>
              <w:t>.2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 minimum 3m wide strip of dense planting is provided around the outside of the fenced area, between the development and street frontage, side and rear boundaries. </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8</w:t>
            </w:r>
            <w:r w:rsidR="00BC4BFE">
              <w:rPr>
                <w:rFonts w:ascii="Arial" w:eastAsia="Times New Roman" w:hAnsi="Arial" w:cs="Arial"/>
                <w:b/>
                <w:bCs/>
                <w:sz w:val="20"/>
                <w:szCs w:val="20"/>
                <w:lang w:eastAsia="en-AU"/>
              </w:rPr>
              <w:t>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Infrastructure does not have an impact on pedestrian health and safety.</w:t>
            </w: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771210">
              <w:rPr>
                <w:rFonts w:ascii="Arial" w:eastAsia="Times New Roman" w:hAnsi="Arial" w:cs="Arial"/>
                <w:b/>
                <w:bCs/>
                <w:sz w:val="20"/>
                <w:szCs w:val="20"/>
                <w:lang w:eastAsia="en-AU"/>
              </w:rPr>
              <w:t>8</w:t>
            </w:r>
            <w:r w:rsidR="00BC4BFE">
              <w:rPr>
                <w:rFonts w:ascii="Arial" w:eastAsia="Times New Roman" w:hAnsi="Arial" w:cs="Arial"/>
                <w:b/>
                <w:bCs/>
                <w:sz w:val="20"/>
                <w:szCs w:val="20"/>
                <w:lang w:eastAsia="en-AU"/>
              </w:rPr>
              <w:t>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Access control arrangements:</w:t>
            </w:r>
          </w:p>
          <w:p w:rsidR="00525F02" w:rsidRPr="00C34377" w:rsidRDefault="00525F02" w:rsidP="003D79D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do not create dead-ends or dark alleyways adjacent to the infrastructure;</w:t>
            </w:r>
          </w:p>
          <w:p w:rsidR="00525F02" w:rsidRPr="00C34377" w:rsidRDefault="00525F02" w:rsidP="003D79D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minimise the number and width of crossovers and entry points;</w:t>
            </w:r>
          </w:p>
          <w:p w:rsidR="00525F02" w:rsidRPr="00C34377" w:rsidRDefault="00525F02" w:rsidP="003D79D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provide safe vehicular access to the site;</w:t>
            </w:r>
          </w:p>
          <w:p w:rsidR="00525F02" w:rsidRPr="00C34377" w:rsidRDefault="00525F02" w:rsidP="003D79D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do not utilise barbed wire or razor wire.</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771210">
              <w:rPr>
                <w:rFonts w:ascii="Arial" w:eastAsia="Times New Roman" w:hAnsi="Arial" w:cs="Arial"/>
                <w:b/>
                <w:bCs/>
                <w:sz w:val="20"/>
                <w:szCs w:val="20"/>
                <w:lang w:eastAsia="en-AU"/>
              </w:rPr>
              <w:t>8</w:t>
            </w:r>
            <w:r w:rsidR="00BC4BFE">
              <w:rPr>
                <w:rFonts w:ascii="Arial" w:eastAsia="Times New Roman" w:hAnsi="Arial" w:cs="Arial"/>
                <w:b/>
                <w:bCs/>
                <w:sz w:val="20"/>
                <w:szCs w:val="20"/>
                <w:lang w:eastAsia="en-AU"/>
              </w:rPr>
              <w:t>3</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All activities associated with the development occur within an environment incorporating </w:t>
            </w:r>
            <w:proofErr w:type="gramStart"/>
            <w:r w:rsidRPr="00C34377">
              <w:rPr>
                <w:rFonts w:ascii="Arial" w:eastAsia="Times New Roman" w:hAnsi="Arial" w:cs="Arial"/>
                <w:sz w:val="20"/>
                <w:szCs w:val="20"/>
                <w:lang w:eastAsia="en-AU"/>
              </w:rPr>
              <w:t>sufficient</w:t>
            </w:r>
            <w:proofErr w:type="gramEnd"/>
            <w:r w:rsidRPr="00C34377">
              <w:rPr>
                <w:rFonts w:ascii="Arial" w:eastAsia="Times New Roman" w:hAnsi="Arial" w:cs="Arial"/>
                <w:sz w:val="20"/>
                <w:szCs w:val="20"/>
                <w:lang w:eastAsia="en-AU"/>
              </w:rPr>
              <w:t xml:space="preserve"> controls to ensure the facility: </w:t>
            </w:r>
          </w:p>
          <w:p w:rsidR="00525F02" w:rsidRPr="00C34377" w:rsidRDefault="00525F02" w:rsidP="003D79D1">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generates no audible sound at the site boundaries where in a residential setting; or</w:t>
            </w:r>
          </w:p>
          <w:p w:rsidR="00525F02" w:rsidRPr="00C34377" w:rsidRDefault="00525F02" w:rsidP="003D79D1">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meet the objectives as set out in the Environmental Protection (Noise) Policy 2008.</w:t>
            </w: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771210">
              <w:rPr>
                <w:rFonts w:ascii="Arial" w:eastAsia="Times New Roman" w:hAnsi="Arial" w:cs="Arial"/>
                <w:b/>
                <w:bCs/>
                <w:sz w:val="20"/>
                <w:szCs w:val="20"/>
                <w:lang w:eastAsia="en-AU"/>
              </w:rPr>
              <w:t>8</w:t>
            </w:r>
            <w:r w:rsidR="00BC4BFE">
              <w:rPr>
                <w:rFonts w:ascii="Arial" w:eastAsia="Times New Roman" w:hAnsi="Arial" w:cs="Arial"/>
                <w:b/>
                <w:bCs/>
                <w:sz w:val="20"/>
                <w:szCs w:val="20"/>
                <w:lang w:eastAsia="en-AU"/>
              </w:rPr>
              <w:t>3</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All equipment which produces audible or non-audible sound is housed within a fully enclosed building incorporating sound control measures </w:t>
            </w:r>
            <w:proofErr w:type="gramStart"/>
            <w:r w:rsidRPr="00C34377">
              <w:rPr>
                <w:rFonts w:ascii="Arial" w:eastAsia="Times New Roman" w:hAnsi="Arial" w:cs="Arial"/>
                <w:sz w:val="20"/>
                <w:szCs w:val="20"/>
                <w:lang w:eastAsia="en-AU"/>
              </w:rPr>
              <w:t>sufficient</w:t>
            </w:r>
            <w:proofErr w:type="gramEnd"/>
            <w:r w:rsidRPr="00C34377">
              <w:rPr>
                <w:rFonts w:ascii="Arial" w:eastAsia="Times New Roman" w:hAnsi="Arial" w:cs="Arial"/>
                <w:sz w:val="20"/>
                <w:szCs w:val="20"/>
                <w:lang w:eastAsia="en-AU"/>
              </w:rPr>
              <w:t xml:space="preserve"> to ensure noise emissions meet the objectives as set out in the Environmental Protection (Noise) Policy 2008. </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Telecommunications facility</w:t>
            </w:r>
            <w:r w:rsidRPr="00C34377">
              <w:rPr>
                <w:rFonts w:ascii="Arial" w:eastAsia="Times New Roman" w:hAnsi="Arial" w:cs="Arial"/>
                <w:sz w:val="20"/>
                <w:szCs w:val="20"/>
                <w:lang w:eastAsia="en-AU"/>
              </w:rPr>
              <w:t xml:space="preserve"> </w:t>
            </w:r>
            <w:r w:rsidRPr="00C34377">
              <w:rPr>
                <w:rFonts w:ascii="Arial" w:eastAsia="Times New Roman" w:hAnsi="Arial" w:cs="Arial"/>
                <w:sz w:val="20"/>
                <w:szCs w:val="20"/>
                <w:vertAlign w:val="superscript"/>
                <w:lang w:eastAsia="en-AU"/>
              </w:rPr>
              <w:t>(</w:t>
            </w:r>
            <w:hyperlink r:id="rId44" w:anchor="target-d60297e449122" w:tooltip="Telecommunications facility - Premises used for systems that carry communications and signals by means of radio, including guided or unguided electromagnetic energy, whether such facility is manned or remotely controlled." w:history="1">
              <w:r w:rsidRPr="00C34377">
                <w:rPr>
                  <w:rFonts w:ascii="Arial" w:eastAsia="Times New Roman" w:hAnsi="Arial" w:cs="Arial"/>
                  <w:color w:val="0000FF"/>
                  <w:sz w:val="20"/>
                  <w:szCs w:val="20"/>
                  <w:vertAlign w:val="superscript"/>
                  <w:lang w:eastAsia="en-AU"/>
                </w:rPr>
                <w:t>81</w:t>
              </w:r>
            </w:hyperlink>
            <w:r w:rsidRPr="00C34377">
              <w:rPr>
                <w:rFonts w:ascii="Arial" w:eastAsia="Times New Roman" w:hAnsi="Arial" w:cs="Arial"/>
                <w:sz w:val="20"/>
                <w:szCs w:val="20"/>
                <w:vertAlign w:val="superscript"/>
                <w:lang w:eastAsia="en-AU"/>
              </w:rPr>
              <w:t>)</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283"/>
            </w:tblGrid>
            <w:tr w:rsidR="00C31DD7" w:rsidRPr="00C34377" w:rsidTr="00525F02">
              <w:trPr>
                <w:tblCellSpacing w:w="15" w:type="dxa"/>
              </w:trPr>
              <w:tc>
                <w:tcPr>
                  <w:tcW w:w="15100" w:type="dxa"/>
                  <w:shd w:val="clear" w:color="auto" w:fill="CCCCCC"/>
                  <w:vAlign w:val="center"/>
                  <w:hideMark/>
                </w:tcPr>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Editor's note - In accordance with the Federal legislation Telecommunications facilities </w:t>
                  </w:r>
                  <w:r w:rsidRPr="00C34377">
                    <w:rPr>
                      <w:rFonts w:ascii="Arial" w:eastAsia="Times New Roman" w:hAnsi="Arial" w:cs="Arial"/>
                      <w:sz w:val="20"/>
                      <w:szCs w:val="20"/>
                      <w:vertAlign w:val="superscript"/>
                      <w:lang w:eastAsia="en-AU"/>
                    </w:rPr>
                    <w:t>(</w:t>
                  </w:r>
                  <w:hyperlink r:id="rId45" w:anchor="target-d60297e449122" w:tooltip="Telecommunications facility - Premises used for systems that carry communications and signals by means of radio, including guided or unguided electromagnetic energy, whether such facility is manned or remotely controlled." w:history="1">
                    <w:r w:rsidRPr="00C34377">
                      <w:rPr>
                        <w:rFonts w:ascii="Arial" w:eastAsia="Times New Roman" w:hAnsi="Arial" w:cs="Arial"/>
                        <w:color w:val="0000FF"/>
                        <w:sz w:val="20"/>
                        <w:szCs w:val="20"/>
                        <w:vertAlign w:val="superscript"/>
                        <w:lang w:eastAsia="en-AU"/>
                      </w:rPr>
                      <w:t>81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rsidR="00C31DD7" w:rsidRPr="00C34377" w:rsidRDefault="00C31DD7"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vMerge w:val="restar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84</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Telecommunications facilities</w:t>
            </w:r>
            <w:r w:rsidRPr="00C34377">
              <w:rPr>
                <w:rFonts w:ascii="Arial" w:eastAsia="Times New Roman" w:hAnsi="Arial" w:cs="Arial"/>
                <w:sz w:val="20"/>
                <w:szCs w:val="20"/>
                <w:vertAlign w:val="superscript"/>
                <w:lang w:eastAsia="en-AU"/>
              </w:rPr>
              <w:t>(</w:t>
            </w:r>
            <w:hyperlink r:id="rId46" w:anchor="target-d60297e449122" w:tooltip="Telecommunications facility - Premises used for systems that carry communications and signals by means of radio, including guided or unguided electromagnetic energy, whether such facility is manned or remotely controlled." w:history="1">
              <w:r w:rsidRPr="00C34377">
                <w:rPr>
                  <w:rFonts w:ascii="Arial" w:eastAsia="Times New Roman" w:hAnsi="Arial" w:cs="Arial"/>
                  <w:color w:val="0000FF"/>
                  <w:sz w:val="20"/>
                  <w:szCs w:val="20"/>
                  <w:vertAlign w:val="superscript"/>
                  <w:lang w:eastAsia="en-AU"/>
                </w:rPr>
                <w:t>81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are co-located with existing telecommunications facilities</w:t>
            </w:r>
            <w:r w:rsidRPr="00C34377">
              <w:rPr>
                <w:rFonts w:ascii="Arial" w:eastAsia="Times New Roman" w:hAnsi="Arial" w:cs="Arial"/>
                <w:sz w:val="20"/>
                <w:szCs w:val="20"/>
                <w:vertAlign w:val="superscript"/>
                <w:lang w:eastAsia="en-AU"/>
              </w:rPr>
              <w:t>(</w:t>
            </w:r>
            <w:hyperlink r:id="rId47" w:anchor="target-d60297e449122" w:tooltip="Telecommunications facility - Premises used for systems that carry communications and signals by means of radio, including guided or unguided electromagnetic energy, whether such facility is manned or remotely controlled." w:history="1">
              <w:r w:rsidRPr="00C34377">
                <w:rPr>
                  <w:rFonts w:ascii="Arial" w:eastAsia="Times New Roman" w:hAnsi="Arial" w:cs="Arial"/>
                  <w:color w:val="0000FF"/>
                  <w:sz w:val="20"/>
                  <w:szCs w:val="20"/>
                  <w:vertAlign w:val="superscript"/>
                  <w:lang w:eastAsia="en-AU"/>
                </w:rPr>
                <w:t>81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Utility installation</w:t>
            </w:r>
            <w:r w:rsidRPr="00C34377">
              <w:rPr>
                <w:rFonts w:ascii="Arial" w:eastAsia="Times New Roman" w:hAnsi="Arial" w:cs="Arial"/>
                <w:sz w:val="20"/>
                <w:szCs w:val="20"/>
                <w:vertAlign w:val="superscript"/>
                <w:lang w:eastAsia="en-AU"/>
              </w:rPr>
              <w:t>(</w:t>
            </w:r>
            <w:hyperlink r:id="rId48"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C34377">
                <w:rPr>
                  <w:rFonts w:ascii="Arial" w:eastAsia="Times New Roman" w:hAnsi="Arial" w:cs="Arial"/>
                  <w:color w:val="0000FF"/>
                  <w:sz w:val="20"/>
                  <w:szCs w:val="20"/>
                  <w:vertAlign w:val="superscript"/>
                  <w:lang w:eastAsia="en-AU"/>
                </w:rPr>
                <w:t>86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Major electricity infrastructure</w:t>
            </w:r>
            <w:r w:rsidRPr="00C34377">
              <w:rPr>
                <w:rFonts w:ascii="Arial" w:eastAsia="Times New Roman" w:hAnsi="Arial" w:cs="Arial"/>
                <w:sz w:val="20"/>
                <w:szCs w:val="20"/>
                <w:vertAlign w:val="superscript"/>
                <w:lang w:eastAsia="en-AU"/>
              </w:rPr>
              <w:t>(</w:t>
            </w:r>
            <w:hyperlink r:id="rId49"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C34377">
                <w:rPr>
                  <w:rFonts w:ascii="Arial" w:eastAsia="Times New Roman" w:hAnsi="Arial" w:cs="Arial"/>
                  <w:color w:val="0000FF"/>
                  <w:sz w:val="20"/>
                  <w:szCs w:val="20"/>
                  <w:vertAlign w:val="superscript"/>
                  <w:lang w:eastAsia="en-AU"/>
                </w:rPr>
                <w:t>43</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or Substation</w:t>
            </w:r>
            <w:r w:rsidRPr="00C34377">
              <w:rPr>
                <w:rFonts w:ascii="Arial" w:eastAsia="Times New Roman" w:hAnsi="Arial" w:cs="Arial"/>
                <w:sz w:val="20"/>
                <w:szCs w:val="20"/>
                <w:vertAlign w:val="superscript"/>
                <w:lang w:eastAsia="en-AU"/>
              </w:rPr>
              <w:t>(</w:t>
            </w:r>
            <w:hyperlink r:id="rId50"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C34377">
                <w:rPr>
                  <w:rFonts w:ascii="Arial" w:eastAsia="Times New Roman" w:hAnsi="Arial" w:cs="Arial"/>
                  <w:color w:val="0000FF"/>
                  <w:sz w:val="20"/>
                  <w:szCs w:val="20"/>
                  <w:vertAlign w:val="superscript"/>
                  <w:lang w:eastAsia="en-AU"/>
                </w:rPr>
                <w:t>80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if there is already a facility in the same coverage area. </w:t>
            </w:r>
          </w:p>
        </w:tc>
        <w:tc>
          <w:tcPr>
            <w:tcW w:w="1913" w:type="pct"/>
            <w:gridSpan w:val="4"/>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w:t>
            </w:r>
            <w:r w:rsidR="00BC4BFE">
              <w:rPr>
                <w:rFonts w:ascii="Arial" w:eastAsia="Times New Roman" w:hAnsi="Arial" w:cs="Arial"/>
                <w:b/>
                <w:bCs/>
                <w:sz w:val="20"/>
                <w:szCs w:val="20"/>
                <w:lang w:eastAsia="en-AU"/>
              </w:rPr>
              <w:t>84</w:t>
            </w:r>
            <w:r w:rsidRPr="00C34377">
              <w:rPr>
                <w:rFonts w:ascii="Arial" w:eastAsia="Times New Roman" w:hAnsi="Arial" w:cs="Arial"/>
                <w:b/>
                <w:bCs/>
                <w:sz w:val="20"/>
                <w:szCs w:val="20"/>
                <w:lang w:eastAsia="en-AU"/>
              </w:rPr>
              <w:t>.1</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New telecommunication facilities</w:t>
            </w:r>
            <w:r w:rsidRPr="00C34377">
              <w:rPr>
                <w:rFonts w:ascii="Arial" w:eastAsia="Times New Roman" w:hAnsi="Arial" w:cs="Arial"/>
                <w:sz w:val="20"/>
                <w:szCs w:val="20"/>
                <w:vertAlign w:val="superscript"/>
                <w:lang w:eastAsia="en-AU"/>
              </w:rPr>
              <w:t>(</w:t>
            </w:r>
            <w:hyperlink r:id="rId51" w:anchor="target-d60297e449122" w:tooltip="Telecommunications facility - Premises used for systems that carry communications and signals by means of radio, including guided or unguided electromagnetic energy, whether such facility is manned or remotely controlled." w:history="1">
              <w:r w:rsidRPr="00C34377">
                <w:rPr>
                  <w:rFonts w:ascii="Arial" w:eastAsia="Times New Roman" w:hAnsi="Arial" w:cs="Arial"/>
                  <w:color w:val="0000FF"/>
                  <w:sz w:val="20"/>
                  <w:szCs w:val="20"/>
                  <w:vertAlign w:val="superscript"/>
                  <w:lang w:eastAsia="en-AU"/>
                </w:rPr>
                <w:t>81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are co-located on existing towers with new equipment shelter and associated structures positioned adjacent to the existing shelters and structures. </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vMerge/>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84</w:t>
            </w:r>
            <w:r w:rsidRPr="00C34377">
              <w:rPr>
                <w:rFonts w:ascii="Arial" w:eastAsia="Times New Roman" w:hAnsi="Arial" w:cs="Arial"/>
                <w:b/>
                <w:bCs/>
                <w:sz w:val="20"/>
                <w:szCs w:val="20"/>
                <w:lang w:eastAsia="en-AU"/>
              </w:rPr>
              <w:t>.2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If not co-located with an existing facility, all co-location opportunities have been investigated and fully exhausted within a 2km radius of the site. </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85</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 new Telecommunications facility</w:t>
            </w:r>
            <w:r w:rsidRPr="00C34377">
              <w:rPr>
                <w:rFonts w:ascii="Arial" w:eastAsia="Times New Roman" w:hAnsi="Arial" w:cs="Arial"/>
                <w:sz w:val="20"/>
                <w:szCs w:val="20"/>
                <w:vertAlign w:val="superscript"/>
                <w:lang w:eastAsia="en-AU"/>
              </w:rPr>
              <w:t>(</w:t>
            </w:r>
            <w:hyperlink r:id="rId52" w:anchor="target-d60297e449122" w:tooltip="Telecommunications facility - Premises used for systems that carry communications and signals by means of radio, including guided or unguided electromagnetic energy, whether such facility is manned or remotely controlled." w:history="1">
              <w:r w:rsidRPr="00C34377">
                <w:rPr>
                  <w:rFonts w:ascii="Arial" w:eastAsia="Times New Roman" w:hAnsi="Arial" w:cs="Arial"/>
                  <w:color w:val="0000FF"/>
                  <w:sz w:val="20"/>
                  <w:szCs w:val="20"/>
                  <w:vertAlign w:val="superscript"/>
                  <w:lang w:eastAsia="en-AU"/>
                </w:rPr>
                <w:t>81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is designed and constructed to ensure co-masting or co-siting with other carriers both on the tower or pole and at ground level is possible in the future. </w:t>
            </w: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85</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 minimum </w:t>
            </w:r>
            <w:r w:rsidR="00BC4BFE">
              <w:rPr>
                <w:rFonts w:ascii="Arial" w:eastAsia="Times New Roman" w:hAnsi="Arial" w:cs="Arial"/>
                <w:sz w:val="20"/>
                <w:szCs w:val="20"/>
                <w:lang w:eastAsia="en-AU"/>
              </w:rPr>
              <w:t xml:space="preserve">area </w:t>
            </w:r>
            <w:r w:rsidRPr="00C34377">
              <w:rPr>
                <w:rFonts w:ascii="Arial" w:eastAsia="Times New Roman" w:hAnsi="Arial" w:cs="Arial"/>
                <w:sz w:val="20"/>
                <w:szCs w:val="20"/>
                <w:lang w:eastAsia="en-AU"/>
              </w:rPr>
              <w:t>of 45m</w:t>
            </w:r>
            <w:r w:rsidRPr="00C34377">
              <w:rPr>
                <w:rFonts w:ascii="Arial" w:eastAsia="Times New Roman" w:hAnsi="Arial" w:cs="Arial"/>
                <w:sz w:val="20"/>
                <w:szCs w:val="20"/>
                <w:vertAlign w:val="superscript"/>
                <w:lang w:eastAsia="en-AU"/>
              </w:rPr>
              <w:t>2</w:t>
            </w:r>
            <w:r w:rsidRPr="00C34377">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86</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Telecommunications facilities</w:t>
            </w:r>
            <w:r w:rsidRPr="00C34377">
              <w:rPr>
                <w:rFonts w:ascii="Arial" w:eastAsia="Times New Roman" w:hAnsi="Arial" w:cs="Arial"/>
                <w:sz w:val="20"/>
                <w:szCs w:val="20"/>
                <w:vertAlign w:val="superscript"/>
                <w:lang w:eastAsia="en-AU"/>
              </w:rPr>
              <w:t>(</w:t>
            </w:r>
            <w:hyperlink r:id="rId53" w:anchor="target-d60297e449122" w:tooltip="Telecommunications facility - Premises used for systems that carry communications and signals by means of radio, including guided or unguided electromagnetic energy, whether such facility is manned or remotely controlled." w:history="1">
              <w:r w:rsidRPr="00C34377">
                <w:rPr>
                  <w:rFonts w:ascii="Arial" w:eastAsia="Times New Roman" w:hAnsi="Arial" w:cs="Arial"/>
                  <w:color w:val="0000FF"/>
                  <w:sz w:val="20"/>
                  <w:szCs w:val="20"/>
                  <w:vertAlign w:val="superscript"/>
                  <w:lang w:eastAsia="en-AU"/>
                </w:rPr>
                <w:t>81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do not conflict with lawful existing land uses both on and adjoining the site. </w:t>
            </w:r>
          </w:p>
        </w:tc>
        <w:tc>
          <w:tcPr>
            <w:tcW w:w="1913" w:type="pct"/>
            <w:gridSpan w:val="4"/>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86</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rHeight w:val="1574"/>
          <w:tblCellSpacing w:w="15" w:type="dxa"/>
        </w:trPr>
        <w:tc>
          <w:tcPr>
            <w:tcW w:w="1400" w:type="pct"/>
            <w:vMerge w:val="restar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87</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Telecommunications facility</w:t>
            </w:r>
            <w:r w:rsidRPr="00C34377">
              <w:rPr>
                <w:rFonts w:ascii="Arial" w:eastAsia="Times New Roman" w:hAnsi="Arial" w:cs="Arial"/>
                <w:sz w:val="20"/>
                <w:szCs w:val="20"/>
                <w:vertAlign w:val="superscript"/>
                <w:lang w:eastAsia="en-AU"/>
              </w:rPr>
              <w:t>(</w:t>
            </w:r>
            <w:hyperlink r:id="rId54" w:anchor="target-d60297e449122" w:tooltip="Telecommunications facility - Premises used for systems that carry communications and signals by means of radio, including guided or unguided electromagnetic energy, whether such facility is manned or remotely controlled." w:history="1">
              <w:r w:rsidRPr="00C34377">
                <w:rPr>
                  <w:rFonts w:ascii="Arial" w:eastAsia="Times New Roman" w:hAnsi="Arial" w:cs="Arial"/>
                  <w:color w:val="0000FF"/>
                  <w:sz w:val="20"/>
                  <w:szCs w:val="20"/>
                  <w:vertAlign w:val="superscript"/>
                  <w:lang w:eastAsia="en-AU"/>
                </w:rPr>
                <w:t>81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does not have an adverse impact on the visual amenity of a locality and is: </w:t>
            </w:r>
          </w:p>
          <w:p w:rsidR="00525F02" w:rsidRPr="00C34377" w:rsidRDefault="00525F02" w:rsidP="003D79D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high quality design and construction;</w:t>
            </w:r>
          </w:p>
          <w:p w:rsidR="00525F02" w:rsidRPr="00C34377" w:rsidRDefault="00525F02" w:rsidP="003D79D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visually integrated with the surrounding area;</w:t>
            </w:r>
          </w:p>
          <w:p w:rsidR="00525F02" w:rsidRPr="00C34377" w:rsidRDefault="00525F02" w:rsidP="003D79D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not visually dominant or intrusive;</w:t>
            </w:r>
          </w:p>
          <w:p w:rsidR="00525F02" w:rsidRPr="00C34377" w:rsidRDefault="00525F02" w:rsidP="003D79D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located behind the main building line;</w:t>
            </w:r>
          </w:p>
          <w:p w:rsidR="00525F02" w:rsidRPr="00C34377" w:rsidRDefault="00525F02" w:rsidP="003D79D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below the level of the predominant tree canopy or the level of the surrounding buildings and structures;</w:t>
            </w:r>
          </w:p>
          <w:p w:rsidR="00525F02" w:rsidRPr="00C34377" w:rsidRDefault="00525F02" w:rsidP="003D79D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camouflaged through the use of colours and materials which blend into the landscape;</w:t>
            </w:r>
          </w:p>
          <w:p w:rsidR="00525F02" w:rsidRPr="00C34377" w:rsidRDefault="00525F02" w:rsidP="003D79D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treated to eliminate glare and reflectivity;</w:t>
            </w:r>
          </w:p>
          <w:p w:rsidR="00525F02" w:rsidRPr="00C34377" w:rsidRDefault="00525F02" w:rsidP="003D79D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landscaped;</w:t>
            </w:r>
          </w:p>
          <w:p w:rsidR="00525F02" w:rsidRPr="00C34377" w:rsidRDefault="00525F02" w:rsidP="003D79D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otherwise consistent with the amenity and character of the zone and surrounding area.</w:t>
            </w:r>
          </w:p>
        </w:tc>
        <w:tc>
          <w:tcPr>
            <w:tcW w:w="1913" w:type="pct"/>
            <w:gridSpan w:val="4"/>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w:t>
            </w:r>
            <w:r w:rsidR="00BC4BFE">
              <w:rPr>
                <w:rFonts w:ascii="Arial" w:eastAsia="Times New Roman" w:hAnsi="Arial" w:cs="Arial"/>
                <w:b/>
                <w:bCs/>
                <w:sz w:val="20"/>
                <w:szCs w:val="20"/>
                <w:lang w:eastAsia="en-AU"/>
              </w:rPr>
              <w:t>87</w:t>
            </w:r>
            <w:r w:rsidRPr="00C34377">
              <w:rPr>
                <w:rFonts w:ascii="Arial" w:eastAsia="Times New Roman" w:hAnsi="Arial" w:cs="Arial"/>
                <w:b/>
                <w:bCs/>
                <w:sz w:val="20"/>
                <w:szCs w:val="20"/>
                <w:lang w:eastAsia="en-AU"/>
              </w:rPr>
              <w:t>.1</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in an urban area, the development does not protrude more than 5m above the level of the existing </w:t>
            </w:r>
            <w:proofErr w:type="spellStart"/>
            <w:r w:rsidRPr="00C34377">
              <w:rPr>
                <w:rFonts w:ascii="Arial" w:eastAsia="Times New Roman" w:hAnsi="Arial" w:cs="Arial"/>
                <w:sz w:val="20"/>
                <w:szCs w:val="20"/>
                <w:lang w:eastAsia="en-AU"/>
              </w:rPr>
              <w:t>treeline</w:t>
            </w:r>
            <w:proofErr w:type="spellEnd"/>
            <w:r w:rsidRPr="00C34377">
              <w:rPr>
                <w:rFonts w:ascii="Arial" w:eastAsia="Times New Roman" w:hAnsi="Arial" w:cs="Arial"/>
                <w:sz w:val="20"/>
                <w:szCs w:val="20"/>
                <w:lang w:eastAsia="en-AU"/>
              </w:rPr>
              <w:t xml:space="preserve">, prominent ridgeline or building rooftops in the surrounding townscape. </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vMerge/>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87</w:t>
            </w:r>
            <w:r w:rsidRPr="00C34377">
              <w:rPr>
                <w:rFonts w:ascii="Arial" w:eastAsia="Times New Roman" w:hAnsi="Arial" w:cs="Arial"/>
                <w:b/>
                <w:bCs/>
                <w:sz w:val="20"/>
                <w:szCs w:val="20"/>
                <w:lang w:eastAsia="en-AU"/>
              </w:rPr>
              <w:t>.2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In all other areas towers do not exceed 35m in height.</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vMerge/>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87</w:t>
            </w:r>
            <w:r w:rsidRPr="00C34377">
              <w:rPr>
                <w:rFonts w:ascii="Arial" w:eastAsia="Times New Roman" w:hAnsi="Arial" w:cs="Arial"/>
                <w:b/>
                <w:bCs/>
                <w:sz w:val="20"/>
                <w:szCs w:val="20"/>
                <w:lang w:eastAsia="en-AU"/>
              </w:rPr>
              <w:t>.3</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Towers, equipment shelters and associated structures are of a design, colour and material to:</w:t>
            </w:r>
          </w:p>
          <w:p w:rsidR="00525F02" w:rsidRPr="00C34377" w:rsidRDefault="00525F02" w:rsidP="003D79D1">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reduce recognition in the landscape;</w:t>
            </w:r>
          </w:p>
          <w:p w:rsidR="00525F02" w:rsidRPr="00C34377" w:rsidRDefault="00525F02" w:rsidP="003D79D1">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reduce glare and reflectivity.</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vMerge/>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87</w:t>
            </w:r>
            <w:r w:rsidRPr="00C34377">
              <w:rPr>
                <w:rFonts w:ascii="Arial" w:eastAsia="Times New Roman" w:hAnsi="Arial" w:cs="Arial"/>
                <w:b/>
                <w:bCs/>
                <w:sz w:val="20"/>
                <w:szCs w:val="20"/>
                <w:lang w:eastAsia="en-AU"/>
              </w:rPr>
              <w:t>.4</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All structures and buildings are setback behind the main building line and a minimum of 10m from side and rear boundaries, except where in the Industry and Extractive industry zones, the minimum side and rear setback is 3m. </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Where there is no established building line the facility is located at the rear of the site.</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vMerge/>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87</w:t>
            </w:r>
            <w:r w:rsidRPr="00C34377">
              <w:rPr>
                <w:rFonts w:ascii="Arial" w:eastAsia="Times New Roman" w:hAnsi="Arial" w:cs="Arial"/>
                <w:b/>
                <w:bCs/>
                <w:sz w:val="20"/>
                <w:szCs w:val="20"/>
                <w:lang w:eastAsia="en-AU"/>
              </w:rPr>
              <w:t>.5</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facility is enclosed by security fencing or by other means to ensure public access is prohibited.</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vMerge/>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13" w:type="pct"/>
            <w:gridSpan w:val="4"/>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87</w:t>
            </w:r>
            <w:r w:rsidRPr="00C34377">
              <w:rPr>
                <w:rFonts w:ascii="Arial" w:eastAsia="Times New Roman" w:hAnsi="Arial" w:cs="Arial"/>
                <w:b/>
                <w:bCs/>
                <w:sz w:val="20"/>
                <w:szCs w:val="20"/>
                <w:lang w:eastAsia="en-AU"/>
              </w:rPr>
              <w:t>.6</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 minimum 3m wide strip of dense planting is provided around the perimeter of the fenced area, between the facility and street frontage and adjoining uses. </w:t>
            </w:r>
          </w:p>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5909"/>
            </w:tblGrid>
            <w:tr w:rsidR="00525F02" w:rsidRPr="00C34377" w:rsidTr="00525F02">
              <w:trPr>
                <w:tblCellSpacing w:w="15" w:type="dxa"/>
              </w:trPr>
              <w:tc>
                <w:tcPr>
                  <w:tcW w:w="9860" w:type="dxa"/>
                  <w:vAlign w:val="center"/>
                  <w:hideMark/>
                </w:tcPr>
                <w:p w:rsidR="00525F02" w:rsidRPr="00A01208" w:rsidRDefault="00525F02" w:rsidP="000D0B51">
                  <w:pPr>
                    <w:spacing w:before="100" w:beforeAutospacing="1" w:after="100" w:afterAutospacing="1" w:line="240" w:lineRule="auto"/>
                    <w:rPr>
                      <w:rFonts w:ascii="Arial" w:eastAsia="Times New Roman" w:hAnsi="Arial" w:cs="Arial"/>
                      <w:sz w:val="18"/>
                      <w:szCs w:val="20"/>
                      <w:lang w:eastAsia="en-AU"/>
                    </w:rPr>
                  </w:pPr>
                  <w:r w:rsidRPr="00A01208">
                    <w:rPr>
                      <w:rFonts w:ascii="Arial" w:eastAsia="Times New Roman" w:hAnsi="Arial" w:cs="Arial"/>
                      <w:sz w:val="18"/>
                      <w:szCs w:val="20"/>
                      <w:lang w:eastAsia="en-AU"/>
                    </w:rPr>
                    <w:t>Note - Landscaping is provided in accordance with Planning scheme policy - Integrated design.</w:t>
                  </w:r>
                </w:p>
              </w:tc>
            </w:tr>
            <w:tr w:rsidR="00525F02" w:rsidRPr="00C34377" w:rsidTr="00525F02">
              <w:trPr>
                <w:tblCellSpacing w:w="15" w:type="dxa"/>
              </w:trPr>
              <w:tc>
                <w:tcPr>
                  <w:tcW w:w="9860" w:type="dxa"/>
                  <w:vAlign w:val="center"/>
                  <w:hideMark/>
                </w:tcPr>
                <w:p w:rsidR="00525F02" w:rsidRPr="00A01208" w:rsidRDefault="00525F02" w:rsidP="000D0B51">
                  <w:pPr>
                    <w:spacing w:before="100" w:beforeAutospacing="1" w:after="100" w:afterAutospacing="1" w:line="240" w:lineRule="auto"/>
                    <w:rPr>
                      <w:rFonts w:ascii="Arial" w:eastAsia="Times New Roman" w:hAnsi="Arial" w:cs="Arial"/>
                      <w:sz w:val="18"/>
                      <w:szCs w:val="20"/>
                      <w:lang w:eastAsia="en-AU"/>
                    </w:rPr>
                  </w:pPr>
                  <w:r w:rsidRPr="00A01208">
                    <w:rPr>
                      <w:rFonts w:ascii="Arial" w:eastAsia="Times New Roman" w:hAnsi="Arial" w:cs="Arial"/>
                      <w:sz w:val="18"/>
                      <w:szCs w:val="20"/>
                      <w:lang w:eastAsia="en-AU"/>
                    </w:rPr>
                    <w:t xml:space="preserve">Note - Council may require a detailed landscaping plan, prepared by a suitably qualified person, to ensure compliance with Planning scheme policy - Integrated design. </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88</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Lawful access </w:t>
            </w:r>
            <w:proofErr w:type="gramStart"/>
            <w:r w:rsidRPr="00C34377">
              <w:rPr>
                <w:rFonts w:ascii="Arial" w:eastAsia="Times New Roman" w:hAnsi="Arial" w:cs="Arial"/>
                <w:sz w:val="20"/>
                <w:szCs w:val="20"/>
                <w:lang w:eastAsia="en-AU"/>
              </w:rPr>
              <w:t>is maintained to the site at all times</w:t>
            </w:r>
            <w:proofErr w:type="gramEnd"/>
            <w:r w:rsidRPr="00C34377">
              <w:rPr>
                <w:rFonts w:ascii="Arial" w:eastAsia="Times New Roman" w:hAnsi="Arial" w:cs="Arial"/>
                <w:sz w:val="20"/>
                <w:szCs w:val="20"/>
                <w:lang w:eastAsia="en-AU"/>
              </w:rPr>
              <w:t xml:space="preserve"> that does not alter the amenity of the landscape or surrounding uses.</w:t>
            </w:r>
          </w:p>
        </w:tc>
        <w:tc>
          <w:tcPr>
            <w:tcW w:w="1913" w:type="pct"/>
            <w:gridSpan w:val="4"/>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88</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An Access and Landscape Plan demonstrates how </w:t>
            </w:r>
            <w:proofErr w:type="gramStart"/>
            <w:r w:rsidRPr="00C34377">
              <w:rPr>
                <w:rFonts w:ascii="Arial" w:eastAsia="Times New Roman" w:hAnsi="Arial" w:cs="Arial"/>
                <w:sz w:val="20"/>
                <w:szCs w:val="20"/>
                <w:lang w:eastAsia="en-AU"/>
              </w:rPr>
              <w:t>24 hour</w:t>
            </w:r>
            <w:proofErr w:type="gramEnd"/>
            <w:r w:rsidRPr="00C34377">
              <w:rPr>
                <w:rFonts w:ascii="Arial" w:eastAsia="Times New Roman" w:hAnsi="Arial" w:cs="Arial"/>
                <w:sz w:val="20"/>
                <w:szCs w:val="20"/>
                <w:lang w:eastAsia="en-AU"/>
              </w:rPr>
              <w:t xml:space="preserve"> vehicular access will be obtained and maintained to the facility in a manner that is appropriate to the site’s context. </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F52DAF">
        <w:trPr>
          <w:tblCellSpacing w:w="15" w:type="dxa"/>
        </w:trPr>
        <w:tc>
          <w:tcPr>
            <w:tcW w:w="1400"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PO8</w:t>
            </w:r>
            <w:r w:rsidR="00BC4BFE">
              <w:rPr>
                <w:rFonts w:ascii="Arial" w:eastAsia="Times New Roman" w:hAnsi="Arial" w:cs="Arial"/>
                <w:b/>
                <w:bCs/>
                <w:sz w:val="20"/>
                <w:szCs w:val="20"/>
                <w:lang w:eastAsia="en-AU"/>
              </w:rPr>
              <w:t>9</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All activities associated with the development occur within an environment incorporating </w:t>
            </w:r>
            <w:proofErr w:type="gramStart"/>
            <w:r w:rsidRPr="00C34377">
              <w:rPr>
                <w:rFonts w:ascii="Arial" w:eastAsia="Times New Roman" w:hAnsi="Arial" w:cs="Arial"/>
                <w:sz w:val="20"/>
                <w:szCs w:val="20"/>
                <w:lang w:eastAsia="en-AU"/>
              </w:rPr>
              <w:t>sufficient</w:t>
            </w:r>
            <w:proofErr w:type="gramEnd"/>
            <w:r w:rsidRPr="00C34377">
              <w:rPr>
                <w:rFonts w:ascii="Arial" w:eastAsia="Times New Roman" w:hAnsi="Arial" w:cs="Arial"/>
                <w:sz w:val="20"/>
                <w:szCs w:val="20"/>
                <w:lang w:eastAsia="en-AU"/>
              </w:rPr>
              <w:t xml:space="preserve"> controls to ensure the facility generates no audible sound at the site boundaries where in a residential setting. </w:t>
            </w:r>
          </w:p>
        </w:tc>
        <w:tc>
          <w:tcPr>
            <w:tcW w:w="1913" w:type="pct"/>
            <w:gridSpan w:val="4"/>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E8</w:t>
            </w:r>
            <w:r w:rsidR="00BC4BFE">
              <w:rPr>
                <w:rFonts w:ascii="Arial" w:eastAsia="Times New Roman" w:hAnsi="Arial" w:cs="Arial"/>
                <w:b/>
                <w:bCs/>
                <w:sz w:val="20"/>
                <w:szCs w:val="20"/>
                <w:lang w:eastAsia="en-AU"/>
              </w:rPr>
              <w:t>9</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All equipment comprising the Telecommunications facility</w:t>
            </w:r>
            <w:r w:rsidRPr="00C34377">
              <w:rPr>
                <w:rFonts w:ascii="Arial" w:eastAsia="Times New Roman" w:hAnsi="Arial" w:cs="Arial"/>
                <w:sz w:val="20"/>
                <w:szCs w:val="20"/>
                <w:vertAlign w:val="superscript"/>
                <w:lang w:eastAsia="en-AU"/>
              </w:rPr>
              <w:t>(</w:t>
            </w:r>
            <w:hyperlink r:id="rId55" w:anchor="target-d60297e449122" w:tooltip="Telecommunications facility - Premises used for systems that carry communications and signals by means of radio, including guided or unguided electromagnetic energy, whether such facility is manned or remotely controlled." w:history="1">
              <w:r w:rsidRPr="00C34377">
                <w:rPr>
                  <w:rFonts w:ascii="Arial" w:eastAsia="Times New Roman" w:hAnsi="Arial" w:cs="Arial"/>
                  <w:color w:val="0000FF"/>
                  <w:sz w:val="20"/>
                  <w:szCs w:val="20"/>
                  <w:vertAlign w:val="superscript"/>
                  <w:lang w:eastAsia="en-AU"/>
                </w:rPr>
                <w:t>81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535" w:type="pct"/>
            <w:gridSpan w:val="3"/>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03" w:type="pct"/>
            <w:gridSpan w:val="2"/>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662285" w:rsidRDefault="00662285"/>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426"/>
        <w:gridCol w:w="5897"/>
        <w:gridCol w:w="1644"/>
        <w:gridCol w:w="3406"/>
      </w:tblGrid>
      <w:tr w:rsidR="00C31DD7" w:rsidRPr="00C34377" w:rsidTr="00C31DD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31DD7" w:rsidRPr="00C34377" w:rsidRDefault="00C31DD7" w:rsidP="000D0B51">
            <w:pPr>
              <w:spacing w:before="100" w:beforeAutospacing="1" w:after="100" w:afterAutospacing="1" w:line="240" w:lineRule="auto"/>
              <w:ind w:left="150" w:right="150"/>
              <w:jc w:val="center"/>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Values and constraints criteria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31DD7" w:rsidRPr="00C34377" w:rsidTr="00525F02">
              <w:trPr>
                <w:tblCellSpacing w:w="15" w:type="dxa"/>
              </w:trPr>
              <w:tc>
                <w:tcPr>
                  <w:tcW w:w="15100" w:type="dxa"/>
                  <w:shd w:val="clear" w:color="auto" w:fill="CCCCCC"/>
                  <w:vAlign w:val="center"/>
                  <w:hideMark/>
                </w:tcPr>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C31DD7" w:rsidRPr="00C34377" w:rsidRDefault="00C31DD7" w:rsidP="000D0B51">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C31DD7" w:rsidRPr="00C34377" w:rsidTr="00C31DD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 xml:space="preserve">Acid </w:t>
            </w:r>
            <w:proofErr w:type="spellStart"/>
            <w:r w:rsidRPr="00C34377">
              <w:rPr>
                <w:rFonts w:ascii="Arial" w:eastAsia="Times New Roman" w:hAnsi="Arial" w:cs="Arial"/>
                <w:b/>
                <w:bCs/>
                <w:sz w:val="20"/>
                <w:szCs w:val="20"/>
                <w:lang w:eastAsia="en-AU"/>
              </w:rPr>
              <w:t>sulfate</w:t>
            </w:r>
            <w:proofErr w:type="spellEnd"/>
            <w:r w:rsidRPr="00C34377">
              <w:rPr>
                <w:rFonts w:ascii="Arial" w:eastAsia="Times New Roman" w:hAnsi="Arial" w:cs="Arial"/>
                <w:b/>
                <w:bCs/>
                <w:sz w:val="20"/>
                <w:szCs w:val="20"/>
                <w:lang w:eastAsia="en-AU"/>
              </w:rPr>
              <w:t xml:space="preserve"> soils - (refer Overlay map - Acid </w:t>
            </w:r>
            <w:proofErr w:type="spellStart"/>
            <w:r w:rsidRPr="00C34377">
              <w:rPr>
                <w:rFonts w:ascii="Arial" w:eastAsia="Times New Roman" w:hAnsi="Arial" w:cs="Arial"/>
                <w:b/>
                <w:bCs/>
                <w:sz w:val="20"/>
                <w:szCs w:val="20"/>
                <w:lang w:eastAsia="en-AU"/>
              </w:rPr>
              <w:t>sulfate</w:t>
            </w:r>
            <w:proofErr w:type="spellEnd"/>
            <w:r w:rsidRPr="00C34377">
              <w:rPr>
                <w:rFonts w:ascii="Arial" w:eastAsia="Times New Roman" w:hAnsi="Arial" w:cs="Arial"/>
                <w:b/>
                <w:bCs/>
                <w:sz w:val="20"/>
                <w:szCs w:val="20"/>
                <w:lang w:eastAsia="en-AU"/>
              </w:rPr>
              <w:t xml:space="preserv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31DD7" w:rsidRPr="00C34377" w:rsidTr="00525F02">
              <w:trPr>
                <w:tblCellSpacing w:w="15" w:type="dxa"/>
              </w:trPr>
              <w:tc>
                <w:tcPr>
                  <w:tcW w:w="15100" w:type="dxa"/>
                  <w:shd w:val="clear" w:color="auto" w:fill="CCCCCC"/>
                  <w:vAlign w:val="center"/>
                  <w:hideMark/>
                </w:tcPr>
                <w:p w:rsidR="00C31DD7" w:rsidRPr="00C34377" w:rsidRDefault="00C31DD7" w:rsidP="00C31DD7">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Note - To demonstrate achievement of the performance outcome, an Acid </w:t>
                  </w:r>
                  <w:proofErr w:type="spellStart"/>
                  <w:r w:rsidRPr="00C34377">
                    <w:rPr>
                      <w:rFonts w:ascii="Arial" w:eastAsia="Times New Roman" w:hAnsi="Arial" w:cs="Arial"/>
                      <w:sz w:val="20"/>
                      <w:szCs w:val="20"/>
                      <w:lang w:eastAsia="en-AU"/>
                    </w:rPr>
                    <w:t>sulfate</w:t>
                  </w:r>
                  <w:proofErr w:type="spellEnd"/>
                  <w:r w:rsidRPr="00C34377">
                    <w:rPr>
                      <w:rFonts w:ascii="Arial" w:eastAsia="Times New Roman" w:hAnsi="Arial" w:cs="Arial"/>
                      <w:sz w:val="20"/>
                      <w:szCs w:val="20"/>
                      <w:lang w:eastAsia="en-AU"/>
                    </w:rPr>
                    <w:t xml:space="preserve"> soils (ASS) investigation report and soil management plan is prepared by a qualified engineer. Guidance for the preparation an ASS investigation report and soil management plan is provided in Planning scheme policy - Acid </w:t>
                  </w:r>
                  <w:proofErr w:type="spellStart"/>
                  <w:r w:rsidRPr="00C34377">
                    <w:rPr>
                      <w:rFonts w:ascii="Arial" w:eastAsia="Times New Roman" w:hAnsi="Arial" w:cs="Arial"/>
                      <w:sz w:val="20"/>
                      <w:szCs w:val="20"/>
                      <w:lang w:eastAsia="en-AU"/>
                    </w:rPr>
                    <w:t>sulfate</w:t>
                  </w:r>
                  <w:proofErr w:type="spellEnd"/>
                  <w:r w:rsidRPr="00C34377">
                    <w:rPr>
                      <w:rFonts w:ascii="Arial" w:eastAsia="Times New Roman" w:hAnsi="Arial" w:cs="Arial"/>
                      <w:sz w:val="20"/>
                      <w:szCs w:val="20"/>
                      <w:lang w:eastAsia="en-AU"/>
                    </w:rPr>
                    <w:t xml:space="preserve"> soils.</w:t>
                  </w:r>
                </w:p>
              </w:tc>
            </w:tr>
          </w:tbl>
          <w:p w:rsidR="00C31DD7" w:rsidRPr="00C34377" w:rsidRDefault="00C31DD7"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90</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avoids disturbing acid </w:t>
            </w:r>
            <w:proofErr w:type="spellStart"/>
            <w:r w:rsidRPr="00C34377">
              <w:rPr>
                <w:rFonts w:ascii="Arial" w:eastAsia="Times New Roman" w:hAnsi="Arial" w:cs="Arial"/>
                <w:sz w:val="20"/>
                <w:szCs w:val="20"/>
                <w:lang w:eastAsia="en-AU"/>
              </w:rPr>
              <w:t>sulfate</w:t>
            </w:r>
            <w:proofErr w:type="spellEnd"/>
            <w:r w:rsidRPr="00C34377">
              <w:rPr>
                <w:rFonts w:ascii="Arial" w:eastAsia="Times New Roman" w:hAnsi="Arial" w:cs="Arial"/>
                <w:sz w:val="20"/>
                <w:szCs w:val="20"/>
                <w:lang w:eastAsia="en-AU"/>
              </w:rPr>
              <w:t xml:space="preserve"> soils. Where development disturbs acid </w:t>
            </w:r>
            <w:proofErr w:type="spellStart"/>
            <w:r w:rsidRPr="00C34377">
              <w:rPr>
                <w:rFonts w:ascii="Arial" w:eastAsia="Times New Roman" w:hAnsi="Arial" w:cs="Arial"/>
                <w:sz w:val="20"/>
                <w:szCs w:val="20"/>
                <w:lang w:eastAsia="en-AU"/>
              </w:rPr>
              <w:t>sulfate</w:t>
            </w:r>
            <w:proofErr w:type="spellEnd"/>
            <w:r w:rsidRPr="00C34377">
              <w:rPr>
                <w:rFonts w:ascii="Arial" w:eastAsia="Times New Roman" w:hAnsi="Arial" w:cs="Arial"/>
                <w:sz w:val="20"/>
                <w:szCs w:val="20"/>
                <w:lang w:eastAsia="en-AU"/>
              </w:rPr>
              <w:t xml:space="preserve"> soils, development:</w:t>
            </w:r>
          </w:p>
          <w:p w:rsidR="00525F02" w:rsidRPr="00C34377" w:rsidRDefault="00525F02" w:rsidP="003D79D1">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is managed to avoid or minimise the release of surface or groundwater flows containing acid and metal contaminants into the environment; </w:t>
            </w:r>
          </w:p>
          <w:p w:rsidR="00525F02" w:rsidRPr="00C34377" w:rsidRDefault="00525F02" w:rsidP="003D79D1">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protects the environmental and ecological values and health of receiving waters;</w:t>
            </w:r>
          </w:p>
          <w:p w:rsidR="00525F02" w:rsidRPr="00C34377" w:rsidRDefault="00525F02" w:rsidP="003D79D1">
            <w:pPr>
              <w:numPr>
                <w:ilvl w:val="0"/>
                <w:numId w:val="5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protects buildings and infrastructure from the effects of acid </w:t>
            </w:r>
            <w:proofErr w:type="spellStart"/>
            <w:r w:rsidRPr="00C34377">
              <w:rPr>
                <w:rFonts w:ascii="Arial" w:eastAsia="Times New Roman" w:hAnsi="Arial" w:cs="Arial"/>
                <w:sz w:val="20"/>
                <w:szCs w:val="20"/>
                <w:lang w:eastAsia="en-AU"/>
              </w:rPr>
              <w:t>sulfate</w:t>
            </w:r>
            <w:proofErr w:type="spellEnd"/>
            <w:r w:rsidRPr="00C34377">
              <w:rPr>
                <w:rFonts w:ascii="Arial" w:eastAsia="Times New Roman" w:hAnsi="Arial" w:cs="Arial"/>
                <w:sz w:val="20"/>
                <w:szCs w:val="20"/>
                <w:lang w:eastAsia="en-AU"/>
              </w:rPr>
              <w:t xml:space="preserve"> soils.</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90</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does not involve:</w:t>
            </w:r>
          </w:p>
          <w:p w:rsidR="00525F02" w:rsidRPr="00C34377" w:rsidRDefault="00525F02" w:rsidP="003D79D1">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excavation or otherwise removing of more than 100m</w:t>
            </w:r>
            <w:r w:rsidRPr="00C34377">
              <w:rPr>
                <w:rFonts w:ascii="Arial" w:eastAsia="Times New Roman" w:hAnsi="Arial" w:cs="Arial"/>
                <w:sz w:val="20"/>
                <w:szCs w:val="20"/>
                <w:vertAlign w:val="superscript"/>
                <w:lang w:eastAsia="en-AU"/>
              </w:rPr>
              <w:t>3</w:t>
            </w:r>
            <w:r w:rsidRPr="00C34377">
              <w:rPr>
                <w:rFonts w:ascii="Arial" w:eastAsia="Times New Roman" w:hAnsi="Arial" w:cs="Arial"/>
                <w:sz w:val="20"/>
                <w:szCs w:val="20"/>
                <w:lang w:eastAsia="en-AU"/>
              </w:rPr>
              <w:t xml:space="preserve"> of soil or sediment where below than 5m Australian Height datum AHD; or </w:t>
            </w:r>
          </w:p>
          <w:p w:rsidR="00525F02" w:rsidRPr="00C34377" w:rsidRDefault="00525F02" w:rsidP="003D79D1">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filling of land of more than 500m</w:t>
            </w:r>
            <w:r w:rsidRPr="00C34377">
              <w:rPr>
                <w:rFonts w:ascii="Arial" w:eastAsia="Times New Roman" w:hAnsi="Arial" w:cs="Arial"/>
                <w:sz w:val="20"/>
                <w:szCs w:val="20"/>
                <w:vertAlign w:val="superscript"/>
                <w:lang w:eastAsia="en-AU"/>
              </w:rPr>
              <w:t>3</w:t>
            </w:r>
            <w:r w:rsidRPr="00C34377">
              <w:rPr>
                <w:rFonts w:ascii="Arial" w:eastAsia="Times New Roman" w:hAnsi="Arial" w:cs="Arial"/>
                <w:sz w:val="20"/>
                <w:szCs w:val="20"/>
                <w:lang w:eastAsia="en-AU"/>
              </w:rPr>
              <w:t xml:space="preserve"> of material with an average depth of 0.5m or greater where below the 5m Australian Height datum AHD. </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C31DD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31DD7" w:rsidRPr="00C34377" w:rsidTr="00525F02">
              <w:trPr>
                <w:tblCellSpacing w:w="15" w:type="dxa"/>
              </w:trPr>
              <w:tc>
                <w:tcPr>
                  <w:tcW w:w="15100" w:type="dxa"/>
                  <w:shd w:val="clear" w:color="auto" w:fill="CCCCCC"/>
                  <w:vAlign w:val="center"/>
                  <w:hideMark/>
                </w:tcPr>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Note - The following are excluded from the native clearing provisions of this planning scheme:</w:t>
                  </w:r>
                </w:p>
                <w:p w:rsidR="00C31DD7" w:rsidRPr="00C34377" w:rsidRDefault="00C31DD7" w:rsidP="003D79D1">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Clearing of native vegetation located within an approved development footprint;</w:t>
                  </w:r>
                </w:p>
                <w:p w:rsidR="00C31DD7" w:rsidRPr="00C34377" w:rsidRDefault="00C31DD7" w:rsidP="003D79D1">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C31DD7" w:rsidRPr="00C34377" w:rsidRDefault="00C31DD7" w:rsidP="003D79D1">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C31DD7" w:rsidRPr="00C34377" w:rsidRDefault="00C31DD7" w:rsidP="003D79D1">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C31DD7" w:rsidRPr="00C34377" w:rsidRDefault="00C31DD7" w:rsidP="003D79D1">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C31DD7" w:rsidRPr="00C34377" w:rsidRDefault="00C31DD7" w:rsidP="003D79D1">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C31DD7" w:rsidRPr="00C34377" w:rsidRDefault="00C31DD7" w:rsidP="003D79D1">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 xml:space="preserve">Clearing of native vegetation associated with removal of recognised weed species, maintaining existing open pastures and cropping land, windbreaks, lawns or created gardens; </w:t>
                  </w:r>
                </w:p>
                <w:p w:rsidR="00C31DD7" w:rsidRPr="00C34377" w:rsidRDefault="00C31DD7" w:rsidP="003D79D1">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Grazing of native pasture by stock;</w:t>
                  </w:r>
                </w:p>
                <w:p w:rsidR="00C31DD7" w:rsidRPr="00C34377" w:rsidRDefault="00C31DD7" w:rsidP="003D79D1">
                  <w:pPr>
                    <w:numPr>
                      <w:ilvl w:val="0"/>
                      <w:numId w:val="6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Native forest practice where accepted development under Part 1, 1.7.7 Accepted development.</w:t>
                  </w:r>
                </w:p>
              </w:tc>
            </w:tr>
            <w:tr w:rsidR="00C31DD7" w:rsidRPr="00C34377" w:rsidTr="00525F02">
              <w:trPr>
                <w:tblCellSpacing w:w="15" w:type="dxa"/>
              </w:trPr>
              <w:tc>
                <w:tcPr>
                  <w:tcW w:w="15100" w:type="dxa"/>
                  <w:shd w:val="clear" w:color="auto" w:fill="CCCCCC"/>
                  <w:vAlign w:val="center"/>
                  <w:hideMark/>
                </w:tcPr>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Note - Definition for native vegetation is located in Schedule 1 Definitions.</w:t>
                  </w:r>
                </w:p>
              </w:tc>
            </w:tr>
          </w:tbl>
          <w:p w:rsidR="00C31DD7" w:rsidRPr="00C34377" w:rsidRDefault="00C31DD7" w:rsidP="000D0B51">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31DD7" w:rsidRPr="00C34377" w:rsidTr="00525F02">
              <w:trPr>
                <w:tblCellSpacing w:w="15" w:type="dxa"/>
              </w:trPr>
              <w:tc>
                <w:tcPr>
                  <w:tcW w:w="15100" w:type="dxa"/>
                  <w:shd w:val="clear" w:color="auto" w:fill="CCCCCC"/>
                  <w:vAlign w:val="center"/>
                  <w:hideMark/>
                </w:tcPr>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Editors' Note - When clearing native vegetation within a MSES area, you may still require approval from the State government.</w:t>
                  </w:r>
                </w:p>
              </w:tc>
            </w:tr>
          </w:tbl>
          <w:p w:rsidR="00C31DD7" w:rsidRPr="00C34377" w:rsidRDefault="00C31DD7"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3352" w:type="pct"/>
            <w:gridSpan w:val="2"/>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Vegetation clearing, ecological value and connectivity</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91</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avoids locating in a High Value Area or a Value Offset Area.  Where it is not practicable or reasonable for development to avoid establishing in these areas, development must ensure that: </w:t>
            </w:r>
          </w:p>
          <w:p w:rsidR="00525F02" w:rsidRPr="00C34377" w:rsidRDefault="00525F02" w:rsidP="003D79D1">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the quality and integrity of the biodiversity and ecological values inherent to a High Value Area and a Value Offset Area is maintained and not lost or degraded; </w:t>
            </w:r>
          </w:p>
          <w:p w:rsidR="00525F02" w:rsidRPr="00C34377" w:rsidRDefault="00525F02" w:rsidP="003D79D1">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covenant,  the development of a Vegetation Management Plan,  a Fauna Management Plan, and any other on-site </w:t>
            </w:r>
            <w:r w:rsidRPr="00C34377">
              <w:rPr>
                <w:rFonts w:ascii="Arial" w:eastAsia="Times New Roman" w:hAnsi="Arial" w:cs="Arial"/>
                <w:sz w:val="20"/>
                <w:szCs w:val="20"/>
                <w:lang w:eastAsia="en-AU"/>
              </w:rPr>
              <w:lastRenderedPageBreak/>
              <w:t xml:space="preserve">mitigation options identified in the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1"/>
            </w:tblGrid>
            <w:tr w:rsidR="00525F02" w:rsidRPr="00C34377" w:rsidTr="00525F02">
              <w:trPr>
                <w:tblCellSpacing w:w="15" w:type="dxa"/>
              </w:trPr>
              <w:tc>
                <w:tcPr>
                  <w:tcW w:w="5120" w:type="dxa"/>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 </w:t>
                  </w:r>
                  <w:r w:rsidRPr="00A01208">
                    <w:rPr>
                      <w:rFonts w:ascii="Arial" w:eastAsia="Times New Roman" w:hAnsi="Arial" w:cs="Arial"/>
                      <w:sz w:val="16"/>
                      <w:szCs w:val="20"/>
                      <w:lang w:eastAsia="en-AU"/>
                    </w:rPr>
                    <w:t>Editor's note - This is not a requirement for an environmental offset under the Environmental Offsets Act 2014.</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92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provides for safe, unimpeded, convenient and ongoing wildlife movement and establishes and maintains habitat connectivity by: </w:t>
            </w:r>
          </w:p>
          <w:p w:rsidR="00525F02" w:rsidRPr="00C34377" w:rsidRDefault="00525F02" w:rsidP="003D79D1">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retaining habitat trees;</w:t>
            </w:r>
          </w:p>
          <w:p w:rsidR="00525F02" w:rsidRPr="00C34377" w:rsidRDefault="00525F02" w:rsidP="003D79D1">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providing contiguous patches of habitat;</w:t>
            </w:r>
          </w:p>
          <w:p w:rsidR="00525F02" w:rsidRPr="00C34377" w:rsidRDefault="00525F02" w:rsidP="003D79D1">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provide replacement and rehabilitation planting to improve connectivity;</w:t>
            </w:r>
          </w:p>
          <w:p w:rsidR="00525F02" w:rsidRPr="00C34377" w:rsidRDefault="00525F02" w:rsidP="003D79D1">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avoiding the creation of fragmented and isolated patches of habitat;</w:t>
            </w:r>
          </w:p>
          <w:p w:rsidR="00525F02" w:rsidRPr="00C34377" w:rsidRDefault="00525F02" w:rsidP="003D79D1">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1"/>
            </w:tblGrid>
            <w:tr w:rsidR="00525F02" w:rsidRPr="00C34377" w:rsidTr="00525F02">
              <w:trPr>
                <w:tblCellSpacing w:w="15" w:type="dxa"/>
              </w:trPr>
              <w:tc>
                <w:tcPr>
                  <w:tcW w:w="5120" w:type="dxa"/>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A01208">
                    <w:rPr>
                      <w:rFonts w:ascii="Arial" w:eastAsia="Times New Roman" w:hAnsi="Arial" w:cs="Arial"/>
                      <w:sz w:val="18"/>
                      <w:szCs w:val="20"/>
                      <w:lang w:eastAsia="en-AU"/>
                    </w:rPr>
                    <w:t xml:space="preserve">Editor's note - Wildlife movement infrastructure may include refuge poles, tree </w:t>
                  </w:r>
                  <w:proofErr w:type="spellStart"/>
                  <w:r w:rsidRPr="00A01208">
                    <w:rPr>
                      <w:rFonts w:ascii="Arial" w:eastAsia="Times New Roman" w:hAnsi="Arial" w:cs="Arial"/>
                      <w:sz w:val="18"/>
                      <w:szCs w:val="20"/>
                      <w:lang w:eastAsia="en-AU"/>
                    </w:rPr>
                    <w:t>boulevarding</w:t>
                  </w:r>
                  <w:proofErr w:type="spellEnd"/>
                  <w:r w:rsidRPr="00A01208">
                    <w:rPr>
                      <w:rFonts w:ascii="Arial" w:eastAsia="Times New Roman" w:hAnsi="Arial" w:cs="Arial"/>
                      <w:sz w:val="18"/>
                      <w:szCs w:val="20"/>
                      <w:lang w:eastAsia="en-AU"/>
                    </w:rPr>
                    <w:t xml:space="preserve">, ‘stepping stone’ vegetation plantings, tunnels, appropriate wildlife fencing; culverts with ledges, underpasses, overpasses, land bridges and rope bridges. Further information is provided in Planning scheme policy – Environmental areas. </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3352" w:type="pct"/>
            <w:gridSpan w:val="2"/>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Vegetation clearing and habitat protection</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93</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94</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does not result in the net loss or degradation of habitat value in a High Value Area or a Value Offset Area.  Where </w:t>
            </w:r>
            <w:r w:rsidRPr="00C34377">
              <w:rPr>
                <w:rFonts w:ascii="Arial" w:eastAsia="Times New Roman" w:hAnsi="Arial" w:cs="Arial"/>
                <w:sz w:val="20"/>
                <w:szCs w:val="20"/>
                <w:lang w:eastAsia="en-AU"/>
              </w:rPr>
              <w:lastRenderedPageBreak/>
              <w:t xml:space="preserve">development does result in the loss or degradation of habitat value, development will: </w:t>
            </w:r>
          </w:p>
          <w:p w:rsidR="00525F02" w:rsidRPr="00C34377" w:rsidRDefault="00525F02" w:rsidP="003D79D1">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rehabilitate, revegetate, restore and enhance an area to ensure it continues to function as a viable and healthy habitat area;</w:t>
            </w:r>
          </w:p>
          <w:p w:rsidR="00525F02" w:rsidRPr="00C34377" w:rsidRDefault="00525F02" w:rsidP="003D79D1">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provide replacement fauna nesting boxes in the event of habitat tree loss in accordance with Planning scheme policy - Environmental areas; </w:t>
            </w:r>
          </w:p>
          <w:p w:rsidR="00525F02" w:rsidRPr="00C34377" w:rsidRDefault="00525F02" w:rsidP="003D79D1">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undertake rehabilitation, revegetation and restoration in accordance with the South East Queensland Ecological Restoration Framework. </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95</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ensures safe, unimpeded, convenient and ongoing wildlife movement and habitat connectivity by:</w:t>
            </w:r>
          </w:p>
          <w:p w:rsidR="00525F02" w:rsidRPr="00C34377" w:rsidRDefault="00525F02" w:rsidP="003D79D1">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providing contiguous patches of habitat;</w:t>
            </w:r>
          </w:p>
          <w:p w:rsidR="00525F02" w:rsidRPr="00C34377" w:rsidRDefault="00525F02" w:rsidP="003D79D1">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avoiding the creation of fragmented and isolated patches of habitat;</w:t>
            </w:r>
          </w:p>
          <w:p w:rsidR="00525F02" w:rsidRPr="00C34377" w:rsidRDefault="00525F02" w:rsidP="003D79D1">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providing wildlife movement infrastructure;</w:t>
            </w:r>
          </w:p>
          <w:p w:rsidR="00525F02" w:rsidRPr="00C34377" w:rsidRDefault="00525F02" w:rsidP="003D79D1">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providing replacement and rehabilitation planting to improve connectivity.</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3352" w:type="pct"/>
            <w:gridSpan w:val="2"/>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Vegetation clearing and soil resource stability</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96</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does not:</w:t>
            </w:r>
          </w:p>
          <w:p w:rsidR="00525F02" w:rsidRPr="00C34377" w:rsidRDefault="00525F02" w:rsidP="003D79D1">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result in soil erosion or land degradation;</w:t>
            </w:r>
          </w:p>
          <w:p w:rsidR="00525F02" w:rsidRPr="00C34377" w:rsidRDefault="00525F02" w:rsidP="003D79D1">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leave cleared land exposed for an unreasonable </w:t>
            </w:r>
            <w:proofErr w:type="gramStart"/>
            <w:r w:rsidRPr="00C34377">
              <w:rPr>
                <w:rFonts w:ascii="Arial" w:eastAsia="Times New Roman" w:hAnsi="Arial" w:cs="Arial"/>
                <w:sz w:val="20"/>
                <w:szCs w:val="20"/>
                <w:lang w:eastAsia="en-AU"/>
              </w:rPr>
              <w:t>period of time</w:t>
            </w:r>
            <w:proofErr w:type="gramEnd"/>
            <w:r w:rsidRPr="00C34377">
              <w:rPr>
                <w:rFonts w:ascii="Arial" w:eastAsia="Times New Roman" w:hAnsi="Arial" w:cs="Arial"/>
                <w:sz w:val="20"/>
                <w:szCs w:val="20"/>
                <w:lang w:eastAsia="en-AU"/>
              </w:rPr>
              <w:t xml:space="preserve"> but is rehabilitated in a timely manner.</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3352" w:type="pct"/>
            <w:gridSpan w:val="2"/>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Vegetation clearing and water quality</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97</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maintains or improves the quality of groundwater and surface water within, and downstream, of a site by:</w:t>
            </w:r>
          </w:p>
          <w:p w:rsidR="00525F02" w:rsidRPr="00C34377" w:rsidRDefault="00525F02" w:rsidP="003D79D1">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ensuring an effective vegetated buffers and setbacks from waterbodies is retained to achieve natural filtration and reduce sediment loads; </w:t>
            </w:r>
          </w:p>
          <w:p w:rsidR="00525F02" w:rsidRPr="00C34377" w:rsidRDefault="00525F02" w:rsidP="003D79D1">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avoiding or minimising changes to landforms to maintain hydrological water flows;</w:t>
            </w:r>
          </w:p>
          <w:p w:rsidR="00525F02" w:rsidRPr="00C34377" w:rsidRDefault="00525F02" w:rsidP="003D79D1">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adopting suitable measures to exclude livestock from entering a waterbody where a site is being used for animal husbandry</w:t>
            </w:r>
            <w:r w:rsidRPr="00C34377">
              <w:rPr>
                <w:rFonts w:ascii="Arial" w:eastAsia="Times New Roman" w:hAnsi="Arial" w:cs="Arial"/>
                <w:sz w:val="20"/>
                <w:szCs w:val="20"/>
                <w:vertAlign w:val="superscript"/>
                <w:lang w:eastAsia="en-AU"/>
              </w:rPr>
              <w:t>(</w:t>
            </w:r>
            <w:hyperlink r:id="rId56"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C34377">
                <w:rPr>
                  <w:rFonts w:ascii="Arial" w:eastAsia="Times New Roman" w:hAnsi="Arial" w:cs="Arial"/>
                  <w:color w:val="0000FF"/>
                  <w:sz w:val="20"/>
                  <w:szCs w:val="20"/>
                  <w:vertAlign w:val="superscript"/>
                  <w:lang w:eastAsia="en-AU"/>
                </w:rPr>
                <w:t>4</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and animal keeping</w:t>
            </w:r>
            <w:r w:rsidRPr="00C34377">
              <w:rPr>
                <w:rFonts w:ascii="Arial" w:eastAsia="Times New Roman" w:hAnsi="Arial" w:cs="Arial"/>
                <w:sz w:val="20"/>
                <w:szCs w:val="20"/>
                <w:vertAlign w:val="superscript"/>
                <w:lang w:eastAsia="en-AU"/>
              </w:rPr>
              <w:t>(</w:t>
            </w:r>
            <w:hyperlink r:id="rId57" w:anchor="target-d60297e447140" w:tooltip="Animal keeping - Premises used for boarding, breeding or training of animals.  The use may include ancillary temporary or permanent holding facilities on the same site and ancillary repair and servicing of machinery." w:history="1">
              <w:r w:rsidRPr="00C34377">
                <w:rPr>
                  <w:rFonts w:ascii="Arial" w:eastAsia="Times New Roman" w:hAnsi="Arial" w:cs="Arial"/>
                  <w:color w:val="0000FF"/>
                  <w:sz w:val="20"/>
                  <w:szCs w:val="20"/>
                  <w:vertAlign w:val="superscript"/>
                  <w:lang w:eastAsia="en-AU"/>
                </w:rPr>
                <w:t>5</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activities. </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98</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minimises adverse impacts of stormwater run-off on water quality by:</w:t>
            </w:r>
          </w:p>
          <w:p w:rsidR="00525F02" w:rsidRPr="00C34377" w:rsidRDefault="00525F02" w:rsidP="003D79D1">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minimising flow velocity to reduce erosion;</w:t>
            </w:r>
          </w:p>
          <w:p w:rsidR="00525F02" w:rsidRPr="00C34377" w:rsidRDefault="00525F02" w:rsidP="003D79D1">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minimising hard surface areas;</w:t>
            </w:r>
          </w:p>
          <w:p w:rsidR="00525F02" w:rsidRPr="00C34377" w:rsidRDefault="00525F02" w:rsidP="003D79D1">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maximising the use of permeable surfaces;</w:t>
            </w:r>
          </w:p>
          <w:p w:rsidR="00525F02" w:rsidRPr="00C34377" w:rsidRDefault="00525F02" w:rsidP="003D79D1">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incorporating sediment retention devices;</w:t>
            </w:r>
          </w:p>
          <w:p w:rsidR="00525F02" w:rsidRPr="00C34377" w:rsidRDefault="00525F02" w:rsidP="003D79D1">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minimising channelled flow.</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3352" w:type="pct"/>
            <w:gridSpan w:val="2"/>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Vegetation clearing and access, edge effects and urban heat island effects</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PO9</w:t>
            </w:r>
            <w:r w:rsidR="00BC4BFE">
              <w:rPr>
                <w:rFonts w:ascii="Arial" w:eastAsia="Times New Roman" w:hAnsi="Arial" w:cs="Arial"/>
                <w:b/>
                <w:bCs/>
                <w:sz w:val="20"/>
                <w:szCs w:val="20"/>
                <w:lang w:eastAsia="en-AU"/>
              </w:rPr>
              <w:t>9</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retains safe and convenient public access in a manner that does not result in the adverse edge effects or the loss or degradation of biodiversity values within the environment. </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100</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Development minimises potential adverse ‘edge effects’ on ecological values by:</w:t>
            </w:r>
          </w:p>
          <w:p w:rsidR="00525F02" w:rsidRPr="00C34377" w:rsidRDefault="00525F02" w:rsidP="003D79D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providing dense planting buffers of native vegetation between a development and environmental areas;</w:t>
            </w:r>
          </w:p>
          <w:p w:rsidR="00525F02" w:rsidRPr="00C34377" w:rsidRDefault="00525F02" w:rsidP="003D79D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retaining patches of native vegetation of greatest possible size where located between a development and environmental areas ; </w:t>
            </w:r>
          </w:p>
          <w:p w:rsidR="00525F02" w:rsidRPr="00C34377" w:rsidRDefault="00525F02" w:rsidP="003D79D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restoring, rehabilitating and increasing the size of existing patches of native vegetation;</w:t>
            </w:r>
          </w:p>
          <w:p w:rsidR="00525F02" w:rsidRPr="00C34377" w:rsidRDefault="00525F02" w:rsidP="003D79D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ensuring that buildings and access (public and vehicle) are setback as far as possible from environmental areas and corridors;</w:t>
            </w:r>
          </w:p>
          <w:p w:rsidR="00525F02" w:rsidRPr="00C34377" w:rsidRDefault="00525F02" w:rsidP="003D79D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1"/>
            </w:tblGrid>
            <w:tr w:rsidR="00525F02" w:rsidRPr="00C34377" w:rsidTr="00525F02">
              <w:trPr>
                <w:tblCellSpacing w:w="15" w:type="dxa"/>
              </w:trPr>
              <w:tc>
                <w:tcPr>
                  <w:tcW w:w="5120" w:type="dxa"/>
                  <w:shd w:val="clear" w:color="auto" w:fill="FFFFFF"/>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r w:rsidRPr="00A01208">
                    <w:rPr>
                      <w:rFonts w:ascii="Arial" w:eastAsia="Times New Roman" w:hAnsi="Arial" w:cs="Arial"/>
                      <w:sz w:val="18"/>
                      <w:szCs w:val="20"/>
                      <w:lang w:eastAsia="en-AU"/>
                    </w:rPr>
                    <w:t xml:space="preserve">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 </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101</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avoids adverse microclimate change and does not result in increased urban heat island effects.  Adverse urban heat island effects are minimised by: </w:t>
            </w:r>
          </w:p>
          <w:p w:rsidR="00525F02" w:rsidRPr="00C34377" w:rsidRDefault="00525F02" w:rsidP="003D79D1">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pervious surfaces;</w:t>
            </w:r>
          </w:p>
          <w:p w:rsidR="00525F02" w:rsidRPr="00C34377" w:rsidRDefault="00525F02" w:rsidP="003D79D1">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providing deeply planted vegetation buffers and green linkage opportunities;</w:t>
            </w:r>
          </w:p>
          <w:p w:rsidR="00525F02" w:rsidRPr="00C34377" w:rsidRDefault="00525F02" w:rsidP="003D79D1">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landscaping with local native plant species to achieve well-shaded urban places;</w:t>
            </w:r>
          </w:p>
          <w:p w:rsidR="00525F02" w:rsidRPr="00C34377" w:rsidRDefault="00525F02" w:rsidP="003D79D1">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increasing the service extent of the urban forest canopy.</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3352" w:type="pct"/>
            <w:gridSpan w:val="2"/>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Vegetation clearing and Matters of Local Environmental Significance (MLES) environmental offsets</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102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1"/>
            </w:tblGrid>
            <w:tr w:rsidR="00525F02" w:rsidRPr="00C34377" w:rsidTr="00525F02">
              <w:trPr>
                <w:tblCellSpacing w:w="15" w:type="dxa"/>
              </w:trPr>
              <w:tc>
                <w:tcPr>
                  <w:tcW w:w="5120" w:type="dxa"/>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r w:rsidRPr="00A01208">
                    <w:rPr>
                      <w:rFonts w:ascii="Arial" w:eastAsia="Times New Roman" w:hAnsi="Arial" w:cs="Arial"/>
                      <w:sz w:val="18"/>
                      <w:szCs w:val="20"/>
                      <w:lang w:eastAsia="en-AU"/>
                    </w:rPr>
                    <w:t xml:space="preserve">Editor's note - For MSES Koala Offsets, the environmental offset provisions in schedule 11 of the Regulation, in combination with the requirements of the Environmental Offset Act 2014, apply. </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C31DD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Extractive resources separation area (refer Overlay map - Extractive resources (separation area)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31DD7" w:rsidRPr="00C34377" w:rsidTr="00525F02">
              <w:trPr>
                <w:tblCellSpacing w:w="15" w:type="dxa"/>
              </w:trPr>
              <w:tc>
                <w:tcPr>
                  <w:tcW w:w="15100" w:type="dxa"/>
                  <w:shd w:val="clear" w:color="auto" w:fill="CCCCCC"/>
                  <w:vAlign w:val="center"/>
                  <w:hideMark/>
                </w:tcPr>
                <w:p w:rsidR="00C31DD7" w:rsidRPr="00C34377" w:rsidRDefault="00C31DD7" w:rsidP="000D0B51">
                  <w:pPr>
                    <w:spacing w:before="100" w:beforeAutospacing="1" w:after="100" w:afterAutospacing="1" w:line="240" w:lineRule="auto"/>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Note - To demonstrate achievement of the performance outcomes, a noise impact assessment report is prepared by a suitably qualified person. Guidance to preparing noise impact assessment report is provided in Planning scheme policy – Noise. </w:t>
                  </w:r>
                </w:p>
              </w:tc>
            </w:tr>
          </w:tbl>
          <w:p w:rsidR="00C31DD7" w:rsidRPr="00C34377" w:rsidRDefault="00C31DD7"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103</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does not increase the number of people living in the Extractive Resources separation area.</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103</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One dwelling house</w:t>
            </w:r>
            <w:r w:rsidRPr="00C34377">
              <w:rPr>
                <w:rFonts w:ascii="Arial" w:eastAsia="Times New Roman" w:hAnsi="Arial" w:cs="Arial"/>
                <w:sz w:val="20"/>
                <w:szCs w:val="20"/>
                <w:vertAlign w:val="superscript"/>
                <w:lang w:eastAsia="en-AU"/>
              </w:rPr>
              <w:t>(</w:t>
            </w:r>
            <w:hyperlink r:id="rId58"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C34377">
                <w:rPr>
                  <w:rFonts w:ascii="Arial" w:eastAsia="Times New Roman" w:hAnsi="Arial" w:cs="Arial"/>
                  <w:color w:val="0000FF"/>
                  <w:sz w:val="20"/>
                  <w:szCs w:val="20"/>
                  <w:vertAlign w:val="superscript"/>
                  <w:lang w:eastAsia="en-AU"/>
                </w:rPr>
                <w:t>22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permitted per lot within separation area. </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104</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w:t>
            </w:r>
          </w:p>
          <w:p w:rsidR="00525F02" w:rsidRPr="00C34377" w:rsidRDefault="00525F02" w:rsidP="003D79D1">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does not introduce or increase uses that are sensitive to the impacts of an Extractive industry</w:t>
            </w:r>
            <w:r w:rsidRPr="00C34377">
              <w:rPr>
                <w:rFonts w:ascii="Arial" w:eastAsia="Times New Roman" w:hAnsi="Arial" w:cs="Arial"/>
                <w:sz w:val="20"/>
                <w:szCs w:val="20"/>
                <w:vertAlign w:val="superscript"/>
                <w:lang w:eastAsia="en-AU"/>
              </w:rPr>
              <w:t>(</w:t>
            </w:r>
            <w:hyperlink r:id="rId59" w:anchor="target-d60297e447616" w:tooltip="Extractive industry - Premises used for the extraction or processing of extractive resources and associated activities, including their transportation to market." w:history="1">
              <w:r w:rsidRPr="00C34377">
                <w:rPr>
                  <w:rFonts w:ascii="Arial" w:eastAsia="Times New Roman" w:hAnsi="Arial" w:cs="Arial"/>
                  <w:color w:val="0000FF"/>
                  <w:sz w:val="20"/>
                  <w:szCs w:val="20"/>
                  <w:vertAlign w:val="superscript"/>
                  <w:lang w:eastAsia="en-AU"/>
                </w:rPr>
                <w:t>27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is compatible with the operation of an Extractive industry</w:t>
            </w:r>
            <w:r w:rsidRPr="00C34377">
              <w:rPr>
                <w:rFonts w:ascii="Arial" w:eastAsia="Times New Roman" w:hAnsi="Arial" w:cs="Arial"/>
                <w:sz w:val="20"/>
                <w:szCs w:val="20"/>
                <w:vertAlign w:val="superscript"/>
                <w:lang w:eastAsia="en-AU"/>
              </w:rPr>
              <w:t>(</w:t>
            </w:r>
            <w:hyperlink r:id="rId60" w:anchor="target-d60297e447616" w:tooltip="Extractive industry - Premises used for the extraction or processing of extractive resources and associated activities, including their transportation to market." w:history="1">
              <w:r w:rsidRPr="00C34377">
                <w:rPr>
                  <w:rFonts w:ascii="Arial" w:eastAsia="Times New Roman" w:hAnsi="Arial" w:cs="Arial"/>
                  <w:color w:val="0000FF"/>
                  <w:sz w:val="20"/>
                  <w:szCs w:val="20"/>
                  <w:vertAlign w:val="superscript"/>
                  <w:lang w:eastAsia="en-AU"/>
                </w:rPr>
                <w:t>27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does not comprise or undermine the function and integrity of the separation area </w:t>
            </w:r>
            <w:r w:rsidRPr="00C34377">
              <w:rPr>
                <w:rFonts w:ascii="Arial" w:eastAsia="Times New Roman" w:hAnsi="Arial" w:cs="Arial"/>
                <w:sz w:val="20"/>
                <w:szCs w:val="20"/>
                <w:lang w:eastAsia="en-AU"/>
              </w:rPr>
              <w:lastRenderedPageBreak/>
              <w:t xml:space="preserve">in providing a buffer between key extractive and processing activities and sensitive, incompatible uses outside the separation area. </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w:t>
            </w:r>
            <w:r w:rsidR="00BC4BFE">
              <w:rPr>
                <w:rFonts w:ascii="Arial" w:eastAsia="Times New Roman" w:hAnsi="Arial" w:cs="Arial"/>
                <w:b/>
                <w:bCs/>
                <w:sz w:val="20"/>
                <w:szCs w:val="20"/>
                <w:lang w:eastAsia="en-AU"/>
              </w:rPr>
              <w:t>104</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within the separation area does not include the following activities:</w:t>
            </w:r>
          </w:p>
          <w:p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Caretaker's accommodation</w:t>
            </w:r>
            <w:r w:rsidRPr="00C34377">
              <w:rPr>
                <w:rFonts w:ascii="Arial" w:eastAsia="Times New Roman" w:hAnsi="Arial" w:cs="Arial"/>
                <w:sz w:val="20"/>
                <w:szCs w:val="20"/>
                <w:vertAlign w:val="superscript"/>
                <w:lang w:eastAsia="en-AU"/>
              </w:rPr>
              <w:t>(</w:t>
            </w:r>
            <w:hyperlink r:id="rId61" w:anchor="target-d60297e447244" w:tooltip="Caretaker’s accommodation - A dwelling provided for a caretaker of a non-residential use on the same premises." w:history="1">
              <w:r w:rsidRPr="00C34377">
                <w:rPr>
                  <w:rFonts w:ascii="Arial" w:eastAsia="Times New Roman" w:hAnsi="Arial" w:cs="Arial"/>
                  <w:color w:val="0000FF"/>
                  <w:sz w:val="20"/>
                  <w:szCs w:val="20"/>
                  <w:vertAlign w:val="superscript"/>
                  <w:lang w:eastAsia="en-AU"/>
                </w:rPr>
                <w:t>10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Community residence</w:t>
            </w:r>
            <w:r w:rsidRPr="00C34377">
              <w:rPr>
                <w:rFonts w:ascii="Arial" w:eastAsia="Times New Roman" w:hAnsi="Arial" w:cs="Arial"/>
                <w:sz w:val="20"/>
                <w:szCs w:val="20"/>
                <w:vertAlign w:val="superscript"/>
                <w:lang w:eastAsia="en-AU"/>
              </w:rPr>
              <w:t>(</w:t>
            </w:r>
            <w:hyperlink r:id="rId62"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C34377">
                <w:rPr>
                  <w:rFonts w:ascii="Arial" w:eastAsia="Times New Roman" w:hAnsi="Arial" w:cs="Arial"/>
                  <w:color w:val="0000FF"/>
                  <w:sz w:val="20"/>
                  <w:szCs w:val="20"/>
                  <w:vertAlign w:val="superscript"/>
                  <w:lang w:eastAsia="en-AU"/>
                </w:rPr>
                <w:t>16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Dual occupancy</w:t>
            </w:r>
            <w:r w:rsidRPr="00C34377">
              <w:rPr>
                <w:rFonts w:ascii="Arial" w:eastAsia="Times New Roman" w:hAnsi="Arial" w:cs="Arial"/>
                <w:sz w:val="20"/>
                <w:szCs w:val="20"/>
                <w:vertAlign w:val="superscript"/>
                <w:lang w:eastAsia="en-AU"/>
              </w:rPr>
              <w:t>(</w:t>
            </w:r>
            <w:hyperlink r:id="rId63"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C34377">
                <w:rPr>
                  <w:rFonts w:ascii="Arial" w:eastAsia="Times New Roman" w:hAnsi="Arial" w:cs="Arial"/>
                  <w:color w:val="0000FF"/>
                  <w:sz w:val="20"/>
                  <w:szCs w:val="20"/>
                  <w:vertAlign w:val="superscript"/>
                  <w:lang w:eastAsia="en-AU"/>
                </w:rPr>
                <w:t>21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Dwelling unit</w:t>
            </w:r>
            <w:r w:rsidRPr="00C34377">
              <w:rPr>
                <w:rFonts w:ascii="Arial" w:eastAsia="Times New Roman" w:hAnsi="Arial" w:cs="Arial"/>
                <w:sz w:val="20"/>
                <w:szCs w:val="20"/>
                <w:vertAlign w:val="superscript"/>
                <w:lang w:eastAsia="en-AU"/>
              </w:rPr>
              <w:t>(</w:t>
            </w:r>
            <w:hyperlink r:id="rId64" w:anchor="target-d60297e447532" w:tooltip="Dwelling unit - A single dwelling within a premises containing non residential use(s)." w:history="1">
              <w:r w:rsidRPr="00C34377">
                <w:rPr>
                  <w:rFonts w:ascii="Arial" w:eastAsia="Times New Roman" w:hAnsi="Arial" w:cs="Arial"/>
                  <w:color w:val="0000FF"/>
                  <w:sz w:val="20"/>
                  <w:szCs w:val="20"/>
                  <w:vertAlign w:val="superscript"/>
                  <w:lang w:eastAsia="en-AU"/>
                </w:rPr>
                <w:t>23</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Hospital</w:t>
            </w:r>
            <w:r w:rsidRPr="00C34377">
              <w:rPr>
                <w:rFonts w:ascii="Arial" w:eastAsia="Times New Roman" w:hAnsi="Arial" w:cs="Arial"/>
                <w:sz w:val="20"/>
                <w:szCs w:val="20"/>
                <w:vertAlign w:val="superscript"/>
                <w:lang w:eastAsia="en-AU"/>
              </w:rPr>
              <w:t>(</w:t>
            </w:r>
            <w:hyperlink r:id="rId65"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C34377">
                <w:rPr>
                  <w:rFonts w:ascii="Arial" w:eastAsia="Times New Roman" w:hAnsi="Arial" w:cs="Arial"/>
                  <w:color w:val="0000FF"/>
                  <w:sz w:val="20"/>
                  <w:szCs w:val="20"/>
                  <w:vertAlign w:val="superscript"/>
                  <w:lang w:eastAsia="en-AU"/>
                </w:rPr>
                <w:t>36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Rooming accommodation</w:t>
            </w:r>
            <w:r w:rsidRPr="00C34377">
              <w:rPr>
                <w:rFonts w:ascii="Arial" w:eastAsia="Times New Roman" w:hAnsi="Arial" w:cs="Arial"/>
                <w:sz w:val="20"/>
                <w:szCs w:val="20"/>
                <w:vertAlign w:val="superscript"/>
                <w:lang w:eastAsia="en-AU"/>
              </w:rPr>
              <w:t>(</w:t>
            </w:r>
            <w:hyperlink r:id="rId66"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C34377">
                <w:rPr>
                  <w:rFonts w:ascii="Arial" w:eastAsia="Times New Roman" w:hAnsi="Arial" w:cs="Arial"/>
                  <w:color w:val="0000FF"/>
                  <w:sz w:val="20"/>
                  <w:szCs w:val="20"/>
                  <w:vertAlign w:val="superscript"/>
                  <w:lang w:eastAsia="en-AU"/>
                </w:rPr>
                <w:t>69</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Multiple dwelling</w:t>
            </w:r>
            <w:r w:rsidRPr="00C34377">
              <w:rPr>
                <w:rFonts w:ascii="Arial" w:eastAsia="Times New Roman" w:hAnsi="Arial" w:cs="Arial"/>
                <w:sz w:val="20"/>
                <w:szCs w:val="20"/>
                <w:vertAlign w:val="superscript"/>
                <w:lang w:eastAsia="en-AU"/>
              </w:rPr>
              <w:t>(</w:t>
            </w:r>
            <w:hyperlink r:id="rId67" w:anchor="target-d60297e448163" w:tooltip="Multiple dwelling - Premises containing three or more dwellings for separate households." w:history="1">
              <w:r w:rsidRPr="00C34377">
                <w:rPr>
                  <w:rFonts w:ascii="Arial" w:eastAsia="Times New Roman" w:hAnsi="Arial" w:cs="Arial"/>
                  <w:color w:val="0000FF"/>
                  <w:sz w:val="20"/>
                  <w:szCs w:val="20"/>
                  <w:vertAlign w:val="superscript"/>
                  <w:lang w:eastAsia="en-AU"/>
                </w:rPr>
                <w:t>49</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Non-resident workforce accommodation</w:t>
            </w:r>
            <w:r w:rsidRPr="00C34377">
              <w:rPr>
                <w:rFonts w:ascii="Arial" w:eastAsia="Times New Roman" w:hAnsi="Arial" w:cs="Arial"/>
                <w:sz w:val="20"/>
                <w:szCs w:val="20"/>
                <w:vertAlign w:val="superscript"/>
                <w:lang w:eastAsia="en-AU"/>
              </w:rPr>
              <w:t>(</w:t>
            </w:r>
            <w:hyperlink r:id="rId68"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C34377">
                <w:rPr>
                  <w:rFonts w:ascii="Arial" w:eastAsia="Times New Roman" w:hAnsi="Arial" w:cs="Arial"/>
                  <w:color w:val="0000FF"/>
                  <w:sz w:val="20"/>
                  <w:szCs w:val="20"/>
                  <w:vertAlign w:val="superscript"/>
                  <w:lang w:eastAsia="en-AU"/>
                </w:rPr>
                <w:t>52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Relocatable home park</w:t>
            </w:r>
            <w:r w:rsidRPr="00C34377">
              <w:rPr>
                <w:rFonts w:ascii="Arial" w:eastAsia="Times New Roman" w:hAnsi="Arial" w:cs="Arial"/>
                <w:sz w:val="20"/>
                <w:szCs w:val="20"/>
                <w:vertAlign w:val="superscript"/>
                <w:lang w:eastAsia="en-AU"/>
              </w:rPr>
              <w:t>(</w:t>
            </w:r>
            <w:hyperlink r:id="rId69"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C34377">
                <w:rPr>
                  <w:rFonts w:ascii="Arial" w:eastAsia="Times New Roman" w:hAnsi="Arial" w:cs="Arial"/>
                  <w:color w:val="0000FF"/>
                  <w:sz w:val="20"/>
                  <w:szCs w:val="20"/>
                  <w:vertAlign w:val="superscript"/>
                  <w:lang w:eastAsia="en-AU"/>
                </w:rPr>
                <w:t>62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Residential care facility</w:t>
            </w:r>
            <w:r w:rsidRPr="00C34377">
              <w:rPr>
                <w:rFonts w:ascii="Arial" w:eastAsia="Times New Roman" w:hAnsi="Arial" w:cs="Arial"/>
                <w:sz w:val="20"/>
                <w:szCs w:val="20"/>
                <w:vertAlign w:val="superscript"/>
                <w:lang w:eastAsia="en-AU"/>
              </w:rPr>
              <w:t>(</w:t>
            </w:r>
            <w:hyperlink r:id="rId70"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C34377">
                <w:rPr>
                  <w:rFonts w:ascii="Arial" w:eastAsia="Times New Roman" w:hAnsi="Arial" w:cs="Arial"/>
                  <w:color w:val="0000FF"/>
                  <w:sz w:val="20"/>
                  <w:szCs w:val="20"/>
                  <w:vertAlign w:val="superscript"/>
                  <w:lang w:eastAsia="en-AU"/>
                </w:rPr>
                <w:t>65</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Resort complex</w:t>
            </w:r>
            <w:r w:rsidRPr="00C34377">
              <w:rPr>
                <w:rFonts w:ascii="Arial" w:eastAsia="Times New Roman" w:hAnsi="Arial" w:cs="Arial"/>
                <w:sz w:val="20"/>
                <w:szCs w:val="20"/>
                <w:vertAlign w:val="superscript"/>
                <w:lang w:eastAsia="en-AU"/>
              </w:rPr>
              <w:t>(</w:t>
            </w:r>
            <w:hyperlink r:id="rId71"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C34377">
                <w:rPr>
                  <w:rFonts w:ascii="Arial" w:eastAsia="Times New Roman" w:hAnsi="Arial" w:cs="Arial"/>
                  <w:color w:val="0000FF"/>
                  <w:sz w:val="20"/>
                  <w:szCs w:val="20"/>
                  <w:vertAlign w:val="superscript"/>
                  <w:lang w:eastAsia="en-AU"/>
                </w:rPr>
                <w:t>66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Retirement facility</w:t>
            </w:r>
            <w:r w:rsidRPr="00C34377">
              <w:rPr>
                <w:rFonts w:ascii="Arial" w:eastAsia="Times New Roman" w:hAnsi="Arial" w:cs="Arial"/>
                <w:sz w:val="20"/>
                <w:szCs w:val="20"/>
                <w:vertAlign w:val="superscript"/>
                <w:lang w:eastAsia="en-AU"/>
              </w:rPr>
              <w:t>(</w:t>
            </w:r>
            <w:hyperlink r:id="rId72"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C34377">
                <w:rPr>
                  <w:rFonts w:ascii="Arial" w:eastAsia="Times New Roman" w:hAnsi="Arial" w:cs="Arial"/>
                  <w:color w:val="0000FF"/>
                  <w:sz w:val="20"/>
                  <w:szCs w:val="20"/>
                  <w:vertAlign w:val="superscript"/>
                  <w:lang w:eastAsia="en-AU"/>
                </w:rPr>
                <w:t>67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Rural workers’ accommodation</w:t>
            </w:r>
            <w:r w:rsidRPr="00C34377">
              <w:rPr>
                <w:rFonts w:ascii="Arial" w:eastAsia="Times New Roman" w:hAnsi="Arial" w:cs="Arial"/>
                <w:sz w:val="20"/>
                <w:szCs w:val="20"/>
                <w:vertAlign w:val="superscript"/>
                <w:lang w:eastAsia="en-AU"/>
              </w:rPr>
              <w:t>(</w:t>
            </w:r>
            <w:hyperlink r:id="rId73"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C34377">
                <w:rPr>
                  <w:rFonts w:ascii="Arial" w:eastAsia="Times New Roman" w:hAnsi="Arial" w:cs="Arial"/>
                  <w:color w:val="0000FF"/>
                  <w:sz w:val="20"/>
                  <w:szCs w:val="20"/>
                  <w:vertAlign w:val="superscript"/>
                  <w:lang w:eastAsia="en-AU"/>
                </w:rPr>
                <w:t>71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Short-term accommodation</w:t>
            </w:r>
            <w:r w:rsidRPr="00C34377">
              <w:rPr>
                <w:rFonts w:ascii="Arial" w:eastAsia="Times New Roman" w:hAnsi="Arial" w:cs="Arial"/>
                <w:sz w:val="20"/>
                <w:szCs w:val="20"/>
                <w:vertAlign w:val="superscript"/>
                <w:lang w:eastAsia="en-AU"/>
              </w:rPr>
              <w:t>(</w:t>
            </w:r>
            <w:hyperlink r:id="rId74"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C34377">
                <w:rPr>
                  <w:rFonts w:ascii="Arial" w:eastAsia="Times New Roman" w:hAnsi="Arial" w:cs="Arial"/>
                  <w:color w:val="0000FF"/>
                  <w:sz w:val="20"/>
                  <w:szCs w:val="20"/>
                  <w:vertAlign w:val="superscript"/>
                  <w:lang w:eastAsia="en-AU"/>
                </w:rPr>
                <w:t>77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Tourist park</w:t>
            </w:r>
            <w:r w:rsidRPr="00C34377">
              <w:rPr>
                <w:rFonts w:ascii="Arial" w:eastAsia="Times New Roman" w:hAnsi="Arial" w:cs="Arial"/>
                <w:sz w:val="20"/>
                <w:szCs w:val="20"/>
                <w:vertAlign w:val="superscript"/>
                <w:lang w:eastAsia="en-AU"/>
              </w:rPr>
              <w:t>(</w:t>
            </w:r>
            <w:hyperlink r:id="rId75"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C34377">
                <w:rPr>
                  <w:rFonts w:ascii="Arial" w:eastAsia="Times New Roman" w:hAnsi="Arial" w:cs="Arial"/>
                  <w:color w:val="0000FF"/>
                  <w:sz w:val="20"/>
                  <w:szCs w:val="20"/>
                  <w:vertAlign w:val="superscript"/>
                  <w:lang w:eastAsia="en-AU"/>
                </w:rPr>
                <w:t>84</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105</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Habitable rooms achieve the noise levels listed in Schedule 1 Acoustic Quality Objectives, Environmental Protection (Noise) Policy 2008 and provides a safe, healthy and disturbance free living environment. </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105</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All habitable rooms within the separation area are:</w:t>
            </w:r>
          </w:p>
          <w:p w:rsidR="00525F02" w:rsidRPr="00C34377" w:rsidRDefault="00525F02" w:rsidP="003D79D1">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acoustically insulated to achieve the noise levels listed in Schedule 1 Acoustic Quality Objectives, Environmental Protection (Noise) Policy 2008; </w:t>
            </w:r>
          </w:p>
          <w:p w:rsidR="00525F02" w:rsidRPr="00C34377" w:rsidRDefault="00525F02" w:rsidP="003D79D1">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provided with mechanical ventilation.</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A01208">
        <w:trPr>
          <w:trHeight w:val="1550"/>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106</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provides open space areas for passive recreation in a manner where impacts from key extractive/processing activities, particularly noise, is minimised. </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106</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Private open space areas are separated from the resource processing area by buildings or a 1.8m high solid structure.</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C31DD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31DD7" w:rsidRPr="00C34377" w:rsidRDefault="00C31DD7" w:rsidP="000D0B51">
            <w:pPr>
              <w:spacing w:before="100" w:beforeAutospacing="1" w:after="100" w:afterAutospacing="1" w:line="240" w:lineRule="auto"/>
              <w:ind w:left="150" w:right="150"/>
              <w:rPr>
                <w:rFonts w:ascii="Arial" w:eastAsia="Times New Roman" w:hAnsi="Arial" w:cs="Arial"/>
                <w:b/>
                <w:bCs/>
                <w:sz w:val="20"/>
                <w:szCs w:val="20"/>
                <w:lang w:eastAsia="en-AU"/>
              </w:rPr>
            </w:pPr>
            <w:r w:rsidRPr="00C34377">
              <w:rPr>
                <w:rFonts w:ascii="Arial" w:eastAsia="Times New Roman" w:hAnsi="Arial" w:cs="Arial"/>
                <w:b/>
                <w:bCs/>
                <w:sz w:val="20"/>
                <w:szCs w:val="20"/>
                <w:lang w:eastAsia="en-AU"/>
              </w:rPr>
              <w:t>Extractive resources transport routes (refer Overlay map - Extractive resources (transport route and buffer) to determine if the following assessment criteria apply)</w:t>
            </w: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107</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w:t>
            </w:r>
          </w:p>
          <w:p w:rsidR="00525F02" w:rsidRPr="00C34377" w:rsidRDefault="00525F02" w:rsidP="003D79D1">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does not increase in the number of people living in close proximity to a transport route and being subject to the adverse effects from the transportation route; </w:t>
            </w:r>
          </w:p>
          <w:p w:rsidR="00525F02" w:rsidRPr="00C34377" w:rsidRDefault="00525F02" w:rsidP="003D79D1">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does not result in the establishment of uses that are incompatible with the operation of Extractive resources transport routes;</w:t>
            </w:r>
          </w:p>
          <w:p w:rsidR="00525F02" w:rsidRPr="00C34377" w:rsidRDefault="00525F02" w:rsidP="003D79D1">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 xml:space="preserve">adopts design and location measures to satisfactorily mitigate the potential adverse impacts associated with transportation routes on sensitive land uses.  Such measures include, but are not limited to: </w:t>
            </w:r>
          </w:p>
          <w:p w:rsidR="00525F02" w:rsidRPr="00C34377" w:rsidRDefault="00525F02" w:rsidP="003D79D1">
            <w:pPr>
              <w:numPr>
                <w:ilvl w:val="1"/>
                <w:numId w:val="74"/>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t>locating the furthest distance possible from the transportation route;</w:t>
            </w:r>
          </w:p>
          <w:p w:rsidR="00525F02" w:rsidRPr="00C34377" w:rsidRDefault="00525F02" w:rsidP="003D79D1">
            <w:pPr>
              <w:numPr>
                <w:ilvl w:val="1"/>
                <w:numId w:val="74"/>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t>habitable rooms being located the furthest from the transportation route;</w:t>
            </w:r>
          </w:p>
          <w:p w:rsidR="00525F02" w:rsidRPr="00C34377" w:rsidRDefault="00525F02" w:rsidP="003D79D1">
            <w:pPr>
              <w:numPr>
                <w:ilvl w:val="1"/>
                <w:numId w:val="74"/>
              </w:numPr>
              <w:spacing w:before="100" w:beforeAutospacing="1" w:after="100" w:afterAutospacing="1" w:line="240" w:lineRule="auto"/>
              <w:ind w:left="900"/>
              <w:rPr>
                <w:rFonts w:ascii="Arial" w:eastAsia="Times New Roman" w:hAnsi="Arial" w:cs="Arial"/>
                <w:sz w:val="20"/>
                <w:szCs w:val="20"/>
                <w:lang w:eastAsia="en-AU"/>
              </w:rPr>
            </w:pPr>
            <w:r w:rsidRPr="00C34377">
              <w:rPr>
                <w:rFonts w:ascii="Arial" w:eastAsia="Times New Roman" w:hAnsi="Arial" w:cs="Arial"/>
                <w:sz w:val="20"/>
                <w:szCs w:val="20"/>
                <w:lang w:eastAsia="en-AU"/>
              </w:rPr>
              <w:t>shielding and screening private outdoor recreation space from the transportation routes.</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w:t>
            </w:r>
            <w:r w:rsidR="00BC4BFE">
              <w:rPr>
                <w:rFonts w:ascii="Arial" w:eastAsia="Times New Roman" w:hAnsi="Arial" w:cs="Arial"/>
                <w:b/>
                <w:bCs/>
                <w:sz w:val="20"/>
                <w:szCs w:val="20"/>
                <w:lang w:eastAsia="en-AU"/>
              </w:rPr>
              <w:t>107</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following uses are not located within the 100m wide transport route buffer:</w:t>
            </w:r>
          </w:p>
          <w:p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Caretaker’s accommodation</w:t>
            </w:r>
            <w:r w:rsidRPr="00C34377">
              <w:rPr>
                <w:rFonts w:ascii="Arial" w:eastAsia="Times New Roman" w:hAnsi="Arial" w:cs="Arial"/>
                <w:sz w:val="20"/>
                <w:szCs w:val="20"/>
                <w:vertAlign w:val="superscript"/>
                <w:lang w:eastAsia="en-AU"/>
              </w:rPr>
              <w:t>(</w:t>
            </w:r>
            <w:hyperlink r:id="rId76" w:anchor="target-d60297e447244" w:tooltip="Caretaker’s accommodation - A dwelling provided for a caretaker of a non-residential use on the same premises." w:history="1">
              <w:r w:rsidRPr="00C34377">
                <w:rPr>
                  <w:rFonts w:ascii="Arial" w:eastAsia="Times New Roman" w:hAnsi="Arial" w:cs="Arial"/>
                  <w:color w:val="0000FF"/>
                  <w:sz w:val="20"/>
                  <w:szCs w:val="20"/>
                  <w:vertAlign w:val="superscript"/>
                  <w:lang w:eastAsia="en-AU"/>
                </w:rPr>
                <w:t>10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except where located in the Extractive industry zone; </w:t>
            </w:r>
          </w:p>
          <w:p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Community residence</w:t>
            </w:r>
            <w:r w:rsidRPr="00C34377">
              <w:rPr>
                <w:rFonts w:ascii="Arial" w:eastAsia="Times New Roman" w:hAnsi="Arial" w:cs="Arial"/>
                <w:sz w:val="20"/>
                <w:szCs w:val="20"/>
                <w:vertAlign w:val="superscript"/>
                <w:lang w:eastAsia="en-AU"/>
              </w:rPr>
              <w:t>(</w:t>
            </w:r>
            <w:hyperlink r:id="rId77"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C34377">
                <w:rPr>
                  <w:rFonts w:ascii="Arial" w:eastAsia="Times New Roman" w:hAnsi="Arial" w:cs="Arial"/>
                  <w:color w:val="0000FF"/>
                  <w:sz w:val="20"/>
                  <w:szCs w:val="20"/>
                  <w:vertAlign w:val="superscript"/>
                  <w:lang w:eastAsia="en-AU"/>
                </w:rPr>
                <w:t>16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Dual occupancy</w:t>
            </w:r>
            <w:r w:rsidRPr="00C34377">
              <w:rPr>
                <w:rFonts w:ascii="Arial" w:eastAsia="Times New Roman" w:hAnsi="Arial" w:cs="Arial"/>
                <w:sz w:val="20"/>
                <w:szCs w:val="20"/>
                <w:vertAlign w:val="superscript"/>
                <w:lang w:eastAsia="en-AU"/>
              </w:rPr>
              <w:t>(</w:t>
            </w:r>
            <w:hyperlink r:id="rId78"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C34377">
                <w:rPr>
                  <w:rFonts w:ascii="Arial" w:eastAsia="Times New Roman" w:hAnsi="Arial" w:cs="Arial"/>
                  <w:color w:val="0000FF"/>
                  <w:sz w:val="20"/>
                  <w:szCs w:val="20"/>
                  <w:vertAlign w:val="superscript"/>
                  <w:lang w:eastAsia="en-AU"/>
                </w:rPr>
                <w:t>21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Dwelling house</w:t>
            </w:r>
            <w:r w:rsidRPr="00C34377">
              <w:rPr>
                <w:rFonts w:ascii="Arial" w:eastAsia="Times New Roman" w:hAnsi="Arial" w:cs="Arial"/>
                <w:sz w:val="20"/>
                <w:szCs w:val="20"/>
                <w:vertAlign w:val="superscript"/>
                <w:lang w:eastAsia="en-AU"/>
              </w:rPr>
              <w:t>(</w:t>
            </w:r>
            <w:hyperlink r:id="rId79"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C34377">
                <w:rPr>
                  <w:rFonts w:ascii="Arial" w:eastAsia="Times New Roman" w:hAnsi="Arial" w:cs="Arial"/>
                  <w:color w:val="0000FF"/>
                  <w:sz w:val="20"/>
                  <w:szCs w:val="20"/>
                  <w:vertAlign w:val="superscript"/>
                  <w:lang w:eastAsia="en-AU"/>
                </w:rPr>
                <w:t>22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Dwelling unit</w:t>
            </w:r>
            <w:r w:rsidRPr="00C34377">
              <w:rPr>
                <w:rFonts w:ascii="Arial" w:eastAsia="Times New Roman" w:hAnsi="Arial" w:cs="Arial"/>
                <w:sz w:val="20"/>
                <w:szCs w:val="20"/>
                <w:vertAlign w:val="superscript"/>
                <w:lang w:eastAsia="en-AU"/>
              </w:rPr>
              <w:t>(</w:t>
            </w:r>
            <w:hyperlink r:id="rId80" w:anchor="target-d60297e447532" w:tooltip="Dwelling unit - A single dwelling within a premises containing non residential use(s)." w:history="1">
              <w:r w:rsidRPr="00C34377">
                <w:rPr>
                  <w:rFonts w:ascii="Arial" w:eastAsia="Times New Roman" w:hAnsi="Arial" w:cs="Arial"/>
                  <w:color w:val="0000FF"/>
                  <w:sz w:val="20"/>
                  <w:szCs w:val="20"/>
                  <w:vertAlign w:val="superscript"/>
                  <w:lang w:eastAsia="en-AU"/>
                </w:rPr>
                <w:t>23</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Hospital</w:t>
            </w:r>
            <w:r w:rsidRPr="00C34377">
              <w:rPr>
                <w:rFonts w:ascii="Arial" w:eastAsia="Times New Roman" w:hAnsi="Arial" w:cs="Arial"/>
                <w:sz w:val="20"/>
                <w:szCs w:val="20"/>
                <w:vertAlign w:val="superscript"/>
                <w:lang w:eastAsia="en-AU"/>
              </w:rPr>
              <w:t>(</w:t>
            </w:r>
            <w:hyperlink r:id="rId81"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C34377">
                <w:rPr>
                  <w:rFonts w:ascii="Arial" w:eastAsia="Times New Roman" w:hAnsi="Arial" w:cs="Arial"/>
                  <w:color w:val="0000FF"/>
                  <w:sz w:val="20"/>
                  <w:szCs w:val="20"/>
                  <w:vertAlign w:val="superscript"/>
                  <w:lang w:eastAsia="en-AU"/>
                </w:rPr>
                <w:t>36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Rooming accommodation</w:t>
            </w:r>
            <w:r w:rsidRPr="00C34377">
              <w:rPr>
                <w:rFonts w:ascii="Arial" w:eastAsia="Times New Roman" w:hAnsi="Arial" w:cs="Arial"/>
                <w:sz w:val="20"/>
                <w:szCs w:val="20"/>
                <w:vertAlign w:val="superscript"/>
                <w:lang w:eastAsia="en-AU"/>
              </w:rPr>
              <w:t>(</w:t>
            </w:r>
            <w:hyperlink r:id="rId82"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C34377">
                <w:rPr>
                  <w:rFonts w:ascii="Arial" w:eastAsia="Times New Roman" w:hAnsi="Arial" w:cs="Arial"/>
                  <w:color w:val="0000FF"/>
                  <w:sz w:val="20"/>
                  <w:szCs w:val="20"/>
                  <w:vertAlign w:val="superscript"/>
                  <w:lang w:eastAsia="en-AU"/>
                </w:rPr>
                <w:t>69</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Multiple dwelling</w:t>
            </w:r>
            <w:r w:rsidRPr="00C34377">
              <w:rPr>
                <w:rFonts w:ascii="Arial" w:eastAsia="Times New Roman" w:hAnsi="Arial" w:cs="Arial"/>
                <w:sz w:val="20"/>
                <w:szCs w:val="20"/>
                <w:vertAlign w:val="superscript"/>
                <w:lang w:eastAsia="en-AU"/>
              </w:rPr>
              <w:t>(</w:t>
            </w:r>
            <w:hyperlink r:id="rId83" w:anchor="target-d60297e448163" w:tooltip="Multiple dwelling - Premises containing three or more dwellings for separate households." w:history="1">
              <w:r w:rsidRPr="00C34377">
                <w:rPr>
                  <w:rFonts w:ascii="Arial" w:eastAsia="Times New Roman" w:hAnsi="Arial" w:cs="Arial"/>
                  <w:color w:val="0000FF"/>
                  <w:sz w:val="20"/>
                  <w:szCs w:val="20"/>
                  <w:vertAlign w:val="superscript"/>
                  <w:lang w:eastAsia="en-AU"/>
                </w:rPr>
                <w:t>49</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Non-resident workforce accommodation</w:t>
            </w:r>
            <w:r w:rsidRPr="00C34377">
              <w:rPr>
                <w:rFonts w:ascii="Arial" w:eastAsia="Times New Roman" w:hAnsi="Arial" w:cs="Arial"/>
                <w:sz w:val="20"/>
                <w:szCs w:val="20"/>
                <w:vertAlign w:val="superscript"/>
                <w:lang w:eastAsia="en-AU"/>
              </w:rPr>
              <w:t>(</w:t>
            </w:r>
            <w:hyperlink r:id="rId84"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C34377">
                <w:rPr>
                  <w:rFonts w:ascii="Arial" w:eastAsia="Times New Roman" w:hAnsi="Arial" w:cs="Arial"/>
                  <w:color w:val="0000FF"/>
                  <w:sz w:val="20"/>
                  <w:szCs w:val="20"/>
                  <w:vertAlign w:val="superscript"/>
                  <w:lang w:eastAsia="en-AU"/>
                </w:rPr>
                <w:t>52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Relocatable home park</w:t>
            </w:r>
            <w:r w:rsidRPr="00C34377">
              <w:rPr>
                <w:rFonts w:ascii="Arial" w:eastAsia="Times New Roman" w:hAnsi="Arial" w:cs="Arial"/>
                <w:sz w:val="20"/>
                <w:szCs w:val="20"/>
                <w:vertAlign w:val="superscript"/>
                <w:lang w:eastAsia="en-AU"/>
              </w:rPr>
              <w:t>(</w:t>
            </w:r>
            <w:hyperlink r:id="rId85"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C34377">
                <w:rPr>
                  <w:rFonts w:ascii="Arial" w:eastAsia="Times New Roman" w:hAnsi="Arial" w:cs="Arial"/>
                  <w:color w:val="0000FF"/>
                  <w:sz w:val="20"/>
                  <w:szCs w:val="20"/>
                  <w:vertAlign w:val="superscript"/>
                  <w:lang w:eastAsia="en-AU"/>
                </w:rPr>
                <w:t>62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Residential care facility</w:t>
            </w:r>
            <w:r w:rsidRPr="00C34377">
              <w:rPr>
                <w:rFonts w:ascii="Arial" w:eastAsia="Times New Roman" w:hAnsi="Arial" w:cs="Arial"/>
                <w:sz w:val="20"/>
                <w:szCs w:val="20"/>
                <w:vertAlign w:val="superscript"/>
                <w:lang w:eastAsia="en-AU"/>
              </w:rPr>
              <w:t>(</w:t>
            </w:r>
            <w:hyperlink r:id="rId86"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C34377">
                <w:rPr>
                  <w:rFonts w:ascii="Arial" w:eastAsia="Times New Roman" w:hAnsi="Arial" w:cs="Arial"/>
                  <w:color w:val="0000FF"/>
                  <w:sz w:val="20"/>
                  <w:szCs w:val="20"/>
                  <w:vertAlign w:val="superscript"/>
                  <w:lang w:eastAsia="en-AU"/>
                </w:rPr>
                <w:t>65</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Resort complex</w:t>
            </w:r>
            <w:r w:rsidRPr="00C34377">
              <w:rPr>
                <w:rFonts w:ascii="Arial" w:eastAsia="Times New Roman" w:hAnsi="Arial" w:cs="Arial"/>
                <w:sz w:val="20"/>
                <w:szCs w:val="20"/>
                <w:vertAlign w:val="superscript"/>
                <w:lang w:eastAsia="en-AU"/>
              </w:rPr>
              <w:t>(</w:t>
            </w:r>
            <w:hyperlink r:id="rId87"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C34377">
                <w:rPr>
                  <w:rFonts w:ascii="Arial" w:eastAsia="Times New Roman" w:hAnsi="Arial" w:cs="Arial"/>
                  <w:color w:val="0000FF"/>
                  <w:sz w:val="20"/>
                  <w:szCs w:val="20"/>
                  <w:vertAlign w:val="superscript"/>
                  <w:lang w:eastAsia="en-AU"/>
                </w:rPr>
                <w:t>66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Retirement facility</w:t>
            </w:r>
            <w:r w:rsidRPr="00C34377">
              <w:rPr>
                <w:rFonts w:ascii="Arial" w:eastAsia="Times New Roman" w:hAnsi="Arial" w:cs="Arial"/>
                <w:sz w:val="20"/>
                <w:szCs w:val="20"/>
                <w:vertAlign w:val="superscript"/>
                <w:lang w:eastAsia="en-AU"/>
              </w:rPr>
              <w:t>(</w:t>
            </w:r>
            <w:hyperlink r:id="rId88"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C34377">
                <w:rPr>
                  <w:rFonts w:ascii="Arial" w:eastAsia="Times New Roman" w:hAnsi="Arial" w:cs="Arial"/>
                  <w:color w:val="0000FF"/>
                  <w:sz w:val="20"/>
                  <w:szCs w:val="20"/>
                  <w:vertAlign w:val="superscript"/>
                  <w:lang w:eastAsia="en-AU"/>
                </w:rPr>
                <w:t>67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Rural workers’ accommodation</w:t>
            </w:r>
            <w:r w:rsidRPr="00C34377">
              <w:rPr>
                <w:rFonts w:ascii="Arial" w:eastAsia="Times New Roman" w:hAnsi="Arial" w:cs="Arial"/>
                <w:sz w:val="20"/>
                <w:szCs w:val="20"/>
                <w:vertAlign w:val="superscript"/>
                <w:lang w:eastAsia="en-AU"/>
              </w:rPr>
              <w:t>(</w:t>
            </w:r>
            <w:hyperlink r:id="rId89"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C34377">
                <w:rPr>
                  <w:rFonts w:ascii="Arial" w:eastAsia="Times New Roman" w:hAnsi="Arial" w:cs="Arial"/>
                  <w:color w:val="0000FF"/>
                  <w:sz w:val="20"/>
                  <w:szCs w:val="20"/>
                  <w:vertAlign w:val="superscript"/>
                  <w:lang w:eastAsia="en-AU"/>
                </w:rPr>
                <w:t>71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Short-term accommodation</w:t>
            </w:r>
            <w:r w:rsidRPr="00C34377">
              <w:rPr>
                <w:rFonts w:ascii="Arial" w:eastAsia="Times New Roman" w:hAnsi="Arial" w:cs="Arial"/>
                <w:sz w:val="20"/>
                <w:szCs w:val="20"/>
                <w:vertAlign w:val="superscript"/>
                <w:lang w:eastAsia="en-AU"/>
              </w:rPr>
              <w:t>(</w:t>
            </w:r>
            <w:hyperlink r:id="rId90"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C34377">
                <w:rPr>
                  <w:rFonts w:ascii="Arial" w:eastAsia="Times New Roman" w:hAnsi="Arial" w:cs="Arial"/>
                  <w:color w:val="0000FF"/>
                  <w:sz w:val="20"/>
                  <w:szCs w:val="20"/>
                  <w:vertAlign w:val="superscript"/>
                  <w:lang w:eastAsia="en-AU"/>
                </w:rPr>
                <w:t>77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Tourist park</w:t>
            </w:r>
            <w:r w:rsidRPr="00C34377">
              <w:rPr>
                <w:rFonts w:ascii="Arial" w:eastAsia="Times New Roman" w:hAnsi="Arial" w:cs="Arial"/>
                <w:sz w:val="20"/>
                <w:szCs w:val="20"/>
                <w:vertAlign w:val="superscript"/>
                <w:lang w:eastAsia="en-AU"/>
              </w:rPr>
              <w:t>(</w:t>
            </w:r>
            <w:hyperlink r:id="rId91"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C34377">
                <w:rPr>
                  <w:rFonts w:ascii="Arial" w:eastAsia="Times New Roman" w:hAnsi="Arial" w:cs="Arial"/>
                  <w:color w:val="0000FF"/>
                  <w:sz w:val="20"/>
                  <w:szCs w:val="20"/>
                  <w:vertAlign w:val="superscript"/>
                  <w:lang w:eastAsia="en-AU"/>
                </w:rPr>
                <w:t>84</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A01208">
        <w:trPr>
          <w:trHeight w:val="1149"/>
          <w:tblCellSpacing w:w="15" w:type="dxa"/>
        </w:trPr>
        <w:tc>
          <w:tcPr>
            <w:tcW w:w="1433" w:type="pct"/>
            <w:vMerge w:val="restar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w:t>
            </w:r>
            <w:r w:rsidR="00BC4BFE">
              <w:rPr>
                <w:rFonts w:ascii="Arial" w:eastAsia="Times New Roman" w:hAnsi="Arial" w:cs="Arial"/>
                <w:b/>
                <w:bCs/>
                <w:sz w:val="20"/>
                <w:szCs w:val="20"/>
                <w:lang w:eastAsia="en-AU"/>
              </w:rPr>
              <w:t>108</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w:t>
            </w:r>
          </w:p>
          <w:p w:rsidR="00525F02" w:rsidRPr="00C34377" w:rsidRDefault="00525F02" w:rsidP="003D79D1">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does not adversely impact upon the efficient and effective transportation of extractive material along a transportation route;</w:t>
            </w:r>
          </w:p>
          <w:p w:rsidR="00525F02" w:rsidRPr="00C34377" w:rsidRDefault="00525F02" w:rsidP="003D79D1">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ensures vehicle access and egress along transportation routes are designed and located to achieve a high degree of safety, having good visibility; </w:t>
            </w:r>
          </w:p>
          <w:p w:rsidR="00525F02" w:rsidRPr="00C34377" w:rsidRDefault="00525F02" w:rsidP="003D79D1">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utilises existing vehicle access points and where existing vehicle access points are sub-standard or poorly formed, they are upgraded to an appropriate standard. </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108</w:t>
            </w:r>
            <w:r w:rsidRPr="00C34377">
              <w:rPr>
                <w:rFonts w:ascii="Arial" w:eastAsia="Times New Roman" w:hAnsi="Arial" w:cs="Arial"/>
                <w:b/>
                <w:bCs/>
                <w:sz w:val="20"/>
                <w:szCs w:val="20"/>
                <w:lang w:eastAsia="en-AU"/>
              </w:rPr>
              <w:t>.1</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does not create a new vehicle access point onto an Extractive resources transport route.</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vMerge/>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w:t>
            </w:r>
            <w:r w:rsidR="00BC4BFE">
              <w:rPr>
                <w:rFonts w:ascii="Arial" w:eastAsia="Times New Roman" w:hAnsi="Arial" w:cs="Arial"/>
                <w:b/>
                <w:bCs/>
                <w:sz w:val="20"/>
                <w:szCs w:val="20"/>
                <w:lang w:eastAsia="en-AU"/>
              </w:rPr>
              <w:t>108</w:t>
            </w:r>
            <w:r w:rsidRPr="00C34377">
              <w:rPr>
                <w:rFonts w:ascii="Arial" w:eastAsia="Times New Roman" w:hAnsi="Arial" w:cs="Arial"/>
                <w:b/>
                <w:bCs/>
                <w:sz w:val="20"/>
                <w:szCs w:val="20"/>
                <w:lang w:eastAsia="en-AU"/>
              </w:rPr>
              <w:t>.2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 vehicle access point is located, designed and constructed in accordance with Planning scheme policy - Integrated design.</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C31DD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31DD7" w:rsidRPr="00C34377" w:rsidTr="00525F02">
              <w:trPr>
                <w:tblCellSpacing w:w="15" w:type="dxa"/>
              </w:trPr>
              <w:tc>
                <w:tcPr>
                  <w:tcW w:w="15100" w:type="dxa"/>
                  <w:shd w:val="clear" w:color="auto" w:fill="CCCCCC"/>
                  <w:vAlign w:val="center"/>
                  <w:hideMark/>
                </w:tcPr>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Note - To assist in demonstrating achievement of heritage performance outcomes, a Cultural heritage impact assessment report is prepared by a suitably qualified person verifying the proposed development is in accordance with The Australia ICOMOS Burra Charter. </w:t>
                  </w:r>
                </w:p>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 </w:t>
                  </w:r>
                </w:p>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C31DD7" w:rsidRPr="00C34377" w:rsidRDefault="00C31DD7"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PO10</w:t>
            </w:r>
            <w:r w:rsidR="00BC4BFE">
              <w:rPr>
                <w:rFonts w:ascii="Arial" w:eastAsia="Times New Roman" w:hAnsi="Arial" w:cs="Arial"/>
                <w:b/>
                <w:bCs/>
                <w:sz w:val="20"/>
                <w:szCs w:val="20"/>
                <w:lang w:eastAsia="en-AU"/>
              </w:rPr>
              <w:t>9</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will:</w:t>
            </w:r>
          </w:p>
          <w:p w:rsidR="00525F02" w:rsidRPr="00C34377" w:rsidRDefault="00525F02" w:rsidP="003D79D1">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not diminish or cause irreversible damage to the cultural heritage values present on the site, and associated with a heritage site, object or building; </w:t>
            </w:r>
          </w:p>
          <w:p w:rsidR="00525F02" w:rsidRPr="00C34377" w:rsidRDefault="00525F02" w:rsidP="003D79D1">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protect the fabric and setting of the heritage site, object or building;</w:t>
            </w:r>
          </w:p>
          <w:p w:rsidR="00525F02" w:rsidRPr="00C34377" w:rsidRDefault="00525F02" w:rsidP="003D79D1">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be consistent with the form, scale and style of the heritage site, object or building;</w:t>
            </w:r>
          </w:p>
          <w:p w:rsidR="00525F02" w:rsidRPr="00C34377" w:rsidRDefault="00525F02" w:rsidP="003D79D1">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utilise similar materials to those existing, or where this is not reasonable or practicable, neutral materials and finishes;</w:t>
            </w:r>
          </w:p>
          <w:p w:rsidR="00525F02" w:rsidRPr="00C34377" w:rsidRDefault="00525F02" w:rsidP="003D79D1">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incorporate complementary elements, detailing and ornamentation to those present on the heritage site, object or building;</w:t>
            </w:r>
          </w:p>
          <w:p w:rsidR="00525F02" w:rsidRPr="00C34377" w:rsidRDefault="00525F02" w:rsidP="003D79D1">
            <w:pPr>
              <w:numPr>
                <w:ilvl w:val="0"/>
                <w:numId w:val="7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retain public access where this is currently provided.</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E10</w:t>
            </w:r>
            <w:r w:rsidR="00BC4BFE">
              <w:rPr>
                <w:rFonts w:ascii="Arial" w:eastAsia="Times New Roman" w:hAnsi="Arial" w:cs="Arial"/>
                <w:b/>
                <w:bCs/>
                <w:sz w:val="20"/>
                <w:szCs w:val="20"/>
                <w:lang w:eastAsia="en-AU"/>
              </w:rPr>
              <w:t>9</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is for the preservation, maintenance, repair and restoration of a site, object or building of cultural heritage value. </w:t>
            </w:r>
          </w:p>
          <w:tbl>
            <w:tblPr>
              <w:tblW w:w="570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02"/>
            </w:tblGrid>
            <w:tr w:rsidR="00525F02" w:rsidRPr="00C34377" w:rsidTr="00C31DD7">
              <w:trPr>
                <w:tblCellSpacing w:w="15" w:type="dxa"/>
              </w:trPr>
              <w:tc>
                <w:tcPr>
                  <w:tcW w:w="5642" w:type="dxa"/>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A01208">
                    <w:rPr>
                      <w:rFonts w:ascii="Arial" w:eastAsia="Times New Roman" w:hAnsi="Arial" w:cs="Arial"/>
                      <w:sz w:val="18"/>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to, and approved by Council prior to the commencement of any preservation, maintenance, repair and restoration works. </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10</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Demolition and removal </w:t>
            </w:r>
            <w:proofErr w:type="gramStart"/>
            <w:r w:rsidRPr="00C34377">
              <w:rPr>
                <w:rFonts w:ascii="Arial" w:eastAsia="Times New Roman" w:hAnsi="Arial" w:cs="Arial"/>
                <w:sz w:val="20"/>
                <w:szCs w:val="20"/>
                <w:lang w:eastAsia="en-AU"/>
              </w:rPr>
              <w:t>is</w:t>
            </w:r>
            <w:proofErr w:type="gramEnd"/>
            <w:r w:rsidRPr="00C34377">
              <w:rPr>
                <w:rFonts w:ascii="Arial" w:eastAsia="Times New Roman" w:hAnsi="Arial" w:cs="Arial"/>
                <w:sz w:val="20"/>
                <w:szCs w:val="20"/>
                <w:lang w:eastAsia="en-AU"/>
              </w:rPr>
              <w:t xml:space="preserve"> only considered where:</w:t>
            </w:r>
          </w:p>
          <w:p w:rsidR="00525F02" w:rsidRPr="00C34377" w:rsidRDefault="00525F02" w:rsidP="003D79D1">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a report prepared by a suitably qualified conservation architect or conservation engineer demonstrates that the building is structurally unsound and is not reasonably capable of economic repair; or </w:t>
            </w:r>
          </w:p>
          <w:p w:rsidR="00525F02" w:rsidRPr="00C34377" w:rsidRDefault="00525F02" w:rsidP="003D79D1">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demolition is confined to the removal of outbuildings, extensions and alterations that are not part of the original structure; or </w:t>
            </w:r>
          </w:p>
          <w:p w:rsidR="00525F02" w:rsidRPr="00C34377" w:rsidRDefault="00525F02" w:rsidP="003D79D1">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limited demolition is performed in the course of repairs, maintenance or restoration; or</w:t>
            </w:r>
          </w:p>
          <w:p w:rsidR="00525F02" w:rsidRPr="00C34377" w:rsidRDefault="00525F02" w:rsidP="003D79D1">
            <w:pPr>
              <w:numPr>
                <w:ilvl w:val="0"/>
                <w:numId w:val="7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demolition is performed following a catastrophic event which substantially destroys the building or object.</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A01208">
        <w:trPr>
          <w:trHeight w:val="2231"/>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11</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 </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12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 </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 </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BC4BFE">
              <w:rPr>
                <w:rFonts w:ascii="Arial" w:eastAsia="Times New Roman" w:hAnsi="Arial" w:cs="Arial"/>
                <w:b/>
                <w:bCs/>
                <w:sz w:val="20"/>
                <w:szCs w:val="20"/>
                <w:lang w:eastAsia="en-AU"/>
              </w:rPr>
              <w:t>12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does:</w:t>
            </w:r>
          </w:p>
          <w:p w:rsidR="00525F02" w:rsidRPr="00C34377" w:rsidRDefault="00525F02" w:rsidP="003D79D1">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not result in the removal of a significant tree;</w:t>
            </w:r>
          </w:p>
          <w:p w:rsidR="00525F02" w:rsidRPr="00C34377" w:rsidRDefault="00525F02" w:rsidP="003D79D1">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not occur within 20m of a protected tree;</w:t>
            </w:r>
          </w:p>
          <w:p w:rsidR="00525F02" w:rsidRPr="00C34377" w:rsidRDefault="00525F02" w:rsidP="003D79D1">
            <w:pPr>
              <w:numPr>
                <w:ilvl w:val="0"/>
                <w:numId w:val="79"/>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involve pruning of a tree in accordance with Australian Standard AS 4373-2007 – Pruning of Amenity Trees.</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C31DD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C31DD7" w:rsidRPr="00C34377" w:rsidRDefault="00C31DD7" w:rsidP="000D0B51">
            <w:pPr>
              <w:spacing w:before="100" w:beforeAutospacing="1" w:after="100" w:afterAutospacing="1" w:line="240" w:lineRule="auto"/>
              <w:ind w:left="150" w:right="150"/>
              <w:rPr>
                <w:rFonts w:ascii="Arial" w:eastAsia="Times New Roman" w:hAnsi="Arial" w:cs="Arial"/>
                <w:b/>
                <w:bCs/>
                <w:sz w:val="20"/>
                <w:szCs w:val="20"/>
                <w:lang w:eastAsia="en-AU"/>
              </w:rPr>
            </w:pPr>
            <w:r w:rsidRPr="00C34377">
              <w:rPr>
                <w:rFonts w:ascii="Arial" w:eastAsia="Times New Roman" w:hAnsi="Arial" w:cs="Arial"/>
                <w:b/>
                <w:bCs/>
                <w:sz w:val="20"/>
                <w:szCs w:val="20"/>
                <w:lang w:eastAsia="en-AU"/>
              </w:rPr>
              <w:t>Infrastructure buffers (refer Overlay map - Infrastructure buffers to determine if the following assessment criteria apply)</w:t>
            </w: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13</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Odour sensitive development is separated from Wastewater treatment </w:t>
            </w:r>
            <w:proofErr w:type="gramStart"/>
            <w:r w:rsidRPr="00C34377">
              <w:rPr>
                <w:rFonts w:ascii="Arial" w:eastAsia="Times New Roman" w:hAnsi="Arial" w:cs="Arial"/>
                <w:sz w:val="20"/>
                <w:szCs w:val="20"/>
                <w:lang w:eastAsia="en-AU"/>
              </w:rPr>
              <w:t>plants</w:t>
            </w:r>
            <w:proofErr w:type="gramEnd"/>
            <w:r w:rsidRPr="00C34377">
              <w:rPr>
                <w:rFonts w:ascii="Arial" w:eastAsia="Times New Roman" w:hAnsi="Arial" w:cs="Arial"/>
                <w:sz w:val="20"/>
                <w:szCs w:val="20"/>
                <w:lang w:eastAsia="en-AU"/>
              </w:rPr>
              <w:t xml:space="preserve"> so they are </w:t>
            </w:r>
            <w:r w:rsidRPr="00C34377">
              <w:rPr>
                <w:rFonts w:ascii="Arial" w:eastAsia="Times New Roman" w:hAnsi="Arial" w:cs="Arial"/>
                <w:sz w:val="20"/>
                <w:szCs w:val="20"/>
                <w:lang w:eastAsia="en-AU"/>
              </w:rPr>
              <w:lastRenderedPageBreak/>
              <w:t xml:space="preserve">not adversely affected by odour emission or other air pollutant impacts. </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E1</w:t>
            </w:r>
            <w:r w:rsidR="00BC4BFE">
              <w:rPr>
                <w:rFonts w:ascii="Arial" w:eastAsia="Times New Roman" w:hAnsi="Arial" w:cs="Arial"/>
                <w:b/>
                <w:bCs/>
                <w:sz w:val="20"/>
                <w:szCs w:val="20"/>
                <w:lang w:eastAsia="en-AU"/>
              </w:rPr>
              <w:t>13</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The following uses are not located within a wastewater treatment site buffer:</w:t>
            </w:r>
          </w:p>
          <w:p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Caretaker’s accommodation</w:t>
            </w:r>
            <w:r w:rsidRPr="00C34377">
              <w:rPr>
                <w:rFonts w:ascii="Arial" w:eastAsia="Times New Roman" w:hAnsi="Arial" w:cs="Arial"/>
                <w:sz w:val="20"/>
                <w:szCs w:val="20"/>
                <w:vertAlign w:val="superscript"/>
                <w:lang w:eastAsia="en-AU"/>
              </w:rPr>
              <w:t>(</w:t>
            </w:r>
            <w:hyperlink r:id="rId92" w:anchor="target-d60297e447244" w:tooltip="Caretaker’s accommodation - A dwelling provided for a caretaker of a non-residential use on the same premises." w:history="1">
              <w:r w:rsidRPr="00C34377">
                <w:rPr>
                  <w:rFonts w:ascii="Arial" w:eastAsia="Times New Roman" w:hAnsi="Arial" w:cs="Arial"/>
                  <w:color w:val="0000FF"/>
                  <w:sz w:val="20"/>
                  <w:szCs w:val="20"/>
                  <w:vertAlign w:val="superscript"/>
                  <w:lang w:eastAsia="en-AU"/>
                </w:rPr>
                <w:t>10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Community residence</w:t>
            </w:r>
            <w:r w:rsidRPr="00C34377">
              <w:rPr>
                <w:rFonts w:ascii="Arial" w:eastAsia="Times New Roman" w:hAnsi="Arial" w:cs="Arial"/>
                <w:sz w:val="20"/>
                <w:szCs w:val="20"/>
                <w:vertAlign w:val="superscript"/>
                <w:lang w:eastAsia="en-AU"/>
              </w:rPr>
              <w:t>(</w:t>
            </w:r>
            <w:hyperlink r:id="rId93"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C34377">
                <w:rPr>
                  <w:rFonts w:ascii="Arial" w:eastAsia="Times New Roman" w:hAnsi="Arial" w:cs="Arial"/>
                  <w:color w:val="0000FF"/>
                  <w:sz w:val="20"/>
                  <w:szCs w:val="20"/>
                  <w:vertAlign w:val="superscript"/>
                  <w:lang w:eastAsia="en-AU"/>
                </w:rPr>
                <w:t>16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Dual occupancy</w:t>
            </w:r>
            <w:r w:rsidRPr="00C34377">
              <w:rPr>
                <w:rFonts w:ascii="Arial" w:eastAsia="Times New Roman" w:hAnsi="Arial" w:cs="Arial"/>
                <w:sz w:val="20"/>
                <w:szCs w:val="20"/>
                <w:vertAlign w:val="superscript"/>
                <w:lang w:eastAsia="en-AU"/>
              </w:rPr>
              <w:t>(</w:t>
            </w:r>
            <w:hyperlink r:id="rId94"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C34377">
                <w:rPr>
                  <w:rFonts w:ascii="Arial" w:eastAsia="Times New Roman" w:hAnsi="Arial" w:cs="Arial"/>
                  <w:color w:val="0000FF"/>
                  <w:sz w:val="20"/>
                  <w:szCs w:val="20"/>
                  <w:vertAlign w:val="superscript"/>
                  <w:lang w:eastAsia="en-AU"/>
                </w:rPr>
                <w:t>21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Dwelling house</w:t>
            </w:r>
            <w:r w:rsidRPr="00C34377">
              <w:rPr>
                <w:rFonts w:ascii="Arial" w:eastAsia="Times New Roman" w:hAnsi="Arial" w:cs="Arial"/>
                <w:sz w:val="20"/>
                <w:szCs w:val="20"/>
                <w:vertAlign w:val="superscript"/>
                <w:lang w:eastAsia="en-AU"/>
              </w:rPr>
              <w:t>(</w:t>
            </w:r>
            <w:hyperlink r:id="rId95"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C34377">
                <w:rPr>
                  <w:rFonts w:ascii="Arial" w:eastAsia="Times New Roman" w:hAnsi="Arial" w:cs="Arial"/>
                  <w:color w:val="0000FF"/>
                  <w:sz w:val="20"/>
                  <w:szCs w:val="20"/>
                  <w:vertAlign w:val="superscript"/>
                  <w:lang w:eastAsia="en-AU"/>
                </w:rPr>
                <w:t>22</w:t>
              </w:r>
            </w:hyperlink>
            <w:r w:rsidRPr="00C34377">
              <w:rPr>
                <w:rFonts w:ascii="Arial" w:eastAsia="Times New Roman" w:hAnsi="Arial" w:cs="Arial"/>
                <w:sz w:val="20"/>
                <w:szCs w:val="20"/>
                <w:vertAlign w:val="superscript"/>
                <w:lang w:eastAsia="en-AU"/>
              </w:rPr>
              <w:t>)</w:t>
            </w:r>
          </w:p>
          <w:p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Dwelling unit</w:t>
            </w:r>
            <w:r w:rsidRPr="00C34377">
              <w:rPr>
                <w:rFonts w:ascii="Arial" w:eastAsia="Times New Roman" w:hAnsi="Arial" w:cs="Arial"/>
                <w:sz w:val="20"/>
                <w:szCs w:val="20"/>
                <w:vertAlign w:val="superscript"/>
                <w:lang w:eastAsia="en-AU"/>
              </w:rPr>
              <w:t>(</w:t>
            </w:r>
            <w:hyperlink r:id="rId96" w:anchor="target-d60297e447532" w:tooltip="Dwelling unit - A single dwelling within a premises containing non residential use(s)." w:history="1">
              <w:r w:rsidRPr="00C34377">
                <w:rPr>
                  <w:rFonts w:ascii="Arial" w:eastAsia="Times New Roman" w:hAnsi="Arial" w:cs="Arial"/>
                  <w:color w:val="0000FF"/>
                  <w:sz w:val="20"/>
                  <w:szCs w:val="20"/>
                  <w:vertAlign w:val="superscript"/>
                  <w:lang w:eastAsia="en-AU"/>
                </w:rPr>
                <w:t>23</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Hospital</w:t>
            </w:r>
            <w:r w:rsidRPr="00C34377">
              <w:rPr>
                <w:rFonts w:ascii="Arial" w:eastAsia="Times New Roman" w:hAnsi="Arial" w:cs="Arial"/>
                <w:sz w:val="20"/>
                <w:szCs w:val="20"/>
                <w:vertAlign w:val="superscript"/>
                <w:lang w:eastAsia="en-AU"/>
              </w:rPr>
              <w:t>(</w:t>
            </w:r>
            <w:hyperlink r:id="rId97"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C34377">
                <w:rPr>
                  <w:rFonts w:ascii="Arial" w:eastAsia="Times New Roman" w:hAnsi="Arial" w:cs="Arial"/>
                  <w:color w:val="0000FF"/>
                  <w:sz w:val="20"/>
                  <w:szCs w:val="20"/>
                  <w:vertAlign w:val="superscript"/>
                  <w:lang w:eastAsia="en-AU"/>
                </w:rPr>
                <w:t>36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Rooming accommodation</w:t>
            </w:r>
            <w:r w:rsidRPr="00C34377">
              <w:rPr>
                <w:rFonts w:ascii="Arial" w:eastAsia="Times New Roman" w:hAnsi="Arial" w:cs="Arial"/>
                <w:sz w:val="20"/>
                <w:szCs w:val="20"/>
                <w:vertAlign w:val="superscript"/>
                <w:lang w:eastAsia="en-AU"/>
              </w:rPr>
              <w:t>(</w:t>
            </w:r>
            <w:hyperlink r:id="rId98"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C34377">
                <w:rPr>
                  <w:rFonts w:ascii="Arial" w:eastAsia="Times New Roman" w:hAnsi="Arial" w:cs="Arial"/>
                  <w:color w:val="0000FF"/>
                  <w:sz w:val="20"/>
                  <w:szCs w:val="20"/>
                  <w:vertAlign w:val="superscript"/>
                  <w:lang w:eastAsia="en-AU"/>
                </w:rPr>
                <w:t>69</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Multiple dwelling</w:t>
            </w:r>
            <w:r w:rsidRPr="00C34377">
              <w:rPr>
                <w:rFonts w:ascii="Arial" w:eastAsia="Times New Roman" w:hAnsi="Arial" w:cs="Arial"/>
                <w:sz w:val="20"/>
                <w:szCs w:val="20"/>
                <w:vertAlign w:val="superscript"/>
                <w:lang w:eastAsia="en-AU"/>
              </w:rPr>
              <w:t>(</w:t>
            </w:r>
            <w:hyperlink r:id="rId99" w:anchor="target-d60297e448163" w:tooltip="Multiple dwelling - Premises containing three or more dwellings for separate households." w:history="1">
              <w:r w:rsidRPr="00C34377">
                <w:rPr>
                  <w:rFonts w:ascii="Arial" w:eastAsia="Times New Roman" w:hAnsi="Arial" w:cs="Arial"/>
                  <w:color w:val="0000FF"/>
                  <w:sz w:val="20"/>
                  <w:szCs w:val="20"/>
                  <w:vertAlign w:val="superscript"/>
                  <w:lang w:eastAsia="en-AU"/>
                </w:rPr>
                <w:t>49</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Non-resident workforce accommodation</w:t>
            </w:r>
            <w:r w:rsidRPr="00C34377">
              <w:rPr>
                <w:rFonts w:ascii="Arial" w:eastAsia="Times New Roman" w:hAnsi="Arial" w:cs="Arial"/>
                <w:sz w:val="20"/>
                <w:szCs w:val="20"/>
                <w:vertAlign w:val="superscript"/>
                <w:lang w:eastAsia="en-AU"/>
              </w:rPr>
              <w:t>(</w:t>
            </w:r>
            <w:hyperlink r:id="rId100"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C34377">
                <w:rPr>
                  <w:rFonts w:ascii="Arial" w:eastAsia="Times New Roman" w:hAnsi="Arial" w:cs="Arial"/>
                  <w:color w:val="0000FF"/>
                  <w:sz w:val="20"/>
                  <w:szCs w:val="20"/>
                  <w:vertAlign w:val="superscript"/>
                  <w:lang w:eastAsia="en-AU"/>
                </w:rPr>
                <w:t>52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Relocatable home park</w:t>
            </w:r>
            <w:r w:rsidRPr="00C34377">
              <w:rPr>
                <w:rFonts w:ascii="Arial" w:eastAsia="Times New Roman" w:hAnsi="Arial" w:cs="Arial"/>
                <w:sz w:val="20"/>
                <w:szCs w:val="20"/>
                <w:vertAlign w:val="superscript"/>
                <w:lang w:eastAsia="en-AU"/>
              </w:rPr>
              <w:t>(</w:t>
            </w:r>
            <w:hyperlink r:id="rId101"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C34377">
                <w:rPr>
                  <w:rFonts w:ascii="Arial" w:eastAsia="Times New Roman" w:hAnsi="Arial" w:cs="Arial"/>
                  <w:color w:val="0000FF"/>
                  <w:sz w:val="20"/>
                  <w:szCs w:val="20"/>
                  <w:vertAlign w:val="superscript"/>
                  <w:lang w:eastAsia="en-AU"/>
                </w:rPr>
                <w:t>62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Residential care facility</w:t>
            </w:r>
            <w:r w:rsidRPr="00C34377">
              <w:rPr>
                <w:rFonts w:ascii="Arial" w:eastAsia="Times New Roman" w:hAnsi="Arial" w:cs="Arial"/>
                <w:sz w:val="20"/>
                <w:szCs w:val="20"/>
                <w:vertAlign w:val="superscript"/>
                <w:lang w:eastAsia="en-AU"/>
              </w:rPr>
              <w:t>(</w:t>
            </w:r>
            <w:hyperlink r:id="rId102"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C34377">
                <w:rPr>
                  <w:rFonts w:ascii="Arial" w:eastAsia="Times New Roman" w:hAnsi="Arial" w:cs="Arial"/>
                  <w:color w:val="0000FF"/>
                  <w:sz w:val="20"/>
                  <w:szCs w:val="20"/>
                  <w:vertAlign w:val="superscript"/>
                  <w:lang w:eastAsia="en-AU"/>
                </w:rPr>
                <w:t>65</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Resort complex</w:t>
            </w:r>
            <w:r w:rsidRPr="00C34377">
              <w:rPr>
                <w:rFonts w:ascii="Arial" w:eastAsia="Times New Roman" w:hAnsi="Arial" w:cs="Arial"/>
                <w:sz w:val="20"/>
                <w:szCs w:val="20"/>
                <w:vertAlign w:val="superscript"/>
                <w:lang w:eastAsia="en-AU"/>
              </w:rPr>
              <w:t>(</w:t>
            </w:r>
            <w:hyperlink r:id="rId103"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C34377">
                <w:rPr>
                  <w:rFonts w:ascii="Arial" w:eastAsia="Times New Roman" w:hAnsi="Arial" w:cs="Arial"/>
                  <w:color w:val="0000FF"/>
                  <w:sz w:val="20"/>
                  <w:szCs w:val="20"/>
                  <w:vertAlign w:val="superscript"/>
                  <w:lang w:eastAsia="en-AU"/>
                </w:rPr>
                <w:t>66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Retirement facility</w:t>
            </w:r>
            <w:r w:rsidRPr="00C34377">
              <w:rPr>
                <w:rFonts w:ascii="Arial" w:eastAsia="Times New Roman" w:hAnsi="Arial" w:cs="Arial"/>
                <w:sz w:val="20"/>
                <w:szCs w:val="20"/>
                <w:vertAlign w:val="superscript"/>
                <w:lang w:eastAsia="en-AU"/>
              </w:rPr>
              <w:t>(</w:t>
            </w:r>
            <w:hyperlink r:id="rId104"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C34377">
                <w:rPr>
                  <w:rFonts w:ascii="Arial" w:eastAsia="Times New Roman" w:hAnsi="Arial" w:cs="Arial"/>
                  <w:color w:val="0000FF"/>
                  <w:sz w:val="20"/>
                  <w:szCs w:val="20"/>
                  <w:vertAlign w:val="superscript"/>
                  <w:lang w:eastAsia="en-AU"/>
                </w:rPr>
                <w:t>67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Rural workers’ accommodation</w:t>
            </w:r>
            <w:r w:rsidRPr="00C34377">
              <w:rPr>
                <w:rFonts w:ascii="Arial" w:eastAsia="Times New Roman" w:hAnsi="Arial" w:cs="Arial"/>
                <w:sz w:val="20"/>
                <w:szCs w:val="20"/>
                <w:vertAlign w:val="superscript"/>
                <w:lang w:eastAsia="en-AU"/>
              </w:rPr>
              <w:t>(</w:t>
            </w:r>
            <w:hyperlink r:id="rId105"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C34377">
                <w:rPr>
                  <w:rFonts w:ascii="Arial" w:eastAsia="Times New Roman" w:hAnsi="Arial" w:cs="Arial"/>
                  <w:color w:val="0000FF"/>
                  <w:sz w:val="20"/>
                  <w:szCs w:val="20"/>
                  <w:vertAlign w:val="superscript"/>
                  <w:lang w:eastAsia="en-AU"/>
                </w:rPr>
                <w:t>71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Short-term accommodation</w:t>
            </w:r>
            <w:r w:rsidRPr="00C34377">
              <w:rPr>
                <w:rFonts w:ascii="Arial" w:eastAsia="Times New Roman" w:hAnsi="Arial" w:cs="Arial"/>
                <w:sz w:val="20"/>
                <w:szCs w:val="20"/>
                <w:vertAlign w:val="superscript"/>
                <w:lang w:eastAsia="en-AU"/>
              </w:rPr>
              <w:t>(</w:t>
            </w:r>
            <w:hyperlink r:id="rId106"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C34377">
                <w:rPr>
                  <w:rFonts w:ascii="Arial" w:eastAsia="Times New Roman" w:hAnsi="Arial" w:cs="Arial"/>
                  <w:color w:val="0000FF"/>
                  <w:sz w:val="20"/>
                  <w:szCs w:val="20"/>
                  <w:vertAlign w:val="superscript"/>
                  <w:lang w:eastAsia="en-AU"/>
                </w:rPr>
                <w:t>77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0"/>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Tourist park</w:t>
            </w:r>
            <w:r w:rsidRPr="00C34377">
              <w:rPr>
                <w:rFonts w:ascii="Arial" w:eastAsia="Times New Roman" w:hAnsi="Arial" w:cs="Arial"/>
                <w:sz w:val="20"/>
                <w:szCs w:val="20"/>
                <w:vertAlign w:val="superscript"/>
                <w:lang w:eastAsia="en-AU"/>
              </w:rPr>
              <w:t>(</w:t>
            </w:r>
            <w:hyperlink r:id="rId107"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C34377">
                <w:rPr>
                  <w:rFonts w:ascii="Arial" w:eastAsia="Times New Roman" w:hAnsi="Arial" w:cs="Arial"/>
                  <w:color w:val="0000FF"/>
                  <w:sz w:val="20"/>
                  <w:szCs w:val="20"/>
                  <w:vertAlign w:val="superscript"/>
                  <w:lang w:eastAsia="en-AU"/>
                </w:rPr>
                <w:t>84</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14</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Odour sensitive development is separated from landfill </w:t>
            </w:r>
            <w:proofErr w:type="gramStart"/>
            <w:r w:rsidRPr="00C34377">
              <w:rPr>
                <w:rFonts w:ascii="Arial" w:eastAsia="Times New Roman" w:hAnsi="Arial" w:cs="Arial"/>
                <w:sz w:val="20"/>
                <w:szCs w:val="20"/>
                <w:lang w:eastAsia="en-AU"/>
              </w:rPr>
              <w:t>sites</w:t>
            </w:r>
            <w:proofErr w:type="gramEnd"/>
            <w:r w:rsidRPr="00C34377">
              <w:rPr>
                <w:rFonts w:ascii="Arial" w:eastAsia="Times New Roman" w:hAnsi="Arial" w:cs="Arial"/>
                <w:sz w:val="20"/>
                <w:szCs w:val="20"/>
                <w:lang w:eastAsia="en-AU"/>
              </w:rPr>
              <w:t xml:space="preserve"> so they are not adversely affected by odour emission or other air pollutant impacts. </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BC4BFE">
              <w:rPr>
                <w:rFonts w:ascii="Arial" w:eastAsia="Times New Roman" w:hAnsi="Arial" w:cs="Arial"/>
                <w:b/>
                <w:bCs/>
                <w:sz w:val="20"/>
                <w:szCs w:val="20"/>
                <w:lang w:eastAsia="en-AU"/>
              </w:rPr>
              <w:t>14</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The following uses are not located within a Landfill buffer:</w:t>
            </w:r>
          </w:p>
          <w:p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Caretaker’s accommodation</w:t>
            </w:r>
            <w:r w:rsidRPr="00C34377">
              <w:rPr>
                <w:rFonts w:ascii="Arial" w:eastAsia="Times New Roman" w:hAnsi="Arial" w:cs="Arial"/>
                <w:sz w:val="20"/>
                <w:szCs w:val="20"/>
                <w:vertAlign w:val="superscript"/>
                <w:lang w:eastAsia="en-AU"/>
              </w:rPr>
              <w:t>(</w:t>
            </w:r>
            <w:hyperlink r:id="rId108" w:anchor="target-d60297e447244" w:tooltip="Caretaker’s accommodation - A dwelling provided for a caretaker of a non-residential use on the same premises." w:history="1">
              <w:r w:rsidRPr="00C34377">
                <w:rPr>
                  <w:rFonts w:ascii="Arial" w:eastAsia="Times New Roman" w:hAnsi="Arial" w:cs="Arial"/>
                  <w:color w:val="0000FF"/>
                  <w:sz w:val="20"/>
                  <w:szCs w:val="20"/>
                  <w:vertAlign w:val="superscript"/>
                  <w:lang w:eastAsia="en-AU"/>
                </w:rPr>
                <w:t>10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Community residence</w:t>
            </w:r>
            <w:r w:rsidRPr="00C34377">
              <w:rPr>
                <w:rFonts w:ascii="Arial" w:eastAsia="Times New Roman" w:hAnsi="Arial" w:cs="Arial"/>
                <w:sz w:val="20"/>
                <w:szCs w:val="20"/>
                <w:vertAlign w:val="superscript"/>
                <w:lang w:eastAsia="en-AU"/>
              </w:rPr>
              <w:t>(</w:t>
            </w:r>
            <w:hyperlink r:id="rId109"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C34377">
                <w:rPr>
                  <w:rFonts w:ascii="Arial" w:eastAsia="Times New Roman" w:hAnsi="Arial" w:cs="Arial"/>
                  <w:color w:val="0000FF"/>
                  <w:sz w:val="20"/>
                  <w:szCs w:val="20"/>
                  <w:vertAlign w:val="superscript"/>
                  <w:lang w:eastAsia="en-AU"/>
                </w:rPr>
                <w:t>16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Dual occupancy</w:t>
            </w:r>
            <w:r w:rsidRPr="00C34377">
              <w:rPr>
                <w:rFonts w:ascii="Arial" w:eastAsia="Times New Roman" w:hAnsi="Arial" w:cs="Arial"/>
                <w:sz w:val="20"/>
                <w:szCs w:val="20"/>
                <w:vertAlign w:val="superscript"/>
                <w:lang w:eastAsia="en-AU"/>
              </w:rPr>
              <w:t>(</w:t>
            </w:r>
            <w:hyperlink r:id="rId110"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C34377">
                <w:rPr>
                  <w:rFonts w:ascii="Arial" w:eastAsia="Times New Roman" w:hAnsi="Arial" w:cs="Arial"/>
                  <w:color w:val="0000FF"/>
                  <w:sz w:val="20"/>
                  <w:szCs w:val="20"/>
                  <w:vertAlign w:val="superscript"/>
                  <w:lang w:eastAsia="en-AU"/>
                </w:rPr>
                <w:t>21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Dwelling house</w:t>
            </w:r>
            <w:r w:rsidRPr="00C34377">
              <w:rPr>
                <w:rFonts w:ascii="Arial" w:eastAsia="Times New Roman" w:hAnsi="Arial" w:cs="Arial"/>
                <w:sz w:val="20"/>
                <w:szCs w:val="20"/>
                <w:vertAlign w:val="superscript"/>
                <w:lang w:eastAsia="en-AU"/>
              </w:rPr>
              <w:t>(</w:t>
            </w:r>
            <w:hyperlink r:id="rId111"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C34377">
                <w:rPr>
                  <w:rFonts w:ascii="Arial" w:eastAsia="Times New Roman" w:hAnsi="Arial" w:cs="Arial"/>
                  <w:color w:val="0000FF"/>
                  <w:sz w:val="20"/>
                  <w:szCs w:val="20"/>
                  <w:vertAlign w:val="superscript"/>
                  <w:lang w:eastAsia="en-AU"/>
                </w:rPr>
                <w:t>22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Dwelling unit</w:t>
            </w:r>
            <w:r w:rsidRPr="00C34377">
              <w:rPr>
                <w:rFonts w:ascii="Arial" w:eastAsia="Times New Roman" w:hAnsi="Arial" w:cs="Arial"/>
                <w:sz w:val="20"/>
                <w:szCs w:val="20"/>
                <w:vertAlign w:val="superscript"/>
                <w:lang w:eastAsia="en-AU"/>
              </w:rPr>
              <w:t>(</w:t>
            </w:r>
            <w:hyperlink r:id="rId112" w:anchor="target-d60297e447532" w:tooltip="Dwelling unit - A single dwelling within a premises containing non residential use(s)." w:history="1">
              <w:r w:rsidRPr="00C34377">
                <w:rPr>
                  <w:rFonts w:ascii="Arial" w:eastAsia="Times New Roman" w:hAnsi="Arial" w:cs="Arial"/>
                  <w:color w:val="0000FF"/>
                  <w:sz w:val="20"/>
                  <w:szCs w:val="20"/>
                  <w:vertAlign w:val="superscript"/>
                  <w:lang w:eastAsia="en-AU"/>
                </w:rPr>
                <w:t>23</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Hospital</w:t>
            </w:r>
            <w:r w:rsidRPr="00C34377">
              <w:rPr>
                <w:rFonts w:ascii="Arial" w:eastAsia="Times New Roman" w:hAnsi="Arial" w:cs="Arial"/>
                <w:sz w:val="20"/>
                <w:szCs w:val="20"/>
                <w:vertAlign w:val="superscript"/>
                <w:lang w:eastAsia="en-AU"/>
              </w:rPr>
              <w:t>(</w:t>
            </w:r>
            <w:hyperlink r:id="rId113"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C34377">
                <w:rPr>
                  <w:rFonts w:ascii="Arial" w:eastAsia="Times New Roman" w:hAnsi="Arial" w:cs="Arial"/>
                  <w:color w:val="0000FF"/>
                  <w:sz w:val="20"/>
                  <w:szCs w:val="20"/>
                  <w:vertAlign w:val="superscript"/>
                  <w:lang w:eastAsia="en-AU"/>
                </w:rPr>
                <w:t>36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Rooming accommodation</w:t>
            </w:r>
            <w:r w:rsidRPr="00C34377">
              <w:rPr>
                <w:rFonts w:ascii="Arial" w:eastAsia="Times New Roman" w:hAnsi="Arial" w:cs="Arial"/>
                <w:sz w:val="20"/>
                <w:szCs w:val="20"/>
                <w:vertAlign w:val="superscript"/>
                <w:lang w:eastAsia="en-AU"/>
              </w:rPr>
              <w:t>(</w:t>
            </w:r>
            <w:hyperlink r:id="rId114"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C34377">
                <w:rPr>
                  <w:rFonts w:ascii="Arial" w:eastAsia="Times New Roman" w:hAnsi="Arial" w:cs="Arial"/>
                  <w:color w:val="0000FF"/>
                  <w:sz w:val="20"/>
                  <w:szCs w:val="20"/>
                  <w:vertAlign w:val="superscript"/>
                  <w:lang w:eastAsia="en-AU"/>
                </w:rPr>
                <w:t>69</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Multiple dwelling</w:t>
            </w:r>
            <w:r w:rsidRPr="00C34377">
              <w:rPr>
                <w:rFonts w:ascii="Arial" w:eastAsia="Times New Roman" w:hAnsi="Arial" w:cs="Arial"/>
                <w:sz w:val="20"/>
                <w:szCs w:val="20"/>
                <w:vertAlign w:val="superscript"/>
                <w:lang w:eastAsia="en-AU"/>
              </w:rPr>
              <w:t>(</w:t>
            </w:r>
            <w:hyperlink r:id="rId115" w:anchor="target-d60297e448163" w:tooltip="Multiple dwelling - Premises containing three or more dwellings for separate households." w:history="1">
              <w:r w:rsidRPr="00C34377">
                <w:rPr>
                  <w:rFonts w:ascii="Arial" w:eastAsia="Times New Roman" w:hAnsi="Arial" w:cs="Arial"/>
                  <w:color w:val="0000FF"/>
                  <w:sz w:val="20"/>
                  <w:szCs w:val="20"/>
                  <w:vertAlign w:val="superscript"/>
                  <w:lang w:eastAsia="en-AU"/>
                </w:rPr>
                <w:t>49</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Non-resident workforce accommodation</w:t>
            </w:r>
            <w:r w:rsidRPr="00C34377">
              <w:rPr>
                <w:rFonts w:ascii="Arial" w:eastAsia="Times New Roman" w:hAnsi="Arial" w:cs="Arial"/>
                <w:sz w:val="20"/>
                <w:szCs w:val="20"/>
                <w:vertAlign w:val="superscript"/>
                <w:lang w:eastAsia="en-AU"/>
              </w:rPr>
              <w:t>(</w:t>
            </w:r>
            <w:hyperlink r:id="rId116"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C34377">
                <w:rPr>
                  <w:rFonts w:ascii="Arial" w:eastAsia="Times New Roman" w:hAnsi="Arial" w:cs="Arial"/>
                  <w:color w:val="0000FF"/>
                  <w:sz w:val="20"/>
                  <w:szCs w:val="20"/>
                  <w:vertAlign w:val="superscript"/>
                  <w:lang w:eastAsia="en-AU"/>
                </w:rPr>
                <w:t>52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Relocatable home park</w:t>
            </w:r>
            <w:r w:rsidRPr="00C34377">
              <w:rPr>
                <w:rFonts w:ascii="Arial" w:eastAsia="Times New Roman" w:hAnsi="Arial" w:cs="Arial"/>
                <w:sz w:val="20"/>
                <w:szCs w:val="20"/>
                <w:vertAlign w:val="superscript"/>
                <w:lang w:eastAsia="en-AU"/>
              </w:rPr>
              <w:t>(</w:t>
            </w:r>
            <w:hyperlink r:id="rId117"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C34377">
                <w:rPr>
                  <w:rFonts w:ascii="Arial" w:eastAsia="Times New Roman" w:hAnsi="Arial" w:cs="Arial"/>
                  <w:color w:val="0000FF"/>
                  <w:sz w:val="20"/>
                  <w:szCs w:val="20"/>
                  <w:vertAlign w:val="superscript"/>
                  <w:lang w:eastAsia="en-AU"/>
                </w:rPr>
                <w:t>62</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Residential care facility</w:t>
            </w:r>
            <w:r w:rsidRPr="00C34377">
              <w:rPr>
                <w:rFonts w:ascii="Arial" w:eastAsia="Times New Roman" w:hAnsi="Arial" w:cs="Arial"/>
                <w:sz w:val="20"/>
                <w:szCs w:val="20"/>
                <w:vertAlign w:val="superscript"/>
                <w:lang w:eastAsia="en-AU"/>
              </w:rPr>
              <w:t>(</w:t>
            </w:r>
            <w:hyperlink r:id="rId118"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C34377">
                <w:rPr>
                  <w:rFonts w:ascii="Arial" w:eastAsia="Times New Roman" w:hAnsi="Arial" w:cs="Arial"/>
                  <w:color w:val="0000FF"/>
                  <w:sz w:val="20"/>
                  <w:szCs w:val="20"/>
                  <w:vertAlign w:val="superscript"/>
                  <w:lang w:eastAsia="en-AU"/>
                </w:rPr>
                <w:t>65</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Resort complex</w:t>
            </w:r>
            <w:r w:rsidRPr="00C34377">
              <w:rPr>
                <w:rFonts w:ascii="Arial" w:eastAsia="Times New Roman" w:hAnsi="Arial" w:cs="Arial"/>
                <w:sz w:val="20"/>
                <w:szCs w:val="20"/>
                <w:vertAlign w:val="superscript"/>
                <w:lang w:eastAsia="en-AU"/>
              </w:rPr>
              <w:t>(</w:t>
            </w:r>
            <w:hyperlink r:id="rId119"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C34377">
                <w:rPr>
                  <w:rFonts w:ascii="Arial" w:eastAsia="Times New Roman" w:hAnsi="Arial" w:cs="Arial"/>
                  <w:color w:val="0000FF"/>
                  <w:sz w:val="20"/>
                  <w:szCs w:val="20"/>
                  <w:vertAlign w:val="superscript"/>
                  <w:lang w:eastAsia="en-AU"/>
                </w:rPr>
                <w:t>66</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Retirement facility</w:t>
            </w:r>
            <w:r w:rsidRPr="00C34377">
              <w:rPr>
                <w:rFonts w:ascii="Arial" w:eastAsia="Times New Roman" w:hAnsi="Arial" w:cs="Arial"/>
                <w:sz w:val="20"/>
                <w:szCs w:val="20"/>
                <w:vertAlign w:val="superscript"/>
                <w:lang w:eastAsia="en-AU"/>
              </w:rPr>
              <w:t>(</w:t>
            </w:r>
            <w:hyperlink r:id="rId120"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C34377">
                <w:rPr>
                  <w:rFonts w:ascii="Arial" w:eastAsia="Times New Roman" w:hAnsi="Arial" w:cs="Arial"/>
                  <w:color w:val="0000FF"/>
                  <w:sz w:val="20"/>
                  <w:szCs w:val="20"/>
                  <w:vertAlign w:val="superscript"/>
                  <w:lang w:eastAsia="en-AU"/>
                </w:rPr>
                <w:t>67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Rural workers’ accommodation</w:t>
            </w:r>
            <w:r w:rsidRPr="00C34377">
              <w:rPr>
                <w:rFonts w:ascii="Arial" w:eastAsia="Times New Roman" w:hAnsi="Arial" w:cs="Arial"/>
                <w:sz w:val="20"/>
                <w:szCs w:val="20"/>
                <w:vertAlign w:val="superscript"/>
                <w:lang w:eastAsia="en-AU"/>
              </w:rPr>
              <w:t>(</w:t>
            </w:r>
            <w:hyperlink r:id="rId121"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C34377">
                <w:rPr>
                  <w:rFonts w:ascii="Arial" w:eastAsia="Times New Roman" w:hAnsi="Arial" w:cs="Arial"/>
                  <w:color w:val="0000FF"/>
                  <w:sz w:val="20"/>
                  <w:szCs w:val="20"/>
                  <w:vertAlign w:val="superscript"/>
                  <w:lang w:eastAsia="en-AU"/>
                </w:rPr>
                <w:t>71</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Short-term accommodation</w:t>
            </w:r>
            <w:r w:rsidRPr="00C34377">
              <w:rPr>
                <w:rFonts w:ascii="Arial" w:eastAsia="Times New Roman" w:hAnsi="Arial" w:cs="Arial"/>
                <w:sz w:val="20"/>
                <w:szCs w:val="20"/>
                <w:vertAlign w:val="superscript"/>
                <w:lang w:eastAsia="en-AU"/>
              </w:rPr>
              <w:t>(</w:t>
            </w:r>
            <w:hyperlink r:id="rId122"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C34377">
                <w:rPr>
                  <w:rFonts w:ascii="Arial" w:eastAsia="Times New Roman" w:hAnsi="Arial" w:cs="Arial"/>
                  <w:color w:val="0000FF"/>
                  <w:sz w:val="20"/>
                  <w:szCs w:val="20"/>
                  <w:vertAlign w:val="superscript"/>
                  <w:lang w:eastAsia="en-AU"/>
                </w:rPr>
                <w:t>77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p w:rsidR="00525F02" w:rsidRPr="00C34377" w:rsidRDefault="00525F02" w:rsidP="003D79D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Tourist park</w:t>
            </w:r>
            <w:r w:rsidRPr="00C34377">
              <w:rPr>
                <w:rFonts w:ascii="Arial" w:eastAsia="Times New Roman" w:hAnsi="Arial" w:cs="Arial"/>
                <w:sz w:val="20"/>
                <w:szCs w:val="20"/>
                <w:vertAlign w:val="superscript"/>
                <w:lang w:eastAsia="en-AU"/>
              </w:rPr>
              <w:t>(</w:t>
            </w:r>
            <w:hyperlink r:id="rId123"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C34377">
                <w:rPr>
                  <w:rFonts w:ascii="Arial" w:eastAsia="Times New Roman" w:hAnsi="Arial" w:cs="Arial"/>
                  <w:color w:val="0000FF"/>
                  <w:sz w:val="20"/>
                  <w:szCs w:val="20"/>
                  <w:vertAlign w:val="superscript"/>
                  <w:lang w:eastAsia="en-AU"/>
                </w:rPr>
                <w:t>84</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PO1</w:t>
            </w:r>
            <w:r w:rsidR="00BC4BFE">
              <w:rPr>
                <w:rFonts w:ascii="Arial" w:eastAsia="Times New Roman" w:hAnsi="Arial" w:cs="Arial"/>
                <w:b/>
                <w:bCs/>
                <w:sz w:val="20"/>
                <w:szCs w:val="20"/>
                <w:lang w:eastAsia="en-AU"/>
              </w:rPr>
              <w:t>15</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Habitable rooms within an Electricity supply substation buffer are located a sufficient distance from substations</w:t>
            </w:r>
            <w:r w:rsidRPr="00C34377">
              <w:rPr>
                <w:rFonts w:ascii="Arial" w:eastAsia="Times New Roman" w:hAnsi="Arial" w:cs="Arial"/>
                <w:sz w:val="20"/>
                <w:szCs w:val="20"/>
                <w:vertAlign w:val="superscript"/>
                <w:lang w:eastAsia="en-AU"/>
              </w:rPr>
              <w:t>(</w:t>
            </w:r>
            <w:hyperlink r:id="rId124"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C34377">
                <w:rPr>
                  <w:rFonts w:ascii="Arial" w:eastAsia="Times New Roman" w:hAnsi="Arial" w:cs="Arial"/>
                  <w:color w:val="0000FF"/>
                  <w:sz w:val="20"/>
                  <w:szCs w:val="20"/>
                  <w:vertAlign w:val="superscript"/>
                  <w:lang w:eastAsia="en-AU"/>
                </w:rPr>
                <w:t>80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to avoid any potential adverse impacts on personal health and wellbeing from electromagnetic fields.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1"/>
            </w:tblGrid>
            <w:tr w:rsidR="00525F02" w:rsidRPr="00C34377" w:rsidTr="00525F02">
              <w:trPr>
                <w:tblCellSpacing w:w="15" w:type="dxa"/>
              </w:trPr>
              <w:tc>
                <w:tcPr>
                  <w:tcW w:w="5120" w:type="dxa"/>
                  <w:vAlign w:val="center"/>
                  <w:hideMark/>
                </w:tcPr>
                <w:p w:rsidR="00525F02" w:rsidRPr="00E24171" w:rsidRDefault="00525F02" w:rsidP="000D0B51">
                  <w:pPr>
                    <w:spacing w:before="100" w:beforeAutospacing="1" w:after="100" w:afterAutospacing="1" w:line="240" w:lineRule="auto"/>
                    <w:rPr>
                      <w:rFonts w:ascii="Arial" w:eastAsia="Times New Roman" w:hAnsi="Arial" w:cs="Arial"/>
                      <w:sz w:val="18"/>
                      <w:szCs w:val="20"/>
                      <w:lang w:eastAsia="en-AU"/>
                    </w:rPr>
                  </w:pPr>
                  <w:r w:rsidRPr="00E24171">
                    <w:rPr>
                      <w:rFonts w:ascii="Arial" w:eastAsia="Times New Roman" w:hAnsi="Arial" w:cs="Arial"/>
                      <w:sz w:val="18"/>
                      <w:szCs w:val="20"/>
                      <w:lang w:eastAsia="en-AU"/>
                    </w:rPr>
                    <w:t>Note - Habitable room is defined in the Building Code of Australia (Volume 1)</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BC4BFE">
              <w:rPr>
                <w:rFonts w:ascii="Arial" w:eastAsia="Times New Roman" w:hAnsi="Arial" w:cs="Arial"/>
                <w:b/>
                <w:bCs/>
                <w:sz w:val="20"/>
                <w:szCs w:val="20"/>
                <w:lang w:eastAsia="en-AU"/>
              </w:rPr>
              <w:t>15</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Habitable rooms:</w:t>
            </w:r>
          </w:p>
          <w:p w:rsidR="00525F02" w:rsidRPr="00C34377" w:rsidRDefault="00525F02" w:rsidP="003D79D1">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are not located within an Electricity supply substation buffer; and</w:t>
            </w:r>
          </w:p>
          <w:p w:rsidR="00525F02" w:rsidRPr="00C34377" w:rsidRDefault="00525F02" w:rsidP="003D79D1">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proposed on a site subject to an Electricity supply </w:t>
            </w:r>
            <w:proofErr w:type="spellStart"/>
            <w:r w:rsidRPr="00C34377">
              <w:rPr>
                <w:rFonts w:ascii="Arial" w:eastAsia="Times New Roman" w:hAnsi="Arial" w:cs="Arial"/>
                <w:sz w:val="20"/>
                <w:szCs w:val="20"/>
                <w:lang w:eastAsia="en-AU"/>
              </w:rPr>
              <w:t>supply</w:t>
            </w:r>
            <w:proofErr w:type="spellEnd"/>
            <w:r w:rsidRPr="00C34377">
              <w:rPr>
                <w:rFonts w:ascii="Arial" w:eastAsia="Times New Roman" w:hAnsi="Arial" w:cs="Arial"/>
                <w:sz w:val="20"/>
                <w:szCs w:val="20"/>
                <w:lang w:eastAsia="en-AU"/>
              </w:rPr>
              <w:t xml:space="preserve"> substation</w:t>
            </w:r>
            <w:r w:rsidRPr="00C34377">
              <w:rPr>
                <w:rFonts w:ascii="Arial" w:eastAsia="Times New Roman" w:hAnsi="Arial" w:cs="Arial"/>
                <w:sz w:val="20"/>
                <w:szCs w:val="20"/>
                <w:vertAlign w:val="superscript"/>
                <w:lang w:eastAsia="en-AU"/>
              </w:rPr>
              <w:t>(</w:t>
            </w:r>
            <w:hyperlink r:id="rId125"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C34377">
                <w:rPr>
                  <w:rFonts w:ascii="Arial" w:eastAsia="Times New Roman" w:hAnsi="Arial" w:cs="Arial"/>
                  <w:color w:val="0000FF"/>
                  <w:sz w:val="20"/>
                  <w:szCs w:val="20"/>
                  <w:vertAlign w:val="superscript"/>
                  <w:lang w:eastAsia="en-AU"/>
                </w:rPr>
                <w:t>80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are acoustically insulted to achieve the noise levels listed in Schedule 1, Acoustic Quality Objectives, Environmental Protection (Noise) Policy 2008.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37"/>
            </w:tblGrid>
            <w:tr w:rsidR="00525F02" w:rsidRPr="00C34377" w:rsidTr="00525F02">
              <w:trPr>
                <w:tblCellSpacing w:w="15" w:type="dxa"/>
              </w:trPr>
              <w:tc>
                <w:tcPr>
                  <w:tcW w:w="9860" w:type="dxa"/>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r w:rsidRPr="00E24171">
                    <w:rPr>
                      <w:rFonts w:ascii="Arial" w:eastAsia="Times New Roman" w:hAnsi="Arial" w:cs="Arial"/>
                      <w:sz w:val="18"/>
                      <w:szCs w:val="20"/>
                      <w:lang w:eastAsia="en-AU"/>
                    </w:rPr>
                    <w:t>Note - Habitable room is defined in the Building Code of Australia (Volume 1)</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16</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Habitable rooms within an Electricity supply substation buffer are acoustically insulated from the noise of a substation</w:t>
            </w:r>
            <w:r w:rsidRPr="00C34377">
              <w:rPr>
                <w:rFonts w:ascii="Arial" w:eastAsia="Times New Roman" w:hAnsi="Arial" w:cs="Arial"/>
                <w:sz w:val="20"/>
                <w:szCs w:val="20"/>
                <w:vertAlign w:val="superscript"/>
                <w:lang w:eastAsia="en-AU"/>
              </w:rPr>
              <w:t>(</w:t>
            </w:r>
            <w:hyperlink r:id="rId126"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C34377">
                <w:rPr>
                  <w:rFonts w:ascii="Arial" w:eastAsia="Times New Roman" w:hAnsi="Arial" w:cs="Arial"/>
                  <w:color w:val="0000FF"/>
                  <w:sz w:val="20"/>
                  <w:szCs w:val="20"/>
                  <w:vertAlign w:val="superscript"/>
                  <w:lang w:eastAsia="en-AU"/>
                </w:rPr>
                <w:t>80</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to achieve the noise levels listed in Schedule 1 Acoustic Quality Objectives, Environmental Protection (Noise) Policy 2008 and provides a safe, healthy and disturbance free living environment.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1"/>
            </w:tblGrid>
            <w:tr w:rsidR="00525F02" w:rsidRPr="00C34377" w:rsidTr="00525F02">
              <w:trPr>
                <w:tblCellSpacing w:w="15" w:type="dxa"/>
              </w:trPr>
              <w:tc>
                <w:tcPr>
                  <w:tcW w:w="5120" w:type="dxa"/>
                  <w:vAlign w:val="center"/>
                  <w:hideMark/>
                </w:tcPr>
                <w:p w:rsidR="00525F02" w:rsidRPr="00E24171" w:rsidRDefault="00525F02" w:rsidP="000D0B51">
                  <w:pPr>
                    <w:spacing w:before="100" w:beforeAutospacing="1" w:after="100" w:afterAutospacing="1" w:line="240" w:lineRule="auto"/>
                    <w:rPr>
                      <w:rFonts w:ascii="Arial" w:eastAsia="Times New Roman" w:hAnsi="Arial" w:cs="Arial"/>
                      <w:sz w:val="18"/>
                      <w:szCs w:val="20"/>
                      <w:lang w:eastAsia="en-AU"/>
                    </w:rPr>
                  </w:pPr>
                  <w:r w:rsidRPr="00E24171">
                    <w:rPr>
                      <w:rFonts w:ascii="Arial" w:eastAsia="Times New Roman" w:hAnsi="Arial" w:cs="Arial"/>
                      <w:sz w:val="18"/>
                      <w:szCs w:val="20"/>
                      <w:lang w:eastAsia="en-AU"/>
                    </w:rPr>
                    <w:t xml:space="preserve">Note - To demonstrate achievement of the performance outcome, a noise impact assessment report is prepared by a suitably qualified person. Guidance to preparing </w:t>
                  </w:r>
                  <w:proofErr w:type="gramStart"/>
                  <w:r w:rsidRPr="00E24171">
                    <w:rPr>
                      <w:rFonts w:ascii="Arial" w:eastAsia="Times New Roman" w:hAnsi="Arial" w:cs="Arial"/>
                      <w:sz w:val="18"/>
                      <w:szCs w:val="20"/>
                      <w:lang w:eastAsia="en-AU"/>
                    </w:rPr>
                    <w:t>an</w:t>
                  </w:r>
                  <w:proofErr w:type="gramEnd"/>
                  <w:r w:rsidRPr="00E24171">
                    <w:rPr>
                      <w:rFonts w:ascii="Arial" w:eastAsia="Times New Roman" w:hAnsi="Arial" w:cs="Arial"/>
                      <w:sz w:val="18"/>
                      <w:szCs w:val="20"/>
                      <w:lang w:eastAsia="en-AU"/>
                    </w:rPr>
                    <w:t xml:space="preserve"> noise impact assessment report is provided in Planning scheme policy – Noise. </w:t>
                  </w:r>
                </w:p>
              </w:tc>
            </w:tr>
            <w:tr w:rsidR="00525F02" w:rsidRPr="00C34377" w:rsidTr="00525F02">
              <w:trPr>
                <w:tblCellSpacing w:w="15" w:type="dxa"/>
              </w:trPr>
              <w:tc>
                <w:tcPr>
                  <w:tcW w:w="5120" w:type="dxa"/>
                  <w:vAlign w:val="center"/>
                  <w:hideMark/>
                </w:tcPr>
                <w:p w:rsidR="00525F02" w:rsidRPr="00E24171" w:rsidRDefault="00525F02" w:rsidP="000D0B51">
                  <w:pPr>
                    <w:spacing w:before="100" w:beforeAutospacing="1" w:after="100" w:afterAutospacing="1" w:line="240" w:lineRule="auto"/>
                    <w:rPr>
                      <w:rFonts w:ascii="Arial" w:eastAsia="Times New Roman" w:hAnsi="Arial" w:cs="Arial"/>
                      <w:sz w:val="18"/>
                      <w:szCs w:val="20"/>
                      <w:lang w:eastAsia="en-AU"/>
                    </w:rPr>
                  </w:pPr>
                  <w:r w:rsidRPr="00E24171">
                    <w:rPr>
                      <w:rFonts w:ascii="Arial" w:eastAsia="Times New Roman" w:hAnsi="Arial" w:cs="Arial"/>
                      <w:sz w:val="18"/>
                      <w:szCs w:val="20"/>
                      <w:lang w:eastAsia="en-AU"/>
                    </w:rPr>
                    <w:t>Note - Habitable room is defined in the Building Code of Australia (Volume 1)</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17</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within a High voltage electricity line buffer provides adequate buffers to high voltage electricity lines to protect amenity and health by ensuring development: </w:t>
            </w:r>
          </w:p>
          <w:p w:rsidR="00525F02" w:rsidRPr="00C34377" w:rsidRDefault="00525F02" w:rsidP="003D79D1">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 xml:space="preserve">is located and designed to avoid any potential adverse impacts on personal health and wellbeing from electromagnetic fields in accordance with the principle of prudent avoidance; </w:t>
            </w:r>
          </w:p>
          <w:p w:rsidR="00525F02" w:rsidRPr="00C34377" w:rsidRDefault="00525F02" w:rsidP="003D79D1">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is located and designed in a manner that maintains a high level of  security of supply;</w:t>
            </w:r>
          </w:p>
          <w:p w:rsidR="00525F02" w:rsidRPr="00C34377" w:rsidRDefault="00525F02" w:rsidP="003D79D1">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is located and design so not to impede upon the functioning and maintenance of high voltage electrical infrastructure.</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E1</w:t>
            </w:r>
            <w:r w:rsidR="00BC4BFE">
              <w:rPr>
                <w:rFonts w:ascii="Arial" w:eastAsia="Times New Roman" w:hAnsi="Arial" w:cs="Arial"/>
                <w:b/>
                <w:bCs/>
                <w:sz w:val="20"/>
                <w:szCs w:val="20"/>
                <w:lang w:eastAsia="en-AU"/>
              </w:rPr>
              <w:t>17</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does not involve the construction of any buildings or structures within a High voltage electricity line buffer.</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18</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within a Pumping station buffer is located, designed and constructed to:</w:t>
            </w:r>
          </w:p>
          <w:p w:rsidR="00525F02" w:rsidRPr="00C34377" w:rsidRDefault="00525F02" w:rsidP="003D79D1">
            <w:pPr>
              <w:numPr>
                <w:ilvl w:val="0"/>
                <w:numId w:val="8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ensure that odour or other air pollutant impacts on the amenity of the development met the air quality of objectives in the Environmental Protection (Air) Policy 2008; </w:t>
            </w:r>
          </w:p>
          <w:p w:rsidR="00525F02" w:rsidRPr="00C34377" w:rsidRDefault="00525F02" w:rsidP="003D79D1">
            <w:pPr>
              <w:numPr>
                <w:ilvl w:val="0"/>
                <w:numId w:val="84"/>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ensure that noise impacts on the amenity of the development met the indoor noise objectives set out in the Environmental Protection (Noise) Policy 2008. </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BC4BFE">
              <w:rPr>
                <w:rFonts w:ascii="Arial" w:eastAsia="Times New Roman" w:hAnsi="Arial" w:cs="Arial"/>
                <w:b/>
                <w:bCs/>
                <w:sz w:val="20"/>
                <w:szCs w:val="20"/>
                <w:lang w:eastAsia="en-AU"/>
              </w:rPr>
              <w:t>18</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does not involve the construction of any buildings or structures within a Pumping station buffer.</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C31DD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31DD7" w:rsidRPr="00C34377" w:rsidTr="00525F02">
              <w:trPr>
                <w:tblCellSpacing w:w="15" w:type="dxa"/>
              </w:trPr>
              <w:tc>
                <w:tcPr>
                  <w:tcW w:w="15100" w:type="dxa"/>
                  <w:vAlign w:val="center"/>
                  <w:hideMark/>
                </w:tcPr>
                <w:p w:rsidR="00C31DD7" w:rsidRPr="00C34377" w:rsidRDefault="00C31DD7"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rsidR="00C31DD7" w:rsidRPr="00C34377" w:rsidRDefault="00C31DD7"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PO11</w:t>
            </w:r>
            <w:r w:rsidR="00BC4BFE">
              <w:rPr>
                <w:rFonts w:ascii="Arial" w:eastAsia="Times New Roman" w:hAnsi="Arial" w:cs="Arial"/>
                <w:b/>
                <w:bCs/>
                <w:sz w:val="20"/>
                <w:szCs w:val="20"/>
                <w:lang w:eastAsia="en-AU"/>
              </w:rPr>
              <w:t>9</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w:t>
            </w:r>
          </w:p>
          <w:p w:rsidR="00525F02" w:rsidRPr="00C34377" w:rsidRDefault="00525F02" w:rsidP="003D79D1">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minimises the risk to persons from overland flow;</w:t>
            </w:r>
          </w:p>
          <w:p w:rsidR="00525F02" w:rsidRPr="00C34377" w:rsidRDefault="00525F02" w:rsidP="003D79D1">
            <w:pPr>
              <w:numPr>
                <w:ilvl w:val="0"/>
                <w:numId w:val="85"/>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does not increase the potential for damage from overland flow either on the premises </w:t>
            </w:r>
            <w:r w:rsidRPr="00C34377">
              <w:rPr>
                <w:rFonts w:ascii="Arial" w:eastAsia="Times New Roman" w:hAnsi="Arial" w:cs="Arial"/>
                <w:sz w:val="20"/>
                <w:szCs w:val="20"/>
                <w:lang w:eastAsia="en-AU"/>
              </w:rPr>
              <w:lastRenderedPageBreak/>
              <w:t xml:space="preserve">or other premises, public land, watercourses, roads or infrastructure. </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20</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w:t>
            </w:r>
          </w:p>
          <w:p w:rsidR="00525F02" w:rsidRPr="00C34377" w:rsidRDefault="00525F02" w:rsidP="003D79D1">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catchment; </w:t>
            </w:r>
          </w:p>
          <w:p w:rsidR="00525F02" w:rsidRPr="00C34377" w:rsidRDefault="00525F02" w:rsidP="003D79D1">
            <w:pPr>
              <w:numPr>
                <w:ilvl w:val="0"/>
                <w:numId w:val="86"/>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1"/>
            </w:tblGrid>
            <w:tr w:rsidR="00525F02" w:rsidRPr="00C34377" w:rsidTr="00525F02">
              <w:trPr>
                <w:tblCellSpacing w:w="15" w:type="dxa"/>
              </w:trPr>
              <w:tc>
                <w:tcPr>
                  <w:tcW w:w="5120" w:type="dxa"/>
                  <w:vAlign w:val="center"/>
                  <w:hideMark/>
                </w:tcPr>
                <w:p w:rsidR="00525F02" w:rsidRPr="00E24171" w:rsidRDefault="00525F02" w:rsidP="000D0B51">
                  <w:pPr>
                    <w:spacing w:before="100" w:beforeAutospacing="1" w:after="100" w:afterAutospacing="1" w:line="240" w:lineRule="auto"/>
                    <w:rPr>
                      <w:rFonts w:ascii="Arial" w:eastAsia="Times New Roman" w:hAnsi="Arial" w:cs="Arial"/>
                      <w:sz w:val="18"/>
                      <w:szCs w:val="20"/>
                      <w:lang w:eastAsia="en-AU"/>
                    </w:rPr>
                  </w:pPr>
                  <w:r w:rsidRPr="00E24171">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E24171">
                    <w:rPr>
                      <w:rFonts w:ascii="Arial" w:eastAsia="Times New Roman" w:hAnsi="Arial" w:cs="Arial"/>
                      <w:sz w:val="18"/>
                      <w:szCs w:val="20"/>
                      <w:lang w:eastAsia="en-AU"/>
                    </w:rPr>
                    <w:t>upstream, downstream or surrounding premises</w:t>
                  </w:r>
                  <w:proofErr w:type="gramEnd"/>
                  <w:r w:rsidRPr="00E24171">
                    <w:rPr>
                      <w:rFonts w:ascii="Arial" w:eastAsia="Times New Roman" w:hAnsi="Arial" w:cs="Arial"/>
                      <w:sz w:val="18"/>
                      <w:szCs w:val="20"/>
                      <w:lang w:eastAsia="en-AU"/>
                    </w:rPr>
                    <w:t xml:space="preserve">. </w:t>
                  </w:r>
                </w:p>
              </w:tc>
            </w:tr>
            <w:tr w:rsidR="00525F02" w:rsidRPr="00C34377" w:rsidTr="00525F02">
              <w:trPr>
                <w:tblCellSpacing w:w="15" w:type="dxa"/>
              </w:trPr>
              <w:tc>
                <w:tcPr>
                  <w:tcW w:w="5120" w:type="dxa"/>
                  <w:vAlign w:val="center"/>
                  <w:hideMark/>
                </w:tcPr>
                <w:p w:rsidR="00525F02" w:rsidRPr="00E24171" w:rsidRDefault="00525F02" w:rsidP="000D0B51">
                  <w:pPr>
                    <w:spacing w:before="100" w:beforeAutospacing="1" w:after="100" w:afterAutospacing="1" w:line="240" w:lineRule="auto"/>
                    <w:rPr>
                      <w:rFonts w:ascii="Arial" w:eastAsia="Times New Roman" w:hAnsi="Arial" w:cs="Arial"/>
                      <w:sz w:val="18"/>
                      <w:szCs w:val="20"/>
                      <w:lang w:eastAsia="en-AU"/>
                    </w:rPr>
                  </w:pPr>
                  <w:r w:rsidRPr="00E24171">
                    <w:rPr>
                      <w:rFonts w:ascii="Arial" w:eastAsia="Times New Roman" w:hAnsi="Arial" w:cs="Arial"/>
                      <w:sz w:val="18"/>
                      <w:szCs w:val="20"/>
                      <w:lang w:eastAsia="en-AU"/>
                    </w:rPr>
                    <w:t>Note - Reporting to be prepared in accordance with Planning scheme policy – Flood hazard, Coastal hazard and Overland flow.</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21</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does not:</w:t>
            </w:r>
          </w:p>
          <w:p w:rsidR="00525F02" w:rsidRPr="00C34377" w:rsidRDefault="00525F02" w:rsidP="003D79D1">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directly, indirectly or cumulatively cause any increase in overland flow velocity or level;</w:t>
            </w:r>
          </w:p>
          <w:p w:rsidR="00525F02" w:rsidRPr="00C34377" w:rsidRDefault="00525F02" w:rsidP="003D79D1">
            <w:pPr>
              <w:numPr>
                <w:ilvl w:val="0"/>
                <w:numId w:val="87"/>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increase the potential for flood damage from overland flow either on the premises or other premises, public lands, watercourses, roads or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1"/>
            </w:tblGrid>
            <w:tr w:rsidR="00525F02" w:rsidRPr="00C34377" w:rsidTr="00525F02">
              <w:trPr>
                <w:tblCellSpacing w:w="15" w:type="dxa"/>
              </w:trPr>
              <w:tc>
                <w:tcPr>
                  <w:tcW w:w="5120" w:type="dxa"/>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r w:rsidRPr="00E24171">
                    <w:rPr>
                      <w:rFonts w:ascii="Arial" w:eastAsia="Times New Roman" w:hAnsi="Arial" w:cs="Arial"/>
                      <w:sz w:val="18"/>
                      <w:szCs w:val="20"/>
                      <w:lang w:eastAsia="en-AU"/>
                    </w:rPr>
                    <w:t xml:space="preserve">Note - Open concrete drains greater than 1m in width are not an acceptable outcome, nor are any other design options that may increase scouring. </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22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 xml:space="preserve">Development ensures that public safety and the risk to the environment are not adversely affected by a detrimental impact of overland flow on a hazardous chemical located or stored on the premises. </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E1</w:t>
            </w:r>
            <w:r w:rsidR="00BC4BFE">
              <w:rPr>
                <w:rFonts w:ascii="Arial" w:eastAsia="Times New Roman" w:hAnsi="Arial" w:cs="Arial"/>
                <w:b/>
                <w:bCs/>
                <w:sz w:val="20"/>
                <w:szCs w:val="20"/>
                <w:lang w:eastAsia="en-AU"/>
              </w:rPr>
              <w:t>22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37"/>
            </w:tblGrid>
            <w:tr w:rsidR="00525F02" w:rsidRPr="00C34377" w:rsidTr="00525F02">
              <w:trPr>
                <w:tblCellSpacing w:w="15" w:type="dxa"/>
              </w:trPr>
              <w:tc>
                <w:tcPr>
                  <w:tcW w:w="9860" w:type="dxa"/>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r w:rsidRPr="00E24171">
                    <w:rPr>
                      <w:rFonts w:ascii="Arial" w:eastAsia="Times New Roman" w:hAnsi="Arial" w:cs="Arial"/>
                      <w:sz w:val="18"/>
                      <w:szCs w:val="20"/>
                      <w:lang w:eastAsia="en-AU"/>
                    </w:rPr>
                    <w:t xml:space="preserve">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 </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rHeight w:val="1530"/>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23</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which is not in a Rural zone ensures that overland flow is not conveyed from a road or public open space onto a private lot. </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BC4BFE">
              <w:rPr>
                <w:rFonts w:ascii="Arial" w:eastAsia="Times New Roman" w:hAnsi="Arial" w:cs="Arial"/>
                <w:b/>
                <w:bCs/>
                <w:sz w:val="20"/>
                <w:szCs w:val="20"/>
                <w:lang w:eastAsia="en-AU"/>
              </w:rPr>
              <w:t>23</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which is not in a Rural zone that an overland flow paths and drainage infrastructure is provided to convey overland flow from a road or public open space area away from a private lot. </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vMerge w:val="restar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24</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ensures that inter-allotment drainage infrastructure, overland flow paths and open drains through private property cater for overland flows for a fully developed upstream catchment and </w:t>
            </w:r>
            <w:proofErr w:type="gramStart"/>
            <w:r w:rsidRPr="00C34377">
              <w:rPr>
                <w:rFonts w:ascii="Arial" w:eastAsia="Times New Roman" w:hAnsi="Arial" w:cs="Arial"/>
                <w:sz w:val="20"/>
                <w:szCs w:val="20"/>
                <w:lang w:eastAsia="en-AU"/>
              </w:rPr>
              <w:t>are able to</w:t>
            </w:r>
            <w:proofErr w:type="gramEnd"/>
            <w:r w:rsidRPr="00C34377">
              <w:rPr>
                <w:rFonts w:ascii="Arial" w:eastAsia="Times New Roman" w:hAnsi="Arial" w:cs="Arial"/>
                <w:sz w:val="20"/>
                <w:szCs w:val="20"/>
                <w:lang w:eastAsia="en-AU"/>
              </w:rPr>
              <w:t xml:space="preserve"> be easily maintained.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1"/>
            </w:tblGrid>
            <w:tr w:rsidR="00525F02" w:rsidRPr="00C34377" w:rsidTr="00525F02">
              <w:trPr>
                <w:tblCellSpacing w:w="15" w:type="dxa"/>
              </w:trPr>
              <w:tc>
                <w:tcPr>
                  <w:tcW w:w="5120" w:type="dxa"/>
                  <w:vAlign w:val="center"/>
                  <w:hideMark/>
                </w:tcPr>
                <w:p w:rsidR="00525F02" w:rsidRPr="00E24171" w:rsidRDefault="00525F02" w:rsidP="000D0B51">
                  <w:pPr>
                    <w:spacing w:before="100" w:beforeAutospacing="1" w:after="100" w:afterAutospacing="1" w:line="240" w:lineRule="auto"/>
                    <w:rPr>
                      <w:rFonts w:ascii="Arial" w:eastAsia="Times New Roman" w:hAnsi="Arial" w:cs="Arial"/>
                      <w:sz w:val="18"/>
                      <w:szCs w:val="20"/>
                      <w:lang w:eastAsia="en-AU"/>
                    </w:rPr>
                  </w:pPr>
                  <w:r w:rsidRPr="00E24171">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E24171">
                    <w:rPr>
                      <w:rFonts w:ascii="Arial" w:eastAsia="Times New Roman" w:hAnsi="Arial" w:cs="Arial"/>
                      <w:sz w:val="18"/>
                      <w:szCs w:val="20"/>
                      <w:lang w:eastAsia="en-AU"/>
                    </w:rPr>
                    <w:t>upstream, downstream or surrounding premises</w:t>
                  </w:r>
                  <w:proofErr w:type="gramEnd"/>
                  <w:r w:rsidRPr="00E24171">
                    <w:rPr>
                      <w:rFonts w:ascii="Arial" w:eastAsia="Times New Roman" w:hAnsi="Arial" w:cs="Arial"/>
                      <w:sz w:val="18"/>
                      <w:szCs w:val="20"/>
                      <w:lang w:eastAsia="en-AU"/>
                    </w:rPr>
                    <w:t xml:space="preserve">. </w:t>
                  </w:r>
                </w:p>
              </w:tc>
            </w:tr>
            <w:tr w:rsidR="00525F02" w:rsidRPr="00C34377" w:rsidTr="00525F02">
              <w:trPr>
                <w:tblCellSpacing w:w="15" w:type="dxa"/>
              </w:trPr>
              <w:tc>
                <w:tcPr>
                  <w:tcW w:w="5120" w:type="dxa"/>
                  <w:vAlign w:val="center"/>
                  <w:hideMark/>
                </w:tcPr>
                <w:p w:rsidR="00525F02" w:rsidRPr="00E24171" w:rsidRDefault="00525F02" w:rsidP="000D0B51">
                  <w:pPr>
                    <w:spacing w:before="100" w:beforeAutospacing="1" w:after="100" w:afterAutospacing="1" w:line="240" w:lineRule="auto"/>
                    <w:rPr>
                      <w:rFonts w:ascii="Arial" w:eastAsia="Times New Roman" w:hAnsi="Arial" w:cs="Arial"/>
                      <w:sz w:val="18"/>
                      <w:szCs w:val="20"/>
                      <w:lang w:eastAsia="en-AU"/>
                    </w:rPr>
                  </w:pPr>
                  <w:r w:rsidRPr="00E24171">
                    <w:rPr>
                      <w:rFonts w:ascii="Arial" w:eastAsia="Times New Roman" w:hAnsi="Arial" w:cs="Arial"/>
                      <w:sz w:val="18"/>
                      <w:szCs w:val="20"/>
                      <w:lang w:eastAsia="en-AU"/>
                    </w:rPr>
                    <w:t>Note - Reporting to be prepared in accordance with Planning scheme policy – Flood hazard, Coastal hazard and Overland flow</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BC4BFE">
              <w:rPr>
                <w:rFonts w:ascii="Arial" w:eastAsia="Times New Roman" w:hAnsi="Arial" w:cs="Arial"/>
                <w:b/>
                <w:bCs/>
                <w:sz w:val="20"/>
                <w:szCs w:val="20"/>
                <w:lang w:eastAsia="en-AU"/>
              </w:rPr>
              <w:t>24</w:t>
            </w:r>
            <w:r w:rsidRPr="00C34377">
              <w:rPr>
                <w:rFonts w:ascii="Arial" w:eastAsia="Times New Roman" w:hAnsi="Arial" w:cs="Arial"/>
                <w:b/>
                <w:bCs/>
                <w:sz w:val="20"/>
                <w:szCs w:val="20"/>
                <w:lang w:eastAsia="en-AU"/>
              </w:rPr>
              <w:t>.1</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ensures that roof and allotment drainage infrastructure is provided in accordance with the following relevant level as identified in QUDM: </w:t>
            </w:r>
          </w:p>
          <w:p w:rsidR="00525F02" w:rsidRPr="00C34377" w:rsidRDefault="00525F02" w:rsidP="003D79D1">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Urban area – Level III;</w:t>
            </w:r>
          </w:p>
          <w:p w:rsidR="00525F02" w:rsidRPr="00C34377" w:rsidRDefault="00525F02" w:rsidP="003D79D1">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Rural area – N/A;</w:t>
            </w:r>
          </w:p>
          <w:p w:rsidR="00525F02" w:rsidRPr="00C34377" w:rsidRDefault="00525F02" w:rsidP="003D79D1">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Industrial area – Level V;</w:t>
            </w:r>
          </w:p>
          <w:p w:rsidR="00525F02" w:rsidRPr="00C34377" w:rsidRDefault="00525F02" w:rsidP="003D79D1">
            <w:pPr>
              <w:numPr>
                <w:ilvl w:val="0"/>
                <w:numId w:val="88"/>
              </w:numPr>
              <w:spacing w:before="100" w:beforeAutospacing="1" w:after="100" w:afterAutospacing="1" w:line="240" w:lineRule="auto"/>
              <w:ind w:left="450"/>
              <w:rPr>
                <w:rFonts w:ascii="Arial" w:eastAsia="Times New Roman" w:hAnsi="Arial" w:cs="Arial"/>
                <w:sz w:val="20"/>
                <w:szCs w:val="20"/>
                <w:lang w:eastAsia="en-AU"/>
              </w:rPr>
            </w:pPr>
            <w:r w:rsidRPr="00C34377">
              <w:rPr>
                <w:rFonts w:ascii="Arial" w:eastAsia="Times New Roman" w:hAnsi="Arial" w:cs="Arial"/>
                <w:sz w:val="20"/>
                <w:szCs w:val="20"/>
                <w:lang w:eastAsia="en-AU"/>
              </w:rPr>
              <w:t>Commercial area – Level V.</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E24171">
        <w:trPr>
          <w:trHeight w:val="1570"/>
          <w:tblCellSpacing w:w="15" w:type="dxa"/>
        </w:trPr>
        <w:tc>
          <w:tcPr>
            <w:tcW w:w="1433" w:type="pct"/>
            <w:vMerge/>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BC4BFE">
              <w:rPr>
                <w:rFonts w:ascii="Arial" w:eastAsia="Times New Roman" w:hAnsi="Arial" w:cs="Arial"/>
                <w:b/>
                <w:bCs/>
                <w:sz w:val="20"/>
                <w:szCs w:val="20"/>
                <w:lang w:eastAsia="en-AU"/>
              </w:rPr>
              <w:t>24</w:t>
            </w:r>
            <w:r w:rsidRPr="00C34377">
              <w:rPr>
                <w:rFonts w:ascii="Arial" w:eastAsia="Times New Roman" w:hAnsi="Arial" w:cs="Arial"/>
                <w:b/>
                <w:bCs/>
                <w:sz w:val="20"/>
                <w:szCs w:val="20"/>
                <w:lang w:eastAsia="en-AU"/>
              </w:rPr>
              <w:t>.2</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ensures that inter-allotment drainage infrastructure is designed to accommodate any event up to and including the 1% AEP for the fully developed upstream catchment. </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25</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protects the conveyance of overland flow such that an easement for drainage purposes is provided over:</w:t>
            </w:r>
          </w:p>
          <w:p w:rsidR="00525F02" w:rsidRPr="00C34377" w:rsidRDefault="00525F02" w:rsidP="003D79D1">
            <w:pPr>
              <w:numPr>
                <w:ilvl w:val="0"/>
                <w:numId w:val="8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a stormwater pipe if the nominal pipe diameter exceeds 300mm;</w:t>
            </w:r>
          </w:p>
          <w:p w:rsidR="00525F02" w:rsidRPr="00C34377" w:rsidRDefault="00525F02" w:rsidP="003D79D1">
            <w:pPr>
              <w:numPr>
                <w:ilvl w:val="0"/>
                <w:numId w:val="8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an overland flow path where it crosses more than one premises;</w:t>
            </w:r>
          </w:p>
          <w:p w:rsidR="00525F02" w:rsidRPr="00C34377" w:rsidRDefault="00525F02" w:rsidP="003D79D1">
            <w:pPr>
              <w:numPr>
                <w:ilvl w:val="0"/>
                <w:numId w:val="89"/>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351"/>
            </w:tblGrid>
            <w:tr w:rsidR="00525F02" w:rsidRPr="00C34377" w:rsidTr="00525F02">
              <w:trPr>
                <w:tblCellSpacing w:w="15" w:type="dxa"/>
              </w:trPr>
              <w:tc>
                <w:tcPr>
                  <w:tcW w:w="5120" w:type="dxa"/>
                  <w:vAlign w:val="center"/>
                  <w:hideMark/>
                </w:tcPr>
                <w:p w:rsidR="00525F02" w:rsidRPr="00E24171" w:rsidRDefault="00525F02" w:rsidP="000D0B51">
                  <w:pPr>
                    <w:spacing w:before="100" w:beforeAutospacing="1" w:after="100" w:afterAutospacing="1" w:line="240" w:lineRule="auto"/>
                    <w:ind w:left="150" w:right="150"/>
                    <w:rPr>
                      <w:rFonts w:ascii="Arial" w:eastAsia="Times New Roman" w:hAnsi="Arial" w:cs="Arial"/>
                      <w:sz w:val="18"/>
                      <w:szCs w:val="20"/>
                      <w:lang w:eastAsia="en-AU"/>
                    </w:rPr>
                  </w:pPr>
                  <w:r w:rsidRPr="00E24171">
                    <w:rPr>
                      <w:rFonts w:ascii="Arial" w:eastAsia="Times New Roman" w:hAnsi="Arial" w:cs="Arial"/>
                      <w:sz w:val="18"/>
                      <w:szCs w:val="20"/>
                      <w:lang w:eastAsia="en-AU"/>
                    </w:rPr>
                    <w:t>Note - Refer to Planning scheme policy - Integrated design for details and examples.</w:t>
                  </w:r>
                </w:p>
              </w:tc>
            </w:tr>
            <w:tr w:rsidR="00525F02" w:rsidRPr="00C34377" w:rsidTr="00525F02">
              <w:trPr>
                <w:tblCellSpacing w:w="15" w:type="dxa"/>
              </w:trPr>
              <w:tc>
                <w:tcPr>
                  <w:tcW w:w="5120" w:type="dxa"/>
                  <w:vAlign w:val="center"/>
                  <w:hideMark/>
                </w:tcPr>
                <w:p w:rsidR="00525F02" w:rsidRPr="00E24171" w:rsidRDefault="00525F02" w:rsidP="000D0B51">
                  <w:pPr>
                    <w:spacing w:before="100" w:beforeAutospacing="1" w:after="100" w:afterAutospacing="1" w:line="240" w:lineRule="auto"/>
                    <w:ind w:left="150" w:right="150"/>
                    <w:rPr>
                      <w:rFonts w:ascii="Arial" w:eastAsia="Times New Roman" w:hAnsi="Arial" w:cs="Arial"/>
                      <w:sz w:val="18"/>
                      <w:szCs w:val="20"/>
                      <w:lang w:eastAsia="en-AU"/>
                    </w:rPr>
                  </w:pPr>
                  <w:r w:rsidRPr="00E24171">
                    <w:rPr>
                      <w:rFonts w:ascii="Arial" w:eastAsia="Times New Roman" w:hAnsi="Arial" w:cs="Arial"/>
                      <w:sz w:val="18"/>
                      <w:szCs w:val="20"/>
                      <w:lang w:eastAsia="en-AU"/>
                    </w:rPr>
                    <w:t>Note - Stormwater Drainage easement dimensions are provided in accordance with Section 3.8.5 of QUDM.</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No example provided.</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p>
        </w:tc>
      </w:tr>
      <w:tr w:rsidR="00C31DD7" w:rsidRPr="00C34377" w:rsidTr="00662285">
        <w:trPr>
          <w:tblCellSpacing w:w="15" w:type="dxa"/>
        </w:trPr>
        <w:tc>
          <w:tcPr>
            <w:tcW w:w="3352" w:type="pct"/>
            <w:gridSpan w:val="2"/>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Additional criteria for development for a Park</w:t>
            </w:r>
            <w:r w:rsidRPr="00C34377">
              <w:rPr>
                <w:rFonts w:ascii="Arial" w:eastAsia="Times New Roman" w:hAnsi="Arial" w:cs="Arial"/>
                <w:b/>
                <w:bCs/>
                <w:sz w:val="20"/>
                <w:szCs w:val="20"/>
                <w:vertAlign w:val="superscript"/>
                <w:lang w:eastAsia="en-AU"/>
              </w:rPr>
              <w:t>(</w:t>
            </w:r>
            <w:hyperlink r:id="rId127"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C34377">
                <w:rPr>
                  <w:rFonts w:ascii="Arial" w:eastAsia="Times New Roman" w:hAnsi="Arial" w:cs="Arial"/>
                  <w:color w:val="0000FF"/>
                  <w:sz w:val="20"/>
                  <w:szCs w:val="20"/>
                  <w:vertAlign w:val="superscript"/>
                  <w:lang w:eastAsia="en-AU"/>
                </w:rPr>
                <w:t>57</w:t>
              </w:r>
            </w:hyperlink>
            <w:r w:rsidRPr="00C34377">
              <w:rPr>
                <w:rFonts w:ascii="Arial" w:eastAsia="Times New Roman" w:hAnsi="Arial" w:cs="Arial"/>
                <w:b/>
                <w:bCs/>
                <w:sz w:val="20"/>
                <w:szCs w:val="20"/>
                <w:vertAlign w:val="superscript"/>
                <w:lang w:eastAsia="en-AU"/>
              </w:rPr>
              <w:t>)</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26</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for a Park</w:t>
            </w:r>
            <w:r w:rsidRPr="00C34377">
              <w:rPr>
                <w:rFonts w:ascii="Arial" w:eastAsia="Times New Roman" w:hAnsi="Arial" w:cs="Arial"/>
                <w:sz w:val="20"/>
                <w:szCs w:val="20"/>
                <w:vertAlign w:val="superscript"/>
                <w:lang w:eastAsia="en-AU"/>
              </w:rPr>
              <w:t>(</w:t>
            </w:r>
            <w:hyperlink r:id="rId128"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C34377">
                <w:rPr>
                  <w:rFonts w:ascii="Arial" w:eastAsia="Times New Roman" w:hAnsi="Arial" w:cs="Arial"/>
                  <w:color w:val="0000FF"/>
                  <w:sz w:val="20"/>
                  <w:szCs w:val="20"/>
                  <w:vertAlign w:val="superscript"/>
                  <w:lang w:eastAsia="en-AU"/>
                </w:rPr>
                <w:t>57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ensures that the design and layout responds to the nature of the overland flow affecting the premises such that: </w:t>
            </w:r>
          </w:p>
          <w:p w:rsidR="00525F02" w:rsidRPr="00C34377" w:rsidRDefault="00525F02" w:rsidP="003D79D1">
            <w:pPr>
              <w:numPr>
                <w:ilvl w:val="0"/>
                <w:numId w:val="9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public benefit and enjoyment is maximised;</w:t>
            </w:r>
          </w:p>
          <w:p w:rsidR="00525F02" w:rsidRPr="00C34377" w:rsidRDefault="00525F02" w:rsidP="003D79D1">
            <w:pPr>
              <w:numPr>
                <w:ilvl w:val="0"/>
                <w:numId w:val="9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impacts on the asset life and integrity of park structures is minimised;</w:t>
            </w:r>
          </w:p>
          <w:p w:rsidR="00525F02" w:rsidRPr="00C34377" w:rsidRDefault="00525F02" w:rsidP="003D79D1">
            <w:pPr>
              <w:numPr>
                <w:ilvl w:val="0"/>
                <w:numId w:val="90"/>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maintenance and replacement costs are minimised.</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E1</w:t>
            </w:r>
            <w:r w:rsidR="00BC4BFE">
              <w:rPr>
                <w:rFonts w:ascii="Arial" w:eastAsia="Times New Roman" w:hAnsi="Arial" w:cs="Arial"/>
                <w:b/>
                <w:bCs/>
                <w:sz w:val="20"/>
                <w:szCs w:val="20"/>
                <w:lang w:eastAsia="en-AU"/>
              </w:rPr>
              <w:t>26</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for a Park</w:t>
            </w:r>
            <w:r w:rsidRPr="00C34377">
              <w:rPr>
                <w:rFonts w:ascii="Arial" w:eastAsia="Times New Roman" w:hAnsi="Arial" w:cs="Arial"/>
                <w:sz w:val="20"/>
                <w:szCs w:val="20"/>
                <w:vertAlign w:val="superscript"/>
                <w:lang w:eastAsia="en-AU"/>
              </w:rPr>
              <w:t>(</w:t>
            </w:r>
            <w:hyperlink r:id="rId129"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C34377">
                <w:rPr>
                  <w:rFonts w:ascii="Arial" w:eastAsia="Times New Roman" w:hAnsi="Arial" w:cs="Arial"/>
                  <w:color w:val="0000FF"/>
                  <w:sz w:val="20"/>
                  <w:szCs w:val="20"/>
                  <w:vertAlign w:val="superscript"/>
                  <w:lang w:eastAsia="en-AU"/>
                </w:rPr>
                <w:t>57</w:t>
              </w:r>
            </w:hyperlink>
            <w:r w:rsidRPr="00C34377">
              <w:rPr>
                <w:rFonts w:ascii="Arial" w:eastAsia="Times New Roman" w:hAnsi="Arial" w:cs="Arial"/>
                <w:sz w:val="20"/>
                <w:szCs w:val="20"/>
                <w:vertAlign w:val="superscript"/>
                <w:lang w:eastAsia="en-AU"/>
              </w:rPr>
              <w:t>)</w:t>
            </w:r>
            <w:r w:rsidRPr="00C34377">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3352" w:type="pct"/>
            <w:gridSpan w:val="2"/>
            <w:tcBorders>
              <w:top w:val="outset" w:sz="6" w:space="0" w:color="auto"/>
              <w:left w:val="outset" w:sz="6" w:space="0" w:color="auto"/>
              <w:bottom w:val="outset" w:sz="6" w:space="0" w:color="auto"/>
              <w:right w:val="outset" w:sz="6" w:space="0" w:color="auto"/>
            </w:tcBorders>
            <w:shd w:val="clear" w:color="auto" w:fill="CCCCCC"/>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Riparian and wetland setbacks</w:t>
            </w:r>
          </w:p>
        </w:tc>
        <w:tc>
          <w:tcPr>
            <w:tcW w:w="528" w:type="pct"/>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shd w:val="clear" w:color="auto" w:fill="CCCCCC"/>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r w:rsidR="00C31DD7" w:rsidRPr="00C34377" w:rsidTr="00662285">
        <w:trPr>
          <w:tblCellSpacing w:w="15" w:type="dxa"/>
        </w:trPr>
        <w:tc>
          <w:tcPr>
            <w:tcW w:w="1433"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PO1</w:t>
            </w:r>
            <w:r w:rsidR="00BC4BFE">
              <w:rPr>
                <w:rFonts w:ascii="Arial" w:eastAsia="Times New Roman" w:hAnsi="Arial" w:cs="Arial"/>
                <w:b/>
                <w:bCs/>
                <w:sz w:val="20"/>
                <w:szCs w:val="20"/>
                <w:lang w:eastAsia="en-AU"/>
              </w:rPr>
              <w:t>27</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 xml:space="preserve">Development provides and maintains a suitable setback from waterways and wetlands that protects natural and environmental values.  This is achieved by recognising and responding to the following matters: </w:t>
            </w:r>
          </w:p>
          <w:p w:rsidR="00525F02" w:rsidRPr="00C34377" w:rsidRDefault="00525F02" w:rsidP="003D79D1">
            <w:pPr>
              <w:numPr>
                <w:ilvl w:val="0"/>
                <w:numId w:val="9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impact on fauna habitats;</w:t>
            </w:r>
          </w:p>
          <w:p w:rsidR="00525F02" w:rsidRPr="00C34377" w:rsidRDefault="00525F02" w:rsidP="003D79D1">
            <w:pPr>
              <w:numPr>
                <w:ilvl w:val="0"/>
                <w:numId w:val="9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impact on wildlife corridors and connectivity;</w:t>
            </w:r>
          </w:p>
          <w:p w:rsidR="00525F02" w:rsidRPr="00C34377" w:rsidRDefault="00525F02" w:rsidP="003D79D1">
            <w:pPr>
              <w:numPr>
                <w:ilvl w:val="0"/>
                <w:numId w:val="9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impact on stream integrity;</w:t>
            </w:r>
          </w:p>
          <w:p w:rsidR="00525F02" w:rsidRPr="00C34377" w:rsidRDefault="00525F02" w:rsidP="003D79D1">
            <w:pPr>
              <w:numPr>
                <w:ilvl w:val="0"/>
                <w:numId w:val="9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impact of opportunities for revegetation and rehabilitation planting;</w:t>
            </w:r>
          </w:p>
          <w:p w:rsidR="00525F02" w:rsidRPr="00C34377" w:rsidRDefault="00525F02" w:rsidP="003D79D1">
            <w:pPr>
              <w:numPr>
                <w:ilvl w:val="0"/>
                <w:numId w:val="91"/>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lastRenderedPageBreak/>
              <w:t>edge effects.</w:t>
            </w:r>
          </w:p>
        </w:tc>
        <w:tc>
          <w:tcPr>
            <w:tcW w:w="1909" w:type="pct"/>
            <w:tcBorders>
              <w:top w:val="outset" w:sz="6" w:space="0" w:color="auto"/>
              <w:left w:val="outset" w:sz="6" w:space="0" w:color="auto"/>
              <w:bottom w:val="outset" w:sz="6" w:space="0" w:color="auto"/>
              <w:right w:val="outset" w:sz="6" w:space="0" w:color="auto"/>
            </w:tcBorders>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lastRenderedPageBreak/>
              <w:t>E1</w:t>
            </w:r>
            <w:r w:rsidR="00BC4BFE">
              <w:rPr>
                <w:rFonts w:ascii="Arial" w:eastAsia="Times New Roman" w:hAnsi="Arial" w:cs="Arial"/>
                <w:b/>
                <w:bCs/>
                <w:sz w:val="20"/>
                <w:szCs w:val="20"/>
                <w:lang w:eastAsia="en-AU"/>
              </w:rPr>
              <w:t>27</w:t>
            </w:r>
          </w:p>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C34377">
              <w:rPr>
                <w:rFonts w:ascii="Arial" w:eastAsia="Times New Roman" w:hAnsi="Arial" w:cs="Arial"/>
                <w:sz w:val="20"/>
                <w:szCs w:val="20"/>
                <w:lang w:eastAsia="en-AU"/>
              </w:rPr>
              <w:t>Development does not occur within:</w:t>
            </w:r>
          </w:p>
          <w:p w:rsidR="00525F02" w:rsidRPr="00C34377" w:rsidRDefault="00525F02" w:rsidP="003D79D1">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50m from top of bank for W1 waterway and drainage line</w:t>
            </w:r>
          </w:p>
          <w:p w:rsidR="00525F02" w:rsidRPr="00C34377" w:rsidRDefault="00525F02" w:rsidP="003D79D1">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30m from top of bank for W2 waterway and drainage line</w:t>
            </w:r>
          </w:p>
          <w:p w:rsidR="00525F02" w:rsidRPr="00C34377" w:rsidRDefault="00525F02" w:rsidP="003D79D1">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20m from top of bank for W3 waterway and drainage line</w:t>
            </w:r>
          </w:p>
          <w:p w:rsidR="00525F02" w:rsidRPr="00C34377" w:rsidRDefault="00525F02" w:rsidP="003D79D1">
            <w:pPr>
              <w:numPr>
                <w:ilvl w:val="0"/>
                <w:numId w:val="92"/>
              </w:numPr>
              <w:spacing w:before="100" w:beforeAutospacing="1" w:after="100" w:afterAutospacing="1" w:line="240" w:lineRule="auto"/>
              <w:ind w:left="600" w:right="150"/>
              <w:rPr>
                <w:rFonts w:ascii="Arial" w:eastAsia="Times New Roman" w:hAnsi="Arial" w:cs="Arial"/>
                <w:sz w:val="20"/>
                <w:szCs w:val="20"/>
                <w:lang w:eastAsia="en-AU"/>
              </w:rPr>
            </w:pPr>
            <w:r w:rsidRPr="00C34377">
              <w:rPr>
                <w:rFonts w:ascii="Arial" w:eastAsia="Times New Roman" w:hAnsi="Arial" w:cs="Arial"/>
                <w:sz w:val="20"/>
                <w:szCs w:val="20"/>
                <w:lang w:eastAsia="en-AU"/>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837"/>
            </w:tblGrid>
            <w:tr w:rsidR="00525F02" w:rsidRPr="00C34377" w:rsidTr="00525F02">
              <w:trPr>
                <w:tblCellSpacing w:w="15" w:type="dxa"/>
              </w:trPr>
              <w:tc>
                <w:tcPr>
                  <w:tcW w:w="9860" w:type="dxa"/>
                  <w:vAlign w:val="center"/>
                  <w:hideMark/>
                </w:tcPr>
                <w:p w:rsidR="00525F02" w:rsidRPr="00C34377" w:rsidRDefault="00525F02" w:rsidP="000D0B51">
                  <w:pPr>
                    <w:spacing w:before="100" w:beforeAutospacing="1" w:after="100" w:afterAutospacing="1" w:line="240" w:lineRule="auto"/>
                    <w:ind w:left="150" w:right="150"/>
                    <w:rPr>
                      <w:rFonts w:ascii="Arial" w:eastAsia="Times New Roman" w:hAnsi="Arial" w:cs="Arial"/>
                      <w:sz w:val="20"/>
                      <w:szCs w:val="20"/>
                      <w:lang w:eastAsia="en-AU"/>
                    </w:rPr>
                  </w:pPr>
                  <w:r w:rsidRPr="00E24171">
                    <w:rPr>
                      <w:rFonts w:ascii="Arial" w:eastAsia="Times New Roman" w:hAnsi="Arial" w:cs="Arial"/>
                      <w:sz w:val="18"/>
                      <w:szCs w:val="20"/>
                      <w:lang w:eastAsia="en-AU"/>
                    </w:rPr>
                    <w:t xml:space="preserve">Note - W1, W2 and W3 waterway and drainage lines, and wetlands are mapped on Schedule 2, Section 2.5 Overlay Maps – Riparian and wetland setbacks. </w:t>
                  </w:r>
                </w:p>
              </w:tc>
            </w:tr>
          </w:tbl>
          <w:p w:rsidR="00525F02" w:rsidRPr="00C34377" w:rsidRDefault="00525F02" w:rsidP="000D0B51">
            <w:pPr>
              <w:spacing w:before="100" w:beforeAutospacing="1" w:after="100" w:afterAutospacing="1" w:line="240" w:lineRule="auto"/>
              <w:rPr>
                <w:rFonts w:ascii="Arial" w:eastAsia="Times New Roman" w:hAnsi="Arial" w:cs="Arial"/>
                <w:sz w:val="20"/>
                <w:szCs w:val="20"/>
                <w:lang w:eastAsia="en-AU"/>
              </w:rPr>
            </w:pPr>
          </w:p>
        </w:tc>
        <w:tc>
          <w:tcPr>
            <w:tcW w:w="528"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81" w:type="pct"/>
            <w:tcBorders>
              <w:top w:val="outset" w:sz="6" w:space="0" w:color="auto"/>
              <w:left w:val="outset" w:sz="6" w:space="0" w:color="auto"/>
              <w:bottom w:val="outset" w:sz="6" w:space="0" w:color="auto"/>
              <w:right w:val="outset" w:sz="6" w:space="0" w:color="auto"/>
            </w:tcBorders>
          </w:tcPr>
          <w:p w:rsidR="00525F02" w:rsidRPr="00C34377" w:rsidRDefault="00525F02" w:rsidP="000D0B51">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C34377" w:rsidRPr="00C34377" w:rsidRDefault="00C34377" w:rsidP="000D0B51">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C34377">
        <w:rPr>
          <w:rFonts w:ascii="Arial" w:eastAsia="Times New Roman" w:hAnsi="Arial" w:cs="Arial"/>
          <w:b/>
          <w:bCs/>
          <w:sz w:val="20"/>
          <w:szCs w:val="20"/>
          <w:lang w:eastAsia="en-AU"/>
        </w:rPr>
        <w:t> </w:t>
      </w:r>
    </w:p>
    <w:p w:rsidR="00C34377" w:rsidRPr="00C34377" w:rsidRDefault="0047173A" w:rsidP="00BC4BFE">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p>
    <w:p w:rsidR="00BC4BFE" w:rsidRPr="00BC4BFE" w:rsidRDefault="00BC4BFE" w:rsidP="00BC4BFE">
      <w:pPr>
        <w:jc w:val="center"/>
        <w:rPr>
          <w:rFonts w:ascii="Arial" w:eastAsia="Times New Roman" w:hAnsi="Arial" w:cs="Arial"/>
          <w:b/>
          <w:bCs/>
          <w:sz w:val="20"/>
          <w:szCs w:val="20"/>
          <w:lang w:eastAsia="en-AU"/>
        </w:rPr>
      </w:pPr>
      <w:r w:rsidRPr="00BC4BFE">
        <w:rPr>
          <w:rFonts w:ascii="Arial" w:eastAsia="Times New Roman" w:hAnsi="Arial" w:cs="Arial"/>
          <w:b/>
          <w:bCs/>
          <w:sz w:val="20"/>
          <w:szCs w:val="20"/>
          <w:lang w:eastAsia="en-AU"/>
        </w:rPr>
        <w:lastRenderedPageBreak/>
        <w:t>Figure 1 - Deception Bay - Bailey Road / Park Road</w:t>
      </w:r>
      <w:hyperlink r:id="rId130" w:tgtFrame="_blank" w:tooltip="Link to larger image (popup)" w:history="1">
        <w:r w:rsidRPr="00BC4BFE">
          <w:rPr>
            <w:rFonts w:ascii="Arial" w:eastAsia="Times New Roman" w:hAnsi="Arial" w:cs="Arial"/>
            <w:b/>
            <w:bCs/>
            <w:sz w:val="20"/>
            <w:szCs w:val="20"/>
            <w:lang w:eastAsia="en-AU"/>
          </w:rPr>
          <w:t> </w:t>
        </w:r>
      </w:hyperlink>
    </w:p>
    <w:p w:rsidR="00C34377" w:rsidRDefault="002200EE" w:rsidP="00BC4BF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Pr>
          <w:noProof/>
        </w:rPr>
        <w:drawing>
          <wp:inline distT="0" distB="0" distL="0" distR="0" wp14:anchorId="6087CEB7" wp14:editId="0EFC90D3">
            <wp:extent cx="8010525" cy="3829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8010525" cy="3829050"/>
                    </a:xfrm>
                    <a:prstGeom prst="rect">
                      <a:avLst/>
                    </a:prstGeom>
                  </pic:spPr>
                </pic:pic>
              </a:graphicData>
            </a:graphic>
          </wp:inline>
        </w:drawing>
      </w:r>
    </w:p>
    <w:p w:rsidR="002200EE" w:rsidRDefault="002200EE">
      <w:pPr>
        <w:rPr>
          <w:rFonts w:ascii="Arial" w:eastAsia="Times New Roman" w:hAnsi="Arial" w:cs="Arial"/>
          <w:sz w:val="20"/>
          <w:szCs w:val="20"/>
          <w:lang w:eastAsia="en-AU"/>
        </w:rPr>
      </w:pPr>
      <w:r>
        <w:rPr>
          <w:rFonts w:ascii="Arial" w:eastAsia="Times New Roman" w:hAnsi="Arial" w:cs="Arial"/>
          <w:sz w:val="20"/>
          <w:szCs w:val="20"/>
          <w:lang w:eastAsia="en-AU"/>
        </w:rPr>
        <w:br w:type="page"/>
      </w:r>
    </w:p>
    <w:p w:rsidR="002200EE" w:rsidRPr="002200EE" w:rsidRDefault="002200EE" w:rsidP="002200EE">
      <w:pPr>
        <w:jc w:val="center"/>
        <w:rPr>
          <w:rFonts w:ascii="Arial" w:eastAsia="Times New Roman" w:hAnsi="Arial" w:cs="Arial"/>
          <w:b/>
          <w:bCs/>
          <w:sz w:val="20"/>
          <w:szCs w:val="20"/>
          <w:lang w:eastAsia="en-AU"/>
        </w:rPr>
      </w:pPr>
      <w:r w:rsidRPr="002200EE">
        <w:rPr>
          <w:rFonts w:ascii="Arial" w:eastAsia="Times New Roman" w:hAnsi="Arial" w:cs="Arial"/>
          <w:b/>
          <w:bCs/>
          <w:sz w:val="20"/>
          <w:szCs w:val="20"/>
          <w:lang w:eastAsia="en-AU"/>
        </w:rPr>
        <w:lastRenderedPageBreak/>
        <w:t>Figure 2 - Deception Bay - Deception Bay Road</w:t>
      </w:r>
    </w:p>
    <w:p w:rsidR="002200EE" w:rsidRDefault="002200EE" w:rsidP="00BC4BF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Pr>
          <w:noProof/>
        </w:rPr>
        <w:drawing>
          <wp:inline distT="0" distB="0" distL="0" distR="0" wp14:anchorId="25976C6F" wp14:editId="11DC58C1">
            <wp:extent cx="8105775" cy="49339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8105775" cy="4933950"/>
                    </a:xfrm>
                    <a:prstGeom prst="rect">
                      <a:avLst/>
                    </a:prstGeom>
                  </pic:spPr>
                </pic:pic>
              </a:graphicData>
            </a:graphic>
          </wp:inline>
        </w:drawing>
      </w:r>
    </w:p>
    <w:p w:rsidR="002200EE" w:rsidRDefault="002200EE" w:rsidP="00BC4BFE">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rsidR="002200EE" w:rsidRDefault="002200EE">
      <w:pPr>
        <w:rPr>
          <w:rFonts w:ascii="Arial" w:eastAsia="Times New Roman" w:hAnsi="Arial" w:cs="Arial"/>
          <w:sz w:val="20"/>
          <w:szCs w:val="20"/>
          <w:lang w:eastAsia="en-AU"/>
        </w:rPr>
      </w:pPr>
      <w:r>
        <w:rPr>
          <w:rFonts w:ascii="Arial" w:eastAsia="Times New Roman" w:hAnsi="Arial" w:cs="Arial"/>
          <w:sz w:val="20"/>
          <w:szCs w:val="20"/>
          <w:lang w:eastAsia="en-AU"/>
        </w:rPr>
        <w:br w:type="page"/>
      </w:r>
    </w:p>
    <w:p w:rsidR="002200EE" w:rsidRPr="002200EE" w:rsidRDefault="002200EE" w:rsidP="002200EE">
      <w:pPr>
        <w:jc w:val="center"/>
        <w:rPr>
          <w:rFonts w:ascii="Arial" w:eastAsia="Times New Roman" w:hAnsi="Arial" w:cs="Arial"/>
          <w:b/>
          <w:bCs/>
          <w:sz w:val="20"/>
          <w:szCs w:val="20"/>
          <w:lang w:eastAsia="en-AU"/>
        </w:rPr>
      </w:pPr>
      <w:r w:rsidRPr="002200EE">
        <w:rPr>
          <w:rFonts w:ascii="Arial" w:eastAsia="Times New Roman" w:hAnsi="Arial" w:cs="Arial"/>
          <w:b/>
          <w:bCs/>
          <w:sz w:val="20"/>
          <w:szCs w:val="20"/>
          <w:lang w:eastAsia="en-AU"/>
        </w:rPr>
        <w:lastRenderedPageBreak/>
        <w:t>Figure 3 - Dakabin</w:t>
      </w:r>
    </w:p>
    <w:p w:rsidR="002200EE" w:rsidRPr="00C34377" w:rsidRDefault="002200EE" w:rsidP="00BC4BF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Pr>
          <w:noProof/>
        </w:rPr>
        <w:drawing>
          <wp:inline distT="0" distB="0" distL="0" distR="0" wp14:anchorId="49311AB2" wp14:editId="4873F40F">
            <wp:extent cx="8162925" cy="4695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8162925" cy="4695825"/>
                    </a:xfrm>
                    <a:prstGeom prst="rect">
                      <a:avLst/>
                    </a:prstGeom>
                  </pic:spPr>
                </pic:pic>
              </a:graphicData>
            </a:graphic>
          </wp:inline>
        </w:drawing>
      </w:r>
    </w:p>
    <w:sectPr w:rsidR="002200EE" w:rsidRPr="00C34377" w:rsidSect="00C34377">
      <w:headerReference w:type="even" r:id="rId134"/>
      <w:headerReference w:type="default" r:id="rId135"/>
      <w:footerReference w:type="even" r:id="rId136"/>
      <w:footerReference w:type="default" r:id="rId137"/>
      <w:headerReference w:type="first" r:id="rId138"/>
      <w:footerReference w:type="first" r:id="rId13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2AF0" w:rsidRDefault="009C2AF0" w:rsidP="00643411">
      <w:pPr>
        <w:spacing w:after="0" w:line="240" w:lineRule="auto"/>
      </w:pPr>
      <w:r>
        <w:separator/>
      </w:r>
    </w:p>
  </w:endnote>
  <w:endnote w:type="continuationSeparator" w:id="0">
    <w:p w:rsidR="009C2AF0" w:rsidRDefault="009C2AF0" w:rsidP="00643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DAF" w:rsidRDefault="00F52D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5ECF" w:rsidRPr="00643411" w:rsidRDefault="00295ECF" w:rsidP="00643411">
    <w:pPr>
      <w:pStyle w:val="Footer"/>
      <w:jc w:val="center"/>
      <w:rPr>
        <w:rFonts w:ascii="Arial" w:hAnsi="Arial" w:cs="Arial"/>
        <w:i/>
        <w:sz w:val="20"/>
        <w:szCs w:val="20"/>
      </w:rPr>
    </w:pPr>
    <w:r w:rsidRPr="00643411">
      <w:rPr>
        <w:rFonts w:ascii="Arial" w:hAnsi="Arial" w:cs="Arial"/>
        <w:i/>
        <w:sz w:val="20"/>
        <w:szCs w:val="20"/>
      </w:rPr>
      <w:t xml:space="preserve">MBRC Planning Scheme </w:t>
    </w:r>
    <w:r>
      <w:rPr>
        <w:rFonts w:ascii="Arial" w:hAnsi="Arial" w:cs="Arial"/>
        <w:i/>
        <w:sz w:val="20"/>
        <w:szCs w:val="20"/>
      </w:rPr>
      <w:t>V</w:t>
    </w:r>
    <w:r w:rsidR="00F52DAF">
      <w:rPr>
        <w:rFonts w:ascii="Arial" w:hAnsi="Arial" w:cs="Arial"/>
        <w:i/>
        <w:sz w:val="20"/>
        <w:szCs w:val="20"/>
      </w:rPr>
      <w:t>4</w:t>
    </w:r>
    <w:bookmarkStart w:id="0" w:name="_GoBack"/>
    <w:bookmarkEnd w:id="0"/>
    <w:r>
      <w:rPr>
        <w:rFonts w:ascii="Arial" w:hAnsi="Arial" w:cs="Arial"/>
        <w:i/>
        <w:sz w:val="20"/>
        <w:szCs w:val="20"/>
      </w:rPr>
      <w:t xml:space="preserve"> </w:t>
    </w:r>
    <w:r w:rsidRPr="00643411">
      <w:rPr>
        <w:rFonts w:ascii="Arial" w:hAnsi="Arial" w:cs="Arial"/>
        <w:i/>
        <w:sz w:val="20"/>
        <w:szCs w:val="20"/>
      </w:rPr>
      <w:t xml:space="preserve">- Industry zone - Mixed industry and business precinct - Assessable </w:t>
    </w:r>
    <w:r w:rsidRPr="00643411">
      <w:rPr>
        <w:rFonts w:ascii="Arial" w:hAnsi="Arial" w:cs="Arial"/>
        <w:i/>
        <w:sz w:val="20"/>
        <w:szCs w:val="20"/>
      </w:rPr>
      <w:tab/>
    </w:r>
    <w:r w:rsidRPr="00643411">
      <w:rPr>
        <w:rFonts w:ascii="Arial" w:hAnsi="Arial" w:cs="Arial"/>
        <w:i/>
        <w:sz w:val="20"/>
        <w:szCs w:val="20"/>
      </w:rPr>
      <w:tab/>
    </w:r>
    <w:r w:rsidRPr="00643411">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643411">
          <w:rPr>
            <w:rFonts w:ascii="Arial" w:hAnsi="Arial" w:cs="Arial"/>
            <w:sz w:val="20"/>
            <w:szCs w:val="20"/>
          </w:rPr>
          <w:fldChar w:fldCharType="begin"/>
        </w:r>
        <w:r w:rsidRPr="00643411">
          <w:rPr>
            <w:rFonts w:ascii="Arial" w:hAnsi="Arial" w:cs="Arial"/>
            <w:sz w:val="20"/>
            <w:szCs w:val="20"/>
          </w:rPr>
          <w:instrText xml:space="preserve"> PAGE   \* MERGEFORMAT </w:instrText>
        </w:r>
        <w:r w:rsidRPr="00643411">
          <w:rPr>
            <w:rFonts w:ascii="Arial" w:hAnsi="Arial" w:cs="Arial"/>
            <w:sz w:val="20"/>
            <w:szCs w:val="20"/>
          </w:rPr>
          <w:fldChar w:fldCharType="separate"/>
        </w:r>
        <w:r>
          <w:rPr>
            <w:rFonts w:ascii="Arial" w:hAnsi="Arial" w:cs="Arial"/>
            <w:noProof/>
            <w:sz w:val="20"/>
            <w:szCs w:val="20"/>
          </w:rPr>
          <w:t>21</w:t>
        </w:r>
        <w:r w:rsidRPr="00643411">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DAF" w:rsidRDefault="00F52D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2AF0" w:rsidRDefault="009C2AF0" w:rsidP="00643411">
      <w:pPr>
        <w:spacing w:after="0" w:line="240" w:lineRule="auto"/>
      </w:pPr>
      <w:r>
        <w:separator/>
      </w:r>
    </w:p>
  </w:footnote>
  <w:footnote w:type="continuationSeparator" w:id="0">
    <w:p w:rsidR="009C2AF0" w:rsidRDefault="009C2AF0" w:rsidP="00643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DAF" w:rsidRDefault="00F52D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DAF" w:rsidRDefault="00F52D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DAF" w:rsidRDefault="00F52D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25B42"/>
    <w:multiLevelType w:val="multilevel"/>
    <w:tmpl w:val="711EF6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7E458F5"/>
    <w:multiLevelType w:val="multilevel"/>
    <w:tmpl w:val="EDD6EF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AE5165E"/>
    <w:multiLevelType w:val="multilevel"/>
    <w:tmpl w:val="6DB424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AEA6517"/>
    <w:multiLevelType w:val="multilevel"/>
    <w:tmpl w:val="03C054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B796489"/>
    <w:multiLevelType w:val="multilevel"/>
    <w:tmpl w:val="3894D6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CCE67E6"/>
    <w:multiLevelType w:val="multilevel"/>
    <w:tmpl w:val="3BA0C0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F19687B"/>
    <w:multiLevelType w:val="multilevel"/>
    <w:tmpl w:val="FA4A99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0873CAC"/>
    <w:multiLevelType w:val="multilevel"/>
    <w:tmpl w:val="9046798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1FC2EFA"/>
    <w:multiLevelType w:val="multilevel"/>
    <w:tmpl w:val="E8E2B8AE"/>
    <w:lvl w:ilvl="0">
      <w:start w:val="1"/>
      <w:numFmt w:val="bullet"/>
      <w:lvlText w:val=""/>
      <w:lvlJc w:val="left"/>
      <w:pPr>
        <w:tabs>
          <w:tab w:val="num" w:pos="510"/>
        </w:tabs>
        <w:ind w:left="510" w:hanging="360"/>
      </w:pPr>
      <w:rPr>
        <w:rFonts w:ascii="Symbol" w:hAnsi="Symbol" w:hint="default"/>
      </w:r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9" w15:restartNumberingAfterBreak="0">
    <w:nsid w:val="12E33C20"/>
    <w:multiLevelType w:val="multilevel"/>
    <w:tmpl w:val="270439A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39B63A2"/>
    <w:multiLevelType w:val="multilevel"/>
    <w:tmpl w:val="A15A65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3F421D8"/>
    <w:multiLevelType w:val="multilevel"/>
    <w:tmpl w:val="10BE8C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46A6288"/>
    <w:multiLevelType w:val="multilevel"/>
    <w:tmpl w:val="6D1E7796"/>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74579CE"/>
    <w:multiLevelType w:val="multilevel"/>
    <w:tmpl w:val="4F0290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5" w15:restartNumberingAfterBreak="0">
    <w:nsid w:val="192E233B"/>
    <w:multiLevelType w:val="multilevel"/>
    <w:tmpl w:val="69EA9C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98B220E"/>
    <w:multiLevelType w:val="multilevel"/>
    <w:tmpl w:val="3570533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A4C7DFC"/>
    <w:multiLevelType w:val="multilevel"/>
    <w:tmpl w:val="F6AA7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600CAB"/>
    <w:multiLevelType w:val="multilevel"/>
    <w:tmpl w:val="5D52AD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ADE6C02"/>
    <w:multiLevelType w:val="multilevel"/>
    <w:tmpl w:val="99A26D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BA65787"/>
    <w:multiLevelType w:val="multilevel"/>
    <w:tmpl w:val="2076C0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C326F2A"/>
    <w:multiLevelType w:val="multilevel"/>
    <w:tmpl w:val="F6B63E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CBE5E9E"/>
    <w:multiLevelType w:val="multilevel"/>
    <w:tmpl w:val="53C0402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CF46B84"/>
    <w:multiLevelType w:val="multilevel"/>
    <w:tmpl w:val="E1F4FC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12B1FD7"/>
    <w:multiLevelType w:val="multilevel"/>
    <w:tmpl w:val="897283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13520D8"/>
    <w:multiLevelType w:val="multilevel"/>
    <w:tmpl w:val="914228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214343A2"/>
    <w:multiLevelType w:val="multilevel"/>
    <w:tmpl w:val="BD2826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2B71056"/>
    <w:multiLevelType w:val="multilevel"/>
    <w:tmpl w:val="270439A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233D1C32"/>
    <w:multiLevelType w:val="multilevel"/>
    <w:tmpl w:val="D06A18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4D715F2"/>
    <w:multiLevelType w:val="multilevel"/>
    <w:tmpl w:val="55086E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25001C0B"/>
    <w:multiLevelType w:val="multilevel"/>
    <w:tmpl w:val="15FA8A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2514205C"/>
    <w:multiLevelType w:val="multilevel"/>
    <w:tmpl w:val="331AF7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6182B65"/>
    <w:multiLevelType w:val="multilevel"/>
    <w:tmpl w:val="E03293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6DE4BFC"/>
    <w:multiLevelType w:val="multilevel"/>
    <w:tmpl w:val="8CEA5D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78548E1"/>
    <w:multiLevelType w:val="multilevel"/>
    <w:tmpl w:val="3CE6CA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99A2A8B"/>
    <w:multiLevelType w:val="multilevel"/>
    <w:tmpl w:val="0CB2795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A471276"/>
    <w:multiLevelType w:val="multilevel"/>
    <w:tmpl w:val="D06EA8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A861DFF"/>
    <w:multiLevelType w:val="multilevel"/>
    <w:tmpl w:val="05BC56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AF4089D"/>
    <w:multiLevelType w:val="multilevel"/>
    <w:tmpl w:val="270439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C207A66"/>
    <w:multiLevelType w:val="multilevel"/>
    <w:tmpl w:val="FE3CCE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C65634F"/>
    <w:multiLevelType w:val="multilevel"/>
    <w:tmpl w:val="575E2D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2C783C29"/>
    <w:multiLevelType w:val="multilevel"/>
    <w:tmpl w:val="456E0C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2F697C4D"/>
    <w:multiLevelType w:val="multilevel"/>
    <w:tmpl w:val="D3A619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303115EE"/>
    <w:multiLevelType w:val="multilevel"/>
    <w:tmpl w:val="A15A65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0660581"/>
    <w:multiLevelType w:val="multilevel"/>
    <w:tmpl w:val="AEA229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0EF7661"/>
    <w:multiLevelType w:val="multilevel"/>
    <w:tmpl w:val="951601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0FD096F"/>
    <w:multiLevelType w:val="multilevel"/>
    <w:tmpl w:val="34AC21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1263648"/>
    <w:multiLevelType w:val="multilevel"/>
    <w:tmpl w:val="3E7697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12A4305"/>
    <w:multiLevelType w:val="multilevel"/>
    <w:tmpl w:val="94EEFE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34804BB7"/>
    <w:multiLevelType w:val="multilevel"/>
    <w:tmpl w:val="E06E91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8FD0AD7"/>
    <w:multiLevelType w:val="multilevel"/>
    <w:tmpl w:val="2C4601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94E2363"/>
    <w:multiLevelType w:val="multilevel"/>
    <w:tmpl w:val="67C0B6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A1C0482"/>
    <w:multiLevelType w:val="multilevel"/>
    <w:tmpl w:val="270439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3B403888"/>
    <w:multiLevelType w:val="multilevel"/>
    <w:tmpl w:val="06624E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3EDC4FC6"/>
    <w:multiLevelType w:val="multilevel"/>
    <w:tmpl w:val="A15A65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1604451"/>
    <w:multiLevelType w:val="multilevel"/>
    <w:tmpl w:val="209A23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362565E"/>
    <w:multiLevelType w:val="multilevel"/>
    <w:tmpl w:val="1638DF6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3C11759"/>
    <w:multiLevelType w:val="multilevel"/>
    <w:tmpl w:val="AD9496F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44F51AC"/>
    <w:multiLevelType w:val="multilevel"/>
    <w:tmpl w:val="FFA27A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552290D"/>
    <w:multiLevelType w:val="multilevel"/>
    <w:tmpl w:val="0BD0837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6074ED9"/>
    <w:multiLevelType w:val="multilevel"/>
    <w:tmpl w:val="4FBAEB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6AF7D0D"/>
    <w:multiLevelType w:val="multilevel"/>
    <w:tmpl w:val="59B87B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472E016A"/>
    <w:multiLevelType w:val="multilevel"/>
    <w:tmpl w:val="EEF00F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474567A2"/>
    <w:multiLevelType w:val="multilevel"/>
    <w:tmpl w:val="E06E91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499B0CE8"/>
    <w:multiLevelType w:val="multilevel"/>
    <w:tmpl w:val="C06214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4A1724D9"/>
    <w:multiLevelType w:val="multilevel"/>
    <w:tmpl w:val="0CB2795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4B8610BD"/>
    <w:multiLevelType w:val="multilevel"/>
    <w:tmpl w:val="270439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4CF51458"/>
    <w:multiLevelType w:val="multilevel"/>
    <w:tmpl w:val="5B9617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4FDA3608"/>
    <w:multiLevelType w:val="multilevel"/>
    <w:tmpl w:val="270439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4FED742D"/>
    <w:multiLevelType w:val="multilevel"/>
    <w:tmpl w:val="8976E4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0B2798E"/>
    <w:multiLevelType w:val="multilevel"/>
    <w:tmpl w:val="36360A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24D23C1"/>
    <w:multiLevelType w:val="multilevel"/>
    <w:tmpl w:val="9856A954"/>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31B0C14"/>
    <w:multiLevelType w:val="multilevel"/>
    <w:tmpl w:val="13C825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532160E9"/>
    <w:multiLevelType w:val="multilevel"/>
    <w:tmpl w:val="0CB2795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55D643EF"/>
    <w:multiLevelType w:val="multilevel"/>
    <w:tmpl w:val="BBBA46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5F606DB"/>
    <w:multiLevelType w:val="multilevel"/>
    <w:tmpl w:val="7E342C2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576B720C"/>
    <w:multiLevelType w:val="multilevel"/>
    <w:tmpl w:val="30AE0D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578B3DC1"/>
    <w:multiLevelType w:val="multilevel"/>
    <w:tmpl w:val="A15A65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57A46767"/>
    <w:multiLevelType w:val="multilevel"/>
    <w:tmpl w:val="542EFFD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5860308C"/>
    <w:multiLevelType w:val="multilevel"/>
    <w:tmpl w:val="441403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587D7EA2"/>
    <w:multiLevelType w:val="multilevel"/>
    <w:tmpl w:val="0CB2795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5A181F6B"/>
    <w:multiLevelType w:val="multilevel"/>
    <w:tmpl w:val="1BA025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5ADD13DF"/>
    <w:multiLevelType w:val="multilevel"/>
    <w:tmpl w:val="FB14CB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5C16017A"/>
    <w:multiLevelType w:val="multilevel"/>
    <w:tmpl w:val="B76095C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5D095F49"/>
    <w:multiLevelType w:val="multilevel"/>
    <w:tmpl w:val="9956EE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5EE375D6"/>
    <w:multiLevelType w:val="multilevel"/>
    <w:tmpl w:val="AB2C4D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5F1279D6"/>
    <w:multiLevelType w:val="multilevel"/>
    <w:tmpl w:val="C9AEB2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615970D1"/>
    <w:multiLevelType w:val="multilevel"/>
    <w:tmpl w:val="89E221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66C25B26"/>
    <w:multiLevelType w:val="multilevel"/>
    <w:tmpl w:val="17DEE0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682D5DD3"/>
    <w:multiLevelType w:val="multilevel"/>
    <w:tmpl w:val="15FA8A98"/>
    <w:lvl w:ilvl="0">
      <w:start w:val="1"/>
      <w:numFmt w:val="lowerLetter"/>
      <w:lvlText w:val="%1."/>
      <w:lvlJc w:val="left"/>
      <w:pPr>
        <w:tabs>
          <w:tab w:val="num" w:pos="600"/>
        </w:tabs>
        <w:ind w:left="600" w:hanging="360"/>
      </w:pPr>
    </w:lvl>
    <w:lvl w:ilvl="1" w:tentative="1">
      <w:start w:val="1"/>
      <w:numFmt w:val="lowerLetter"/>
      <w:lvlText w:val="%2."/>
      <w:lvlJc w:val="left"/>
      <w:pPr>
        <w:tabs>
          <w:tab w:val="num" w:pos="1320"/>
        </w:tabs>
        <w:ind w:left="1320" w:hanging="360"/>
      </w:pPr>
    </w:lvl>
    <w:lvl w:ilvl="2" w:tentative="1">
      <w:start w:val="1"/>
      <w:numFmt w:val="lowerLetter"/>
      <w:lvlText w:val="%3."/>
      <w:lvlJc w:val="left"/>
      <w:pPr>
        <w:tabs>
          <w:tab w:val="num" w:pos="2040"/>
        </w:tabs>
        <w:ind w:left="2040" w:hanging="360"/>
      </w:pPr>
    </w:lvl>
    <w:lvl w:ilvl="3" w:tentative="1">
      <w:start w:val="1"/>
      <w:numFmt w:val="lowerLetter"/>
      <w:lvlText w:val="%4."/>
      <w:lvlJc w:val="left"/>
      <w:pPr>
        <w:tabs>
          <w:tab w:val="num" w:pos="2760"/>
        </w:tabs>
        <w:ind w:left="2760" w:hanging="360"/>
      </w:pPr>
    </w:lvl>
    <w:lvl w:ilvl="4" w:tentative="1">
      <w:start w:val="1"/>
      <w:numFmt w:val="lowerLetter"/>
      <w:lvlText w:val="%5."/>
      <w:lvlJc w:val="left"/>
      <w:pPr>
        <w:tabs>
          <w:tab w:val="num" w:pos="3480"/>
        </w:tabs>
        <w:ind w:left="3480" w:hanging="360"/>
      </w:pPr>
    </w:lvl>
    <w:lvl w:ilvl="5" w:tentative="1">
      <w:start w:val="1"/>
      <w:numFmt w:val="lowerLetter"/>
      <w:lvlText w:val="%6."/>
      <w:lvlJc w:val="left"/>
      <w:pPr>
        <w:tabs>
          <w:tab w:val="num" w:pos="4200"/>
        </w:tabs>
        <w:ind w:left="4200" w:hanging="360"/>
      </w:pPr>
    </w:lvl>
    <w:lvl w:ilvl="6" w:tentative="1">
      <w:start w:val="1"/>
      <w:numFmt w:val="lowerLetter"/>
      <w:lvlText w:val="%7."/>
      <w:lvlJc w:val="left"/>
      <w:pPr>
        <w:tabs>
          <w:tab w:val="num" w:pos="4920"/>
        </w:tabs>
        <w:ind w:left="4920" w:hanging="360"/>
      </w:pPr>
    </w:lvl>
    <w:lvl w:ilvl="7" w:tentative="1">
      <w:start w:val="1"/>
      <w:numFmt w:val="lowerLetter"/>
      <w:lvlText w:val="%8."/>
      <w:lvlJc w:val="left"/>
      <w:pPr>
        <w:tabs>
          <w:tab w:val="num" w:pos="5640"/>
        </w:tabs>
        <w:ind w:left="5640" w:hanging="360"/>
      </w:pPr>
    </w:lvl>
    <w:lvl w:ilvl="8" w:tentative="1">
      <w:start w:val="1"/>
      <w:numFmt w:val="lowerLetter"/>
      <w:lvlText w:val="%9."/>
      <w:lvlJc w:val="left"/>
      <w:pPr>
        <w:tabs>
          <w:tab w:val="num" w:pos="6360"/>
        </w:tabs>
        <w:ind w:left="6360" w:hanging="360"/>
      </w:pPr>
    </w:lvl>
  </w:abstractNum>
  <w:abstractNum w:abstractNumId="90" w15:restartNumberingAfterBreak="0">
    <w:nsid w:val="68415C43"/>
    <w:multiLevelType w:val="multilevel"/>
    <w:tmpl w:val="7B64401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68746B1F"/>
    <w:multiLevelType w:val="multilevel"/>
    <w:tmpl w:val="9D5201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6B057C17"/>
    <w:multiLevelType w:val="multilevel"/>
    <w:tmpl w:val="943663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6B974D72"/>
    <w:multiLevelType w:val="multilevel"/>
    <w:tmpl w:val="8BA258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6BB83447"/>
    <w:multiLevelType w:val="multilevel"/>
    <w:tmpl w:val="97CE35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6BCE11E9"/>
    <w:multiLevelType w:val="multilevel"/>
    <w:tmpl w:val="88BABF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6D750281"/>
    <w:multiLevelType w:val="multilevel"/>
    <w:tmpl w:val="7B0E6E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6DF22FBE"/>
    <w:multiLevelType w:val="multilevel"/>
    <w:tmpl w:val="8FA2B53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6E533BA2"/>
    <w:multiLevelType w:val="multilevel"/>
    <w:tmpl w:val="DBDC2F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760D1E66"/>
    <w:multiLevelType w:val="multilevel"/>
    <w:tmpl w:val="B840F4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76B25B0D"/>
    <w:multiLevelType w:val="multilevel"/>
    <w:tmpl w:val="8C1472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777E6982"/>
    <w:multiLevelType w:val="multilevel"/>
    <w:tmpl w:val="EF8A1D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778D2AB8"/>
    <w:multiLevelType w:val="multilevel"/>
    <w:tmpl w:val="FE4685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78147006"/>
    <w:multiLevelType w:val="multilevel"/>
    <w:tmpl w:val="D80E47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783D1E34"/>
    <w:multiLevelType w:val="multilevel"/>
    <w:tmpl w:val="270439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786D4229"/>
    <w:multiLevelType w:val="multilevel"/>
    <w:tmpl w:val="AC28EB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7CCC6F95"/>
    <w:multiLevelType w:val="multilevel"/>
    <w:tmpl w:val="F82681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7" w15:restartNumberingAfterBreak="0">
    <w:nsid w:val="7EBE0CC4"/>
    <w:multiLevelType w:val="multilevel"/>
    <w:tmpl w:val="CD26CB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7F4021C8"/>
    <w:multiLevelType w:val="multilevel"/>
    <w:tmpl w:val="0CB2795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9" w15:restartNumberingAfterBreak="0">
    <w:nsid w:val="7F9432D6"/>
    <w:multiLevelType w:val="multilevel"/>
    <w:tmpl w:val="D9288B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
  </w:num>
  <w:num w:numId="2">
    <w:abstractNumId w:val="85"/>
  </w:num>
  <w:num w:numId="3">
    <w:abstractNumId w:val="26"/>
  </w:num>
  <w:num w:numId="4">
    <w:abstractNumId w:val="51"/>
  </w:num>
  <w:num w:numId="5">
    <w:abstractNumId w:val="6"/>
  </w:num>
  <w:num w:numId="6">
    <w:abstractNumId w:val="30"/>
  </w:num>
  <w:num w:numId="7">
    <w:abstractNumId w:val="46"/>
  </w:num>
  <w:num w:numId="8">
    <w:abstractNumId w:val="60"/>
  </w:num>
  <w:num w:numId="9">
    <w:abstractNumId w:val="59"/>
  </w:num>
  <w:num w:numId="10">
    <w:abstractNumId w:val="100"/>
  </w:num>
  <w:num w:numId="11">
    <w:abstractNumId w:val="20"/>
  </w:num>
  <w:num w:numId="12">
    <w:abstractNumId w:val="13"/>
  </w:num>
  <w:num w:numId="13">
    <w:abstractNumId w:val="71"/>
  </w:num>
  <w:num w:numId="14">
    <w:abstractNumId w:val="11"/>
  </w:num>
  <w:num w:numId="15">
    <w:abstractNumId w:val="75"/>
  </w:num>
  <w:num w:numId="16">
    <w:abstractNumId w:val="16"/>
  </w:num>
  <w:num w:numId="17">
    <w:abstractNumId w:val="57"/>
  </w:num>
  <w:num w:numId="18">
    <w:abstractNumId w:val="7"/>
  </w:num>
  <w:num w:numId="19">
    <w:abstractNumId w:val="44"/>
  </w:num>
  <w:num w:numId="20">
    <w:abstractNumId w:val="19"/>
  </w:num>
  <w:num w:numId="21">
    <w:abstractNumId w:val="2"/>
  </w:num>
  <w:num w:numId="22">
    <w:abstractNumId w:val="73"/>
  </w:num>
  <w:num w:numId="23">
    <w:abstractNumId w:val="77"/>
  </w:num>
  <w:num w:numId="24">
    <w:abstractNumId w:val="74"/>
  </w:num>
  <w:num w:numId="25">
    <w:abstractNumId w:val="52"/>
  </w:num>
  <w:num w:numId="26">
    <w:abstractNumId w:val="37"/>
  </w:num>
  <w:num w:numId="27">
    <w:abstractNumId w:val="15"/>
  </w:num>
  <w:num w:numId="28">
    <w:abstractNumId w:val="102"/>
  </w:num>
  <w:num w:numId="29">
    <w:abstractNumId w:val="94"/>
  </w:num>
  <w:num w:numId="30">
    <w:abstractNumId w:val="63"/>
  </w:num>
  <w:num w:numId="31">
    <w:abstractNumId w:val="4"/>
  </w:num>
  <w:num w:numId="32">
    <w:abstractNumId w:val="78"/>
  </w:num>
  <w:num w:numId="33">
    <w:abstractNumId w:val="22"/>
  </w:num>
  <w:num w:numId="34">
    <w:abstractNumId w:val="12"/>
  </w:num>
  <w:num w:numId="35">
    <w:abstractNumId w:val="82"/>
  </w:num>
  <w:num w:numId="36">
    <w:abstractNumId w:val="97"/>
  </w:num>
  <w:num w:numId="37">
    <w:abstractNumId w:val="5"/>
  </w:num>
  <w:num w:numId="38">
    <w:abstractNumId w:val="56"/>
  </w:num>
  <w:num w:numId="39">
    <w:abstractNumId w:val="105"/>
  </w:num>
  <w:num w:numId="40">
    <w:abstractNumId w:val="79"/>
  </w:num>
  <w:num w:numId="41">
    <w:abstractNumId w:val="84"/>
  </w:num>
  <w:num w:numId="42">
    <w:abstractNumId w:val="103"/>
  </w:num>
  <w:num w:numId="43">
    <w:abstractNumId w:val="0"/>
  </w:num>
  <w:num w:numId="44">
    <w:abstractNumId w:val="61"/>
  </w:num>
  <w:num w:numId="45">
    <w:abstractNumId w:val="34"/>
  </w:num>
  <w:num w:numId="46">
    <w:abstractNumId w:val="45"/>
  </w:num>
  <w:num w:numId="47">
    <w:abstractNumId w:val="47"/>
  </w:num>
  <w:num w:numId="48">
    <w:abstractNumId w:val="17"/>
  </w:num>
  <w:num w:numId="49">
    <w:abstractNumId w:val="32"/>
  </w:num>
  <w:num w:numId="50">
    <w:abstractNumId w:val="67"/>
  </w:num>
  <w:num w:numId="51">
    <w:abstractNumId w:val="106"/>
  </w:num>
  <w:num w:numId="52">
    <w:abstractNumId w:val="31"/>
  </w:num>
  <w:num w:numId="53">
    <w:abstractNumId w:val="39"/>
  </w:num>
  <w:num w:numId="54">
    <w:abstractNumId w:val="98"/>
  </w:num>
  <w:num w:numId="55">
    <w:abstractNumId w:val="25"/>
  </w:num>
  <w:num w:numId="56">
    <w:abstractNumId w:val="99"/>
  </w:num>
  <w:num w:numId="57">
    <w:abstractNumId w:val="21"/>
  </w:num>
  <w:num w:numId="58">
    <w:abstractNumId w:val="64"/>
  </w:num>
  <w:num w:numId="59">
    <w:abstractNumId w:val="28"/>
  </w:num>
  <w:num w:numId="60">
    <w:abstractNumId w:val="76"/>
  </w:num>
  <w:num w:numId="61">
    <w:abstractNumId w:val="107"/>
  </w:num>
  <w:num w:numId="62">
    <w:abstractNumId w:val="96"/>
  </w:num>
  <w:num w:numId="63">
    <w:abstractNumId w:val="53"/>
  </w:num>
  <w:num w:numId="64">
    <w:abstractNumId w:val="3"/>
  </w:num>
  <w:num w:numId="65">
    <w:abstractNumId w:val="58"/>
  </w:num>
  <w:num w:numId="66">
    <w:abstractNumId w:val="95"/>
  </w:num>
  <w:num w:numId="67">
    <w:abstractNumId w:val="109"/>
  </w:num>
  <w:num w:numId="68">
    <w:abstractNumId w:val="33"/>
  </w:num>
  <w:num w:numId="69">
    <w:abstractNumId w:val="70"/>
  </w:num>
  <w:num w:numId="70">
    <w:abstractNumId w:val="23"/>
  </w:num>
  <w:num w:numId="71">
    <w:abstractNumId w:val="36"/>
  </w:num>
  <w:num w:numId="72">
    <w:abstractNumId w:val="101"/>
  </w:num>
  <w:num w:numId="73">
    <w:abstractNumId w:val="40"/>
  </w:num>
  <w:num w:numId="74">
    <w:abstractNumId w:val="90"/>
  </w:num>
  <w:num w:numId="75">
    <w:abstractNumId w:val="18"/>
  </w:num>
  <w:num w:numId="76">
    <w:abstractNumId w:val="87"/>
  </w:num>
  <w:num w:numId="77">
    <w:abstractNumId w:val="81"/>
  </w:num>
  <w:num w:numId="78">
    <w:abstractNumId w:val="42"/>
  </w:num>
  <w:num w:numId="79">
    <w:abstractNumId w:val="69"/>
  </w:num>
  <w:num w:numId="80">
    <w:abstractNumId w:val="86"/>
  </w:num>
  <w:num w:numId="81">
    <w:abstractNumId w:val="29"/>
  </w:num>
  <w:num w:numId="82">
    <w:abstractNumId w:val="62"/>
  </w:num>
  <w:num w:numId="83">
    <w:abstractNumId w:val="72"/>
  </w:num>
  <w:num w:numId="84">
    <w:abstractNumId w:val="88"/>
  </w:num>
  <w:num w:numId="85">
    <w:abstractNumId w:val="55"/>
  </w:num>
  <w:num w:numId="86">
    <w:abstractNumId w:val="48"/>
  </w:num>
  <w:num w:numId="87">
    <w:abstractNumId w:val="92"/>
  </w:num>
  <w:num w:numId="88">
    <w:abstractNumId w:val="41"/>
  </w:num>
  <w:num w:numId="89">
    <w:abstractNumId w:val="50"/>
  </w:num>
  <w:num w:numId="90">
    <w:abstractNumId w:val="24"/>
  </w:num>
  <w:num w:numId="91">
    <w:abstractNumId w:val="91"/>
  </w:num>
  <w:num w:numId="92">
    <w:abstractNumId w:val="93"/>
  </w:num>
  <w:num w:numId="93">
    <w:abstractNumId w:val="14"/>
  </w:num>
  <w:num w:numId="94">
    <w:abstractNumId w:val="89"/>
  </w:num>
  <w:num w:numId="95">
    <w:abstractNumId w:val="108"/>
  </w:num>
  <w:num w:numId="96">
    <w:abstractNumId w:val="65"/>
  </w:num>
  <w:num w:numId="97">
    <w:abstractNumId w:val="8"/>
  </w:num>
  <w:num w:numId="98">
    <w:abstractNumId w:val="80"/>
  </w:num>
  <w:num w:numId="99">
    <w:abstractNumId w:val="35"/>
  </w:num>
  <w:num w:numId="100">
    <w:abstractNumId w:val="43"/>
  </w:num>
  <w:num w:numId="101">
    <w:abstractNumId w:val="54"/>
  </w:num>
  <w:num w:numId="102">
    <w:abstractNumId w:val="10"/>
  </w:num>
  <w:num w:numId="103">
    <w:abstractNumId w:val="68"/>
  </w:num>
  <w:num w:numId="104">
    <w:abstractNumId w:val="104"/>
  </w:num>
  <w:num w:numId="105">
    <w:abstractNumId w:val="38"/>
  </w:num>
  <w:num w:numId="106">
    <w:abstractNumId w:val="66"/>
  </w:num>
  <w:num w:numId="107">
    <w:abstractNumId w:val="27"/>
  </w:num>
  <w:num w:numId="108">
    <w:abstractNumId w:val="49"/>
  </w:num>
  <w:num w:numId="109">
    <w:abstractNumId w:val="9"/>
  </w:num>
  <w:num w:numId="110">
    <w:abstractNumId w:val="83"/>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377"/>
    <w:rsid w:val="000972FB"/>
    <w:rsid w:val="000B1850"/>
    <w:rsid w:val="000D0B51"/>
    <w:rsid w:val="001031EC"/>
    <w:rsid w:val="00104D3E"/>
    <w:rsid w:val="00142C44"/>
    <w:rsid w:val="001456F1"/>
    <w:rsid w:val="001C1677"/>
    <w:rsid w:val="002200EE"/>
    <w:rsid w:val="00235B3B"/>
    <w:rsid w:val="00295ECF"/>
    <w:rsid w:val="002D175F"/>
    <w:rsid w:val="003834BE"/>
    <w:rsid w:val="003D79D1"/>
    <w:rsid w:val="0047173A"/>
    <w:rsid w:val="004D0260"/>
    <w:rsid w:val="0050221C"/>
    <w:rsid w:val="00525DBF"/>
    <w:rsid w:val="00525F02"/>
    <w:rsid w:val="005C69C9"/>
    <w:rsid w:val="005E1395"/>
    <w:rsid w:val="00643411"/>
    <w:rsid w:val="00662285"/>
    <w:rsid w:val="00771210"/>
    <w:rsid w:val="00771253"/>
    <w:rsid w:val="00777B0F"/>
    <w:rsid w:val="007F0D01"/>
    <w:rsid w:val="00843D91"/>
    <w:rsid w:val="00870154"/>
    <w:rsid w:val="0089355B"/>
    <w:rsid w:val="009760FD"/>
    <w:rsid w:val="009C2AF0"/>
    <w:rsid w:val="00A01208"/>
    <w:rsid w:val="00A14E2B"/>
    <w:rsid w:val="00A5550D"/>
    <w:rsid w:val="00AC0F5F"/>
    <w:rsid w:val="00B21754"/>
    <w:rsid w:val="00BB755D"/>
    <w:rsid w:val="00BC4BFE"/>
    <w:rsid w:val="00C15D6D"/>
    <w:rsid w:val="00C31DD7"/>
    <w:rsid w:val="00C34377"/>
    <w:rsid w:val="00D649AF"/>
    <w:rsid w:val="00DC3313"/>
    <w:rsid w:val="00E24171"/>
    <w:rsid w:val="00E95EAA"/>
    <w:rsid w:val="00EA29DA"/>
    <w:rsid w:val="00F06C8B"/>
    <w:rsid w:val="00F309D1"/>
    <w:rsid w:val="00F52DAF"/>
    <w:rsid w:val="00FA3B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E0692"/>
  <w15:chartTrackingRefBased/>
  <w15:docId w15:val="{D397E505-3FED-4978-ABCE-D3066E00E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34377"/>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C34377"/>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C34377"/>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C34377"/>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C34377"/>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C34377"/>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377"/>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C34377"/>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C34377"/>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C34377"/>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C34377"/>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C34377"/>
    <w:rPr>
      <w:rFonts w:ascii="Times New Roman" w:eastAsia="Times New Roman" w:hAnsi="Times New Roman" w:cs="Times New Roman"/>
      <w:b/>
      <w:bCs/>
      <w:sz w:val="15"/>
      <w:szCs w:val="15"/>
      <w:lang w:eastAsia="en-AU"/>
    </w:rPr>
  </w:style>
  <w:style w:type="character" w:styleId="Emphasis">
    <w:name w:val="Emphasis"/>
    <w:basedOn w:val="DefaultParagraphFont"/>
    <w:uiPriority w:val="20"/>
    <w:qFormat/>
    <w:rsid w:val="00C34377"/>
    <w:rPr>
      <w:i/>
      <w:iCs/>
    </w:rPr>
  </w:style>
  <w:style w:type="paragraph" w:customStyle="1" w:styleId="error">
    <w:name w:val="erro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C34377"/>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C34377"/>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C3437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C34377"/>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C3437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C3437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C3437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C3437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C3437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C3437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C3437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C3437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C3437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C34377"/>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C3437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C34377"/>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C34377"/>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C34377"/>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C3437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C34377"/>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C3437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C34377"/>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C34377"/>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C34377"/>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C34377"/>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C34377"/>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C34377"/>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C34377"/>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C34377"/>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C34377"/>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C34377"/>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C34377"/>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C34377"/>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C34377"/>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C34377"/>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C34377"/>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C34377"/>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C34377"/>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C34377"/>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C34377"/>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C34377"/>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C34377"/>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C34377"/>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C34377"/>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C34377"/>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C3437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C34377"/>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C34377"/>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C3437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C34377"/>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C34377"/>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C34377"/>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C34377"/>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C34377"/>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C34377"/>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C34377"/>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C34377"/>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C3437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C3437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C34377"/>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C3437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C34377"/>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C34377"/>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C34377"/>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C34377"/>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C34377"/>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C34377"/>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C34377"/>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C34377"/>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C34377"/>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C3437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C3437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C34377"/>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C3437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C3437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C34377"/>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C3437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C3437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C34377"/>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C34377"/>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C34377"/>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C3437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C34377"/>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C34377"/>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C34377"/>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C34377"/>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C34377"/>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C34377"/>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C3437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C34377"/>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C34377"/>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C34377"/>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C34377"/>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C34377"/>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C34377"/>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C34377"/>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C34377"/>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C34377"/>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C34377"/>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C34377"/>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C34377"/>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C34377"/>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C34377"/>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C34377"/>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C34377"/>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C34377"/>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C34377"/>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C34377"/>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C34377"/>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C34377"/>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C34377"/>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C34377"/>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C34377"/>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C3437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C34377"/>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C34377"/>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C34377"/>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C34377"/>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C34377"/>
    <w:rPr>
      <w:bdr w:val="single" w:sz="6" w:space="0" w:color="FFFFFF" w:frame="1"/>
    </w:rPr>
  </w:style>
  <w:style w:type="character" w:customStyle="1" w:styleId="pagingicon1">
    <w:name w:val="pagingicon1"/>
    <w:basedOn w:val="DefaultParagraphFont"/>
    <w:rsid w:val="00C34377"/>
  </w:style>
  <w:style w:type="character" w:customStyle="1" w:styleId="mapclearicon">
    <w:name w:val="mapclearicon"/>
    <w:basedOn w:val="DefaultParagraphFont"/>
    <w:rsid w:val="00C34377"/>
    <w:rPr>
      <w:sz w:val="24"/>
      <w:szCs w:val="24"/>
    </w:rPr>
  </w:style>
  <w:style w:type="character" w:customStyle="1" w:styleId="mapokicon">
    <w:name w:val="mapokicon"/>
    <w:basedOn w:val="DefaultParagraphFont"/>
    <w:rsid w:val="00C34377"/>
    <w:rPr>
      <w:sz w:val="24"/>
      <w:szCs w:val="24"/>
    </w:rPr>
  </w:style>
  <w:style w:type="character" w:customStyle="1" w:styleId="mapstepbackicon">
    <w:name w:val="mapstepbackicon"/>
    <w:basedOn w:val="DefaultParagraphFont"/>
    <w:rsid w:val="00C34377"/>
    <w:rPr>
      <w:sz w:val="24"/>
      <w:szCs w:val="24"/>
    </w:rPr>
  </w:style>
  <w:style w:type="character" w:customStyle="1" w:styleId="mapok">
    <w:name w:val="mapok"/>
    <w:basedOn w:val="DefaultParagraphFont"/>
    <w:rsid w:val="00C34377"/>
    <w:rPr>
      <w:sz w:val="24"/>
      <w:szCs w:val="24"/>
    </w:rPr>
  </w:style>
  <w:style w:type="character" w:customStyle="1" w:styleId="addnew">
    <w:name w:val="addnew"/>
    <w:basedOn w:val="DefaultParagraphFont"/>
    <w:rsid w:val="00C34377"/>
    <w:rPr>
      <w:sz w:val="24"/>
      <w:szCs w:val="24"/>
    </w:rPr>
  </w:style>
  <w:style w:type="character" w:customStyle="1" w:styleId="cancelbtn">
    <w:name w:val="cancelbtn"/>
    <w:basedOn w:val="DefaultParagraphFont"/>
    <w:rsid w:val="00C34377"/>
    <w:rPr>
      <w:sz w:val="24"/>
      <w:szCs w:val="24"/>
    </w:rPr>
  </w:style>
  <w:style w:type="character" w:customStyle="1" w:styleId="nexticon1">
    <w:name w:val="nexticon1"/>
    <w:basedOn w:val="DefaultParagraphFont"/>
    <w:rsid w:val="00C34377"/>
  </w:style>
  <w:style w:type="character" w:customStyle="1" w:styleId="previcon">
    <w:name w:val="previcon"/>
    <w:basedOn w:val="DefaultParagraphFont"/>
    <w:rsid w:val="00C34377"/>
  </w:style>
  <w:style w:type="character" w:customStyle="1" w:styleId="answer">
    <w:name w:val="answer"/>
    <w:basedOn w:val="DefaultParagraphFont"/>
    <w:rsid w:val="00C34377"/>
  </w:style>
  <w:style w:type="character" w:customStyle="1" w:styleId="featurename">
    <w:name w:val="featurename"/>
    <w:basedOn w:val="DefaultParagraphFont"/>
    <w:rsid w:val="00C34377"/>
  </w:style>
  <w:style w:type="character" w:customStyle="1" w:styleId="question1">
    <w:name w:val="question1"/>
    <w:basedOn w:val="DefaultParagraphFont"/>
    <w:rsid w:val="00C34377"/>
  </w:style>
  <w:style w:type="character" w:customStyle="1" w:styleId="delete">
    <w:name w:val="delete"/>
    <w:basedOn w:val="DefaultParagraphFont"/>
    <w:rsid w:val="00C34377"/>
  </w:style>
  <w:style w:type="paragraph" w:customStyle="1" w:styleId="firstnode1">
    <w:name w:val="firstnode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C34377"/>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C34377"/>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C34377"/>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C34377"/>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C34377"/>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C3437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C34377"/>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C3437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C3437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C3437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C3437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C3437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C3437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C3437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C34377"/>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C34377"/>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C34377"/>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C3437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C3437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C34377"/>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C34377"/>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C34377"/>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C34377"/>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C34377"/>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C34377"/>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C34377"/>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C34377"/>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C34377"/>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C34377"/>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C3437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C3437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C34377"/>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C34377"/>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C34377"/>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C34377"/>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C34377"/>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C34377"/>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C3437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C3437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C34377"/>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C34377"/>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C34377"/>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C34377"/>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C34377"/>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C34377"/>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C3437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C34377"/>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C34377"/>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C34377"/>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C34377"/>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C34377"/>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C34377"/>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C34377"/>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C34377"/>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C34377"/>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C34377"/>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C34377"/>
  </w:style>
  <w:style w:type="character" w:customStyle="1" w:styleId="previcon1">
    <w:name w:val="previcon1"/>
    <w:basedOn w:val="DefaultParagraphFont"/>
    <w:rsid w:val="00C34377"/>
  </w:style>
  <w:style w:type="paragraph" w:customStyle="1" w:styleId="eventnavtitle1">
    <w:name w:val="eventnavtitle1"/>
    <w:basedOn w:val="Normal"/>
    <w:rsid w:val="00C34377"/>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C34377"/>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C34377"/>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C34377"/>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C34377"/>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C34377"/>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C34377"/>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C34377"/>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C34377"/>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C34377"/>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C34377"/>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C34377"/>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C34377"/>
    <w:rPr>
      <w:b/>
      <w:bCs/>
      <w:vanish w:val="0"/>
      <w:webHidden w:val="0"/>
      <w:specVanish w:val="0"/>
    </w:rPr>
  </w:style>
  <w:style w:type="paragraph" w:customStyle="1" w:styleId="questionbody1">
    <w:name w:val="questionbody1"/>
    <w:basedOn w:val="Normal"/>
    <w:rsid w:val="00C34377"/>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C34377"/>
    <w:rPr>
      <w:vanish w:val="0"/>
      <w:webHidden w:val="0"/>
      <w:specVanish w:val="0"/>
    </w:rPr>
  </w:style>
  <w:style w:type="paragraph" w:customStyle="1" w:styleId="title10">
    <w:name w:val="title1"/>
    <w:basedOn w:val="Normal"/>
    <w:rsid w:val="00C34377"/>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C34377"/>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C34377"/>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C34377"/>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C34377"/>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C34377"/>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C34377"/>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C34377"/>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C34377"/>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C34377"/>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C34377"/>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C34377"/>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C3437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C34377"/>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C34377"/>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C34377"/>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C34377"/>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C34377"/>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C34377"/>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C34377"/>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C34377"/>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C34377"/>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C34377"/>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C34377"/>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C34377"/>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C34377"/>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C34377"/>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C34377"/>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C34377"/>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C34377"/>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C34377"/>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C34377"/>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C34377"/>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C34377"/>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C34377"/>
    <w:rPr>
      <w:vanish w:val="0"/>
      <w:webHidden w:val="0"/>
      <w:specVanish w:val="0"/>
    </w:rPr>
  </w:style>
  <w:style w:type="paragraph" w:customStyle="1" w:styleId="select1">
    <w:name w:val="select1"/>
    <w:basedOn w:val="Normal"/>
    <w:rsid w:val="00C34377"/>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C34377"/>
    <w:rPr>
      <w:vanish w:val="0"/>
      <w:webHidden w:val="0"/>
      <w:specVanish w:val="0"/>
    </w:rPr>
  </w:style>
  <w:style w:type="paragraph" w:customStyle="1" w:styleId="back2">
    <w:name w:val="back2"/>
    <w:basedOn w:val="Normal"/>
    <w:rsid w:val="00C3437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C34377"/>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C34377"/>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C3437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C34377"/>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C34377"/>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C34377"/>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C34377"/>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C3437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C34377"/>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C34377"/>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C3437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C34377"/>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C34377"/>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C34377"/>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C34377"/>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C3437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C34377"/>
    <w:rPr>
      <w:b/>
      <w:bCs/>
    </w:rPr>
  </w:style>
  <w:style w:type="character" w:customStyle="1" w:styleId="number">
    <w:name w:val="number"/>
    <w:basedOn w:val="DefaultParagraphFont"/>
    <w:rsid w:val="00C34377"/>
  </w:style>
  <w:style w:type="character" w:customStyle="1" w:styleId="newwindow">
    <w:name w:val="newwindow"/>
    <w:basedOn w:val="DefaultParagraphFont"/>
    <w:rsid w:val="00C34377"/>
  </w:style>
  <w:style w:type="paragraph" w:styleId="ListParagraph">
    <w:name w:val="List Paragraph"/>
    <w:basedOn w:val="Normal"/>
    <w:uiPriority w:val="34"/>
    <w:qFormat/>
    <w:rsid w:val="00525F02"/>
    <w:pPr>
      <w:spacing w:after="200" w:line="276" w:lineRule="auto"/>
      <w:ind w:left="720"/>
      <w:contextualSpacing/>
    </w:pPr>
    <w:rPr>
      <w:rFonts w:ascii="Arial" w:hAnsi="Arial"/>
    </w:rPr>
  </w:style>
  <w:style w:type="paragraph" w:styleId="Header">
    <w:name w:val="header"/>
    <w:basedOn w:val="Normal"/>
    <w:link w:val="HeaderChar"/>
    <w:uiPriority w:val="99"/>
    <w:unhideWhenUsed/>
    <w:rsid w:val="00643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3411"/>
  </w:style>
  <w:style w:type="paragraph" w:styleId="Footer">
    <w:name w:val="footer"/>
    <w:basedOn w:val="Normal"/>
    <w:link w:val="FooterChar"/>
    <w:uiPriority w:val="99"/>
    <w:unhideWhenUsed/>
    <w:rsid w:val="00643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3411"/>
  </w:style>
  <w:style w:type="paragraph" w:styleId="BalloonText">
    <w:name w:val="Balloon Text"/>
    <w:basedOn w:val="Normal"/>
    <w:link w:val="BalloonTextChar"/>
    <w:uiPriority w:val="99"/>
    <w:semiHidden/>
    <w:unhideWhenUsed/>
    <w:rsid w:val="008701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154"/>
    <w:rPr>
      <w:rFonts w:ascii="Segoe UI" w:hAnsi="Segoe UI" w:cs="Segoe UI"/>
      <w:sz w:val="18"/>
      <w:szCs w:val="18"/>
    </w:rPr>
  </w:style>
  <w:style w:type="paragraph" w:styleId="NormalWeb">
    <w:name w:val="Normal (Web)"/>
    <w:basedOn w:val="Normal"/>
    <w:uiPriority w:val="99"/>
    <w:semiHidden/>
    <w:unhideWhenUsed/>
    <w:rsid w:val="00870154"/>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D649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C4BF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190957">
      <w:bodyDiv w:val="1"/>
      <w:marLeft w:val="0"/>
      <w:marRight w:val="0"/>
      <w:marTop w:val="0"/>
      <w:marBottom w:val="0"/>
      <w:divBdr>
        <w:top w:val="none" w:sz="0" w:space="0" w:color="auto"/>
        <w:left w:val="none" w:sz="0" w:space="0" w:color="auto"/>
        <w:bottom w:val="none" w:sz="0" w:space="0" w:color="auto"/>
        <w:right w:val="none" w:sz="0" w:space="0" w:color="auto"/>
      </w:divBdr>
    </w:div>
    <w:div w:id="159397222">
      <w:bodyDiv w:val="1"/>
      <w:marLeft w:val="0"/>
      <w:marRight w:val="0"/>
      <w:marTop w:val="0"/>
      <w:marBottom w:val="0"/>
      <w:divBdr>
        <w:top w:val="none" w:sz="0" w:space="0" w:color="auto"/>
        <w:left w:val="none" w:sz="0" w:space="0" w:color="auto"/>
        <w:bottom w:val="none" w:sz="0" w:space="0" w:color="auto"/>
        <w:right w:val="none" w:sz="0" w:space="0" w:color="auto"/>
      </w:divBdr>
    </w:div>
    <w:div w:id="571432565">
      <w:bodyDiv w:val="1"/>
      <w:marLeft w:val="0"/>
      <w:marRight w:val="0"/>
      <w:marTop w:val="0"/>
      <w:marBottom w:val="0"/>
      <w:divBdr>
        <w:top w:val="none" w:sz="0" w:space="0" w:color="auto"/>
        <w:left w:val="none" w:sz="0" w:space="0" w:color="auto"/>
        <w:bottom w:val="none" w:sz="0" w:space="0" w:color="auto"/>
        <w:right w:val="none" w:sz="0" w:space="0" w:color="auto"/>
      </w:divBdr>
    </w:div>
    <w:div w:id="643778984">
      <w:bodyDiv w:val="1"/>
      <w:marLeft w:val="0"/>
      <w:marRight w:val="0"/>
      <w:marTop w:val="0"/>
      <w:marBottom w:val="0"/>
      <w:divBdr>
        <w:top w:val="none" w:sz="0" w:space="0" w:color="auto"/>
        <w:left w:val="none" w:sz="0" w:space="0" w:color="auto"/>
        <w:bottom w:val="none" w:sz="0" w:space="0" w:color="auto"/>
        <w:right w:val="none" w:sz="0" w:space="0" w:color="auto"/>
      </w:divBdr>
    </w:div>
    <w:div w:id="682366254">
      <w:bodyDiv w:val="1"/>
      <w:marLeft w:val="0"/>
      <w:marRight w:val="0"/>
      <w:marTop w:val="0"/>
      <w:marBottom w:val="0"/>
      <w:divBdr>
        <w:top w:val="none" w:sz="0" w:space="0" w:color="auto"/>
        <w:left w:val="none" w:sz="0" w:space="0" w:color="auto"/>
        <w:bottom w:val="none" w:sz="0" w:space="0" w:color="auto"/>
        <w:right w:val="none" w:sz="0" w:space="0" w:color="auto"/>
      </w:divBdr>
      <w:divsChild>
        <w:div w:id="216824221">
          <w:marLeft w:val="0"/>
          <w:marRight w:val="0"/>
          <w:marTop w:val="0"/>
          <w:marBottom w:val="0"/>
          <w:divBdr>
            <w:top w:val="none" w:sz="0" w:space="0" w:color="auto"/>
            <w:left w:val="none" w:sz="0" w:space="0" w:color="auto"/>
            <w:bottom w:val="none" w:sz="0" w:space="0" w:color="auto"/>
            <w:right w:val="none" w:sz="0" w:space="0" w:color="auto"/>
          </w:divBdr>
          <w:divsChild>
            <w:div w:id="239367510">
              <w:marLeft w:val="0"/>
              <w:marRight w:val="0"/>
              <w:marTop w:val="150"/>
              <w:marBottom w:val="0"/>
              <w:divBdr>
                <w:top w:val="none" w:sz="0" w:space="0" w:color="auto"/>
                <w:left w:val="none" w:sz="0" w:space="0" w:color="auto"/>
                <w:bottom w:val="none" w:sz="0" w:space="0" w:color="auto"/>
                <w:right w:val="none" w:sz="0" w:space="0" w:color="auto"/>
              </w:divBdr>
              <w:divsChild>
                <w:div w:id="343361258">
                  <w:marLeft w:val="3300"/>
                  <w:marRight w:val="0"/>
                  <w:marTop w:val="0"/>
                  <w:marBottom w:val="0"/>
                  <w:divBdr>
                    <w:top w:val="none" w:sz="0" w:space="0" w:color="auto"/>
                    <w:left w:val="none" w:sz="0" w:space="0" w:color="auto"/>
                    <w:bottom w:val="none" w:sz="0" w:space="0" w:color="auto"/>
                    <w:right w:val="none" w:sz="0" w:space="0" w:color="auto"/>
                  </w:divBdr>
                  <w:divsChild>
                    <w:div w:id="1494566751">
                      <w:marLeft w:val="0"/>
                      <w:marRight w:val="0"/>
                      <w:marTop w:val="0"/>
                      <w:marBottom w:val="0"/>
                      <w:divBdr>
                        <w:top w:val="single" w:sz="6" w:space="7" w:color="A8A8A8"/>
                        <w:left w:val="single" w:sz="2" w:space="14" w:color="A8A8A8"/>
                        <w:bottom w:val="single" w:sz="6" w:space="7" w:color="A8A8A8"/>
                        <w:right w:val="single" w:sz="2" w:space="14" w:color="A8A8A8"/>
                      </w:divBdr>
                      <w:divsChild>
                        <w:div w:id="1450782185">
                          <w:marLeft w:val="0"/>
                          <w:marRight w:val="0"/>
                          <w:marTop w:val="0"/>
                          <w:marBottom w:val="0"/>
                          <w:divBdr>
                            <w:top w:val="none" w:sz="0" w:space="0" w:color="auto"/>
                            <w:left w:val="none" w:sz="0" w:space="0" w:color="auto"/>
                            <w:bottom w:val="none" w:sz="0" w:space="0" w:color="auto"/>
                            <w:right w:val="none" w:sz="0" w:space="0" w:color="auto"/>
                          </w:divBdr>
                          <w:divsChild>
                            <w:div w:id="646859550">
                              <w:marLeft w:val="0"/>
                              <w:marRight w:val="0"/>
                              <w:marTop w:val="0"/>
                              <w:marBottom w:val="0"/>
                              <w:divBdr>
                                <w:top w:val="none" w:sz="0" w:space="0" w:color="auto"/>
                                <w:left w:val="none" w:sz="0" w:space="0" w:color="auto"/>
                                <w:bottom w:val="none" w:sz="0" w:space="0" w:color="auto"/>
                                <w:right w:val="none" w:sz="0" w:space="0" w:color="auto"/>
                              </w:divBdr>
                              <w:divsChild>
                                <w:div w:id="2085568427">
                                  <w:marLeft w:val="0"/>
                                  <w:marRight w:val="0"/>
                                  <w:marTop w:val="0"/>
                                  <w:marBottom w:val="0"/>
                                  <w:divBdr>
                                    <w:top w:val="none" w:sz="0" w:space="0" w:color="auto"/>
                                    <w:left w:val="none" w:sz="0" w:space="0" w:color="auto"/>
                                    <w:bottom w:val="none" w:sz="0" w:space="0" w:color="auto"/>
                                    <w:right w:val="none" w:sz="0" w:space="0" w:color="auto"/>
                                  </w:divBdr>
                                  <w:divsChild>
                                    <w:div w:id="1955205668">
                                      <w:marLeft w:val="0"/>
                                      <w:marRight w:val="0"/>
                                      <w:marTop w:val="0"/>
                                      <w:marBottom w:val="0"/>
                                      <w:divBdr>
                                        <w:top w:val="none" w:sz="0" w:space="0" w:color="auto"/>
                                        <w:left w:val="none" w:sz="0" w:space="0" w:color="auto"/>
                                        <w:bottom w:val="none" w:sz="0" w:space="0" w:color="auto"/>
                                        <w:right w:val="none" w:sz="0" w:space="0" w:color="auto"/>
                                      </w:divBdr>
                                      <w:divsChild>
                                        <w:div w:id="1007636095">
                                          <w:marLeft w:val="0"/>
                                          <w:marRight w:val="0"/>
                                          <w:marTop w:val="0"/>
                                          <w:marBottom w:val="0"/>
                                          <w:divBdr>
                                            <w:top w:val="none" w:sz="0" w:space="0" w:color="auto"/>
                                            <w:left w:val="none" w:sz="0" w:space="0" w:color="auto"/>
                                            <w:bottom w:val="none" w:sz="0" w:space="0" w:color="auto"/>
                                            <w:right w:val="none" w:sz="0" w:space="0" w:color="auto"/>
                                          </w:divBdr>
                                          <w:divsChild>
                                            <w:div w:id="1006978455">
                                              <w:marLeft w:val="0"/>
                                              <w:marRight w:val="0"/>
                                              <w:marTop w:val="0"/>
                                              <w:marBottom w:val="0"/>
                                              <w:divBdr>
                                                <w:top w:val="none" w:sz="0" w:space="0" w:color="auto"/>
                                                <w:left w:val="none" w:sz="0" w:space="0" w:color="auto"/>
                                                <w:bottom w:val="none" w:sz="0" w:space="0" w:color="auto"/>
                                                <w:right w:val="none" w:sz="0" w:space="0" w:color="auto"/>
                                              </w:divBdr>
                                              <w:divsChild>
                                                <w:div w:id="535578747">
                                                  <w:marLeft w:val="0"/>
                                                  <w:marRight w:val="0"/>
                                                  <w:marTop w:val="0"/>
                                                  <w:marBottom w:val="0"/>
                                                  <w:divBdr>
                                                    <w:top w:val="none" w:sz="0" w:space="0" w:color="auto"/>
                                                    <w:left w:val="none" w:sz="0" w:space="0" w:color="auto"/>
                                                    <w:bottom w:val="none" w:sz="0" w:space="0" w:color="auto"/>
                                                    <w:right w:val="none" w:sz="0" w:space="0" w:color="auto"/>
                                                  </w:divBdr>
                                                  <w:divsChild>
                                                    <w:div w:id="662781844">
                                                      <w:marLeft w:val="0"/>
                                                      <w:marRight w:val="0"/>
                                                      <w:marTop w:val="0"/>
                                                      <w:marBottom w:val="0"/>
                                                      <w:divBdr>
                                                        <w:top w:val="none" w:sz="0" w:space="0" w:color="auto"/>
                                                        <w:left w:val="none" w:sz="0" w:space="0" w:color="auto"/>
                                                        <w:bottom w:val="none" w:sz="0" w:space="0" w:color="auto"/>
                                                        <w:right w:val="none" w:sz="0" w:space="0" w:color="auto"/>
                                                      </w:divBdr>
                                                    </w:div>
                                                  </w:divsChild>
                                                </w:div>
                                                <w:div w:id="1397044698">
                                                  <w:marLeft w:val="0"/>
                                                  <w:marRight w:val="0"/>
                                                  <w:marTop w:val="0"/>
                                                  <w:marBottom w:val="0"/>
                                                  <w:divBdr>
                                                    <w:top w:val="none" w:sz="0" w:space="0" w:color="auto"/>
                                                    <w:left w:val="none" w:sz="0" w:space="0" w:color="auto"/>
                                                    <w:bottom w:val="none" w:sz="0" w:space="0" w:color="auto"/>
                                                    <w:right w:val="none" w:sz="0" w:space="0" w:color="auto"/>
                                                  </w:divBdr>
                                                  <w:divsChild>
                                                    <w:div w:id="1673222789">
                                                      <w:marLeft w:val="0"/>
                                                      <w:marRight w:val="0"/>
                                                      <w:marTop w:val="0"/>
                                                      <w:marBottom w:val="0"/>
                                                      <w:divBdr>
                                                        <w:top w:val="none" w:sz="0" w:space="0" w:color="auto"/>
                                                        <w:left w:val="none" w:sz="0" w:space="0" w:color="auto"/>
                                                        <w:bottom w:val="none" w:sz="0" w:space="0" w:color="auto"/>
                                                        <w:right w:val="none" w:sz="0" w:space="0" w:color="auto"/>
                                                      </w:divBdr>
                                                      <w:divsChild>
                                                        <w:div w:id="1560166030">
                                                          <w:marLeft w:val="0"/>
                                                          <w:marRight w:val="0"/>
                                                          <w:marTop w:val="0"/>
                                                          <w:marBottom w:val="0"/>
                                                          <w:divBdr>
                                                            <w:top w:val="none" w:sz="0" w:space="0" w:color="auto"/>
                                                            <w:left w:val="none" w:sz="0" w:space="0" w:color="auto"/>
                                                            <w:bottom w:val="none" w:sz="0" w:space="0" w:color="auto"/>
                                                            <w:right w:val="none" w:sz="0" w:space="0" w:color="auto"/>
                                                          </w:divBdr>
                                                        </w:div>
                                                        <w:div w:id="143643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396626">
                                                  <w:marLeft w:val="0"/>
                                                  <w:marRight w:val="0"/>
                                                  <w:marTop w:val="0"/>
                                                  <w:marBottom w:val="0"/>
                                                  <w:divBdr>
                                                    <w:top w:val="none" w:sz="0" w:space="0" w:color="auto"/>
                                                    <w:left w:val="none" w:sz="0" w:space="0" w:color="auto"/>
                                                    <w:bottom w:val="none" w:sz="0" w:space="0" w:color="auto"/>
                                                    <w:right w:val="none" w:sz="0" w:space="0" w:color="auto"/>
                                                  </w:divBdr>
                                                  <w:divsChild>
                                                    <w:div w:id="925571678">
                                                      <w:marLeft w:val="0"/>
                                                      <w:marRight w:val="0"/>
                                                      <w:marTop w:val="0"/>
                                                      <w:marBottom w:val="0"/>
                                                      <w:divBdr>
                                                        <w:top w:val="none" w:sz="0" w:space="0" w:color="auto"/>
                                                        <w:left w:val="none" w:sz="0" w:space="0" w:color="auto"/>
                                                        <w:bottom w:val="none" w:sz="0" w:space="0" w:color="auto"/>
                                                        <w:right w:val="none" w:sz="0" w:space="0" w:color="auto"/>
                                                      </w:divBdr>
                                                      <w:divsChild>
                                                        <w:div w:id="21032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841474">
                                                  <w:marLeft w:val="0"/>
                                                  <w:marRight w:val="0"/>
                                                  <w:marTop w:val="0"/>
                                                  <w:marBottom w:val="0"/>
                                                  <w:divBdr>
                                                    <w:top w:val="none" w:sz="0" w:space="0" w:color="auto"/>
                                                    <w:left w:val="none" w:sz="0" w:space="0" w:color="auto"/>
                                                    <w:bottom w:val="none" w:sz="0" w:space="0" w:color="auto"/>
                                                    <w:right w:val="none" w:sz="0" w:space="0" w:color="auto"/>
                                                  </w:divBdr>
                                                  <w:divsChild>
                                                    <w:div w:id="1373381057">
                                                      <w:marLeft w:val="0"/>
                                                      <w:marRight w:val="0"/>
                                                      <w:marTop w:val="0"/>
                                                      <w:marBottom w:val="0"/>
                                                      <w:divBdr>
                                                        <w:top w:val="none" w:sz="0" w:space="0" w:color="auto"/>
                                                        <w:left w:val="none" w:sz="0" w:space="0" w:color="auto"/>
                                                        <w:bottom w:val="none" w:sz="0" w:space="0" w:color="auto"/>
                                                        <w:right w:val="none" w:sz="0" w:space="0" w:color="auto"/>
                                                      </w:divBdr>
                                                      <w:divsChild>
                                                        <w:div w:id="47718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0700">
                                                  <w:marLeft w:val="0"/>
                                                  <w:marRight w:val="0"/>
                                                  <w:marTop w:val="0"/>
                                                  <w:marBottom w:val="0"/>
                                                  <w:divBdr>
                                                    <w:top w:val="none" w:sz="0" w:space="0" w:color="auto"/>
                                                    <w:left w:val="none" w:sz="0" w:space="0" w:color="auto"/>
                                                    <w:bottom w:val="none" w:sz="0" w:space="0" w:color="auto"/>
                                                    <w:right w:val="none" w:sz="0" w:space="0" w:color="auto"/>
                                                  </w:divBdr>
                                                  <w:divsChild>
                                                    <w:div w:id="2094813539">
                                                      <w:marLeft w:val="0"/>
                                                      <w:marRight w:val="0"/>
                                                      <w:marTop w:val="0"/>
                                                      <w:marBottom w:val="0"/>
                                                      <w:divBdr>
                                                        <w:top w:val="none" w:sz="0" w:space="0" w:color="auto"/>
                                                        <w:left w:val="none" w:sz="0" w:space="0" w:color="auto"/>
                                                        <w:bottom w:val="none" w:sz="0" w:space="0" w:color="auto"/>
                                                        <w:right w:val="none" w:sz="0" w:space="0" w:color="auto"/>
                                                      </w:divBdr>
                                                      <w:divsChild>
                                                        <w:div w:id="111405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70972">
                                                  <w:marLeft w:val="0"/>
                                                  <w:marRight w:val="0"/>
                                                  <w:marTop w:val="0"/>
                                                  <w:marBottom w:val="0"/>
                                                  <w:divBdr>
                                                    <w:top w:val="none" w:sz="0" w:space="0" w:color="auto"/>
                                                    <w:left w:val="none" w:sz="0" w:space="0" w:color="auto"/>
                                                    <w:bottom w:val="none" w:sz="0" w:space="0" w:color="auto"/>
                                                    <w:right w:val="none" w:sz="0" w:space="0" w:color="auto"/>
                                                  </w:divBdr>
                                                  <w:divsChild>
                                                    <w:div w:id="1125536463">
                                                      <w:marLeft w:val="0"/>
                                                      <w:marRight w:val="0"/>
                                                      <w:marTop w:val="0"/>
                                                      <w:marBottom w:val="0"/>
                                                      <w:divBdr>
                                                        <w:top w:val="none" w:sz="0" w:space="0" w:color="auto"/>
                                                        <w:left w:val="none" w:sz="0" w:space="0" w:color="auto"/>
                                                        <w:bottom w:val="none" w:sz="0" w:space="0" w:color="auto"/>
                                                        <w:right w:val="none" w:sz="0" w:space="0" w:color="auto"/>
                                                      </w:divBdr>
                                                    </w:div>
                                                  </w:divsChild>
                                                </w:div>
                                                <w:div w:id="571699440">
                                                  <w:marLeft w:val="0"/>
                                                  <w:marRight w:val="0"/>
                                                  <w:marTop w:val="0"/>
                                                  <w:marBottom w:val="0"/>
                                                  <w:divBdr>
                                                    <w:top w:val="none" w:sz="0" w:space="0" w:color="auto"/>
                                                    <w:left w:val="none" w:sz="0" w:space="0" w:color="auto"/>
                                                    <w:bottom w:val="none" w:sz="0" w:space="0" w:color="auto"/>
                                                    <w:right w:val="none" w:sz="0" w:space="0" w:color="auto"/>
                                                  </w:divBdr>
                                                  <w:divsChild>
                                                    <w:div w:id="1317539575">
                                                      <w:marLeft w:val="0"/>
                                                      <w:marRight w:val="0"/>
                                                      <w:marTop w:val="0"/>
                                                      <w:marBottom w:val="0"/>
                                                      <w:divBdr>
                                                        <w:top w:val="none" w:sz="0" w:space="0" w:color="auto"/>
                                                        <w:left w:val="none" w:sz="0" w:space="0" w:color="auto"/>
                                                        <w:bottom w:val="none" w:sz="0" w:space="0" w:color="auto"/>
                                                        <w:right w:val="none" w:sz="0" w:space="0" w:color="auto"/>
                                                      </w:divBdr>
                                                    </w:div>
                                                  </w:divsChild>
                                                </w:div>
                                                <w:div w:id="68769918">
                                                  <w:marLeft w:val="0"/>
                                                  <w:marRight w:val="0"/>
                                                  <w:marTop w:val="0"/>
                                                  <w:marBottom w:val="0"/>
                                                  <w:divBdr>
                                                    <w:top w:val="none" w:sz="0" w:space="0" w:color="auto"/>
                                                    <w:left w:val="none" w:sz="0" w:space="0" w:color="auto"/>
                                                    <w:bottom w:val="none" w:sz="0" w:space="0" w:color="auto"/>
                                                    <w:right w:val="none" w:sz="0" w:space="0" w:color="auto"/>
                                                  </w:divBdr>
                                                  <w:divsChild>
                                                    <w:div w:id="1240212002">
                                                      <w:marLeft w:val="0"/>
                                                      <w:marRight w:val="0"/>
                                                      <w:marTop w:val="0"/>
                                                      <w:marBottom w:val="0"/>
                                                      <w:divBdr>
                                                        <w:top w:val="none" w:sz="0" w:space="0" w:color="auto"/>
                                                        <w:left w:val="none" w:sz="0" w:space="0" w:color="auto"/>
                                                        <w:bottom w:val="none" w:sz="0" w:space="0" w:color="auto"/>
                                                        <w:right w:val="none" w:sz="0" w:space="0" w:color="auto"/>
                                                      </w:divBdr>
                                                    </w:div>
                                                  </w:divsChild>
                                                </w:div>
                                                <w:div w:id="1521622591">
                                                  <w:marLeft w:val="0"/>
                                                  <w:marRight w:val="0"/>
                                                  <w:marTop w:val="0"/>
                                                  <w:marBottom w:val="0"/>
                                                  <w:divBdr>
                                                    <w:top w:val="none" w:sz="0" w:space="0" w:color="auto"/>
                                                    <w:left w:val="none" w:sz="0" w:space="0" w:color="auto"/>
                                                    <w:bottom w:val="none" w:sz="0" w:space="0" w:color="auto"/>
                                                    <w:right w:val="none" w:sz="0" w:space="0" w:color="auto"/>
                                                  </w:divBdr>
                                                  <w:divsChild>
                                                    <w:div w:id="1685864652">
                                                      <w:marLeft w:val="0"/>
                                                      <w:marRight w:val="0"/>
                                                      <w:marTop w:val="0"/>
                                                      <w:marBottom w:val="0"/>
                                                      <w:divBdr>
                                                        <w:top w:val="none" w:sz="0" w:space="0" w:color="auto"/>
                                                        <w:left w:val="none" w:sz="0" w:space="0" w:color="auto"/>
                                                        <w:bottom w:val="none" w:sz="0" w:space="0" w:color="auto"/>
                                                        <w:right w:val="none" w:sz="0" w:space="0" w:color="auto"/>
                                                      </w:divBdr>
                                                    </w:div>
                                                  </w:divsChild>
                                                </w:div>
                                                <w:div w:id="910820487">
                                                  <w:marLeft w:val="0"/>
                                                  <w:marRight w:val="0"/>
                                                  <w:marTop w:val="0"/>
                                                  <w:marBottom w:val="0"/>
                                                  <w:divBdr>
                                                    <w:top w:val="none" w:sz="0" w:space="0" w:color="auto"/>
                                                    <w:left w:val="none" w:sz="0" w:space="0" w:color="auto"/>
                                                    <w:bottom w:val="none" w:sz="0" w:space="0" w:color="auto"/>
                                                    <w:right w:val="none" w:sz="0" w:space="0" w:color="auto"/>
                                                  </w:divBdr>
                                                  <w:divsChild>
                                                    <w:div w:id="1036586049">
                                                      <w:marLeft w:val="0"/>
                                                      <w:marRight w:val="0"/>
                                                      <w:marTop w:val="0"/>
                                                      <w:marBottom w:val="0"/>
                                                      <w:divBdr>
                                                        <w:top w:val="none" w:sz="0" w:space="0" w:color="auto"/>
                                                        <w:left w:val="none" w:sz="0" w:space="0" w:color="auto"/>
                                                        <w:bottom w:val="none" w:sz="0" w:space="0" w:color="auto"/>
                                                        <w:right w:val="none" w:sz="0" w:space="0" w:color="auto"/>
                                                      </w:divBdr>
                                                    </w:div>
                                                  </w:divsChild>
                                                </w:div>
                                                <w:div w:id="410195967">
                                                  <w:marLeft w:val="0"/>
                                                  <w:marRight w:val="0"/>
                                                  <w:marTop w:val="0"/>
                                                  <w:marBottom w:val="0"/>
                                                  <w:divBdr>
                                                    <w:top w:val="none" w:sz="0" w:space="0" w:color="auto"/>
                                                    <w:left w:val="none" w:sz="0" w:space="0" w:color="auto"/>
                                                    <w:bottom w:val="none" w:sz="0" w:space="0" w:color="auto"/>
                                                    <w:right w:val="none" w:sz="0" w:space="0" w:color="auto"/>
                                                  </w:divBdr>
                                                  <w:divsChild>
                                                    <w:div w:id="2070498290">
                                                      <w:marLeft w:val="0"/>
                                                      <w:marRight w:val="0"/>
                                                      <w:marTop w:val="0"/>
                                                      <w:marBottom w:val="0"/>
                                                      <w:divBdr>
                                                        <w:top w:val="none" w:sz="0" w:space="0" w:color="auto"/>
                                                        <w:left w:val="none" w:sz="0" w:space="0" w:color="auto"/>
                                                        <w:bottom w:val="none" w:sz="0" w:space="0" w:color="auto"/>
                                                        <w:right w:val="none" w:sz="0" w:space="0" w:color="auto"/>
                                                      </w:divBdr>
                                                    </w:div>
                                                  </w:divsChild>
                                                </w:div>
                                                <w:div w:id="1401711947">
                                                  <w:marLeft w:val="0"/>
                                                  <w:marRight w:val="0"/>
                                                  <w:marTop w:val="0"/>
                                                  <w:marBottom w:val="0"/>
                                                  <w:divBdr>
                                                    <w:top w:val="none" w:sz="0" w:space="0" w:color="auto"/>
                                                    <w:left w:val="none" w:sz="0" w:space="0" w:color="auto"/>
                                                    <w:bottom w:val="none" w:sz="0" w:space="0" w:color="auto"/>
                                                    <w:right w:val="none" w:sz="0" w:space="0" w:color="auto"/>
                                                  </w:divBdr>
                                                  <w:divsChild>
                                                    <w:div w:id="714088672">
                                                      <w:marLeft w:val="0"/>
                                                      <w:marRight w:val="0"/>
                                                      <w:marTop w:val="0"/>
                                                      <w:marBottom w:val="0"/>
                                                      <w:divBdr>
                                                        <w:top w:val="none" w:sz="0" w:space="0" w:color="auto"/>
                                                        <w:left w:val="none" w:sz="0" w:space="0" w:color="auto"/>
                                                        <w:bottom w:val="none" w:sz="0" w:space="0" w:color="auto"/>
                                                        <w:right w:val="none" w:sz="0" w:space="0" w:color="auto"/>
                                                      </w:divBdr>
                                                    </w:div>
                                                  </w:divsChild>
                                                </w:div>
                                                <w:div w:id="1655184505">
                                                  <w:marLeft w:val="0"/>
                                                  <w:marRight w:val="0"/>
                                                  <w:marTop w:val="0"/>
                                                  <w:marBottom w:val="0"/>
                                                  <w:divBdr>
                                                    <w:top w:val="none" w:sz="0" w:space="0" w:color="auto"/>
                                                    <w:left w:val="none" w:sz="0" w:space="0" w:color="auto"/>
                                                    <w:bottom w:val="none" w:sz="0" w:space="0" w:color="auto"/>
                                                    <w:right w:val="none" w:sz="0" w:space="0" w:color="auto"/>
                                                  </w:divBdr>
                                                  <w:divsChild>
                                                    <w:div w:id="793333891">
                                                      <w:marLeft w:val="0"/>
                                                      <w:marRight w:val="0"/>
                                                      <w:marTop w:val="0"/>
                                                      <w:marBottom w:val="0"/>
                                                      <w:divBdr>
                                                        <w:top w:val="none" w:sz="0" w:space="0" w:color="auto"/>
                                                        <w:left w:val="none" w:sz="0" w:space="0" w:color="auto"/>
                                                        <w:bottom w:val="none" w:sz="0" w:space="0" w:color="auto"/>
                                                        <w:right w:val="none" w:sz="0" w:space="0" w:color="auto"/>
                                                      </w:divBdr>
                                                    </w:div>
                                                  </w:divsChild>
                                                </w:div>
                                                <w:div w:id="2032608952">
                                                  <w:marLeft w:val="0"/>
                                                  <w:marRight w:val="0"/>
                                                  <w:marTop w:val="0"/>
                                                  <w:marBottom w:val="0"/>
                                                  <w:divBdr>
                                                    <w:top w:val="none" w:sz="0" w:space="0" w:color="auto"/>
                                                    <w:left w:val="none" w:sz="0" w:space="0" w:color="auto"/>
                                                    <w:bottom w:val="none" w:sz="0" w:space="0" w:color="auto"/>
                                                    <w:right w:val="none" w:sz="0" w:space="0" w:color="auto"/>
                                                  </w:divBdr>
                                                  <w:divsChild>
                                                    <w:div w:id="1846509436">
                                                      <w:marLeft w:val="0"/>
                                                      <w:marRight w:val="0"/>
                                                      <w:marTop w:val="0"/>
                                                      <w:marBottom w:val="0"/>
                                                      <w:divBdr>
                                                        <w:top w:val="none" w:sz="0" w:space="0" w:color="auto"/>
                                                        <w:left w:val="none" w:sz="0" w:space="0" w:color="auto"/>
                                                        <w:bottom w:val="none" w:sz="0" w:space="0" w:color="auto"/>
                                                        <w:right w:val="none" w:sz="0" w:space="0" w:color="auto"/>
                                                      </w:divBdr>
                                                    </w:div>
                                                  </w:divsChild>
                                                </w:div>
                                                <w:div w:id="1022782969">
                                                  <w:marLeft w:val="0"/>
                                                  <w:marRight w:val="0"/>
                                                  <w:marTop w:val="0"/>
                                                  <w:marBottom w:val="0"/>
                                                  <w:divBdr>
                                                    <w:top w:val="none" w:sz="0" w:space="0" w:color="auto"/>
                                                    <w:left w:val="none" w:sz="0" w:space="0" w:color="auto"/>
                                                    <w:bottom w:val="none" w:sz="0" w:space="0" w:color="auto"/>
                                                    <w:right w:val="none" w:sz="0" w:space="0" w:color="auto"/>
                                                  </w:divBdr>
                                                  <w:divsChild>
                                                    <w:div w:id="1005404766">
                                                      <w:marLeft w:val="0"/>
                                                      <w:marRight w:val="0"/>
                                                      <w:marTop w:val="0"/>
                                                      <w:marBottom w:val="0"/>
                                                      <w:divBdr>
                                                        <w:top w:val="none" w:sz="0" w:space="0" w:color="auto"/>
                                                        <w:left w:val="none" w:sz="0" w:space="0" w:color="auto"/>
                                                        <w:bottom w:val="none" w:sz="0" w:space="0" w:color="auto"/>
                                                        <w:right w:val="none" w:sz="0" w:space="0" w:color="auto"/>
                                                      </w:divBdr>
                                                    </w:div>
                                                  </w:divsChild>
                                                </w:div>
                                                <w:div w:id="2107262483">
                                                  <w:marLeft w:val="0"/>
                                                  <w:marRight w:val="0"/>
                                                  <w:marTop w:val="0"/>
                                                  <w:marBottom w:val="0"/>
                                                  <w:divBdr>
                                                    <w:top w:val="none" w:sz="0" w:space="0" w:color="auto"/>
                                                    <w:left w:val="none" w:sz="0" w:space="0" w:color="auto"/>
                                                    <w:bottom w:val="none" w:sz="0" w:space="0" w:color="auto"/>
                                                    <w:right w:val="none" w:sz="0" w:space="0" w:color="auto"/>
                                                  </w:divBdr>
                                                  <w:divsChild>
                                                    <w:div w:id="1685008984">
                                                      <w:marLeft w:val="0"/>
                                                      <w:marRight w:val="0"/>
                                                      <w:marTop w:val="0"/>
                                                      <w:marBottom w:val="0"/>
                                                      <w:divBdr>
                                                        <w:top w:val="none" w:sz="0" w:space="0" w:color="auto"/>
                                                        <w:left w:val="none" w:sz="0" w:space="0" w:color="auto"/>
                                                        <w:bottom w:val="none" w:sz="0" w:space="0" w:color="auto"/>
                                                        <w:right w:val="none" w:sz="0" w:space="0" w:color="auto"/>
                                                      </w:divBdr>
                                                    </w:div>
                                                  </w:divsChild>
                                                </w:div>
                                                <w:div w:id="1851215438">
                                                  <w:marLeft w:val="0"/>
                                                  <w:marRight w:val="0"/>
                                                  <w:marTop w:val="0"/>
                                                  <w:marBottom w:val="0"/>
                                                  <w:divBdr>
                                                    <w:top w:val="none" w:sz="0" w:space="0" w:color="auto"/>
                                                    <w:left w:val="none" w:sz="0" w:space="0" w:color="auto"/>
                                                    <w:bottom w:val="none" w:sz="0" w:space="0" w:color="auto"/>
                                                    <w:right w:val="none" w:sz="0" w:space="0" w:color="auto"/>
                                                  </w:divBdr>
                                                  <w:divsChild>
                                                    <w:div w:id="1059858728">
                                                      <w:marLeft w:val="0"/>
                                                      <w:marRight w:val="0"/>
                                                      <w:marTop w:val="0"/>
                                                      <w:marBottom w:val="0"/>
                                                      <w:divBdr>
                                                        <w:top w:val="none" w:sz="0" w:space="0" w:color="auto"/>
                                                        <w:left w:val="none" w:sz="0" w:space="0" w:color="auto"/>
                                                        <w:bottom w:val="none" w:sz="0" w:space="0" w:color="auto"/>
                                                        <w:right w:val="none" w:sz="0" w:space="0" w:color="auto"/>
                                                      </w:divBdr>
                                                    </w:div>
                                                  </w:divsChild>
                                                </w:div>
                                                <w:div w:id="526480087">
                                                  <w:marLeft w:val="0"/>
                                                  <w:marRight w:val="0"/>
                                                  <w:marTop w:val="0"/>
                                                  <w:marBottom w:val="0"/>
                                                  <w:divBdr>
                                                    <w:top w:val="none" w:sz="0" w:space="0" w:color="auto"/>
                                                    <w:left w:val="none" w:sz="0" w:space="0" w:color="auto"/>
                                                    <w:bottom w:val="none" w:sz="0" w:space="0" w:color="auto"/>
                                                    <w:right w:val="none" w:sz="0" w:space="0" w:color="auto"/>
                                                  </w:divBdr>
                                                  <w:divsChild>
                                                    <w:div w:id="1225481263">
                                                      <w:marLeft w:val="0"/>
                                                      <w:marRight w:val="0"/>
                                                      <w:marTop w:val="0"/>
                                                      <w:marBottom w:val="0"/>
                                                      <w:divBdr>
                                                        <w:top w:val="none" w:sz="0" w:space="0" w:color="auto"/>
                                                        <w:left w:val="none" w:sz="0" w:space="0" w:color="auto"/>
                                                        <w:bottom w:val="none" w:sz="0" w:space="0" w:color="auto"/>
                                                        <w:right w:val="none" w:sz="0" w:space="0" w:color="auto"/>
                                                      </w:divBdr>
                                                    </w:div>
                                                  </w:divsChild>
                                                </w:div>
                                                <w:div w:id="121968684">
                                                  <w:marLeft w:val="0"/>
                                                  <w:marRight w:val="0"/>
                                                  <w:marTop w:val="0"/>
                                                  <w:marBottom w:val="0"/>
                                                  <w:divBdr>
                                                    <w:top w:val="none" w:sz="0" w:space="0" w:color="auto"/>
                                                    <w:left w:val="none" w:sz="0" w:space="0" w:color="auto"/>
                                                    <w:bottom w:val="none" w:sz="0" w:space="0" w:color="auto"/>
                                                    <w:right w:val="none" w:sz="0" w:space="0" w:color="auto"/>
                                                  </w:divBdr>
                                                  <w:divsChild>
                                                    <w:div w:id="938097815">
                                                      <w:marLeft w:val="0"/>
                                                      <w:marRight w:val="0"/>
                                                      <w:marTop w:val="0"/>
                                                      <w:marBottom w:val="0"/>
                                                      <w:divBdr>
                                                        <w:top w:val="none" w:sz="0" w:space="0" w:color="auto"/>
                                                        <w:left w:val="none" w:sz="0" w:space="0" w:color="auto"/>
                                                        <w:bottom w:val="none" w:sz="0" w:space="0" w:color="auto"/>
                                                        <w:right w:val="none" w:sz="0" w:space="0" w:color="auto"/>
                                                      </w:divBdr>
                                                    </w:div>
                                                  </w:divsChild>
                                                </w:div>
                                                <w:div w:id="809713949">
                                                  <w:marLeft w:val="0"/>
                                                  <w:marRight w:val="0"/>
                                                  <w:marTop w:val="0"/>
                                                  <w:marBottom w:val="0"/>
                                                  <w:divBdr>
                                                    <w:top w:val="none" w:sz="0" w:space="0" w:color="auto"/>
                                                    <w:left w:val="none" w:sz="0" w:space="0" w:color="auto"/>
                                                    <w:bottom w:val="none" w:sz="0" w:space="0" w:color="auto"/>
                                                    <w:right w:val="none" w:sz="0" w:space="0" w:color="auto"/>
                                                  </w:divBdr>
                                                  <w:divsChild>
                                                    <w:div w:id="1114517639">
                                                      <w:marLeft w:val="0"/>
                                                      <w:marRight w:val="0"/>
                                                      <w:marTop w:val="0"/>
                                                      <w:marBottom w:val="0"/>
                                                      <w:divBdr>
                                                        <w:top w:val="none" w:sz="0" w:space="0" w:color="auto"/>
                                                        <w:left w:val="none" w:sz="0" w:space="0" w:color="auto"/>
                                                        <w:bottom w:val="none" w:sz="0" w:space="0" w:color="auto"/>
                                                        <w:right w:val="none" w:sz="0" w:space="0" w:color="auto"/>
                                                      </w:divBdr>
                                                    </w:div>
                                                  </w:divsChild>
                                                </w:div>
                                                <w:div w:id="1533886753">
                                                  <w:marLeft w:val="0"/>
                                                  <w:marRight w:val="0"/>
                                                  <w:marTop w:val="0"/>
                                                  <w:marBottom w:val="0"/>
                                                  <w:divBdr>
                                                    <w:top w:val="none" w:sz="0" w:space="0" w:color="auto"/>
                                                    <w:left w:val="none" w:sz="0" w:space="0" w:color="auto"/>
                                                    <w:bottom w:val="none" w:sz="0" w:space="0" w:color="auto"/>
                                                    <w:right w:val="none" w:sz="0" w:space="0" w:color="auto"/>
                                                  </w:divBdr>
                                                  <w:divsChild>
                                                    <w:div w:id="1758020892">
                                                      <w:marLeft w:val="0"/>
                                                      <w:marRight w:val="0"/>
                                                      <w:marTop w:val="0"/>
                                                      <w:marBottom w:val="0"/>
                                                      <w:divBdr>
                                                        <w:top w:val="none" w:sz="0" w:space="0" w:color="auto"/>
                                                        <w:left w:val="none" w:sz="0" w:space="0" w:color="auto"/>
                                                        <w:bottom w:val="none" w:sz="0" w:space="0" w:color="auto"/>
                                                        <w:right w:val="none" w:sz="0" w:space="0" w:color="auto"/>
                                                      </w:divBdr>
                                                    </w:div>
                                                  </w:divsChild>
                                                </w:div>
                                                <w:div w:id="579174052">
                                                  <w:marLeft w:val="0"/>
                                                  <w:marRight w:val="0"/>
                                                  <w:marTop w:val="0"/>
                                                  <w:marBottom w:val="0"/>
                                                  <w:divBdr>
                                                    <w:top w:val="none" w:sz="0" w:space="0" w:color="auto"/>
                                                    <w:left w:val="none" w:sz="0" w:space="0" w:color="auto"/>
                                                    <w:bottom w:val="none" w:sz="0" w:space="0" w:color="auto"/>
                                                    <w:right w:val="none" w:sz="0" w:space="0" w:color="auto"/>
                                                  </w:divBdr>
                                                  <w:divsChild>
                                                    <w:div w:id="407926833">
                                                      <w:marLeft w:val="0"/>
                                                      <w:marRight w:val="0"/>
                                                      <w:marTop w:val="0"/>
                                                      <w:marBottom w:val="0"/>
                                                      <w:divBdr>
                                                        <w:top w:val="none" w:sz="0" w:space="0" w:color="auto"/>
                                                        <w:left w:val="none" w:sz="0" w:space="0" w:color="auto"/>
                                                        <w:bottom w:val="none" w:sz="0" w:space="0" w:color="auto"/>
                                                        <w:right w:val="none" w:sz="0" w:space="0" w:color="auto"/>
                                                      </w:divBdr>
                                                    </w:div>
                                                  </w:divsChild>
                                                </w:div>
                                                <w:div w:id="743793693">
                                                  <w:marLeft w:val="0"/>
                                                  <w:marRight w:val="0"/>
                                                  <w:marTop w:val="0"/>
                                                  <w:marBottom w:val="0"/>
                                                  <w:divBdr>
                                                    <w:top w:val="none" w:sz="0" w:space="0" w:color="auto"/>
                                                    <w:left w:val="none" w:sz="0" w:space="0" w:color="auto"/>
                                                    <w:bottom w:val="none" w:sz="0" w:space="0" w:color="auto"/>
                                                    <w:right w:val="none" w:sz="0" w:space="0" w:color="auto"/>
                                                  </w:divBdr>
                                                  <w:divsChild>
                                                    <w:div w:id="884680261">
                                                      <w:marLeft w:val="0"/>
                                                      <w:marRight w:val="0"/>
                                                      <w:marTop w:val="0"/>
                                                      <w:marBottom w:val="0"/>
                                                      <w:divBdr>
                                                        <w:top w:val="none" w:sz="0" w:space="0" w:color="auto"/>
                                                        <w:left w:val="none" w:sz="0" w:space="0" w:color="auto"/>
                                                        <w:bottom w:val="none" w:sz="0" w:space="0" w:color="auto"/>
                                                        <w:right w:val="none" w:sz="0" w:space="0" w:color="auto"/>
                                                      </w:divBdr>
                                                    </w:div>
                                                  </w:divsChild>
                                                </w:div>
                                                <w:div w:id="557401307">
                                                  <w:marLeft w:val="0"/>
                                                  <w:marRight w:val="0"/>
                                                  <w:marTop w:val="0"/>
                                                  <w:marBottom w:val="0"/>
                                                  <w:divBdr>
                                                    <w:top w:val="none" w:sz="0" w:space="0" w:color="auto"/>
                                                    <w:left w:val="none" w:sz="0" w:space="0" w:color="auto"/>
                                                    <w:bottom w:val="none" w:sz="0" w:space="0" w:color="auto"/>
                                                    <w:right w:val="none" w:sz="0" w:space="0" w:color="auto"/>
                                                  </w:divBdr>
                                                  <w:divsChild>
                                                    <w:div w:id="400063668">
                                                      <w:marLeft w:val="0"/>
                                                      <w:marRight w:val="0"/>
                                                      <w:marTop w:val="0"/>
                                                      <w:marBottom w:val="0"/>
                                                      <w:divBdr>
                                                        <w:top w:val="none" w:sz="0" w:space="0" w:color="auto"/>
                                                        <w:left w:val="none" w:sz="0" w:space="0" w:color="auto"/>
                                                        <w:bottom w:val="none" w:sz="0" w:space="0" w:color="auto"/>
                                                        <w:right w:val="none" w:sz="0" w:space="0" w:color="auto"/>
                                                      </w:divBdr>
                                                    </w:div>
                                                  </w:divsChild>
                                                </w:div>
                                                <w:div w:id="1546216520">
                                                  <w:marLeft w:val="0"/>
                                                  <w:marRight w:val="0"/>
                                                  <w:marTop w:val="0"/>
                                                  <w:marBottom w:val="0"/>
                                                  <w:divBdr>
                                                    <w:top w:val="none" w:sz="0" w:space="0" w:color="auto"/>
                                                    <w:left w:val="none" w:sz="0" w:space="0" w:color="auto"/>
                                                    <w:bottom w:val="none" w:sz="0" w:space="0" w:color="auto"/>
                                                    <w:right w:val="none" w:sz="0" w:space="0" w:color="auto"/>
                                                  </w:divBdr>
                                                  <w:divsChild>
                                                    <w:div w:id="1013800402">
                                                      <w:marLeft w:val="0"/>
                                                      <w:marRight w:val="0"/>
                                                      <w:marTop w:val="0"/>
                                                      <w:marBottom w:val="0"/>
                                                      <w:divBdr>
                                                        <w:top w:val="none" w:sz="0" w:space="0" w:color="auto"/>
                                                        <w:left w:val="none" w:sz="0" w:space="0" w:color="auto"/>
                                                        <w:bottom w:val="none" w:sz="0" w:space="0" w:color="auto"/>
                                                        <w:right w:val="none" w:sz="0" w:space="0" w:color="auto"/>
                                                      </w:divBdr>
                                                    </w:div>
                                                  </w:divsChild>
                                                </w:div>
                                                <w:div w:id="1943029879">
                                                  <w:marLeft w:val="0"/>
                                                  <w:marRight w:val="0"/>
                                                  <w:marTop w:val="0"/>
                                                  <w:marBottom w:val="0"/>
                                                  <w:divBdr>
                                                    <w:top w:val="none" w:sz="0" w:space="0" w:color="auto"/>
                                                    <w:left w:val="none" w:sz="0" w:space="0" w:color="auto"/>
                                                    <w:bottom w:val="none" w:sz="0" w:space="0" w:color="auto"/>
                                                    <w:right w:val="none" w:sz="0" w:space="0" w:color="auto"/>
                                                  </w:divBdr>
                                                  <w:divsChild>
                                                    <w:div w:id="586498439">
                                                      <w:marLeft w:val="0"/>
                                                      <w:marRight w:val="0"/>
                                                      <w:marTop w:val="0"/>
                                                      <w:marBottom w:val="0"/>
                                                      <w:divBdr>
                                                        <w:top w:val="none" w:sz="0" w:space="0" w:color="auto"/>
                                                        <w:left w:val="none" w:sz="0" w:space="0" w:color="auto"/>
                                                        <w:bottom w:val="none" w:sz="0" w:space="0" w:color="auto"/>
                                                        <w:right w:val="none" w:sz="0" w:space="0" w:color="auto"/>
                                                      </w:divBdr>
                                                    </w:div>
                                                  </w:divsChild>
                                                </w:div>
                                                <w:div w:id="992417997">
                                                  <w:marLeft w:val="0"/>
                                                  <w:marRight w:val="0"/>
                                                  <w:marTop w:val="0"/>
                                                  <w:marBottom w:val="0"/>
                                                  <w:divBdr>
                                                    <w:top w:val="none" w:sz="0" w:space="0" w:color="auto"/>
                                                    <w:left w:val="none" w:sz="0" w:space="0" w:color="auto"/>
                                                    <w:bottom w:val="none" w:sz="0" w:space="0" w:color="auto"/>
                                                    <w:right w:val="none" w:sz="0" w:space="0" w:color="auto"/>
                                                  </w:divBdr>
                                                  <w:divsChild>
                                                    <w:div w:id="1731885299">
                                                      <w:marLeft w:val="0"/>
                                                      <w:marRight w:val="0"/>
                                                      <w:marTop w:val="0"/>
                                                      <w:marBottom w:val="0"/>
                                                      <w:divBdr>
                                                        <w:top w:val="none" w:sz="0" w:space="0" w:color="auto"/>
                                                        <w:left w:val="none" w:sz="0" w:space="0" w:color="auto"/>
                                                        <w:bottom w:val="none" w:sz="0" w:space="0" w:color="auto"/>
                                                        <w:right w:val="none" w:sz="0" w:space="0" w:color="auto"/>
                                                      </w:divBdr>
                                                    </w:div>
                                                  </w:divsChild>
                                                </w:div>
                                                <w:div w:id="1084954039">
                                                  <w:marLeft w:val="0"/>
                                                  <w:marRight w:val="0"/>
                                                  <w:marTop w:val="0"/>
                                                  <w:marBottom w:val="0"/>
                                                  <w:divBdr>
                                                    <w:top w:val="none" w:sz="0" w:space="0" w:color="auto"/>
                                                    <w:left w:val="none" w:sz="0" w:space="0" w:color="auto"/>
                                                    <w:bottom w:val="none" w:sz="0" w:space="0" w:color="auto"/>
                                                    <w:right w:val="none" w:sz="0" w:space="0" w:color="auto"/>
                                                  </w:divBdr>
                                                  <w:divsChild>
                                                    <w:div w:id="2032995534">
                                                      <w:marLeft w:val="0"/>
                                                      <w:marRight w:val="0"/>
                                                      <w:marTop w:val="0"/>
                                                      <w:marBottom w:val="0"/>
                                                      <w:divBdr>
                                                        <w:top w:val="none" w:sz="0" w:space="0" w:color="auto"/>
                                                        <w:left w:val="none" w:sz="0" w:space="0" w:color="auto"/>
                                                        <w:bottom w:val="none" w:sz="0" w:space="0" w:color="auto"/>
                                                        <w:right w:val="none" w:sz="0" w:space="0" w:color="auto"/>
                                                      </w:divBdr>
                                                    </w:div>
                                                  </w:divsChild>
                                                </w:div>
                                                <w:div w:id="468862856">
                                                  <w:marLeft w:val="0"/>
                                                  <w:marRight w:val="0"/>
                                                  <w:marTop w:val="0"/>
                                                  <w:marBottom w:val="0"/>
                                                  <w:divBdr>
                                                    <w:top w:val="none" w:sz="0" w:space="0" w:color="auto"/>
                                                    <w:left w:val="none" w:sz="0" w:space="0" w:color="auto"/>
                                                    <w:bottom w:val="none" w:sz="0" w:space="0" w:color="auto"/>
                                                    <w:right w:val="none" w:sz="0" w:space="0" w:color="auto"/>
                                                  </w:divBdr>
                                                  <w:divsChild>
                                                    <w:div w:id="1632832196">
                                                      <w:marLeft w:val="0"/>
                                                      <w:marRight w:val="0"/>
                                                      <w:marTop w:val="0"/>
                                                      <w:marBottom w:val="0"/>
                                                      <w:divBdr>
                                                        <w:top w:val="none" w:sz="0" w:space="0" w:color="auto"/>
                                                        <w:left w:val="none" w:sz="0" w:space="0" w:color="auto"/>
                                                        <w:bottom w:val="none" w:sz="0" w:space="0" w:color="auto"/>
                                                        <w:right w:val="none" w:sz="0" w:space="0" w:color="auto"/>
                                                      </w:divBdr>
                                                    </w:div>
                                                  </w:divsChild>
                                                </w:div>
                                                <w:div w:id="321737853">
                                                  <w:marLeft w:val="0"/>
                                                  <w:marRight w:val="0"/>
                                                  <w:marTop w:val="0"/>
                                                  <w:marBottom w:val="0"/>
                                                  <w:divBdr>
                                                    <w:top w:val="none" w:sz="0" w:space="0" w:color="auto"/>
                                                    <w:left w:val="none" w:sz="0" w:space="0" w:color="auto"/>
                                                    <w:bottom w:val="none" w:sz="0" w:space="0" w:color="auto"/>
                                                    <w:right w:val="none" w:sz="0" w:space="0" w:color="auto"/>
                                                  </w:divBdr>
                                                  <w:divsChild>
                                                    <w:div w:id="1093747283">
                                                      <w:marLeft w:val="0"/>
                                                      <w:marRight w:val="0"/>
                                                      <w:marTop w:val="0"/>
                                                      <w:marBottom w:val="0"/>
                                                      <w:divBdr>
                                                        <w:top w:val="none" w:sz="0" w:space="0" w:color="auto"/>
                                                        <w:left w:val="none" w:sz="0" w:space="0" w:color="auto"/>
                                                        <w:bottom w:val="none" w:sz="0" w:space="0" w:color="auto"/>
                                                        <w:right w:val="none" w:sz="0" w:space="0" w:color="auto"/>
                                                      </w:divBdr>
                                                    </w:div>
                                                  </w:divsChild>
                                                </w:div>
                                                <w:div w:id="1821462676">
                                                  <w:marLeft w:val="0"/>
                                                  <w:marRight w:val="0"/>
                                                  <w:marTop w:val="0"/>
                                                  <w:marBottom w:val="0"/>
                                                  <w:divBdr>
                                                    <w:top w:val="none" w:sz="0" w:space="0" w:color="auto"/>
                                                    <w:left w:val="none" w:sz="0" w:space="0" w:color="auto"/>
                                                    <w:bottom w:val="none" w:sz="0" w:space="0" w:color="auto"/>
                                                    <w:right w:val="none" w:sz="0" w:space="0" w:color="auto"/>
                                                  </w:divBdr>
                                                  <w:divsChild>
                                                    <w:div w:id="279654933">
                                                      <w:marLeft w:val="0"/>
                                                      <w:marRight w:val="0"/>
                                                      <w:marTop w:val="0"/>
                                                      <w:marBottom w:val="0"/>
                                                      <w:divBdr>
                                                        <w:top w:val="none" w:sz="0" w:space="0" w:color="auto"/>
                                                        <w:left w:val="none" w:sz="0" w:space="0" w:color="auto"/>
                                                        <w:bottom w:val="none" w:sz="0" w:space="0" w:color="auto"/>
                                                        <w:right w:val="none" w:sz="0" w:space="0" w:color="auto"/>
                                                      </w:divBdr>
                                                    </w:div>
                                                  </w:divsChild>
                                                </w:div>
                                                <w:div w:id="1002977894">
                                                  <w:marLeft w:val="0"/>
                                                  <w:marRight w:val="0"/>
                                                  <w:marTop w:val="0"/>
                                                  <w:marBottom w:val="0"/>
                                                  <w:divBdr>
                                                    <w:top w:val="none" w:sz="0" w:space="0" w:color="auto"/>
                                                    <w:left w:val="none" w:sz="0" w:space="0" w:color="auto"/>
                                                    <w:bottom w:val="none" w:sz="0" w:space="0" w:color="auto"/>
                                                    <w:right w:val="none" w:sz="0" w:space="0" w:color="auto"/>
                                                  </w:divBdr>
                                                  <w:divsChild>
                                                    <w:div w:id="227955676">
                                                      <w:marLeft w:val="0"/>
                                                      <w:marRight w:val="0"/>
                                                      <w:marTop w:val="0"/>
                                                      <w:marBottom w:val="0"/>
                                                      <w:divBdr>
                                                        <w:top w:val="none" w:sz="0" w:space="0" w:color="auto"/>
                                                        <w:left w:val="none" w:sz="0" w:space="0" w:color="auto"/>
                                                        <w:bottom w:val="none" w:sz="0" w:space="0" w:color="auto"/>
                                                        <w:right w:val="none" w:sz="0" w:space="0" w:color="auto"/>
                                                      </w:divBdr>
                                                    </w:div>
                                                  </w:divsChild>
                                                </w:div>
                                                <w:div w:id="275795563">
                                                  <w:marLeft w:val="0"/>
                                                  <w:marRight w:val="0"/>
                                                  <w:marTop w:val="0"/>
                                                  <w:marBottom w:val="0"/>
                                                  <w:divBdr>
                                                    <w:top w:val="none" w:sz="0" w:space="0" w:color="auto"/>
                                                    <w:left w:val="none" w:sz="0" w:space="0" w:color="auto"/>
                                                    <w:bottom w:val="none" w:sz="0" w:space="0" w:color="auto"/>
                                                    <w:right w:val="none" w:sz="0" w:space="0" w:color="auto"/>
                                                  </w:divBdr>
                                                  <w:divsChild>
                                                    <w:div w:id="2073497988">
                                                      <w:marLeft w:val="0"/>
                                                      <w:marRight w:val="0"/>
                                                      <w:marTop w:val="0"/>
                                                      <w:marBottom w:val="0"/>
                                                      <w:divBdr>
                                                        <w:top w:val="none" w:sz="0" w:space="0" w:color="auto"/>
                                                        <w:left w:val="none" w:sz="0" w:space="0" w:color="auto"/>
                                                        <w:bottom w:val="none" w:sz="0" w:space="0" w:color="auto"/>
                                                        <w:right w:val="none" w:sz="0" w:space="0" w:color="auto"/>
                                                      </w:divBdr>
                                                    </w:div>
                                                  </w:divsChild>
                                                </w:div>
                                                <w:div w:id="964656071">
                                                  <w:marLeft w:val="0"/>
                                                  <w:marRight w:val="0"/>
                                                  <w:marTop w:val="0"/>
                                                  <w:marBottom w:val="0"/>
                                                  <w:divBdr>
                                                    <w:top w:val="none" w:sz="0" w:space="0" w:color="auto"/>
                                                    <w:left w:val="none" w:sz="0" w:space="0" w:color="auto"/>
                                                    <w:bottom w:val="none" w:sz="0" w:space="0" w:color="auto"/>
                                                    <w:right w:val="none" w:sz="0" w:space="0" w:color="auto"/>
                                                  </w:divBdr>
                                                  <w:divsChild>
                                                    <w:div w:id="2021346514">
                                                      <w:marLeft w:val="0"/>
                                                      <w:marRight w:val="0"/>
                                                      <w:marTop w:val="0"/>
                                                      <w:marBottom w:val="0"/>
                                                      <w:divBdr>
                                                        <w:top w:val="none" w:sz="0" w:space="0" w:color="auto"/>
                                                        <w:left w:val="none" w:sz="0" w:space="0" w:color="auto"/>
                                                        <w:bottom w:val="none" w:sz="0" w:space="0" w:color="auto"/>
                                                        <w:right w:val="none" w:sz="0" w:space="0" w:color="auto"/>
                                                      </w:divBdr>
                                                    </w:div>
                                                  </w:divsChild>
                                                </w:div>
                                                <w:div w:id="824319304">
                                                  <w:marLeft w:val="0"/>
                                                  <w:marRight w:val="0"/>
                                                  <w:marTop w:val="0"/>
                                                  <w:marBottom w:val="0"/>
                                                  <w:divBdr>
                                                    <w:top w:val="none" w:sz="0" w:space="0" w:color="auto"/>
                                                    <w:left w:val="none" w:sz="0" w:space="0" w:color="auto"/>
                                                    <w:bottom w:val="none" w:sz="0" w:space="0" w:color="auto"/>
                                                    <w:right w:val="none" w:sz="0" w:space="0" w:color="auto"/>
                                                  </w:divBdr>
                                                  <w:divsChild>
                                                    <w:div w:id="697585107">
                                                      <w:marLeft w:val="0"/>
                                                      <w:marRight w:val="0"/>
                                                      <w:marTop w:val="0"/>
                                                      <w:marBottom w:val="0"/>
                                                      <w:divBdr>
                                                        <w:top w:val="none" w:sz="0" w:space="0" w:color="auto"/>
                                                        <w:left w:val="none" w:sz="0" w:space="0" w:color="auto"/>
                                                        <w:bottom w:val="none" w:sz="0" w:space="0" w:color="auto"/>
                                                        <w:right w:val="none" w:sz="0" w:space="0" w:color="auto"/>
                                                      </w:divBdr>
                                                    </w:div>
                                                  </w:divsChild>
                                                </w:div>
                                                <w:div w:id="1918587179">
                                                  <w:marLeft w:val="0"/>
                                                  <w:marRight w:val="0"/>
                                                  <w:marTop w:val="0"/>
                                                  <w:marBottom w:val="0"/>
                                                  <w:divBdr>
                                                    <w:top w:val="none" w:sz="0" w:space="0" w:color="auto"/>
                                                    <w:left w:val="none" w:sz="0" w:space="0" w:color="auto"/>
                                                    <w:bottom w:val="none" w:sz="0" w:space="0" w:color="auto"/>
                                                    <w:right w:val="none" w:sz="0" w:space="0" w:color="auto"/>
                                                  </w:divBdr>
                                                  <w:divsChild>
                                                    <w:div w:id="1843354036">
                                                      <w:marLeft w:val="0"/>
                                                      <w:marRight w:val="0"/>
                                                      <w:marTop w:val="0"/>
                                                      <w:marBottom w:val="0"/>
                                                      <w:divBdr>
                                                        <w:top w:val="none" w:sz="0" w:space="0" w:color="auto"/>
                                                        <w:left w:val="none" w:sz="0" w:space="0" w:color="auto"/>
                                                        <w:bottom w:val="none" w:sz="0" w:space="0" w:color="auto"/>
                                                        <w:right w:val="none" w:sz="0" w:space="0" w:color="auto"/>
                                                      </w:divBdr>
                                                    </w:div>
                                                  </w:divsChild>
                                                </w:div>
                                                <w:div w:id="397170680">
                                                  <w:marLeft w:val="0"/>
                                                  <w:marRight w:val="0"/>
                                                  <w:marTop w:val="0"/>
                                                  <w:marBottom w:val="0"/>
                                                  <w:divBdr>
                                                    <w:top w:val="none" w:sz="0" w:space="0" w:color="auto"/>
                                                    <w:left w:val="none" w:sz="0" w:space="0" w:color="auto"/>
                                                    <w:bottom w:val="none" w:sz="0" w:space="0" w:color="auto"/>
                                                    <w:right w:val="none" w:sz="0" w:space="0" w:color="auto"/>
                                                  </w:divBdr>
                                                  <w:divsChild>
                                                    <w:div w:id="1435204841">
                                                      <w:marLeft w:val="0"/>
                                                      <w:marRight w:val="0"/>
                                                      <w:marTop w:val="0"/>
                                                      <w:marBottom w:val="0"/>
                                                      <w:divBdr>
                                                        <w:top w:val="none" w:sz="0" w:space="0" w:color="auto"/>
                                                        <w:left w:val="none" w:sz="0" w:space="0" w:color="auto"/>
                                                        <w:bottom w:val="none" w:sz="0" w:space="0" w:color="auto"/>
                                                        <w:right w:val="none" w:sz="0" w:space="0" w:color="auto"/>
                                                      </w:divBdr>
                                                    </w:div>
                                                  </w:divsChild>
                                                </w:div>
                                                <w:div w:id="642320691">
                                                  <w:marLeft w:val="0"/>
                                                  <w:marRight w:val="0"/>
                                                  <w:marTop w:val="0"/>
                                                  <w:marBottom w:val="0"/>
                                                  <w:divBdr>
                                                    <w:top w:val="none" w:sz="0" w:space="0" w:color="auto"/>
                                                    <w:left w:val="none" w:sz="0" w:space="0" w:color="auto"/>
                                                    <w:bottom w:val="none" w:sz="0" w:space="0" w:color="auto"/>
                                                    <w:right w:val="none" w:sz="0" w:space="0" w:color="auto"/>
                                                  </w:divBdr>
                                                  <w:divsChild>
                                                    <w:div w:id="1880387289">
                                                      <w:marLeft w:val="0"/>
                                                      <w:marRight w:val="0"/>
                                                      <w:marTop w:val="0"/>
                                                      <w:marBottom w:val="0"/>
                                                      <w:divBdr>
                                                        <w:top w:val="none" w:sz="0" w:space="0" w:color="auto"/>
                                                        <w:left w:val="none" w:sz="0" w:space="0" w:color="auto"/>
                                                        <w:bottom w:val="none" w:sz="0" w:space="0" w:color="auto"/>
                                                        <w:right w:val="none" w:sz="0" w:space="0" w:color="auto"/>
                                                      </w:divBdr>
                                                    </w:div>
                                                  </w:divsChild>
                                                </w:div>
                                                <w:div w:id="1396080423">
                                                  <w:marLeft w:val="0"/>
                                                  <w:marRight w:val="0"/>
                                                  <w:marTop w:val="0"/>
                                                  <w:marBottom w:val="0"/>
                                                  <w:divBdr>
                                                    <w:top w:val="none" w:sz="0" w:space="0" w:color="auto"/>
                                                    <w:left w:val="none" w:sz="0" w:space="0" w:color="auto"/>
                                                    <w:bottom w:val="none" w:sz="0" w:space="0" w:color="auto"/>
                                                    <w:right w:val="none" w:sz="0" w:space="0" w:color="auto"/>
                                                  </w:divBdr>
                                                  <w:divsChild>
                                                    <w:div w:id="1154025852">
                                                      <w:marLeft w:val="0"/>
                                                      <w:marRight w:val="0"/>
                                                      <w:marTop w:val="0"/>
                                                      <w:marBottom w:val="0"/>
                                                      <w:divBdr>
                                                        <w:top w:val="none" w:sz="0" w:space="0" w:color="auto"/>
                                                        <w:left w:val="none" w:sz="0" w:space="0" w:color="auto"/>
                                                        <w:bottom w:val="none" w:sz="0" w:space="0" w:color="auto"/>
                                                        <w:right w:val="none" w:sz="0" w:space="0" w:color="auto"/>
                                                      </w:divBdr>
                                                    </w:div>
                                                  </w:divsChild>
                                                </w:div>
                                                <w:div w:id="1808279172">
                                                  <w:marLeft w:val="0"/>
                                                  <w:marRight w:val="0"/>
                                                  <w:marTop w:val="0"/>
                                                  <w:marBottom w:val="0"/>
                                                  <w:divBdr>
                                                    <w:top w:val="none" w:sz="0" w:space="0" w:color="auto"/>
                                                    <w:left w:val="none" w:sz="0" w:space="0" w:color="auto"/>
                                                    <w:bottom w:val="none" w:sz="0" w:space="0" w:color="auto"/>
                                                    <w:right w:val="none" w:sz="0" w:space="0" w:color="auto"/>
                                                  </w:divBdr>
                                                  <w:divsChild>
                                                    <w:div w:id="1391154735">
                                                      <w:marLeft w:val="0"/>
                                                      <w:marRight w:val="0"/>
                                                      <w:marTop w:val="0"/>
                                                      <w:marBottom w:val="0"/>
                                                      <w:divBdr>
                                                        <w:top w:val="none" w:sz="0" w:space="0" w:color="auto"/>
                                                        <w:left w:val="none" w:sz="0" w:space="0" w:color="auto"/>
                                                        <w:bottom w:val="none" w:sz="0" w:space="0" w:color="auto"/>
                                                        <w:right w:val="none" w:sz="0" w:space="0" w:color="auto"/>
                                                      </w:divBdr>
                                                    </w:div>
                                                  </w:divsChild>
                                                </w:div>
                                                <w:div w:id="1916936552">
                                                  <w:marLeft w:val="0"/>
                                                  <w:marRight w:val="0"/>
                                                  <w:marTop w:val="0"/>
                                                  <w:marBottom w:val="0"/>
                                                  <w:divBdr>
                                                    <w:top w:val="none" w:sz="0" w:space="0" w:color="auto"/>
                                                    <w:left w:val="none" w:sz="0" w:space="0" w:color="auto"/>
                                                    <w:bottom w:val="none" w:sz="0" w:space="0" w:color="auto"/>
                                                    <w:right w:val="none" w:sz="0" w:space="0" w:color="auto"/>
                                                  </w:divBdr>
                                                  <w:divsChild>
                                                    <w:div w:id="980502589">
                                                      <w:marLeft w:val="0"/>
                                                      <w:marRight w:val="0"/>
                                                      <w:marTop w:val="0"/>
                                                      <w:marBottom w:val="0"/>
                                                      <w:divBdr>
                                                        <w:top w:val="none" w:sz="0" w:space="0" w:color="auto"/>
                                                        <w:left w:val="none" w:sz="0" w:space="0" w:color="auto"/>
                                                        <w:bottom w:val="none" w:sz="0" w:space="0" w:color="auto"/>
                                                        <w:right w:val="none" w:sz="0" w:space="0" w:color="auto"/>
                                                      </w:divBdr>
                                                    </w:div>
                                                  </w:divsChild>
                                                </w:div>
                                                <w:div w:id="1638610211">
                                                  <w:marLeft w:val="0"/>
                                                  <w:marRight w:val="0"/>
                                                  <w:marTop w:val="0"/>
                                                  <w:marBottom w:val="0"/>
                                                  <w:divBdr>
                                                    <w:top w:val="none" w:sz="0" w:space="0" w:color="auto"/>
                                                    <w:left w:val="none" w:sz="0" w:space="0" w:color="auto"/>
                                                    <w:bottom w:val="none" w:sz="0" w:space="0" w:color="auto"/>
                                                    <w:right w:val="none" w:sz="0" w:space="0" w:color="auto"/>
                                                  </w:divBdr>
                                                  <w:divsChild>
                                                    <w:div w:id="895360455">
                                                      <w:marLeft w:val="0"/>
                                                      <w:marRight w:val="0"/>
                                                      <w:marTop w:val="0"/>
                                                      <w:marBottom w:val="0"/>
                                                      <w:divBdr>
                                                        <w:top w:val="none" w:sz="0" w:space="0" w:color="auto"/>
                                                        <w:left w:val="none" w:sz="0" w:space="0" w:color="auto"/>
                                                        <w:bottom w:val="none" w:sz="0" w:space="0" w:color="auto"/>
                                                        <w:right w:val="none" w:sz="0" w:space="0" w:color="auto"/>
                                                      </w:divBdr>
                                                    </w:div>
                                                  </w:divsChild>
                                                </w:div>
                                                <w:div w:id="739642345">
                                                  <w:marLeft w:val="0"/>
                                                  <w:marRight w:val="0"/>
                                                  <w:marTop w:val="0"/>
                                                  <w:marBottom w:val="0"/>
                                                  <w:divBdr>
                                                    <w:top w:val="none" w:sz="0" w:space="0" w:color="auto"/>
                                                    <w:left w:val="none" w:sz="0" w:space="0" w:color="auto"/>
                                                    <w:bottom w:val="none" w:sz="0" w:space="0" w:color="auto"/>
                                                    <w:right w:val="none" w:sz="0" w:space="0" w:color="auto"/>
                                                  </w:divBdr>
                                                  <w:divsChild>
                                                    <w:div w:id="87510880">
                                                      <w:marLeft w:val="0"/>
                                                      <w:marRight w:val="0"/>
                                                      <w:marTop w:val="45"/>
                                                      <w:marBottom w:val="45"/>
                                                      <w:divBdr>
                                                        <w:top w:val="none" w:sz="0" w:space="0" w:color="auto"/>
                                                        <w:left w:val="none" w:sz="0" w:space="0" w:color="auto"/>
                                                        <w:bottom w:val="none" w:sz="0" w:space="0" w:color="auto"/>
                                                        <w:right w:val="none" w:sz="0" w:space="0" w:color="auto"/>
                                                      </w:divBdr>
                                                    </w:div>
                                                  </w:divsChild>
                                                </w:div>
                                                <w:div w:id="1520972769">
                                                  <w:marLeft w:val="0"/>
                                                  <w:marRight w:val="0"/>
                                                  <w:marTop w:val="0"/>
                                                  <w:marBottom w:val="0"/>
                                                  <w:divBdr>
                                                    <w:top w:val="none" w:sz="0" w:space="0" w:color="auto"/>
                                                    <w:left w:val="none" w:sz="0" w:space="0" w:color="auto"/>
                                                    <w:bottom w:val="none" w:sz="0" w:space="0" w:color="auto"/>
                                                    <w:right w:val="none" w:sz="0" w:space="0" w:color="auto"/>
                                                  </w:divBdr>
                                                  <w:divsChild>
                                                    <w:div w:id="1621108144">
                                                      <w:marLeft w:val="0"/>
                                                      <w:marRight w:val="0"/>
                                                      <w:marTop w:val="0"/>
                                                      <w:marBottom w:val="0"/>
                                                      <w:divBdr>
                                                        <w:top w:val="none" w:sz="0" w:space="0" w:color="auto"/>
                                                        <w:left w:val="none" w:sz="0" w:space="0" w:color="auto"/>
                                                        <w:bottom w:val="none" w:sz="0" w:space="0" w:color="auto"/>
                                                        <w:right w:val="none" w:sz="0" w:space="0" w:color="auto"/>
                                                      </w:divBdr>
                                                    </w:div>
                                                  </w:divsChild>
                                                </w:div>
                                                <w:div w:id="1964190222">
                                                  <w:marLeft w:val="0"/>
                                                  <w:marRight w:val="0"/>
                                                  <w:marTop w:val="0"/>
                                                  <w:marBottom w:val="0"/>
                                                  <w:divBdr>
                                                    <w:top w:val="none" w:sz="0" w:space="0" w:color="auto"/>
                                                    <w:left w:val="none" w:sz="0" w:space="0" w:color="auto"/>
                                                    <w:bottom w:val="none" w:sz="0" w:space="0" w:color="auto"/>
                                                    <w:right w:val="none" w:sz="0" w:space="0" w:color="auto"/>
                                                  </w:divBdr>
                                                  <w:divsChild>
                                                    <w:div w:id="910233070">
                                                      <w:marLeft w:val="0"/>
                                                      <w:marRight w:val="0"/>
                                                      <w:marTop w:val="0"/>
                                                      <w:marBottom w:val="0"/>
                                                      <w:divBdr>
                                                        <w:top w:val="none" w:sz="0" w:space="0" w:color="auto"/>
                                                        <w:left w:val="none" w:sz="0" w:space="0" w:color="auto"/>
                                                        <w:bottom w:val="none" w:sz="0" w:space="0" w:color="auto"/>
                                                        <w:right w:val="none" w:sz="0" w:space="0" w:color="auto"/>
                                                      </w:divBdr>
                                                    </w:div>
                                                  </w:divsChild>
                                                </w:div>
                                                <w:div w:id="1672176697">
                                                  <w:marLeft w:val="0"/>
                                                  <w:marRight w:val="0"/>
                                                  <w:marTop w:val="0"/>
                                                  <w:marBottom w:val="0"/>
                                                  <w:divBdr>
                                                    <w:top w:val="none" w:sz="0" w:space="0" w:color="auto"/>
                                                    <w:left w:val="none" w:sz="0" w:space="0" w:color="auto"/>
                                                    <w:bottom w:val="none" w:sz="0" w:space="0" w:color="auto"/>
                                                    <w:right w:val="none" w:sz="0" w:space="0" w:color="auto"/>
                                                  </w:divBdr>
                                                  <w:divsChild>
                                                    <w:div w:id="801074196">
                                                      <w:marLeft w:val="0"/>
                                                      <w:marRight w:val="0"/>
                                                      <w:marTop w:val="0"/>
                                                      <w:marBottom w:val="0"/>
                                                      <w:divBdr>
                                                        <w:top w:val="none" w:sz="0" w:space="0" w:color="auto"/>
                                                        <w:left w:val="none" w:sz="0" w:space="0" w:color="auto"/>
                                                        <w:bottom w:val="none" w:sz="0" w:space="0" w:color="auto"/>
                                                        <w:right w:val="none" w:sz="0" w:space="0" w:color="auto"/>
                                                      </w:divBdr>
                                                    </w:div>
                                                  </w:divsChild>
                                                </w:div>
                                                <w:div w:id="1175075616">
                                                  <w:marLeft w:val="0"/>
                                                  <w:marRight w:val="0"/>
                                                  <w:marTop w:val="0"/>
                                                  <w:marBottom w:val="0"/>
                                                  <w:divBdr>
                                                    <w:top w:val="none" w:sz="0" w:space="0" w:color="auto"/>
                                                    <w:left w:val="none" w:sz="0" w:space="0" w:color="auto"/>
                                                    <w:bottom w:val="none" w:sz="0" w:space="0" w:color="auto"/>
                                                    <w:right w:val="none" w:sz="0" w:space="0" w:color="auto"/>
                                                  </w:divBdr>
                                                  <w:divsChild>
                                                    <w:div w:id="1647855876">
                                                      <w:marLeft w:val="0"/>
                                                      <w:marRight w:val="0"/>
                                                      <w:marTop w:val="0"/>
                                                      <w:marBottom w:val="0"/>
                                                      <w:divBdr>
                                                        <w:top w:val="none" w:sz="0" w:space="0" w:color="auto"/>
                                                        <w:left w:val="none" w:sz="0" w:space="0" w:color="auto"/>
                                                        <w:bottom w:val="none" w:sz="0" w:space="0" w:color="auto"/>
                                                        <w:right w:val="none" w:sz="0" w:space="0" w:color="auto"/>
                                                      </w:divBdr>
                                                    </w:div>
                                                  </w:divsChild>
                                                </w:div>
                                                <w:div w:id="1964119362">
                                                  <w:marLeft w:val="0"/>
                                                  <w:marRight w:val="0"/>
                                                  <w:marTop w:val="0"/>
                                                  <w:marBottom w:val="0"/>
                                                  <w:divBdr>
                                                    <w:top w:val="none" w:sz="0" w:space="0" w:color="auto"/>
                                                    <w:left w:val="none" w:sz="0" w:space="0" w:color="auto"/>
                                                    <w:bottom w:val="none" w:sz="0" w:space="0" w:color="auto"/>
                                                    <w:right w:val="none" w:sz="0" w:space="0" w:color="auto"/>
                                                  </w:divBdr>
                                                  <w:divsChild>
                                                    <w:div w:id="151527733">
                                                      <w:marLeft w:val="0"/>
                                                      <w:marRight w:val="0"/>
                                                      <w:marTop w:val="0"/>
                                                      <w:marBottom w:val="0"/>
                                                      <w:divBdr>
                                                        <w:top w:val="none" w:sz="0" w:space="0" w:color="auto"/>
                                                        <w:left w:val="none" w:sz="0" w:space="0" w:color="auto"/>
                                                        <w:bottom w:val="none" w:sz="0" w:space="0" w:color="auto"/>
                                                        <w:right w:val="none" w:sz="0" w:space="0" w:color="auto"/>
                                                      </w:divBdr>
                                                    </w:div>
                                                  </w:divsChild>
                                                </w:div>
                                                <w:div w:id="340394069">
                                                  <w:marLeft w:val="0"/>
                                                  <w:marRight w:val="0"/>
                                                  <w:marTop w:val="0"/>
                                                  <w:marBottom w:val="0"/>
                                                  <w:divBdr>
                                                    <w:top w:val="none" w:sz="0" w:space="0" w:color="auto"/>
                                                    <w:left w:val="none" w:sz="0" w:space="0" w:color="auto"/>
                                                    <w:bottom w:val="none" w:sz="0" w:space="0" w:color="auto"/>
                                                    <w:right w:val="none" w:sz="0" w:space="0" w:color="auto"/>
                                                  </w:divBdr>
                                                  <w:divsChild>
                                                    <w:div w:id="1349209227">
                                                      <w:marLeft w:val="0"/>
                                                      <w:marRight w:val="0"/>
                                                      <w:marTop w:val="45"/>
                                                      <w:marBottom w:val="45"/>
                                                      <w:divBdr>
                                                        <w:top w:val="none" w:sz="0" w:space="0" w:color="auto"/>
                                                        <w:left w:val="none" w:sz="0" w:space="0" w:color="auto"/>
                                                        <w:bottom w:val="none" w:sz="0" w:space="0" w:color="auto"/>
                                                        <w:right w:val="none" w:sz="0" w:space="0" w:color="auto"/>
                                                      </w:divBdr>
                                                    </w:div>
                                                  </w:divsChild>
                                                </w:div>
                                                <w:div w:id="1041974572">
                                                  <w:marLeft w:val="0"/>
                                                  <w:marRight w:val="0"/>
                                                  <w:marTop w:val="0"/>
                                                  <w:marBottom w:val="0"/>
                                                  <w:divBdr>
                                                    <w:top w:val="none" w:sz="0" w:space="0" w:color="auto"/>
                                                    <w:left w:val="none" w:sz="0" w:space="0" w:color="auto"/>
                                                    <w:bottom w:val="none" w:sz="0" w:space="0" w:color="auto"/>
                                                    <w:right w:val="none" w:sz="0" w:space="0" w:color="auto"/>
                                                  </w:divBdr>
                                                  <w:divsChild>
                                                    <w:div w:id="1325278546">
                                                      <w:marLeft w:val="0"/>
                                                      <w:marRight w:val="0"/>
                                                      <w:marTop w:val="45"/>
                                                      <w:marBottom w:val="45"/>
                                                      <w:divBdr>
                                                        <w:top w:val="none" w:sz="0" w:space="0" w:color="auto"/>
                                                        <w:left w:val="none" w:sz="0" w:space="0" w:color="auto"/>
                                                        <w:bottom w:val="none" w:sz="0" w:space="0" w:color="auto"/>
                                                        <w:right w:val="none" w:sz="0" w:space="0" w:color="auto"/>
                                                      </w:divBdr>
                                                    </w:div>
                                                  </w:divsChild>
                                                </w:div>
                                                <w:div w:id="786389583">
                                                  <w:marLeft w:val="0"/>
                                                  <w:marRight w:val="0"/>
                                                  <w:marTop w:val="0"/>
                                                  <w:marBottom w:val="0"/>
                                                  <w:divBdr>
                                                    <w:top w:val="none" w:sz="0" w:space="0" w:color="auto"/>
                                                    <w:left w:val="none" w:sz="0" w:space="0" w:color="auto"/>
                                                    <w:bottom w:val="none" w:sz="0" w:space="0" w:color="auto"/>
                                                    <w:right w:val="none" w:sz="0" w:space="0" w:color="auto"/>
                                                  </w:divBdr>
                                                  <w:divsChild>
                                                    <w:div w:id="1329020046">
                                                      <w:marLeft w:val="0"/>
                                                      <w:marRight w:val="0"/>
                                                      <w:marTop w:val="45"/>
                                                      <w:marBottom w:val="45"/>
                                                      <w:divBdr>
                                                        <w:top w:val="none" w:sz="0" w:space="0" w:color="auto"/>
                                                        <w:left w:val="none" w:sz="0" w:space="0" w:color="auto"/>
                                                        <w:bottom w:val="none" w:sz="0" w:space="0" w:color="auto"/>
                                                        <w:right w:val="none" w:sz="0" w:space="0" w:color="auto"/>
                                                      </w:divBdr>
                                                    </w:div>
                                                  </w:divsChild>
                                                </w:div>
                                                <w:div w:id="1745491036">
                                                  <w:marLeft w:val="0"/>
                                                  <w:marRight w:val="0"/>
                                                  <w:marTop w:val="0"/>
                                                  <w:marBottom w:val="0"/>
                                                  <w:divBdr>
                                                    <w:top w:val="none" w:sz="0" w:space="0" w:color="auto"/>
                                                    <w:left w:val="none" w:sz="0" w:space="0" w:color="auto"/>
                                                    <w:bottom w:val="none" w:sz="0" w:space="0" w:color="auto"/>
                                                    <w:right w:val="none" w:sz="0" w:space="0" w:color="auto"/>
                                                  </w:divBdr>
                                                  <w:divsChild>
                                                    <w:div w:id="788626824">
                                                      <w:marLeft w:val="0"/>
                                                      <w:marRight w:val="0"/>
                                                      <w:marTop w:val="0"/>
                                                      <w:marBottom w:val="0"/>
                                                      <w:divBdr>
                                                        <w:top w:val="none" w:sz="0" w:space="0" w:color="auto"/>
                                                        <w:left w:val="none" w:sz="0" w:space="0" w:color="auto"/>
                                                        <w:bottom w:val="none" w:sz="0" w:space="0" w:color="auto"/>
                                                        <w:right w:val="none" w:sz="0" w:space="0" w:color="auto"/>
                                                      </w:divBdr>
                                                    </w:div>
                                                  </w:divsChild>
                                                </w:div>
                                                <w:div w:id="262151730">
                                                  <w:marLeft w:val="0"/>
                                                  <w:marRight w:val="0"/>
                                                  <w:marTop w:val="0"/>
                                                  <w:marBottom w:val="0"/>
                                                  <w:divBdr>
                                                    <w:top w:val="none" w:sz="0" w:space="0" w:color="auto"/>
                                                    <w:left w:val="none" w:sz="0" w:space="0" w:color="auto"/>
                                                    <w:bottom w:val="none" w:sz="0" w:space="0" w:color="auto"/>
                                                    <w:right w:val="none" w:sz="0" w:space="0" w:color="auto"/>
                                                  </w:divBdr>
                                                  <w:divsChild>
                                                    <w:div w:id="1122923508">
                                                      <w:marLeft w:val="0"/>
                                                      <w:marRight w:val="0"/>
                                                      <w:marTop w:val="0"/>
                                                      <w:marBottom w:val="0"/>
                                                      <w:divBdr>
                                                        <w:top w:val="none" w:sz="0" w:space="0" w:color="auto"/>
                                                        <w:left w:val="none" w:sz="0" w:space="0" w:color="auto"/>
                                                        <w:bottom w:val="none" w:sz="0" w:space="0" w:color="auto"/>
                                                        <w:right w:val="none" w:sz="0" w:space="0" w:color="auto"/>
                                                      </w:divBdr>
                                                    </w:div>
                                                  </w:divsChild>
                                                </w:div>
                                                <w:div w:id="1747845831">
                                                  <w:marLeft w:val="0"/>
                                                  <w:marRight w:val="0"/>
                                                  <w:marTop w:val="0"/>
                                                  <w:marBottom w:val="0"/>
                                                  <w:divBdr>
                                                    <w:top w:val="none" w:sz="0" w:space="0" w:color="auto"/>
                                                    <w:left w:val="none" w:sz="0" w:space="0" w:color="auto"/>
                                                    <w:bottom w:val="none" w:sz="0" w:space="0" w:color="auto"/>
                                                    <w:right w:val="none" w:sz="0" w:space="0" w:color="auto"/>
                                                  </w:divBdr>
                                                  <w:divsChild>
                                                    <w:div w:id="301351890">
                                                      <w:marLeft w:val="0"/>
                                                      <w:marRight w:val="0"/>
                                                      <w:marTop w:val="0"/>
                                                      <w:marBottom w:val="0"/>
                                                      <w:divBdr>
                                                        <w:top w:val="none" w:sz="0" w:space="0" w:color="auto"/>
                                                        <w:left w:val="none" w:sz="0" w:space="0" w:color="auto"/>
                                                        <w:bottom w:val="none" w:sz="0" w:space="0" w:color="auto"/>
                                                        <w:right w:val="none" w:sz="0" w:space="0" w:color="auto"/>
                                                      </w:divBdr>
                                                    </w:div>
                                                  </w:divsChild>
                                                </w:div>
                                                <w:div w:id="124666430">
                                                  <w:marLeft w:val="0"/>
                                                  <w:marRight w:val="0"/>
                                                  <w:marTop w:val="0"/>
                                                  <w:marBottom w:val="0"/>
                                                  <w:divBdr>
                                                    <w:top w:val="none" w:sz="0" w:space="0" w:color="auto"/>
                                                    <w:left w:val="none" w:sz="0" w:space="0" w:color="auto"/>
                                                    <w:bottom w:val="none" w:sz="0" w:space="0" w:color="auto"/>
                                                    <w:right w:val="none" w:sz="0" w:space="0" w:color="auto"/>
                                                  </w:divBdr>
                                                  <w:divsChild>
                                                    <w:div w:id="2074616958">
                                                      <w:marLeft w:val="0"/>
                                                      <w:marRight w:val="0"/>
                                                      <w:marTop w:val="0"/>
                                                      <w:marBottom w:val="0"/>
                                                      <w:divBdr>
                                                        <w:top w:val="none" w:sz="0" w:space="0" w:color="auto"/>
                                                        <w:left w:val="none" w:sz="0" w:space="0" w:color="auto"/>
                                                        <w:bottom w:val="none" w:sz="0" w:space="0" w:color="auto"/>
                                                        <w:right w:val="none" w:sz="0" w:space="0" w:color="auto"/>
                                                      </w:divBdr>
                                                    </w:div>
                                                  </w:divsChild>
                                                </w:div>
                                                <w:div w:id="1718502530">
                                                  <w:marLeft w:val="0"/>
                                                  <w:marRight w:val="0"/>
                                                  <w:marTop w:val="0"/>
                                                  <w:marBottom w:val="0"/>
                                                  <w:divBdr>
                                                    <w:top w:val="none" w:sz="0" w:space="0" w:color="auto"/>
                                                    <w:left w:val="none" w:sz="0" w:space="0" w:color="auto"/>
                                                    <w:bottom w:val="none" w:sz="0" w:space="0" w:color="auto"/>
                                                    <w:right w:val="none" w:sz="0" w:space="0" w:color="auto"/>
                                                  </w:divBdr>
                                                  <w:divsChild>
                                                    <w:div w:id="1293485970">
                                                      <w:marLeft w:val="0"/>
                                                      <w:marRight w:val="0"/>
                                                      <w:marTop w:val="0"/>
                                                      <w:marBottom w:val="0"/>
                                                      <w:divBdr>
                                                        <w:top w:val="none" w:sz="0" w:space="0" w:color="auto"/>
                                                        <w:left w:val="none" w:sz="0" w:space="0" w:color="auto"/>
                                                        <w:bottom w:val="none" w:sz="0" w:space="0" w:color="auto"/>
                                                        <w:right w:val="none" w:sz="0" w:space="0" w:color="auto"/>
                                                      </w:divBdr>
                                                    </w:div>
                                                  </w:divsChild>
                                                </w:div>
                                                <w:div w:id="145324307">
                                                  <w:marLeft w:val="0"/>
                                                  <w:marRight w:val="0"/>
                                                  <w:marTop w:val="0"/>
                                                  <w:marBottom w:val="0"/>
                                                  <w:divBdr>
                                                    <w:top w:val="none" w:sz="0" w:space="0" w:color="auto"/>
                                                    <w:left w:val="none" w:sz="0" w:space="0" w:color="auto"/>
                                                    <w:bottom w:val="none" w:sz="0" w:space="0" w:color="auto"/>
                                                    <w:right w:val="none" w:sz="0" w:space="0" w:color="auto"/>
                                                  </w:divBdr>
                                                  <w:divsChild>
                                                    <w:div w:id="444155636">
                                                      <w:marLeft w:val="0"/>
                                                      <w:marRight w:val="0"/>
                                                      <w:marTop w:val="0"/>
                                                      <w:marBottom w:val="0"/>
                                                      <w:divBdr>
                                                        <w:top w:val="none" w:sz="0" w:space="0" w:color="auto"/>
                                                        <w:left w:val="none" w:sz="0" w:space="0" w:color="auto"/>
                                                        <w:bottom w:val="none" w:sz="0" w:space="0" w:color="auto"/>
                                                        <w:right w:val="none" w:sz="0" w:space="0" w:color="auto"/>
                                                      </w:divBdr>
                                                    </w:div>
                                                  </w:divsChild>
                                                </w:div>
                                                <w:div w:id="1852837917">
                                                  <w:marLeft w:val="0"/>
                                                  <w:marRight w:val="0"/>
                                                  <w:marTop w:val="0"/>
                                                  <w:marBottom w:val="0"/>
                                                  <w:divBdr>
                                                    <w:top w:val="none" w:sz="0" w:space="0" w:color="auto"/>
                                                    <w:left w:val="none" w:sz="0" w:space="0" w:color="auto"/>
                                                    <w:bottom w:val="none" w:sz="0" w:space="0" w:color="auto"/>
                                                    <w:right w:val="none" w:sz="0" w:space="0" w:color="auto"/>
                                                  </w:divBdr>
                                                  <w:divsChild>
                                                    <w:div w:id="1118988365">
                                                      <w:marLeft w:val="0"/>
                                                      <w:marRight w:val="0"/>
                                                      <w:marTop w:val="0"/>
                                                      <w:marBottom w:val="0"/>
                                                      <w:divBdr>
                                                        <w:top w:val="none" w:sz="0" w:space="0" w:color="auto"/>
                                                        <w:left w:val="none" w:sz="0" w:space="0" w:color="auto"/>
                                                        <w:bottom w:val="none" w:sz="0" w:space="0" w:color="auto"/>
                                                        <w:right w:val="none" w:sz="0" w:space="0" w:color="auto"/>
                                                      </w:divBdr>
                                                    </w:div>
                                                  </w:divsChild>
                                                </w:div>
                                                <w:div w:id="124277544">
                                                  <w:marLeft w:val="0"/>
                                                  <w:marRight w:val="0"/>
                                                  <w:marTop w:val="0"/>
                                                  <w:marBottom w:val="0"/>
                                                  <w:divBdr>
                                                    <w:top w:val="none" w:sz="0" w:space="0" w:color="auto"/>
                                                    <w:left w:val="none" w:sz="0" w:space="0" w:color="auto"/>
                                                    <w:bottom w:val="none" w:sz="0" w:space="0" w:color="auto"/>
                                                    <w:right w:val="none" w:sz="0" w:space="0" w:color="auto"/>
                                                  </w:divBdr>
                                                  <w:divsChild>
                                                    <w:div w:id="871959429">
                                                      <w:marLeft w:val="0"/>
                                                      <w:marRight w:val="0"/>
                                                      <w:marTop w:val="0"/>
                                                      <w:marBottom w:val="0"/>
                                                      <w:divBdr>
                                                        <w:top w:val="none" w:sz="0" w:space="0" w:color="auto"/>
                                                        <w:left w:val="none" w:sz="0" w:space="0" w:color="auto"/>
                                                        <w:bottom w:val="none" w:sz="0" w:space="0" w:color="auto"/>
                                                        <w:right w:val="none" w:sz="0" w:space="0" w:color="auto"/>
                                                      </w:divBdr>
                                                    </w:div>
                                                  </w:divsChild>
                                                </w:div>
                                                <w:div w:id="1519464332">
                                                  <w:marLeft w:val="0"/>
                                                  <w:marRight w:val="0"/>
                                                  <w:marTop w:val="0"/>
                                                  <w:marBottom w:val="0"/>
                                                  <w:divBdr>
                                                    <w:top w:val="none" w:sz="0" w:space="0" w:color="auto"/>
                                                    <w:left w:val="none" w:sz="0" w:space="0" w:color="auto"/>
                                                    <w:bottom w:val="none" w:sz="0" w:space="0" w:color="auto"/>
                                                    <w:right w:val="none" w:sz="0" w:space="0" w:color="auto"/>
                                                  </w:divBdr>
                                                  <w:divsChild>
                                                    <w:div w:id="2051957449">
                                                      <w:marLeft w:val="0"/>
                                                      <w:marRight w:val="0"/>
                                                      <w:marTop w:val="0"/>
                                                      <w:marBottom w:val="0"/>
                                                      <w:divBdr>
                                                        <w:top w:val="none" w:sz="0" w:space="0" w:color="auto"/>
                                                        <w:left w:val="none" w:sz="0" w:space="0" w:color="auto"/>
                                                        <w:bottom w:val="none" w:sz="0" w:space="0" w:color="auto"/>
                                                        <w:right w:val="none" w:sz="0" w:space="0" w:color="auto"/>
                                                      </w:divBdr>
                                                    </w:div>
                                                  </w:divsChild>
                                                </w:div>
                                                <w:div w:id="409230577">
                                                  <w:marLeft w:val="0"/>
                                                  <w:marRight w:val="0"/>
                                                  <w:marTop w:val="0"/>
                                                  <w:marBottom w:val="0"/>
                                                  <w:divBdr>
                                                    <w:top w:val="none" w:sz="0" w:space="0" w:color="auto"/>
                                                    <w:left w:val="none" w:sz="0" w:space="0" w:color="auto"/>
                                                    <w:bottom w:val="none" w:sz="0" w:space="0" w:color="auto"/>
                                                    <w:right w:val="none" w:sz="0" w:space="0" w:color="auto"/>
                                                  </w:divBdr>
                                                  <w:divsChild>
                                                    <w:div w:id="1675524652">
                                                      <w:marLeft w:val="0"/>
                                                      <w:marRight w:val="0"/>
                                                      <w:marTop w:val="0"/>
                                                      <w:marBottom w:val="0"/>
                                                      <w:divBdr>
                                                        <w:top w:val="none" w:sz="0" w:space="0" w:color="auto"/>
                                                        <w:left w:val="none" w:sz="0" w:space="0" w:color="auto"/>
                                                        <w:bottom w:val="none" w:sz="0" w:space="0" w:color="auto"/>
                                                        <w:right w:val="none" w:sz="0" w:space="0" w:color="auto"/>
                                                      </w:divBdr>
                                                    </w:div>
                                                  </w:divsChild>
                                                </w:div>
                                                <w:div w:id="1804539272">
                                                  <w:marLeft w:val="0"/>
                                                  <w:marRight w:val="0"/>
                                                  <w:marTop w:val="0"/>
                                                  <w:marBottom w:val="0"/>
                                                  <w:divBdr>
                                                    <w:top w:val="none" w:sz="0" w:space="0" w:color="auto"/>
                                                    <w:left w:val="none" w:sz="0" w:space="0" w:color="auto"/>
                                                    <w:bottom w:val="none" w:sz="0" w:space="0" w:color="auto"/>
                                                    <w:right w:val="none" w:sz="0" w:space="0" w:color="auto"/>
                                                  </w:divBdr>
                                                  <w:divsChild>
                                                    <w:div w:id="1862427564">
                                                      <w:marLeft w:val="0"/>
                                                      <w:marRight w:val="0"/>
                                                      <w:marTop w:val="0"/>
                                                      <w:marBottom w:val="0"/>
                                                      <w:divBdr>
                                                        <w:top w:val="none" w:sz="0" w:space="0" w:color="auto"/>
                                                        <w:left w:val="none" w:sz="0" w:space="0" w:color="auto"/>
                                                        <w:bottom w:val="none" w:sz="0" w:space="0" w:color="auto"/>
                                                        <w:right w:val="none" w:sz="0" w:space="0" w:color="auto"/>
                                                      </w:divBdr>
                                                    </w:div>
                                                  </w:divsChild>
                                                </w:div>
                                                <w:div w:id="1415281918">
                                                  <w:marLeft w:val="0"/>
                                                  <w:marRight w:val="0"/>
                                                  <w:marTop w:val="0"/>
                                                  <w:marBottom w:val="0"/>
                                                  <w:divBdr>
                                                    <w:top w:val="none" w:sz="0" w:space="0" w:color="auto"/>
                                                    <w:left w:val="none" w:sz="0" w:space="0" w:color="auto"/>
                                                    <w:bottom w:val="none" w:sz="0" w:space="0" w:color="auto"/>
                                                    <w:right w:val="none" w:sz="0" w:space="0" w:color="auto"/>
                                                  </w:divBdr>
                                                  <w:divsChild>
                                                    <w:div w:id="1091857861">
                                                      <w:marLeft w:val="0"/>
                                                      <w:marRight w:val="0"/>
                                                      <w:marTop w:val="0"/>
                                                      <w:marBottom w:val="0"/>
                                                      <w:divBdr>
                                                        <w:top w:val="none" w:sz="0" w:space="0" w:color="auto"/>
                                                        <w:left w:val="none" w:sz="0" w:space="0" w:color="auto"/>
                                                        <w:bottom w:val="none" w:sz="0" w:space="0" w:color="auto"/>
                                                        <w:right w:val="none" w:sz="0" w:space="0" w:color="auto"/>
                                                      </w:divBdr>
                                                    </w:div>
                                                  </w:divsChild>
                                                </w:div>
                                                <w:div w:id="663626427">
                                                  <w:marLeft w:val="0"/>
                                                  <w:marRight w:val="0"/>
                                                  <w:marTop w:val="0"/>
                                                  <w:marBottom w:val="0"/>
                                                  <w:divBdr>
                                                    <w:top w:val="none" w:sz="0" w:space="0" w:color="auto"/>
                                                    <w:left w:val="none" w:sz="0" w:space="0" w:color="auto"/>
                                                    <w:bottom w:val="none" w:sz="0" w:space="0" w:color="auto"/>
                                                    <w:right w:val="none" w:sz="0" w:space="0" w:color="auto"/>
                                                  </w:divBdr>
                                                  <w:divsChild>
                                                    <w:div w:id="166530343">
                                                      <w:marLeft w:val="0"/>
                                                      <w:marRight w:val="0"/>
                                                      <w:marTop w:val="0"/>
                                                      <w:marBottom w:val="0"/>
                                                      <w:divBdr>
                                                        <w:top w:val="none" w:sz="0" w:space="0" w:color="auto"/>
                                                        <w:left w:val="none" w:sz="0" w:space="0" w:color="auto"/>
                                                        <w:bottom w:val="none" w:sz="0" w:space="0" w:color="auto"/>
                                                        <w:right w:val="none" w:sz="0" w:space="0" w:color="auto"/>
                                                      </w:divBdr>
                                                    </w:div>
                                                  </w:divsChild>
                                                </w:div>
                                                <w:div w:id="856650240">
                                                  <w:marLeft w:val="0"/>
                                                  <w:marRight w:val="0"/>
                                                  <w:marTop w:val="0"/>
                                                  <w:marBottom w:val="0"/>
                                                  <w:divBdr>
                                                    <w:top w:val="none" w:sz="0" w:space="0" w:color="auto"/>
                                                    <w:left w:val="none" w:sz="0" w:space="0" w:color="auto"/>
                                                    <w:bottom w:val="none" w:sz="0" w:space="0" w:color="auto"/>
                                                    <w:right w:val="none" w:sz="0" w:space="0" w:color="auto"/>
                                                  </w:divBdr>
                                                  <w:divsChild>
                                                    <w:div w:id="1007026968">
                                                      <w:marLeft w:val="0"/>
                                                      <w:marRight w:val="0"/>
                                                      <w:marTop w:val="0"/>
                                                      <w:marBottom w:val="0"/>
                                                      <w:divBdr>
                                                        <w:top w:val="none" w:sz="0" w:space="0" w:color="auto"/>
                                                        <w:left w:val="none" w:sz="0" w:space="0" w:color="auto"/>
                                                        <w:bottom w:val="none" w:sz="0" w:space="0" w:color="auto"/>
                                                        <w:right w:val="none" w:sz="0" w:space="0" w:color="auto"/>
                                                      </w:divBdr>
                                                    </w:div>
                                                  </w:divsChild>
                                                </w:div>
                                                <w:div w:id="1797143224">
                                                  <w:marLeft w:val="0"/>
                                                  <w:marRight w:val="0"/>
                                                  <w:marTop w:val="0"/>
                                                  <w:marBottom w:val="0"/>
                                                  <w:divBdr>
                                                    <w:top w:val="none" w:sz="0" w:space="0" w:color="auto"/>
                                                    <w:left w:val="none" w:sz="0" w:space="0" w:color="auto"/>
                                                    <w:bottom w:val="none" w:sz="0" w:space="0" w:color="auto"/>
                                                    <w:right w:val="none" w:sz="0" w:space="0" w:color="auto"/>
                                                  </w:divBdr>
                                                  <w:divsChild>
                                                    <w:div w:id="1657996121">
                                                      <w:marLeft w:val="0"/>
                                                      <w:marRight w:val="0"/>
                                                      <w:marTop w:val="0"/>
                                                      <w:marBottom w:val="0"/>
                                                      <w:divBdr>
                                                        <w:top w:val="none" w:sz="0" w:space="0" w:color="auto"/>
                                                        <w:left w:val="none" w:sz="0" w:space="0" w:color="auto"/>
                                                        <w:bottom w:val="none" w:sz="0" w:space="0" w:color="auto"/>
                                                        <w:right w:val="none" w:sz="0" w:space="0" w:color="auto"/>
                                                      </w:divBdr>
                                                    </w:div>
                                                  </w:divsChild>
                                                </w:div>
                                                <w:div w:id="1866401782">
                                                  <w:marLeft w:val="0"/>
                                                  <w:marRight w:val="0"/>
                                                  <w:marTop w:val="0"/>
                                                  <w:marBottom w:val="0"/>
                                                  <w:divBdr>
                                                    <w:top w:val="none" w:sz="0" w:space="0" w:color="auto"/>
                                                    <w:left w:val="none" w:sz="0" w:space="0" w:color="auto"/>
                                                    <w:bottom w:val="none" w:sz="0" w:space="0" w:color="auto"/>
                                                    <w:right w:val="none" w:sz="0" w:space="0" w:color="auto"/>
                                                  </w:divBdr>
                                                  <w:divsChild>
                                                    <w:div w:id="534390022">
                                                      <w:marLeft w:val="0"/>
                                                      <w:marRight w:val="0"/>
                                                      <w:marTop w:val="0"/>
                                                      <w:marBottom w:val="0"/>
                                                      <w:divBdr>
                                                        <w:top w:val="none" w:sz="0" w:space="0" w:color="auto"/>
                                                        <w:left w:val="none" w:sz="0" w:space="0" w:color="auto"/>
                                                        <w:bottom w:val="none" w:sz="0" w:space="0" w:color="auto"/>
                                                        <w:right w:val="none" w:sz="0" w:space="0" w:color="auto"/>
                                                      </w:divBdr>
                                                    </w:div>
                                                  </w:divsChild>
                                                </w:div>
                                                <w:div w:id="347027091">
                                                  <w:marLeft w:val="0"/>
                                                  <w:marRight w:val="0"/>
                                                  <w:marTop w:val="0"/>
                                                  <w:marBottom w:val="0"/>
                                                  <w:divBdr>
                                                    <w:top w:val="none" w:sz="0" w:space="0" w:color="auto"/>
                                                    <w:left w:val="none" w:sz="0" w:space="0" w:color="auto"/>
                                                    <w:bottom w:val="none" w:sz="0" w:space="0" w:color="auto"/>
                                                    <w:right w:val="none" w:sz="0" w:space="0" w:color="auto"/>
                                                  </w:divBdr>
                                                  <w:divsChild>
                                                    <w:div w:id="1148977893">
                                                      <w:marLeft w:val="0"/>
                                                      <w:marRight w:val="0"/>
                                                      <w:marTop w:val="0"/>
                                                      <w:marBottom w:val="0"/>
                                                      <w:divBdr>
                                                        <w:top w:val="none" w:sz="0" w:space="0" w:color="auto"/>
                                                        <w:left w:val="none" w:sz="0" w:space="0" w:color="auto"/>
                                                        <w:bottom w:val="none" w:sz="0" w:space="0" w:color="auto"/>
                                                        <w:right w:val="none" w:sz="0" w:space="0" w:color="auto"/>
                                                      </w:divBdr>
                                                    </w:div>
                                                  </w:divsChild>
                                                </w:div>
                                                <w:div w:id="612396637">
                                                  <w:marLeft w:val="0"/>
                                                  <w:marRight w:val="0"/>
                                                  <w:marTop w:val="0"/>
                                                  <w:marBottom w:val="0"/>
                                                  <w:divBdr>
                                                    <w:top w:val="none" w:sz="0" w:space="0" w:color="auto"/>
                                                    <w:left w:val="none" w:sz="0" w:space="0" w:color="auto"/>
                                                    <w:bottom w:val="none" w:sz="0" w:space="0" w:color="auto"/>
                                                    <w:right w:val="none" w:sz="0" w:space="0" w:color="auto"/>
                                                  </w:divBdr>
                                                  <w:divsChild>
                                                    <w:div w:id="1977031386">
                                                      <w:marLeft w:val="0"/>
                                                      <w:marRight w:val="0"/>
                                                      <w:marTop w:val="0"/>
                                                      <w:marBottom w:val="0"/>
                                                      <w:divBdr>
                                                        <w:top w:val="none" w:sz="0" w:space="0" w:color="auto"/>
                                                        <w:left w:val="none" w:sz="0" w:space="0" w:color="auto"/>
                                                        <w:bottom w:val="none" w:sz="0" w:space="0" w:color="auto"/>
                                                        <w:right w:val="none" w:sz="0" w:space="0" w:color="auto"/>
                                                      </w:divBdr>
                                                    </w:div>
                                                  </w:divsChild>
                                                </w:div>
                                                <w:div w:id="292910012">
                                                  <w:marLeft w:val="0"/>
                                                  <w:marRight w:val="0"/>
                                                  <w:marTop w:val="0"/>
                                                  <w:marBottom w:val="0"/>
                                                  <w:divBdr>
                                                    <w:top w:val="none" w:sz="0" w:space="0" w:color="auto"/>
                                                    <w:left w:val="none" w:sz="0" w:space="0" w:color="auto"/>
                                                    <w:bottom w:val="none" w:sz="0" w:space="0" w:color="auto"/>
                                                    <w:right w:val="none" w:sz="0" w:space="0" w:color="auto"/>
                                                  </w:divBdr>
                                                  <w:divsChild>
                                                    <w:div w:id="1522478430">
                                                      <w:marLeft w:val="0"/>
                                                      <w:marRight w:val="0"/>
                                                      <w:marTop w:val="0"/>
                                                      <w:marBottom w:val="0"/>
                                                      <w:divBdr>
                                                        <w:top w:val="none" w:sz="0" w:space="0" w:color="auto"/>
                                                        <w:left w:val="none" w:sz="0" w:space="0" w:color="auto"/>
                                                        <w:bottom w:val="none" w:sz="0" w:space="0" w:color="auto"/>
                                                        <w:right w:val="none" w:sz="0" w:space="0" w:color="auto"/>
                                                      </w:divBdr>
                                                    </w:div>
                                                  </w:divsChild>
                                                </w:div>
                                                <w:div w:id="824277516">
                                                  <w:marLeft w:val="0"/>
                                                  <w:marRight w:val="0"/>
                                                  <w:marTop w:val="0"/>
                                                  <w:marBottom w:val="0"/>
                                                  <w:divBdr>
                                                    <w:top w:val="none" w:sz="0" w:space="0" w:color="auto"/>
                                                    <w:left w:val="none" w:sz="0" w:space="0" w:color="auto"/>
                                                    <w:bottom w:val="none" w:sz="0" w:space="0" w:color="auto"/>
                                                    <w:right w:val="none" w:sz="0" w:space="0" w:color="auto"/>
                                                  </w:divBdr>
                                                  <w:divsChild>
                                                    <w:div w:id="1638489803">
                                                      <w:marLeft w:val="0"/>
                                                      <w:marRight w:val="0"/>
                                                      <w:marTop w:val="0"/>
                                                      <w:marBottom w:val="0"/>
                                                      <w:divBdr>
                                                        <w:top w:val="none" w:sz="0" w:space="0" w:color="auto"/>
                                                        <w:left w:val="none" w:sz="0" w:space="0" w:color="auto"/>
                                                        <w:bottom w:val="none" w:sz="0" w:space="0" w:color="auto"/>
                                                        <w:right w:val="none" w:sz="0" w:space="0" w:color="auto"/>
                                                      </w:divBdr>
                                                    </w:div>
                                                  </w:divsChild>
                                                </w:div>
                                                <w:div w:id="1032731917">
                                                  <w:marLeft w:val="0"/>
                                                  <w:marRight w:val="0"/>
                                                  <w:marTop w:val="0"/>
                                                  <w:marBottom w:val="0"/>
                                                  <w:divBdr>
                                                    <w:top w:val="none" w:sz="0" w:space="0" w:color="auto"/>
                                                    <w:left w:val="none" w:sz="0" w:space="0" w:color="auto"/>
                                                    <w:bottom w:val="none" w:sz="0" w:space="0" w:color="auto"/>
                                                    <w:right w:val="none" w:sz="0" w:space="0" w:color="auto"/>
                                                  </w:divBdr>
                                                  <w:divsChild>
                                                    <w:div w:id="1937446858">
                                                      <w:marLeft w:val="0"/>
                                                      <w:marRight w:val="0"/>
                                                      <w:marTop w:val="0"/>
                                                      <w:marBottom w:val="0"/>
                                                      <w:divBdr>
                                                        <w:top w:val="none" w:sz="0" w:space="0" w:color="auto"/>
                                                        <w:left w:val="none" w:sz="0" w:space="0" w:color="auto"/>
                                                        <w:bottom w:val="none" w:sz="0" w:space="0" w:color="auto"/>
                                                        <w:right w:val="none" w:sz="0" w:space="0" w:color="auto"/>
                                                      </w:divBdr>
                                                    </w:div>
                                                  </w:divsChild>
                                                </w:div>
                                                <w:div w:id="1896431553">
                                                  <w:marLeft w:val="0"/>
                                                  <w:marRight w:val="0"/>
                                                  <w:marTop w:val="0"/>
                                                  <w:marBottom w:val="0"/>
                                                  <w:divBdr>
                                                    <w:top w:val="none" w:sz="0" w:space="0" w:color="auto"/>
                                                    <w:left w:val="none" w:sz="0" w:space="0" w:color="auto"/>
                                                    <w:bottom w:val="none" w:sz="0" w:space="0" w:color="auto"/>
                                                    <w:right w:val="none" w:sz="0" w:space="0" w:color="auto"/>
                                                  </w:divBdr>
                                                  <w:divsChild>
                                                    <w:div w:id="1051347182">
                                                      <w:marLeft w:val="0"/>
                                                      <w:marRight w:val="0"/>
                                                      <w:marTop w:val="0"/>
                                                      <w:marBottom w:val="0"/>
                                                      <w:divBdr>
                                                        <w:top w:val="none" w:sz="0" w:space="0" w:color="auto"/>
                                                        <w:left w:val="none" w:sz="0" w:space="0" w:color="auto"/>
                                                        <w:bottom w:val="none" w:sz="0" w:space="0" w:color="auto"/>
                                                        <w:right w:val="none" w:sz="0" w:space="0" w:color="auto"/>
                                                      </w:divBdr>
                                                    </w:div>
                                                  </w:divsChild>
                                                </w:div>
                                                <w:div w:id="2085488645">
                                                  <w:marLeft w:val="0"/>
                                                  <w:marRight w:val="0"/>
                                                  <w:marTop w:val="0"/>
                                                  <w:marBottom w:val="0"/>
                                                  <w:divBdr>
                                                    <w:top w:val="none" w:sz="0" w:space="0" w:color="auto"/>
                                                    <w:left w:val="none" w:sz="0" w:space="0" w:color="auto"/>
                                                    <w:bottom w:val="none" w:sz="0" w:space="0" w:color="auto"/>
                                                    <w:right w:val="none" w:sz="0" w:space="0" w:color="auto"/>
                                                  </w:divBdr>
                                                  <w:divsChild>
                                                    <w:div w:id="1856652766">
                                                      <w:marLeft w:val="0"/>
                                                      <w:marRight w:val="0"/>
                                                      <w:marTop w:val="0"/>
                                                      <w:marBottom w:val="0"/>
                                                      <w:divBdr>
                                                        <w:top w:val="none" w:sz="0" w:space="0" w:color="auto"/>
                                                        <w:left w:val="none" w:sz="0" w:space="0" w:color="auto"/>
                                                        <w:bottom w:val="none" w:sz="0" w:space="0" w:color="auto"/>
                                                        <w:right w:val="none" w:sz="0" w:space="0" w:color="auto"/>
                                                      </w:divBdr>
                                                    </w:div>
                                                  </w:divsChild>
                                                </w:div>
                                                <w:div w:id="545528469">
                                                  <w:marLeft w:val="0"/>
                                                  <w:marRight w:val="0"/>
                                                  <w:marTop w:val="0"/>
                                                  <w:marBottom w:val="0"/>
                                                  <w:divBdr>
                                                    <w:top w:val="none" w:sz="0" w:space="0" w:color="auto"/>
                                                    <w:left w:val="none" w:sz="0" w:space="0" w:color="auto"/>
                                                    <w:bottom w:val="none" w:sz="0" w:space="0" w:color="auto"/>
                                                    <w:right w:val="none" w:sz="0" w:space="0" w:color="auto"/>
                                                  </w:divBdr>
                                                  <w:divsChild>
                                                    <w:div w:id="867453244">
                                                      <w:marLeft w:val="0"/>
                                                      <w:marRight w:val="0"/>
                                                      <w:marTop w:val="0"/>
                                                      <w:marBottom w:val="0"/>
                                                      <w:divBdr>
                                                        <w:top w:val="none" w:sz="0" w:space="0" w:color="auto"/>
                                                        <w:left w:val="none" w:sz="0" w:space="0" w:color="auto"/>
                                                        <w:bottom w:val="none" w:sz="0" w:space="0" w:color="auto"/>
                                                        <w:right w:val="none" w:sz="0" w:space="0" w:color="auto"/>
                                                      </w:divBdr>
                                                    </w:div>
                                                  </w:divsChild>
                                                </w:div>
                                                <w:div w:id="1420641146">
                                                  <w:marLeft w:val="0"/>
                                                  <w:marRight w:val="0"/>
                                                  <w:marTop w:val="0"/>
                                                  <w:marBottom w:val="0"/>
                                                  <w:divBdr>
                                                    <w:top w:val="none" w:sz="0" w:space="0" w:color="auto"/>
                                                    <w:left w:val="none" w:sz="0" w:space="0" w:color="auto"/>
                                                    <w:bottom w:val="none" w:sz="0" w:space="0" w:color="auto"/>
                                                    <w:right w:val="none" w:sz="0" w:space="0" w:color="auto"/>
                                                  </w:divBdr>
                                                  <w:divsChild>
                                                    <w:div w:id="1827896571">
                                                      <w:marLeft w:val="0"/>
                                                      <w:marRight w:val="0"/>
                                                      <w:marTop w:val="0"/>
                                                      <w:marBottom w:val="0"/>
                                                      <w:divBdr>
                                                        <w:top w:val="none" w:sz="0" w:space="0" w:color="auto"/>
                                                        <w:left w:val="none" w:sz="0" w:space="0" w:color="auto"/>
                                                        <w:bottom w:val="none" w:sz="0" w:space="0" w:color="auto"/>
                                                        <w:right w:val="none" w:sz="0" w:space="0" w:color="auto"/>
                                                      </w:divBdr>
                                                    </w:div>
                                                  </w:divsChild>
                                                </w:div>
                                                <w:div w:id="255790779">
                                                  <w:marLeft w:val="0"/>
                                                  <w:marRight w:val="0"/>
                                                  <w:marTop w:val="0"/>
                                                  <w:marBottom w:val="0"/>
                                                  <w:divBdr>
                                                    <w:top w:val="none" w:sz="0" w:space="0" w:color="auto"/>
                                                    <w:left w:val="none" w:sz="0" w:space="0" w:color="auto"/>
                                                    <w:bottom w:val="none" w:sz="0" w:space="0" w:color="auto"/>
                                                    <w:right w:val="none" w:sz="0" w:space="0" w:color="auto"/>
                                                  </w:divBdr>
                                                  <w:divsChild>
                                                    <w:div w:id="1181747665">
                                                      <w:marLeft w:val="0"/>
                                                      <w:marRight w:val="0"/>
                                                      <w:marTop w:val="0"/>
                                                      <w:marBottom w:val="0"/>
                                                      <w:divBdr>
                                                        <w:top w:val="none" w:sz="0" w:space="0" w:color="auto"/>
                                                        <w:left w:val="none" w:sz="0" w:space="0" w:color="auto"/>
                                                        <w:bottom w:val="none" w:sz="0" w:space="0" w:color="auto"/>
                                                        <w:right w:val="none" w:sz="0" w:space="0" w:color="auto"/>
                                                      </w:divBdr>
                                                    </w:div>
                                                  </w:divsChild>
                                                </w:div>
                                                <w:div w:id="1523014574">
                                                  <w:marLeft w:val="0"/>
                                                  <w:marRight w:val="0"/>
                                                  <w:marTop w:val="0"/>
                                                  <w:marBottom w:val="0"/>
                                                  <w:divBdr>
                                                    <w:top w:val="none" w:sz="0" w:space="0" w:color="auto"/>
                                                    <w:left w:val="none" w:sz="0" w:space="0" w:color="auto"/>
                                                    <w:bottom w:val="none" w:sz="0" w:space="0" w:color="auto"/>
                                                    <w:right w:val="none" w:sz="0" w:space="0" w:color="auto"/>
                                                  </w:divBdr>
                                                  <w:divsChild>
                                                    <w:div w:id="497966899">
                                                      <w:marLeft w:val="0"/>
                                                      <w:marRight w:val="0"/>
                                                      <w:marTop w:val="0"/>
                                                      <w:marBottom w:val="0"/>
                                                      <w:divBdr>
                                                        <w:top w:val="none" w:sz="0" w:space="0" w:color="auto"/>
                                                        <w:left w:val="none" w:sz="0" w:space="0" w:color="auto"/>
                                                        <w:bottom w:val="none" w:sz="0" w:space="0" w:color="auto"/>
                                                        <w:right w:val="none" w:sz="0" w:space="0" w:color="auto"/>
                                                      </w:divBdr>
                                                    </w:div>
                                                  </w:divsChild>
                                                </w:div>
                                                <w:div w:id="1294365992">
                                                  <w:marLeft w:val="0"/>
                                                  <w:marRight w:val="0"/>
                                                  <w:marTop w:val="0"/>
                                                  <w:marBottom w:val="0"/>
                                                  <w:divBdr>
                                                    <w:top w:val="none" w:sz="0" w:space="0" w:color="auto"/>
                                                    <w:left w:val="none" w:sz="0" w:space="0" w:color="auto"/>
                                                    <w:bottom w:val="none" w:sz="0" w:space="0" w:color="auto"/>
                                                    <w:right w:val="none" w:sz="0" w:space="0" w:color="auto"/>
                                                  </w:divBdr>
                                                  <w:divsChild>
                                                    <w:div w:id="335109001">
                                                      <w:marLeft w:val="0"/>
                                                      <w:marRight w:val="0"/>
                                                      <w:marTop w:val="0"/>
                                                      <w:marBottom w:val="0"/>
                                                      <w:divBdr>
                                                        <w:top w:val="none" w:sz="0" w:space="0" w:color="auto"/>
                                                        <w:left w:val="none" w:sz="0" w:space="0" w:color="auto"/>
                                                        <w:bottom w:val="none" w:sz="0" w:space="0" w:color="auto"/>
                                                        <w:right w:val="none" w:sz="0" w:space="0" w:color="auto"/>
                                                      </w:divBdr>
                                                    </w:div>
                                                  </w:divsChild>
                                                </w:div>
                                                <w:div w:id="1227377458">
                                                  <w:marLeft w:val="0"/>
                                                  <w:marRight w:val="0"/>
                                                  <w:marTop w:val="0"/>
                                                  <w:marBottom w:val="0"/>
                                                  <w:divBdr>
                                                    <w:top w:val="none" w:sz="0" w:space="0" w:color="auto"/>
                                                    <w:left w:val="none" w:sz="0" w:space="0" w:color="auto"/>
                                                    <w:bottom w:val="none" w:sz="0" w:space="0" w:color="auto"/>
                                                    <w:right w:val="none" w:sz="0" w:space="0" w:color="auto"/>
                                                  </w:divBdr>
                                                  <w:divsChild>
                                                    <w:div w:id="2042396196">
                                                      <w:marLeft w:val="0"/>
                                                      <w:marRight w:val="0"/>
                                                      <w:marTop w:val="0"/>
                                                      <w:marBottom w:val="0"/>
                                                      <w:divBdr>
                                                        <w:top w:val="none" w:sz="0" w:space="0" w:color="auto"/>
                                                        <w:left w:val="none" w:sz="0" w:space="0" w:color="auto"/>
                                                        <w:bottom w:val="none" w:sz="0" w:space="0" w:color="auto"/>
                                                        <w:right w:val="none" w:sz="0" w:space="0" w:color="auto"/>
                                                      </w:divBdr>
                                                    </w:div>
                                                  </w:divsChild>
                                                </w:div>
                                                <w:div w:id="641278622">
                                                  <w:marLeft w:val="0"/>
                                                  <w:marRight w:val="0"/>
                                                  <w:marTop w:val="0"/>
                                                  <w:marBottom w:val="0"/>
                                                  <w:divBdr>
                                                    <w:top w:val="none" w:sz="0" w:space="0" w:color="auto"/>
                                                    <w:left w:val="none" w:sz="0" w:space="0" w:color="auto"/>
                                                    <w:bottom w:val="none" w:sz="0" w:space="0" w:color="auto"/>
                                                    <w:right w:val="none" w:sz="0" w:space="0" w:color="auto"/>
                                                  </w:divBdr>
                                                  <w:divsChild>
                                                    <w:div w:id="658265165">
                                                      <w:marLeft w:val="0"/>
                                                      <w:marRight w:val="0"/>
                                                      <w:marTop w:val="0"/>
                                                      <w:marBottom w:val="0"/>
                                                      <w:divBdr>
                                                        <w:top w:val="none" w:sz="0" w:space="0" w:color="auto"/>
                                                        <w:left w:val="none" w:sz="0" w:space="0" w:color="auto"/>
                                                        <w:bottom w:val="none" w:sz="0" w:space="0" w:color="auto"/>
                                                        <w:right w:val="none" w:sz="0" w:space="0" w:color="auto"/>
                                                      </w:divBdr>
                                                    </w:div>
                                                  </w:divsChild>
                                                </w:div>
                                                <w:div w:id="1058279679">
                                                  <w:marLeft w:val="0"/>
                                                  <w:marRight w:val="0"/>
                                                  <w:marTop w:val="0"/>
                                                  <w:marBottom w:val="0"/>
                                                  <w:divBdr>
                                                    <w:top w:val="none" w:sz="0" w:space="0" w:color="auto"/>
                                                    <w:left w:val="none" w:sz="0" w:space="0" w:color="auto"/>
                                                    <w:bottom w:val="none" w:sz="0" w:space="0" w:color="auto"/>
                                                    <w:right w:val="none" w:sz="0" w:space="0" w:color="auto"/>
                                                  </w:divBdr>
                                                  <w:divsChild>
                                                    <w:div w:id="673804961">
                                                      <w:marLeft w:val="0"/>
                                                      <w:marRight w:val="0"/>
                                                      <w:marTop w:val="0"/>
                                                      <w:marBottom w:val="0"/>
                                                      <w:divBdr>
                                                        <w:top w:val="none" w:sz="0" w:space="0" w:color="auto"/>
                                                        <w:left w:val="none" w:sz="0" w:space="0" w:color="auto"/>
                                                        <w:bottom w:val="none" w:sz="0" w:space="0" w:color="auto"/>
                                                        <w:right w:val="none" w:sz="0" w:space="0" w:color="auto"/>
                                                      </w:divBdr>
                                                    </w:div>
                                                  </w:divsChild>
                                                </w:div>
                                                <w:div w:id="123696597">
                                                  <w:marLeft w:val="0"/>
                                                  <w:marRight w:val="0"/>
                                                  <w:marTop w:val="0"/>
                                                  <w:marBottom w:val="0"/>
                                                  <w:divBdr>
                                                    <w:top w:val="none" w:sz="0" w:space="0" w:color="auto"/>
                                                    <w:left w:val="none" w:sz="0" w:space="0" w:color="auto"/>
                                                    <w:bottom w:val="none" w:sz="0" w:space="0" w:color="auto"/>
                                                    <w:right w:val="none" w:sz="0" w:space="0" w:color="auto"/>
                                                  </w:divBdr>
                                                  <w:divsChild>
                                                    <w:div w:id="486432908">
                                                      <w:marLeft w:val="0"/>
                                                      <w:marRight w:val="0"/>
                                                      <w:marTop w:val="0"/>
                                                      <w:marBottom w:val="0"/>
                                                      <w:divBdr>
                                                        <w:top w:val="none" w:sz="0" w:space="0" w:color="auto"/>
                                                        <w:left w:val="none" w:sz="0" w:space="0" w:color="auto"/>
                                                        <w:bottom w:val="none" w:sz="0" w:space="0" w:color="auto"/>
                                                        <w:right w:val="none" w:sz="0" w:space="0" w:color="auto"/>
                                                      </w:divBdr>
                                                    </w:div>
                                                  </w:divsChild>
                                                </w:div>
                                                <w:div w:id="329598010">
                                                  <w:marLeft w:val="0"/>
                                                  <w:marRight w:val="0"/>
                                                  <w:marTop w:val="0"/>
                                                  <w:marBottom w:val="0"/>
                                                  <w:divBdr>
                                                    <w:top w:val="none" w:sz="0" w:space="0" w:color="auto"/>
                                                    <w:left w:val="none" w:sz="0" w:space="0" w:color="auto"/>
                                                    <w:bottom w:val="none" w:sz="0" w:space="0" w:color="auto"/>
                                                    <w:right w:val="none" w:sz="0" w:space="0" w:color="auto"/>
                                                  </w:divBdr>
                                                  <w:divsChild>
                                                    <w:div w:id="9942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33029">
                                          <w:marLeft w:val="0"/>
                                          <w:marRight w:val="0"/>
                                          <w:marTop w:val="0"/>
                                          <w:marBottom w:val="0"/>
                                          <w:divBdr>
                                            <w:top w:val="none" w:sz="0" w:space="0" w:color="auto"/>
                                            <w:left w:val="none" w:sz="0" w:space="0" w:color="auto"/>
                                            <w:bottom w:val="none" w:sz="0" w:space="0" w:color="auto"/>
                                            <w:right w:val="none" w:sz="0" w:space="0" w:color="auto"/>
                                          </w:divBdr>
                                          <w:divsChild>
                                            <w:div w:id="189237486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945762">
                  <w:marLeft w:val="3300"/>
                  <w:marRight w:val="0"/>
                  <w:marTop w:val="0"/>
                  <w:marBottom w:val="0"/>
                  <w:divBdr>
                    <w:top w:val="single" w:sz="2" w:space="0" w:color="A8A8A8"/>
                    <w:left w:val="single" w:sz="6" w:space="0" w:color="A8A8A8"/>
                    <w:bottom w:val="single" w:sz="2" w:space="0" w:color="A8A8A8"/>
                    <w:right w:val="single" w:sz="6" w:space="0" w:color="A8A8A8"/>
                  </w:divBdr>
                  <w:divsChild>
                    <w:div w:id="1083769309">
                      <w:marLeft w:val="-15"/>
                      <w:marRight w:val="-15"/>
                      <w:marTop w:val="0"/>
                      <w:marBottom w:val="0"/>
                      <w:divBdr>
                        <w:top w:val="none" w:sz="0" w:space="0" w:color="auto"/>
                        <w:left w:val="none" w:sz="0" w:space="0" w:color="auto"/>
                        <w:bottom w:val="none" w:sz="0" w:space="0" w:color="auto"/>
                        <w:right w:val="none" w:sz="0" w:space="0" w:color="auto"/>
                      </w:divBdr>
                      <w:divsChild>
                        <w:div w:id="148643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4621074">
      <w:bodyDiv w:val="1"/>
      <w:marLeft w:val="0"/>
      <w:marRight w:val="0"/>
      <w:marTop w:val="0"/>
      <w:marBottom w:val="0"/>
      <w:divBdr>
        <w:top w:val="none" w:sz="0" w:space="0" w:color="auto"/>
        <w:left w:val="none" w:sz="0" w:space="0" w:color="auto"/>
        <w:bottom w:val="none" w:sz="0" w:space="0" w:color="auto"/>
        <w:right w:val="none" w:sz="0" w:space="0" w:color="auto"/>
      </w:divBdr>
    </w:div>
    <w:div w:id="849877029">
      <w:bodyDiv w:val="1"/>
      <w:marLeft w:val="0"/>
      <w:marRight w:val="0"/>
      <w:marTop w:val="0"/>
      <w:marBottom w:val="0"/>
      <w:divBdr>
        <w:top w:val="none" w:sz="0" w:space="0" w:color="auto"/>
        <w:left w:val="none" w:sz="0" w:space="0" w:color="auto"/>
        <w:bottom w:val="none" w:sz="0" w:space="0" w:color="auto"/>
        <w:right w:val="none" w:sz="0" w:space="0" w:color="auto"/>
      </w:divBdr>
    </w:div>
    <w:div w:id="871114836">
      <w:bodyDiv w:val="1"/>
      <w:marLeft w:val="0"/>
      <w:marRight w:val="0"/>
      <w:marTop w:val="0"/>
      <w:marBottom w:val="0"/>
      <w:divBdr>
        <w:top w:val="none" w:sz="0" w:space="0" w:color="auto"/>
        <w:left w:val="none" w:sz="0" w:space="0" w:color="auto"/>
        <w:bottom w:val="none" w:sz="0" w:space="0" w:color="auto"/>
        <w:right w:val="none" w:sz="0" w:space="0" w:color="auto"/>
      </w:divBdr>
    </w:div>
    <w:div w:id="881285648">
      <w:bodyDiv w:val="1"/>
      <w:marLeft w:val="0"/>
      <w:marRight w:val="0"/>
      <w:marTop w:val="0"/>
      <w:marBottom w:val="0"/>
      <w:divBdr>
        <w:top w:val="none" w:sz="0" w:space="0" w:color="auto"/>
        <w:left w:val="none" w:sz="0" w:space="0" w:color="auto"/>
        <w:bottom w:val="none" w:sz="0" w:space="0" w:color="auto"/>
        <w:right w:val="none" w:sz="0" w:space="0" w:color="auto"/>
      </w:divBdr>
    </w:div>
    <w:div w:id="921453885">
      <w:bodyDiv w:val="1"/>
      <w:marLeft w:val="0"/>
      <w:marRight w:val="0"/>
      <w:marTop w:val="0"/>
      <w:marBottom w:val="0"/>
      <w:divBdr>
        <w:top w:val="none" w:sz="0" w:space="0" w:color="auto"/>
        <w:left w:val="none" w:sz="0" w:space="0" w:color="auto"/>
        <w:bottom w:val="none" w:sz="0" w:space="0" w:color="auto"/>
        <w:right w:val="none" w:sz="0" w:space="0" w:color="auto"/>
      </w:divBdr>
      <w:divsChild>
        <w:div w:id="231015259">
          <w:marLeft w:val="0"/>
          <w:marRight w:val="0"/>
          <w:marTop w:val="45"/>
          <w:marBottom w:val="45"/>
          <w:divBdr>
            <w:top w:val="none" w:sz="0" w:space="0" w:color="auto"/>
            <w:left w:val="none" w:sz="0" w:space="0" w:color="auto"/>
            <w:bottom w:val="none" w:sz="0" w:space="0" w:color="auto"/>
            <w:right w:val="none" w:sz="0" w:space="0" w:color="auto"/>
          </w:divBdr>
        </w:div>
      </w:divsChild>
    </w:div>
    <w:div w:id="961040214">
      <w:bodyDiv w:val="1"/>
      <w:marLeft w:val="0"/>
      <w:marRight w:val="0"/>
      <w:marTop w:val="0"/>
      <w:marBottom w:val="0"/>
      <w:divBdr>
        <w:top w:val="none" w:sz="0" w:space="0" w:color="auto"/>
        <w:left w:val="none" w:sz="0" w:space="0" w:color="auto"/>
        <w:bottom w:val="none" w:sz="0" w:space="0" w:color="auto"/>
        <w:right w:val="none" w:sz="0" w:space="0" w:color="auto"/>
      </w:divBdr>
    </w:div>
    <w:div w:id="1180509126">
      <w:bodyDiv w:val="1"/>
      <w:marLeft w:val="0"/>
      <w:marRight w:val="0"/>
      <w:marTop w:val="0"/>
      <w:marBottom w:val="0"/>
      <w:divBdr>
        <w:top w:val="none" w:sz="0" w:space="0" w:color="auto"/>
        <w:left w:val="none" w:sz="0" w:space="0" w:color="auto"/>
        <w:bottom w:val="none" w:sz="0" w:space="0" w:color="auto"/>
        <w:right w:val="none" w:sz="0" w:space="0" w:color="auto"/>
      </w:divBdr>
    </w:div>
    <w:div w:id="1288245584">
      <w:bodyDiv w:val="1"/>
      <w:marLeft w:val="0"/>
      <w:marRight w:val="0"/>
      <w:marTop w:val="0"/>
      <w:marBottom w:val="0"/>
      <w:divBdr>
        <w:top w:val="none" w:sz="0" w:space="0" w:color="auto"/>
        <w:left w:val="none" w:sz="0" w:space="0" w:color="auto"/>
        <w:bottom w:val="none" w:sz="0" w:space="0" w:color="auto"/>
        <w:right w:val="none" w:sz="0" w:space="0" w:color="auto"/>
      </w:divBdr>
    </w:div>
    <w:div w:id="1604996106">
      <w:bodyDiv w:val="1"/>
      <w:marLeft w:val="0"/>
      <w:marRight w:val="0"/>
      <w:marTop w:val="0"/>
      <w:marBottom w:val="0"/>
      <w:divBdr>
        <w:top w:val="none" w:sz="0" w:space="0" w:color="auto"/>
        <w:left w:val="none" w:sz="0" w:space="0" w:color="auto"/>
        <w:bottom w:val="none" w:sz="0" w:space="0" w:color="auto"/>
        <w:right w:val="none" w:sz="0" w:space="0" w:color="auto"/>
      </w:divBdr>
    </w:div>
    <w:div w:id="1673029888">
      <w:bodyDiv w:val="1"/>
      <w:marLeft w:val="0"/>
      <w:marRight w:val="0"/>
      <w:marTop w:val="0"/>
      <w:marBottom w:val="0"/>
      <w:divBdr>
        <w:top w:val="none" w:sz="0" w:space="0" w:color="auto"/>
        <w:left w:val="none" w:sz="0" w:space="0" w:color="auto"/>
        <w:bottom w:val="none" w:sz="0" w:space="0" w:color="auto"/>
        <w:right w:val="none" w:sz="0" w:space="0" w:color="auto"/>
      </w:divBdr>
    </w:div>
    <w:div w:id="1796942773">
      <w:bodyDiv w:val="1"/>
      <w:marLeft w:val="0"/>
      <w:marRight w:val="0"/>
      <w:marTop w:val="0"/>
      <w:marBottom w:val="0"/>
      <w:divBdr>
        <w:top w:val="none" w:sz="0" w:space="0" w:color="auto"/>
        <w:left w:val="none" w:sz="0" w:space="0" w:color="auto"/>
        <w:bottom w:val="none" w:sz="0" w:space="0" w:color="auto"/>
        <w:right w:val="none" w:sz="0" w:space="0" w:color="auto"/>
      </w:divBdr>
    </w:div>
    <w:div w:id="1940990753">
      <w:bodyDiv w:val="1"/>
      <w:marLeft w:val="0"/>
      <w:marRight w:val="0"/>
      <w:marTop w:val="0"/>
      <w:marBottom w:val="0"/>
      <w:divBdr>
        <w:top w:val="none" w:sz="0" w:space="0" w:color="auto"/>
        <w:left w:val="none" w:sz="0" w:space="0" w:color="auto"/>
        <w:bottom w:val="none" w:sz="0" w:space="0" w:color="auto"/>
        <w:right w:val="none" w:sz="0" w:space="0" w:color="auto"/>
      </w:divBdr>
    </w:div>
    <w:div w:id="195286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nsult.moretonbay.qld.gov.au/portal/mbrcpsv3?pointId=s1332743658181" TargetMode="External"/><Relationship Id="rId117" Type="http://schemas.openxmlformats.org/officeDocument/2006/relationships/hyperlink" Target="http://consult.moretonbay.qld.gov.au/portal/mbrcpsv3?pointId=s1332743658181" TargetMode="External"/><Relationship Id="rId21"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hyperlink" Target="http://consult.moretonbay.qld.gov.au/portal/mbrcpsv3?pointId=s1332743658181" TargetMode="External"/><Relationship Id="rId84" Type="http://schemas.openxmlformats.org/officeDocument/2006/relationships/hyperlink" Target="http://consult.moretonbay.qld.gov.au/portal/mbrcpsv3?pointId=s1332743658181" TargetMode="External"/><Relationship Id="rId89" Type="http://schemas.openxmlformats.org/officeDocument/2006/relationships/hyperlink" Target="http://consult.moretonbay.qld.gov.au/portal/mbrcpsv3?pointId=s1332743658181" TargetMode="External"/><Relationship Id="rId112" Type="http://schemas.openxmlformats.org/officeDocument/2006/relationships/hyperlink" Target="http://consult.moretonbay.qld.gov.au/portal/mbrcpsv3?pointId=s1332743658181" TargetMode="External"/><Relationship Id="rId133" Type="http://schemas.openxmlformats.org/officeDocument/2006/relationships/image" Target="media/image12.png"/><Relationship Id="rId138" Type="http://schemas.openxmlformats.org/officeDocument/2006/relationships/header" Target="header3.xml"/><Relationship Id="rId16" Type="http://schemas.openxmlformats.org/officeDocument/2006/relationships/image" Target="media/image8.jpeg"/><Relationship Id="rId107" Type="http://schemas.openxmlformats.org/officeDocument/2006/relationships/hyperlink" Target="http://consult.moretonbay.qld.gov.au/portal/mbrcpsv3?pointId=s1332743658181" TargetMode="External"/><Relationship Id="rId11" Type="http://schemas.openxmlformats.org/officeDocument/2006/relationships/image" Target="media/image5.jpeg"/><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74" Type="http://schemas.openxmlformats.org/officeDocument/2006/relationships/hyperlink" Target="http://consult.moretonbay.qld.gov.au/portal/mbrcpsv3?pointId=s1332743658181" TargetMode="External"/><Relationship Id="rId79" Type="http://schemas.openxmlformats.org/officeDocument/2006/relationships/hyperlink" Target="http://consult.moretonbay.qld.gov.au/portal/mbrcpsv3?pointId=s1332743658181" TargetMode="External"/><Relationship Id="rId102" Type="http://schemas.openxmlformats.org/officeDocument/2006/relationships/hyperlink" Target="http://consult.moretonbay.qld.gov.au/portal/mbrcpsv3?pointId=s1332743658181" TargetMode="External"/><Relationship Id="rId123" Type="http://schemas.openxmlformats.org/officeDocument/2006/relationships/hyperlink" Target="http://consult.moretonbay.qld.gov.au/portal/mbrcpsv3?pointId=s1332743658181" TargetMode="External"/><Relationship Id="rId128" Type="http://schemas.openxmlformats.org/officeDocument/2006/relationships/hyperlink" Target="http://consult.moretonbay.qld.gov.au/portal/mbrcpsv3?pointId=s1332743658181" TargetMode="External"/><Relationship Id="rId5" Type="http://schemas.openxmlformats.org/officeDocument/2006/relationships/footnotes" Target="footnotes.xml"/><Relationship Id="rId90" Type="http://schemas.openxmlformats.org/officeDocument/2006/relationships/hyperlink" Target="http://consult.moretonbay.qld.gov.au/portal/mbrcpsv3?pointId=s1332743658181" TargetMode="External"/><Relationship Id="rId95" Type="http://schemas.openxmlformats.org/officeDocument/2006/relationships/hyperlink" Target="http://consult.moretonbay.qld.gov.au/portal/mbrcpsv3?pointId=s1332743658181" TargetMode="External"/><Relationship Id="rId22" Type="http://schemas.openxmlformats.org/officeDocument/2006/relationships/hyperlink" Target="http://consult.moretonbay.qld.gov.au/portal/mbrcpsv3?pointId=s1332743658181" TargetMode="External"/><Relationship Id="rId27"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hyperlink" Target="http://consult.moretonbay.qld.gov.au/portal/mbrcpsv3?pointId=s1332743658181" TargetMode="External"/><Relationship Id="rId113" Type="http://schemas.openxmlformats.org/officeDocument/2006/relationships/hyperlink" Target="http://consult.moretonbay.qld.gov.au/portal/mbrcpsv3?pointId=s1332743658181" TargetMode="External"/><Relationship Id="rId118" Type="http://schemas.openxmlformats.org/officeDocument/2006/relationships/hyperlink" Target="http://consult.moretonbay.qld.gov.au/portal/mbrcpsv3?pointId=s1332743658181" TargetMode="External"/><Relationship Id="rId134" Type="http://schemas.openxmlformats.org/officeDocument/2006/relationships/header" Target="header1.xml"/><Relationship Id="rId139"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hyperlink" Target="http://consult.moretonbay.qld.gov.au/portal/mbrcpsv3?pointId=s1332743658181" TargetMode="External"/><Relationship Id="rId72" Type="http://schemas.openxmlformats.org/officeDocument/2006/relationships/hyperlink" Target="http://consult.moretonbay.qld.gov.au/portal/mbrcpsv3?pointId=s1332743658181" TargetMode="External"/><Relationship Id="rId80" Type="http://schemas.openxmlformats.org/officeDocument/2006/relationships/hyperlink" Target="http://consult.moretonbay.qld.gov.au/portal/mbrcpsv3?pointId=s1332743658181" TargetMode="External"/><Relationship Id="rId85" Type="http://schemas.openxmlformats.org/officeDocument/2006/relationships/hyperlink" Target="http://consult.moretonbay.qld.gov.au/portal/mbrcpsv3?pointId=s1332743658181" TargetMode="External"/><Relationship Id="rId93" Type="http://schemas.openxmlformats.org/officeDocument/2006/relationships/hyperlink" Target="http://consult.moretonbay.qld.gov.au/portal/mbrcpsv3?pointId=s1332743658181" TargetMode="External"/><Relationship Id="rId98" Type="http://schemas.openxmlformats.org/officeDocument/2006/relationships/hyperlink" Target="http://consult.moretonbay.qld.gov.au/portal/mbrcpsv3?pointId=s1332743658181" TargetMode="External"/><Relationship Id="rId121" Type="http://schemas.openxmlformats.org/officeDocument/2006/relationships/hyperlink" Target="http://consult.moretonbay.qld.gov.au/portal/mbrcpsv3?pointId=s1332743658181" TargetMode="External"/><Relationship Id="rId3" Type="http://schemas.openxmlformats.org/officeDocument/2006/relationships/settings" Target="settings.xml"/><Relationship Id="rId12" Type="http://schemas.openxmlformats.org/officeDocument/2006/relationships/hyperlink" Target="http://consult.moretonbay.qld.gov.au/events/3497/popimage_d60297e196923.html" TargetMode="External"/><Relationship Id="rId17" Type="http://schemas.openxmlformats.org/officeDocument/2006/relationships/hyperlink" Target="http://consult.moretonbay.qld.gov.au/events/3497/popimage_d60297e197037.html" TargetMode="External"/><Relationship Id="rId25" Type="http://schemas.openxmlformats.org/officeDocument/2006/relationships/hyperlink" Target="http://consult.moretonbay.qld.gov.au/portal/mbrcpsv3?pointId=s1332743658181"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hyperlink" Target="http://consult.moretonbay.qld.gov.au/portal/mbrcpsv3?pointId=s1332743658181" TargetMode="External"/><Relationship Id="rId103" Type="http://schemas.openxmlformats.org/officeDocument/2006/relationships/hyperlink" Target="http://consult.moretonbay.qld.gov.au/portal/mbrcpsv3?pointId=s1332743658181" TargetMode="External"/><Relationship Id="rId108" Type="http://schemas.openxmlformats.org/officeDocument/2006/relationships/hyperlink" Target="http://consult.moretonbay.qld.gov.au/portal/mbrcpsv3?pointId=s1332743658181" TargetMode="External"/><Relationship Id="rId116" Type="http://schemas.openxmlformats.org/officeDocument/2006/relationships/hyperlink" Target="http://consult.moretonbay.qld.gov.au/portal/mbrcpsv3?pointId=s1332743658181" TargetMode="External"/><Relationship Id="rId124" Type="http://schemas.openxmlformats.org/officeDocument/2006/relationships/hyperlink" Target="http://consult.moretonbay.qld.gov.au/portal/mbrcpsv3?pointId=s1332743658181" TargetMode="External"/><Relationship Id="rId129" Type="http://schemas.openxmlformats.org/officeDocument/2006/relationships/hyperlink" Target="http://consult.moretonbay.qld.gov.au/portal/mbrcpsv3?pointId=s1332743658181" TargetMode="External"/><Relationship Id="rId137" Type="http://schemas.openxmlformats.org/officeDocument/2006/relationships/footer" Target="footer2.xml"/><Relationship Id="rId20" Type="http://schemas.openxmlformats.org/officeDocument/2006/relationships/hyperlink" Target="http://consult.moretonbay.qld.gov.au/portal/mbrcpsv3?pointId=s1332743658181"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hyperlink" Target="http://consult.moretonbay.qld.gov.au/portal/mbrcpsv3?pointId=s1332743658181" TargetMode="External"/><Relationship Id="rId75" Type="http://schemas.openxmlformats.org/officeDocument/2006/relationships/hyperlink" Target="http://consult.moretonbay.qld.gov.au/portal/mbrcpsv3?pointId=s1332743658181" TargetMode="External"/><Relationship Id="rId83" Type="http://schemas.openxmlformats.org/officeDocument/2006/relationships/hyperlink" Target="http://consult.moretonbay.qld.gov.au/portal/mbrcpsv3?pointId=s1332743658181" TargetMode="External"/><Relationship Id="rId88" Type="http://schemas.openxmlformats.org/officeDocument/2006/relationships/hyperlink" Target="http://consult.moretonbay.qld.gov.au/portal/mbrcpsv3?pointId=s1332743658181" TargetMode="External"/><Relationship Id="rId91" Type="http://schemas.openxmlformats.org/officeDocument/2006/relationships/hyperlink" Target="http://consult.moretonbay.qld.gov.au/portal/mbrcpsv3?pointId=s1332743658181" TargetMode="External"/><Relationship Id="rId96" Type="http://schemas.openxmlformats.org/officeDocument/2006/relationships/hyperlink" Target="http://consult.moretonbay.qld.gov.au/portal/mbrcpsv3?pointId=s1332743658181" TargetMode="External"/><Relationship Id="rId111" Type="http://schemas.openxmlformats.org/officeDocument/2006/relationships/hyperlink" Target="http://consult.moretonbay.qld.gov.au/portal/mbrcpsv3?pointId=s1332743658181" TargetMode="External"/><Relationship Id="rId132" Type="http://schemas.openxmlformats.org/officeDocument/2006/relationships/image" Target="media/image11.png"/><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onsult.moretonbay.qld.gov.au/events/3497/popimage_d60297e197034.html" TargetMode="External"/><Relationship Id="rId23" Type="http://schemas.openxmlformats.org/officeDocument/2006/relationships/hyperlink" Target="http://consult.moretonbay.qld.gov.au/portal/mbrcpsv3?pointId=s1332743658181" TargetMode="External"/><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106" Type="http://schemas.openxmlformats.org/officeDocument/2006/relationships/hyperlink" Target="http://consult.moretonbay.qld.gov.au/portal/mbrcpsv3?pointId=s1332743658181" TargetMode="External"/><Relationship Id="rId114" Type="http://schemas.openxmlformats.org/officeDocument/2006/relationships/hyperlink" Target="http://consult.moretonbay.qld.gov.au/portal/mbrcpsv3?pointId=s1332743658181" TargetMode="External"/><Relationship Id="rId119" Type="http://schemas.openxmlformats.org/officeDocument/2006/relationships/hyperlink" Target="http://consult.moretonbay.qld.gov.au/portal/mbrcpsv3?pointId=s1332743658181" TargetMode="External"/><Relationship Id="rId127" Type="http://schemas.openxmlformats.org/officeDocument/2006/relationships/hyperlink" Target="http://consult.moretonbay.qld.gov.au/portal/mbrcpsv3?pointId=s1332743658181" TargetMode="External"/><Relationship Id="rId10" Type="http://schemas.openxmlformats.org/officeDocument/2006/relationships/image" Target="media/image4.jpeg"/><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portal/mbrcpsv3?pointId=s1332743658181" TargetMode="External"/><Relationship Id="rId73" Type="http://schemas.openxmlformats.org/officeDocument/2006/relationships/hyperlink" Target="http://consult.moretonbay.qld.gov.au/portal/mbrcpsv3?pointId=s1332743658181" TargetMode="External"/><Relationship Id="rId78" Type="http://schemas.openxmlformats.org/officeDocument/2006/relationships/hyperlink" Target="http://consult.moretonbay.qld.gov.au/portal/mbrcpsv3?pointId=s1332743658181" TargetMode="External"/><Relationship Id="rId81" Type="http://schemas.openxmlformats.org/officeDocument/2006/relationships/hyperlink" Target="http://consult.moretonbay.qld.gov.au/portal/mbrcpsv3?pointId=s1332743658181" TargetMode="External"/><Relationship Id="rId86" Type="http://schemas.openxmlformats.org/officeDocument/2006/relationships/hyperlink" Target="http://consult.moretonbay.qld.gov.au/portal/mbrcpsv3?pointId=s1332743658181" TargetMode="External"/><Relationship Id="rId94" Type="http://schemas.openxmlformats.org/officeDocument/2006/relationships/hyperlink" Target="http://consult.moretonbay.qld.gov.au/portal/mbrcpsv3?pointId=s1332743658181" TargetMode="External"/><Relationship Id="rId99" Type="http://schemas.openxmlformats.org/officeDocument/2006/relationships/hyperlink" Target="http://consult.moretonbay.qld.gov.au/portal/mbrcpsv3?pointId=s1332743658181" TargetMode="External"/><Relationship Id="rId101" Type="http://schemas.openxmlformats.org/officeDocument/2006/relationships/hyperlink" Target="http://consult.moretonbay.qld.gov.au/portal/mbrcpsv3?pointId=s1332743658181" TargetMode="External"/><Relationship Id="rId122" Type="http://schemas.openxmlformats.org/officeDocument/2006/relationships/hyperlink" Target="http://consult.moretonbay.qld.gov.au/portal/mbrcpsv3?pointId=s1332743658181" TargetMode="External"/><Relationship Id="rId130" Type="http://schemas.openxmlformats.org/officeDocument/2006/relationships/hyperlink" Target="https://consult-moretonbay.objective.com/kse/event/4190/section/popimage_d412305e242592.html" TargetMode="External"/><Relationship Id="rId13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hyperlink" Target="http://consult.moretonbay.qld.gov.au/portal/mbrcpsv3?pointId=s1332743658181" TargetMode="External"/><Relationship Id="rId109" Type="http://schemas.openxmlformats.org/officeDocument/2006/relationships/hyperlink" Target="http://consult.moretonbay.qld.gov.au/portal/mbrcpsv3?pointId=s1332743658181" TargetMode="External"/><Relationship Id="rId34"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76" Type="http://schemas.openxmlformats.org/officeDocument/2006/relationships/hyperlink" Target="http://consult.moretonbay.qld.gov.au/portal/mbrcpsv3?pointId=s1332743658181" TargetMode="External"/><Relationship Id="rId97" Type="http://schemas.openxmlformats.org/officeDocument/2006/relationships/hyperlink" Target="http://consult.moretonbay.qld.gov.au/portal/mbrcpsv3?pointId=s1332743658181" TargetMode="External"/><Relationship Id="rId104" Type="http://schemas.openxmlformats.org/officeDocument/2006/relationships/hyperlink" Target="http://consult.moretonbay.qld.gov.au/portal/mbrcpsv3?pointId=s1332743658181" TargetMode="External"/><Relationship Id="rId120" Type="http://schemas.openxmlformats.org/officeDocument/2006/relationships/hyperlink" Target="http://consult.moretonbay.qld.gov.au/portal/mbrcpsv3?pointId=s1332743658181" TargetMode="External"/><Relationship Id="rId125" Type="http://schemas.openxmlformats.org/officeDocument/2006/relationships/hyperlink" Target="http://consult.moretonbay.qld.gov.au/portal/mbrcpsv3?pointId=s1332743658181" TargetMode="External"/><Relationship Id="rId141"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consult.moretonbay.qld.gov.au/portal/mbrcpsv3?pointId=s1332743658181" TargetMode="External"/><Relationship Id="rId92" Type="http://schemas.openxmlformats.org/officeDocument/2006/relationships/hyperlink" Target="http://consult.moretonbay.qld.gov.au/portal/mbrcpsv3?pointId=s1332743658181" TargetMode="External"/><Relationship Id="rId2" Type="http://schemas.openxmlformats.org/officeDocument/2006/relationships/styles" Target="styles.xml"/><Relationship Id="rId29" Type="http://schemas.openxmlformats.org/officeDocument/2006/relationships/hyperlink" Target="http://consult.moretonbay.qld.gov.au/portal/mbrcpsv3?pointId=s1332743658181" TargetMode="External"/><Relationship Id="rId24"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66" Type="http://schemas.openxmlformats.org/officeDocument/2006/relationships/hyperlink" Target="http://consult.moretonbay.qld.gov.au/portal/mbrcpsv3?pointId=s1332743658181" TargetMode="External"/><Relationship Id="rId87" Type="http://schemas.openxmlformats.org/officeDocument/2006/relationships/hyperlink" Target="http://consult.moretonbay.qld.gov.au/portal/mbrcpsv3?pointId=s1332743658181" TargetMode="External"/><Relationship Id="rId110" Type="http://schemas.openxmlformats.org/officeDocument/2006/relationships/hyperlink" Target="http://consult.moretonbay.qld.gov.au/portal/mbrcpsv3?pointId=s1332743658181" TargetMode="External"/><Relationship Id="rId115" Type="http://schemas.openxmlformats.org/officeDocument/2006/relationships/hyperlink" Target="http://consult.moretonbay.qld.gov.au/portal/mbrcpsv3?pointId=s1332743658181" TargetMode="External"/><Relationship Id="rId131" Type="http://schemas.openxmlformats.org/officeDocument/2006/relationships/image" Target="media/image10.png"/><Relationship Id="rId136" Type="http://schemas.openxmlformats.org/officeDocument/2006/relationships/footer" Target="footer1.xml"/><Relationship Id="rId61" Type="http://schemas.openxmlformats.org/officeDocument/2006/relationships/hyperlink" Target="http://consult.moretonbay.qld.gov.au/portal/mbrcpsv3?pointId=s1332743658181" TargetMode="External"/><Relationship Id="rId82" Type="http://schemas.openxmlformats.org/officeDocument/2006/relationships/hyperlink" Target="http://consult.moretonbay.qld.gov.au/portal/mbrcpsv3?pointId=s1332743658181" TargetMode="External"/><Relationship Id="rId19" Type="http://schemas.openxmlformats.org/officeDocument/2006/relationships/hyperlink" Target="http://consult.moretonbay.qld.gov.au/portal/mbrcpsv3?pointId=s1332743658181" TargetMode="External"/><Relationship Id="rId14" Type="http://schemas.openxmlformats.org/officeDocument/2006/relationships/image" Target="media/image7.jpeg"/><Relationship Id="rId30" Type="http://schemas.openxmlformats.org/officeDocument/2006/relationships/hyperlink" Target="http://consult.moretonbay.qld.gov.au/portal/mbrcpsv3?pointId=s1332743658181" TargetMode="External"/><Relationship Id="rId35"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77" Type="http://schemas.openxmlformats.org/officeDocument/2006/relationships/hyperlink" Target="http://consult.moretonbay.qld.gov.au/portal/mbrcpsv3?pointId=s1332743658181" TargetMode="External"/><Relationship Id="rId100" Type="http://schemas.openxmlformats.org/officeDocument/2006/relationships/hyperlink" Target="http://consult.moretonbay.qld.gov.au/portal/mbrcpsv3?pointId=s1332743658181" TargetMode="External"/><Relationship Id="rId105" Type="http://schemas.openxmlformats.org/officeDocument/2006/relationships/hyperlink" Target="http://consult.moretonbay.qld.gov.au/portal/mbrcpsv3?pointId=s1332743658181" TargetMode="External"/><Relationship Id="rId126" Type="http://schemas.openxmlformats.org/officeDocument/2006/relationships/hyperlink" Target="http://consult.moretonbay.qld.gov.au/portal/mbrcpsv3?pointId=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1177</TotalTime>
  <Pages>74</Pages>
  <Words>21881</Words>
  <Characters>124727</Characters>
  <Application>Microsoft Office Word</Application>
  <DocSecurity>0</DocSecurity>
  <Lines>1039</Lines>
  <Paragraphs>292</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146316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Williams</dc:creator>
  <cp:keywords/>
  <dc:description/>
  <cp:lastModifiedBy>Kasaia Bray</cp:lastModifiedBy>
  <cp:revision>16</cp:revision>
  <dcterms:created xsi:type="dcterms:W3CDTF">2019-12-05T06:31:00Z</dcterms:created>
  <dcterms:modified xsi:type="dcterms:W3CDTF">2020-01-06T03:59:00Z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A19440460</vt:lpwstr>
  </property>
  <property fmtid="{D5CDD505-2E9C-101B-9397-08002B2CF9AE}" pid="4" name="Objective-Title">
    <vt:lpwstr>6.2.7.1 Mixed industry and business precinct - Assessable UPDATED</vt:lpwstr>
  </property>
  <property fmtid="{D5CDD505-2E9C-101B-9397-08002B2CF9AE}" pid="5" name="Objective-Comment">
    <vt:lpwstr/>
  </property>
  <property fmtid="{D5CDD505-2E9C-101B-9397-08002B2CF9AE}" pid="6" name="Objective-CreationStamp">
    <vt:filetime>2019-12-06T01:00:44Z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2020-01-06T03:58:53Z</vt:filetime>
  </property>
  <property fmtid="{D5CDD505-2E9C-101B-9397-08002B2CF9AE}" pid="11" name="Objective-Owner">
    <vt:lpwstr>Andrew Gorring</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