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37557" w:rsidRPr="00937557" w:rsidTr="0093755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6.2.6.4.2 Assessable development - Urban neighbourhood precinct</w:t>
            </w:r>
          </w:p>
        </w:tc>
      </w:tr>
    </w:tbl>
    <w:p w:rsidR="00937557" w:rsidRDefault="00937557"/>
    <w:tbl>
      <w:tblPr>
        <w:tblW w:w="9146"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574"/>
        <w:gridCol w:w="724"/>
        <w:gridCol w:w="242"/>
        <w:gridCol w:w="5280"/>
        <w:gridCol w:w="862"/>
        <w:gridCol w:w="297"/>
        <w:gridCol w:w="125"/>
        <w:gridCol w:w="873"/>
        <w:gridCol w:w="668"/>
        <w:gridCol w:w="2805"/>
        <w:gridCol w:w="230"/>
        <w:gridCol w:w="4179"/>
        <w:gridCol w:w="4057"/>
        <w:gridCol w:w="4221"/>
      </w:tblGrid>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Performance outcomes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Examples that achieve aspects of the Performance Outcomes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9005F" w:rsidRPr="002A3213" w:rsidRDefault="0099005F" w:rsidP="0099005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9005F" w:rsidRPr="008B6E1B" w:rsidRDefault="0099005F" w:rsidP="00A5430D">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99005F" w:rsidRPr="0099005F"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937557" w:rsidRPr="00937557"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9005F" w:rsidRDefault="0099005F"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p w:rsidR="00937557" w:rsidRPr="0099005F" w:rsidRDefault="00937557" w:rsidP="0099005F">
            <w:pPr>
              <w:ind w:firstLine="720"/>
              <w:rPr>
                <w:rFonts w:ascii="Arial" w:eastAsia="Times New Roman" w:hAnsi="Arial" w:cs="Arial"/>
                <w:sz w:val="20"/>
                <w:szCs w:val="20"/>
                <w:lang w:eastAsia="en-AU"/>
              </w:rPr>
            </w:pPr>
          </w:p>
        </w:tc>
      </w:tr>
      <w:tr w:rsidR="004E78FE" w:rsidRPr="00937557" w:rsidTr="00F66706">
        <w:trPr>
          <w:gridAfter w:val="3"/>
          <w:wAfter w:w="2224"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E78FE" w:rsidRPr="00937557" w:rsidRDefault="004E78FE"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General criteria</w:t>
            </w:r>
          </w:p>
        </w:tc>
      </w:tr>
      <w:tr w:rsidR="00C32BDC"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p>
          <w:p w:rsidR="00C41A1C" w:rsidRPr="00937557" w:rsidRDefault="00C41A1C" w:rsidP="00C41A1C">
            <w:pPr>
              <w:spacing w:before="100" w:beforeAutospacing="1" w:after="100" w:afterAutospacing="1" w:line="240" w:lineRule="auto"/>
              <w:ind w:left="150" w:right="150"/>
              <w:rPr>
                <w:rFonts w:ascii="Arial" w:eastAsia="Times New Roman" w:hAnsi="Arial" w:cs="Arial"/>
                <w:sz w:val="20"/>
                <w:szCs w:val="20"/>
                <w:lang w:eastAsia="en-AU"/>
              </w:rPr>
            </w:pPr>
            <w:r w:rsidRPr="00C41A1C">
              <w:rPr>
                <w:rFonts w:ascii="Arial" w:eastAsia="Times New Roman" w:hAnsi="Arial" w:cs="Arial"/>
                <w:sz w:val="20"/>
                <w:szCs w:val="20"/>
                <w:lang w:eastAsia="en-AU"/>
              </w:rPr>
              <w:t>The creation of dwellings in the Urban neighbourhood</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precinct results in a medium to high residential density</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of at least 45 dwellings per ha (site density).</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p>
          <w:p w:rsidR="00937557" w:rsidRPr="00937557" w:rsidRDefault="00203D0B" w:rsidP="00937557">
            <w:pPr>
              <w:spacing w:before="100" w:beforeAutospacing="1" w:after="100" w:afterAutospacing="1" w:line="240" w:lineRule="auto"/>
              <w:ind w:left="150" w:right="150"/>
              <w:rPr>
                <w:rFonts w:ascii="Arial" w:eastAsia="Times New Roman" w:hAnsi="Arial" w:cs="Arial"/>
                <w:sz w:val="20"/>
                <w:szCs w:val="20"/>
                <w:lang w:eastAsia="en-AU"/>
              </w:rPr>
            </w:pPr>
            <w:r w:rsidRPr="00203D0B">
              <w:rPr>
                <w:rFonts w:ascii="Arial" w:eastAsia="Times New Roman" w:hAnsi="Arial" w:cs="Arial"/>
                <w:sz w:val="20"/>
                <w:szCs w:val="20"/>
                <w:lang w:eastAsia="en-AU"/>
              </w:rPr>
              <w:t>Residential uses, where creating dwellings, have</w:t>
            </w:r>
            <w:r>
              <w:rPr>
                <w:rFonts w:ascii="ArialMT" w:eastAsia="ArialMT" w:cs="ArialMT"/>
                <w:sz w:val="20"/>
                <w:szCs w:val="20"/>
              </w:rPr>
              <w:t xml:space="preserve"> </w:t>
            </w:r>
            <w:r w:rsidR="00937557" w:rsidRPr="00937557">
              <w:rPr>
                <w:rFonts w:ascii="Arial" w:eastAsia="Times New Roman" w:hAnsi="Arial" w:cs="Arial"/>
                <w:sz w:val="20"/>
                <w:szCs w:val="20"/>
                <w:lang w:eastAsia="en-AU"/>
              </w:rPr>
              <w:t>a minimum site density of:</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75 dwellings per ha for sites shown on:</w:t>
            </w:r>
          </w:p>
          <w:p w:rsidR="00937557" w:rsidRPr="00AD719D" w:rsidRDefault="00E31882"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7" w:anchor="ID-1088789-576019" w:history="1">
              <w:r w:rsidR="00937557" w:rsidRPr="00AD719D">
                <w:rPr>
                  <w:rFonts w:ascii="Arial" w:eastAsia="Times New Roman" w:hAnsi="Arial" w:cs="Arial"/>
                  <w:sz w:val="20"/>
                  <w:szCs w:val="20"/>
                  <w:lang w:eastAsia="en-AU"/>
                </w:rPr>
                <w:t>‘Figure 6.2.6.4.1 - Kallangur’</w:t>
              </w:r>
            </w:hyperlink>
            <w:r w:rsidR="00937557" w:rsidRPr="00AD719D">
              <w:rPr>
                <w:rFonts w:ascii="Arial" w:eastAsia="Times New Roman" w:hAnsi="Arial" w:cs="Arial"/>
                <w:sz w:val="20"/>
                <w:szCs w:val="20"/>
                <w:lang w:eastAsia="en-AU"/>
              </w:rPr>
              <w:t xml:space="preserve"> - Kallangur; </w:t>
            </w:r>
          </w:p>
          <w:p w:rsidR="00937557" w:rsidRPr="00AD719D" w:rsidRDefault="00E31882"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8" w:anchor="ID-1088789-576022" w:history="1">
              <w:r w:rsidR="00937557" w:rsidRPr="00AD719D">
                <w:rPr>
                  <w:rFonts w:ascii="Arial" w:eastAsia="Times New Roman" w:hAnsi="Arial" w:cs="Arial"/>
                  <w:sz w:val="20"/>
                  <w:szCs w:val="20"/>
                  <w:lang w:eastAsia="en-AU"/>
                </w:rPr>
                <w:t>‘Figure 6.2.6.4.2 - Mango Hill’</w:t>
              </w:r>
            </w:hyperlink>
            <w:r w:rsidR="00937557" w:rsidRPr="00AD719D">
              <w:rPr>
                <w:rFonts w:ascii="Arial" w:eastAsia="Times New Roman" w:hAnsi="Arial" w:cs="Arial"/>
                <w:sz w:val="20"/>
                <w:szCs w:val="20"/>
                <w:lang w:eastAsia="en-AU"/>
              </w:rPr>
              <w:t xml:space="preserve"> - Mango Hill; </w:t>
            </w:r>
          </w:p>
          <w:p w:rsidR="00937557" w:rsidRPr="00AD719D" w:rsidRDefault="00E31882"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9" w:anchor="ID-1088789-576024" w:history="1">
              <w:r w:rsidR="00937557" w:rsidRPr="00AD719D">
                <w:rPr>
                  <w:rFonts w:ascii="Arial" w:eastAsia="Times New Roman" w:hAnsi="Arial" w:cs="Arial"/>
                  <w:sz w:val="20"/>
                  <w:szCs w:val="20"/>
                  <w:lang w:eastAsia="en-AU"/>
                </w:rPr>
                <w:t>‘Figure 6.2.6.4.3 - Mango Hill East’</w:t>
              </w:r>
            </w:hyperlink>
            <w:r w:rsidR="00937557" w:rsidRPr="00AD719D">
              <w:rPr>
                <w:rFonts w:ascii="Arial" w:eastAsia="Times New Roman" w:hAnsi="Arial" w:cs="Arial"/>
                <w:sz w:val="20"/>
                <w:szCs w:val="20"/>
                <w:lang w:eastAsia="en-AU"/>
              </w:rPr>
              <w:t xml:space="preserve"> - Mango Hill East; </w:t>
            </w:r>
          </w:p>
          <w:p w:rsidR="00937557" w:rsidRPr="00AD719D" w:rsidRDefault="00E31882"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0" w:anchor="ID-1088789-587433" w:history="1">
              <w:r w:rsidR="00937557" w:rsidRPr="00AD719D">
                <w:rPr>
                  <w:rFonts w:ascii="Arial" w:eastAsia="Times New Roman" w:hAnsi="Arial" w:cs="Arial"/>
                  <w:sz w:val="20"/>
                  <w:szCs w:val="20"/>
                  <w:lang w:eastAsia="en-AU"/>
                </w:rPr>
                <w:t>‘Figure 6.2.6.4.4 - Murrumba Downs’</w:t>
              </w:r>
            </w:hyperlink>
            <w:r w:rsidR="00937557" w:rsidRPr="00AD719D">
              <w:rPr>
                <w:rFonts w:ascii="Arial" w:eastAsia="Times New Roman" w:hAnsi="Arial" w:cs="Arial"/>
                <w:sz w:val="20"/>
                <w:szCs w:val="20"/>
                <w:lang w:eastAsia="en-AU"/>
              </w:rPr>
              <w:t xml:space="preserve"> - Murrumba Downs; </w:t>
            </w:r>
          </w:p>
          <w:p w:rsidR="00937557" w:rsidRPr="00937557" w:rsidRDefault="00E31882"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1" w:anchor="ID-1088789-811094" w:history="1">
              <w:r w:rsidR="00937557" w:rsidRPr="00AD719D">
                <w:rPr>
                  <w:rFonts w:ascii="Arial" w:eastAsia="Times New Roman" w:hAnsi="Arial" w:cs="Arial"/>
                  <w:sz w:val="20"/>
                  <w:szCs w:val="20"/>
                  <w:lang w:eastAsia="en-AU"/>
                </w:rPr>
                <w:t>‘Figure 6.2.6.4.5 Kippa-Ring’</w:t>
              </w:r>
            </w:hyperlink>
            <w:r w:rsidR="00937557" w:rsidRPr="00937557">
              <w:rPr>
                <w:rFonts w:ascii="Arial" w:eastAsia="Times New Roman" w:hAnsi="Arial" w:cs="Arial"/>
                <w:sz w:val="20"/>
                <w:szCs w:val="20"/>
                <w:lang w:eastAsia="en-AU"/>
              </w:rPr>
              <w:t xml:space="preserve"> - Kippa-Ring; or </w:t>
            </w:r>
          </w:p>
          <w:p w:rsidR="00937557" w:rsidRPr="00937557" w:rsidRDefault="0093755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Overlay map - Building heights as having a building height maximum of 27m and a minimum of 8.5m;</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45 dwellings per hectare for all other areas.</w:t>
            </w:r>
          </w:p>
        </w:tc>
        <w:tc>
          <w:tcPr>
            <w:tcW w:w="332"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BoldMT" w:hAnsi="Arial-BoldMT" w:cs="Arial-BoldMT"/>
                <w:b/>
                <w:bCs/>
                <w:sz w:val="20"/>
                <w:szCs w:val="20"/>
              </w:rPr>
              <w:t>Efficient use of land</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p>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sidRPr="00203D0B">
              <w:rPr>
                <w:rFonts w:ascii="Arial" w:eastAsia="Times New Roman" w:hAnsi="Arial" w:cs="Arial"/>
                <w:sz w:val="20"/>
                <w:szCs w:val="20"/>
                <w:lang w:eastAsia="en-AU"/>
              </w:rPr>
              <w:t>Development maximises the efficient use of land through</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appropriate built form and land use intensity and does</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not constitute underdevelopment given the sites proximity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to services and public transport or seaside amenity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aspects.</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Dual Occupancies</w:t>
            </w:r>
            <w:r w:rsidRPr="00937557">
              <w:rPr>
                <w:rFonts w:ascii="Arial" w:eastAsia="Times New Roman" w:hAnsi="Arial" w:cs="Arial"/>
                <w:sz w:val="20"/>
                <w:szCs w:val="20"/>
                <w:vertAlign w:val="superscript"/>
                <w:lang w:eastAsia="en-AU"/>
              </w:rPr>
              <w:t>(</w:t>
            </w:r>
            <w:hyperlink r:id="rId1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low density residential uses are not located in this precinct. </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25"/>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 have a height that:</w:t>
            </w:r>
          </w:p>
          <w:p w:rsidR="00203D0B"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is of a bulk and scale that is consistent</w:t>
            </w:r>
            <w:r w:rsidR="00203D0B" w:rsidRPr="00937557">
              <w:rPr>
                <w:rFonts w:ascii="Arial" w:eastAsia="Times New Roman" w:hAnsi="Arial" w:cs="Arial"/>
                <w:sz w:val="20"/>
                <w:szCs w:val="20"/>
                <w:lang w:eastAsia="en-AU"/>
              </w:rPr>
              <w:t xml:space="preserve"> with the medium to high rise character of the Urban neighbourhood precinct;</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There are circumstances where the Urban neighbourhood precinct is intended to have a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These circumstances are identified as having a maximum building height less than 21m on Overlay map - Building heights. Alternatives are to be considered in relation to the intended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for that specific area.</w:t>
            </w:r>
          </w:p>
          <w:p w:rsidR="00CE53C1" w:rsidRPr="00937557" w:rsidRDefault="00CE53C1" w:rsidP="00CE53C1">
            <w:pPr>
              <w:autoSpaceDE w:val="0"/>
              <w:autoSpaceDN w:val="0"/>
              <w:adjustRightInd w:val="0"/>
              <w:spacing w:after="0" w:line="240" w:lineRule="auto"/>
              <w:ind w:left="600"/>
              <w:rPr>
                <w:rFonts w:ascii="Arial" w:eastAsia="Times New Roman" w:hAnsi="Arial" w:cs="Arial"/>
                <w:sz w:val="20"/>
                <w:szCs w:val="20"/>
                <w:lang w:eastAsia="en-AU"/>
              </w:rPr>
            </w:pP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topographic features of the site, including slope and orientation;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not visually dominant or overbearing with respect to the </w:t>
            </w:r>
            <w:r w:rsidR="00CE53C1" w:rsidRPr="00CE53C1">
              <w:rPr>
                <w:rFonts w:ascii="Arial" w:eastAsia="Times New Roman" w:hAnsi="Arial" w:cs="Arial"/>
                <w:sz w:val="20"/>
                <w:szCs w:val="20"/>
                <w:lang w:eastAsia="en-AU"/>
              </w:rPr>
              <w:t>streetscape, street conditions (e.g. street width) or adjoining properties</w:t>
            </w:r>
            <w:r w:rsidRPr="00937557">
              <w:rPr>
                <w:rFonts w:ascii="Arial" w:eastAsia="Times New Roman" w:hAnsi="Arial" w:cs="Arial"/>
                <w:sz w:val="20"/>
                <w:szCs w:val="20"/>
                <w:lang w:eastAsia="en-AU"/>
              </w:rPr>
              <w:t>;</w:t>
            </w:r>
          </w:p>
          <w:p w:rsidR="00CE53C1"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positively contributes to the intended built form of the surrounding area;</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Note - To demonstrate compliance with the above a visual impact assessm</w:t>
            </w:r>
            <w:bookmarkStart w:id="0" w:name="_GoBack"/>
            <w:bookmarkEnd w:id="0"/>
            <w:r w:rsidRPr="00AD719D">
              <w:rPr>
                <w:rFonts w:ascii="Arial" w:eastAsia="Times New Roman" w:hAnsi="Arial" w:cs="Arial"/>
                <w:sz w:val="18"/>
                <w:szCs w:val="20"/>
                <w:lang w:eastAsia="en-AU"/>
              </w:rPr>
              <w:t xml:space="preserve">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w:t>
            </w:r>
            <w:r w:rsidRPr="00AD719D">
              <w:rPr>
                <w:rFonts w:ascii="Arial" w:eastAsia="Times New Roman" w:hAnsi="Arial" w:cs="Arial"/>
                <w:sz w:val="18"/>
                <w:szCs w:val="20"/>
                <w:lang w:eastAsia="en-AU"/>
              </w:rPr>
              <w:lastRenderedPageBreak/>
              <w:t>perspectives to ascertain if the proposal will result in a positive contribution.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height of development on adjoining land where contained within another precinct or zone.</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203D0B" w:rsidRPr="00937557" w:rsidTr="002363B2">
              <w:trPr>
                <w:trHeight w:val="480"/>
                <w:tblCellSpacing w:w="15" w:type="dxa"/>
              </w:trPr>
              <w:tc>
                <w:tcPr>
                  <w:tcW w:w="452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w:t>
            </w:r>
          </w:p>
          <w:p w:rsidR="00203D0B" w:rsidRPr="00937557"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within the minimum and maximum mapped on Overlay map – Building heights; or</w:t>
            </w:r>
          </w:p>
          <w:p w:rsidR="00203D0B"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for domestic outbuildings, including free standing carports and garages, 4m and a mean height not exceeding 3.5m.</w:t>
            </w: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tabs>
                <w:tab w:val="left" w:pos="5706"/>
              </w:tabs>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5</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height of non-residential buildings does not adversely affect amenity of the area or of adjoining properties</w:t>
            </w:r>
            <w:r w:rsidR="00CE53C1">
              <w:rPr>
                <w:rFonts w:ascii="Arial" w:eastAsia="Times New Roman" w:hAnsi="Arial" w:cs="Arial"/>
                <w:sz w:val="20"/>
                <w:szCs w:val="20"/>
                <w:lang w:eastAsia="en-AU"/>
              </w:rPr>
              <w:t xml:space="preserve"> and </w:t>
            </w:r>
            <w:r w:rsidR="00CE53C1" w:rsidRPr="00CE53C1">
              <w:rPr>
                <w:rFonts w:ascii="Arial" w:eastAsia="Times New Roman" w:hAnsi="Arial" w:cs="Arial"/>
                <w:sz w:val="20"/>
                <w:szCs w:val="20"/>
                <w:lang w:eastAsia="en-AU"/>
              </w:rPr>
              <w:t>positively contributes to the intended built form of the surrounding area.</w:t>
            </w:r>
          </w:p>
          <w:p w:rsidR="00CE53C1" w:rsidRPr="00937557" w:rsidRDefault="00CE53C1" w:rsidP="00CE53C1">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CE53C1">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37557">
              <w:rPr>
                <w:rFonts w:ascii="Arial" w:eastAsia="Times New Roman" w:hAnsi="Arial" w:cs="Arial"/>
                <w:sz w:val="20"/>
                <w:szCs w:val="20"/>
                <w:vertAlign w:val="superscript"/>
                <w:lang w:eastAsia="en-AU"/>
              </w:rPr>
              <w:t>(</w:t>
            </w:r>
            <w:hyperlink r:id="rId13" w:anchor="target-d60297e448446" w:tooltip="Place of worship - Premises used by an organised group for worship and religious activities.  The use may include ancillary facilities for social, educational and associated charitable activities." w:history="1">
              <w:r w:rsidRPr="00937557">
                <w:rPr>
                  <w:rFonts w:ascii="Arial" w:eastAsia="Times New Roman" w:hAnsi="Arial" w:cs="Arial"/>
                  <w:color w:val="0000FF"/>
                  <w:sz w:val="20"/>
                  <w:szCs w:val="20"/>
                  <w:vertAlign w:val="superscript"/>
                  <w:lang w:eastAsia="en-AU"/>
                </w:rPr>
                <w:t>60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Educational establishment</w:t>
            </w:r>
            <w:r w:rsidRPr="00937557">
              <w:rPr>
                <w:rFonts w:ascii="Arial" w:eastAsia="Times New Roman" w:hAnsi="Arial" w:cs="Arial"/>
                <w:sz w:val="20"/>
                <w:szCs w:val="20"/>
                <w:vertAlign w:val="superscript"/>
                <w:lang w:eastAsia="en-AU"/>
              </w:rPr>
              <w:t>(</w:t>
            </w:r>
            <w:hyperlink r:id="rId14" w:anchor="target-d60297e447556" w:tooltip="Educational establishment - Premises used for training and instruction designed to impart knowledge and develop skills.  The use may include outside hours school care for students or on-site student accommodation." w:history="1">
              <w:r w:rsidRPr="00937557">
                <w:rPr>
                  <w:rFonts w:ascii="Arial" w:eastAsia="Times New Roman" w:hAnsi="Arial" w:cs="Arial"/>
                  <w:color w:val="0000FF"/>
                  <w:sz w:val="20"/>
                  <w:szCs w:val="20"/>
                  <w:vertAlign w:val="superscript"/>
                  <w:lang w:eastAsia="en-AU"/>
                </w:rPr>
                <w:t>24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buildings.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90"/>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6</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are setback to:</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 consistent with medium to high density Urban neighbourhood precinct character where buildings are </w:t>
            </w:r>
            <w:r w:rsidRPr="00937557">
              <w:rPr>
                <w:rFonts w:ascii="Arial" w:eastAsia="Times New Roman" w:hAnsi="Arial" w:cs="Arial"/>
                <w:sz w:val="20"/>
                <w:szCs w:val="20"/>
                <w:lang w:eastAsia="en-AU"/>
              </w:rPr>
              <w:lastRenderedPageBreak/>
              <w:t xml:space="preserve">positioned close to the footpath to create active frontages; </w:t>
            </w:r>
          </w:p>
          <w:p w:rsidR="004F2D72"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result in development not being visually dominant or overbearing with respect to the streetscape and the adjoining sites;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private open space areas that are of a size and dimension to be usable and functional;</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the privacy of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 parked vehicles do not restrict pedestrian and traffic movement and safety;</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limit the length, height and openings of boundary walls to maximise privacy and amenity on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built to boundary walls do not create unusable or inaccessible spaces and do not negatively impact the streetscape character, amenity or functionality of adjoining properties; </w:t>
            </w:r>
          </w:p>
          <w:p w:rsidR="00203D0B" w:rsidRPr="00937557"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Pr>
                <w:rFonts w:ascii="Arial" w:eastAsia="Times New Roman" w:hAnsi="Arial" w:cs="Arial"/>
                <w:sz w:val="20"/>
                <w:szCs w:val="20"/>
                <w:lang w:eastAsia="en-AU"/>
              </w:rPr>
              <w:t>p</w:t>
            </w:r>
            <w:r w:rsidR="00203D0B" w:rsidRPr="00937557">
              <w:rPr>
                <w:rFonts w:ascii="Arial" w:eastAsia="Times New Roman" w:hAnsi="Arial" w:cs="Arial"/>
                <w:sz w:val="20"/>
                <w:szCs w:val="20"/>
                <w:lang w:eastAsia="en-AU"/>
              </w:rPr>
              <w:t xml:space="preserve">rovide adequate separation to </w:t>
            </w:r>
            <w:proofErr w:type="gramStart"/>
            <w:r w:rsidR="00203D0B" w:rsidRPr="00937557">
              <w:rPr>
                <w:rFonts w:ascii="Arial" w:eastAsia="Times New Roman" w:hAnsi="Arial" w:cs="Arial"/>
                <w:sz w:val="20"/>
                <w:szCs w:val="20"/>
                <w:lang w:eastAsia="en-AU"/>
              </w:rPr>
              <w:t>particular infrastructure</w:t>
            </w:r>
            <w:proofErr w:type="gramEnd"/>
            <w:r w:rsidR="00203D0B" w:rsidRPr="00937557">
              <w:rPr>
                <w:rFonts w:ascii="Arial" w:eastAsia="Times New Roman" w:hAnsi="Arial" w:cs="Arial"/>
                <w:sz w:val="20"/>
                <w:szCs w:val="20"/>
                <w:lang w:eastAsia="en-AU"/>
              </w:rPr>
              <w:t xml:space="preserve"> and water bodies to minimise adverse impacts on people, property, water quality and infrastructure.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rHeight w:val="480"/>
                <w:tblCellSpacing w:w="15" w:type="dxa"/>
              </w:trPr>
              <w:tc>
                <w:tcPr>
                  <w:tcW w:w="455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.1</w:t>
            </w:r>
          </w:p>
          <w:p w:rsidR="00203D0B" w:rsidRPr="00AD719D"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Setbacks (excluding built to boundary walls) comply with </w:t>
            </w:r>
            <w:hyperlink r:id="rId15" w:anchor="ID-1088789-TABLE-6.2.6.4.3" w:history="1">
              <w:r w:rsidRPr="00AD719D">
                <w:rPr>
                  <w:rFonts w:ascii="Arial" w:eastAsia="Times New Roman" w:hAnsi="Arial" w:cs="Arial"/>
                  <w:sz w:val="20"/>
                  <w:szCs w:val="20"/>
                  <w:lang w:eastAsia="en-AU"/>
                </w:rPr>
                <w:t>Table 6.2.6.4.3 ‘Setbacks’</w:t>
              </w:r>
            </w:hyperlink>
            <w:r w:rsidRPr="00AD719D">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Greater setbacks may be required if the lot adjoins an environmental corridor or area (Refer to values and constraints for details).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4770"/>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(excluding class 10 buildings and structures) ensure that built to boundary walls are:</w:t>
            </w:r>
          </w:p>
          <w:p w:rsidR="004F2D72" w:rsidRDefault="004F2D72"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only established on lots having a primary frontage of 18m or less and where permitted in Table 6.2.6.4.4;</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of a length and height </w:t>
            </w:r>
            <w:r w:rsidR="004F2D72" w:rsidRPr="004F2D72">
              <w:rPr>
                <w:rFonts w:ascii="Arial" w:eastAsia="Times New Roman" w:hAnsi="Arial" w:cs="Arial"/>
                <w:sz w:val="20"/>
                <w:szCs w:val="20"/>
                <w:lang w:eastAsia="en-AU"/>
              </w:rPr>
              <w:t xml:space="preserve">not exceeding that specified </w:t>
            </w:r>
            <w:r w:rsidRPr="00937557">
              <w:rPr>
                <w:rFonts w:ascii="Arial" w:eastAsia="Times New Roman" w:hAnsi="Arial" w:cs="Arial"/>
                <w:sz w:val="20"/>
                <w:szCs w:val="20"/>
                <w:lang w:eastAsia="en-AU"/>
              </w:rPr>
              <w:t xml:space="preserve">in </w:t>
            </w:r>
            <w:hyperlink r:id="rId16" w:anchor="ID-1088789-TABLE-6.2.6.4.4" w:history="1">
              <w:r w:rsidRPr="00AD719D">
                <w:rPr>
                  <w:rFonts w:ascii="Arial" w:eastAsia="Times New Roman" w:hAnsi="Arial" w:cs="Arial"/>
                  <w:sz w:val="20"/>
                  <w:szCs w:val="20"/>
                  <w:lang w:eastAsia="en-AU"/>
                </w:rPr>
                <w:t>Table 6.2.6.4.4 ‘Built to boundary walls (Residential uses)’</w:t>
              </w:r>
            </w:hyperlink>
            <w:r w:rsidRPr="00AD719D">
              <w:rPr>
                <w:rFonts w:ascii="Arial" w:eastAsia="Times New Roman" w:hAnsi="Arial" w:cs="Arial"/>
                <w:sz w:val="20"/>
                <w:szCs w:val="20"/>
                <w:lang w:eastAsia="en-AU"/>
              </w:rPr>
              <w:t xml:space="preserve">; </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AD719D">
              <w:rPr>
                <w:rFonts w:ascii="Arial" w:eastAsia="Times New Roman" w:hAnsi="Arial" w:cs="Arial"/>
                <w:sz w:val="20"/>
                <w:szCs w:val="20"/>
                <w:lang w:eastAsia="en-AU"/>
              </w:rPr>
              <w:t>setback from the side boundary:</w:t>
            </w:r>
          </w:p>
          <w:p w:rsidR="00203D0B" w:rsidRDefault="00203D0B"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a plan of development </w:t>
            </w:r>
            <w:r w:rsidR="004F2D72">
              <w:rPr>
                <w:rFonts w:ascii="Arial" w:eastAsia="Times New Roman" w:hAnsi="Arial" w:cs="Arial"/>
                <w:sz w:val="20"/>
                <w:szCs w:val="20"/>
                <w:lang w:eastAsia="en-AU"/>
              </w:rPr>
              <w:t xml:space="preserve">provides for </w:t>
            </w:r>
            <w:r w:rsidRPr="00937557">
              <w:rPr>
                <w:rFonts w:ascii="Arial" w:eastAsia="Times New Roman" w:hAnsi="Arial" w:cs="Arial"/>
                <w:sz w:val="20"/>
                <w:szCs w:val="20"/>
                <w:lang w:eastAsia="en-AU"/>
              </w:rPr>
              <w:t xml:space="preserve">only one built to boundary wall on the </w:t>
            </w:r>
            <w:r w:rsidR="004F2D72">
              <w:rPr>
                <w:rFonts w:ascii="Arial" w:eastAsia="Times New Roman" w:hAnsi="Arial" w:cs="Arial"/>
                <w:sz w:val="20"/>
                <w:szCs w:val="20"/>
                <w:lang w:eastAsia="en-AU"/>
              </w:rPr>
              <w:t xml:space="preserve">one </w:t>
            </w:r>
            <w:r w:rsidRPr="00937557">
              <w:rPr>
                <w:rFonts w:ascii="Arial" w:eastAsia="Times New Roman" w:hAnsi="Arial" w:cs="Arial"/>
                <w:sz w:val="20"/>
                <w:szCs w:val="20"/>
                <w:lang w:eastAsia="en-AU"/>
              </w:rPr>
              <w:t xml:space="preserve">boundary, not more than </w:t>
            </w:r>
            <w:r w:rsidR="004F2D72">
              <w:rPr>
                <w:rFonts w:ascii="Arial" w:eastAsia="Times New Roman" w:hAnsi="Arial" w:cs="Arial"/>
                <w:sz w:val="20"/>
                <w:szCs w:val="20"/>
                <w:lang w:eastAsia="en-AU"/>
              </w:rPr>
              <w:t>200</w:t>
            </w:r>
            <w:r w:rsidRPr="00937557">
              <w:rPr>
                <w:rFonts w:ascii="Arial" w:eastAsia="Times New Roman" w:hAnsi="Arial" w:cs="Arial"/>
                <w:sz w:val="20"/>
                <w:szCs w:val="20"/>
                <w:lang w:eastAsia="en-AU"/>
              </w:rPr>
              <w:t>mm;</w:t>
            </w:r>
            <w:r w:rsidR="004F2D72">
              <w:rPr>
                <w:rFonts w:ascii="Arial" w:eastAsia="Times New Roman" w:hAnsi="Arial" w:cs="Arial"/>
                <w:sz w:val="20"/>
                <w:szCs w:val="20"/>
                <w:lang w:eastAsia="en-AU"/>
              </w:rPr>
              <w:t xml:space="preserve"> or</w:t>
            </w:r>
          </w:p>
          <w:p w:rsidR="004F2D72" w:rsidRPr="00937557" w:rsidRDefault="004F2D72"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4F2D72">
              <w:rPr>
                <w:rFonts w:ascii="Arial" w:eastAsia="Times New Roman" w:hAnsi="Arial" w:cs="Arial"/>
                <w:sz w:val="20"/>
                <w:szCs w:val="20"/>
                <w:lang w:eastAsia="en-AU"/>
              </w:rPr>
              <w:t>if a built to boundary wall may be built on each side of the same boundary, not more than 20mm;</w:t>
            </w:r>
          </w:p>
          <w:p w:rsidR="00203D0B" w:rsidRPr="00937557"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7</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Front setbacks ensure non-residential buildings address and actively interface with streets and public spaces</w:t>
            </w:r>
            <w:r w:rsidR="004F2D72" w:rsidRPr="004F2D72">
              <w:rPr>
                <w:rFonts w:ascii="Arial" w:eastAsia="Times New Roman" w:hAnsi="Arial" w:cs="Arial"/>
                <w:sz w:val="20"/>
                <w:szCs w:val="20"/>
                <w:lang w:eastAsia="en-AU"/>
              </w:rPr>
              <w:t>.</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primary street frontage buildings are constructed:</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 the property boundary; or</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a maximum of 3m from the property boundary, where for the purpose of outdoor dining.</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For the secondary frontage, setbacks are consistent with adjoining buildings.</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8</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Side and rear setbacks cater for driveway(s), services, utilities and buffers required to protect the amenity of adjoining sensitive land uses</w:t>
            </w:r>
            <w:r w:rsidR="004F2D72">
              <w:rPr>
                <w:rFonts w:ascii="Arial" w:eastAsia="Times New Roman" w:hAnsi="Arial" w:cs="Arial"/>
                <w:sz w:val="20"/>
                <w:szCs w:val="20"/>
                <w:lang w:eastAsia="en-AU"/>
              </w:rPr>
              <w:t xml:space="preserve"> </w:t>
            </w:r>
            <w:r w:rsidR="004F2D72" w:rsidRPr="004F2D72">
              <w:rPr>
                <w:rFonts w:ascii="Arial" w:eastAsia="Times New Roman" w:hAnsi="Arial" w:cs="Arial"/>
                <w:sz w:val="20"/>
                <w:szCs w:val="20"/>
                <w:lang w:eastAsia="en-AU"/>
              </w:rPr>
              <w:t>and the development will not be visually dominant or overbearing with respect to adjoining properties</w:t>
            </w:r>
            <w:r w:rsidRPr="00937557">
              <w:rPr>
                <w:rFonts w:ascii="Arial" w:eastAsia="Times New Roman" w:hAnsi="Arial" w:cs="Arial"/>
                <w:sz w:val="20"/>
                <w:szCs w:val="20"/>
                <w:lang w:eastAsia="en-AU"/>
              </w:rPr>
              <w:t xml:space="preserve">.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cover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will ensure that site cover:</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 site density that is inconsistent with the character of the area;</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an over development of the site;</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other elements of the site being compromised (e.g. Setbacks, open space etc);</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that buildings and structures reflect the attached medium to high density urban character.</w:t>
            </w:r>
          </w:p>
          <w:tbl>
            <w:tblPr>
              <w:tblW w:w="40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88"/>
            </w:tblGrid>
            <w:tr w:rsidR="00203D0B" w:rsidRPr="00937557" w:rsidTr="006B2B34">
              <w:trPr>
                <w:trHeight w:val="413"/>
                <w:tblCellSpacing w:w="15" w:type="dxa"/>
              </w:trPr>
              <w:tc>
                <w:tcPr>
                  <w:tcW w:w="4028"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cover (excluding eaves, sun shading devices,</w:t>
            </w:r>
            <w:r>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patios, balconies and other unenclosed structures) does not exceed the specified percentages in the table below. </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79"/>
              <w:gridCol w:w="818"/>
              <w:gridCol w:w="818"/>
              <w:gridCol w:w="818"/>
              <w:gridCol w:w="910"/>
              <w:gridCol w:w="910"/>
              <w:gridCol w:w="908"/>
              <w:gridCol w:w="86"/>
            </w:tblGrid>
            <w:tr w:rsidR="00203D0B" w:rsidRPr="009624F7" w:rsidTr="003D3CE5">
              <w:trPr>
                <w:gridBefore w:val="1"/>
                <w:gridAfter w:val="1"/>
                <w:wAfter w:w="41" w:type="dxa"/>
                <w:tblCellSpacing w:w="15" w:type="dxa"/>
              </w:trPr>
              <w:tc>
                <w:tcPr>
                  <w:tcW w:w="949"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Building height</w:t>
                  </w:r>
                </w:p>
              </w:tc>
              <w:tc>
                <w:tcPr>
                  <w:tcW w:w="5152" w:type="dxa"/>
                  <w:gridSpan w:val="6"/>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jc w:val="center"/>
                    <w:rPr>
                      <w:rFonts w:ascii="Arial" w:eastAsia="Times New Roman" w:hAnsi="Arial" w:cs="Arial"/>
                      <w:sz w:val="18"/>
                      <w:szCs w:val="18"/>
                      <w:lang w:eastAsia="en-AU"/>
                    </w:rPr>
                  </w:pPr>
                  <w:r w:rsidRPr="009624F7">
                    <w:rPr>
                      <w:rFonts w:ascii="Arial" w:eastAsia="Times New Roman" w:hAnsi="Arial" w:cs="Arial"/>
                      <w:b/>
                      <w:bCs/>
                      <w:sz w:val="18"/>
                      <w:szCs w:val="18"/>
                      <w:lang w:eastAsia="en-AU"/>
                    </w:rPr>
                    <w:t>Lot Size</w:t>
                  </w:r>
                </w:p>
              </w:tc>
            </w:tr>
            <w:tr w:rsidR="00203D0B" w:rsidRPr="009624F7" w:rsidTr="003D3CE5">
              <w:trPr>
                <w:gridBefore w:val="1"/>
                <w:gridAfter w:val="1"/>
                <w:wAfter w:w="41" w:type="dxa"/>
                <w:tblCellSpacing w:w="15" w:type="dxa"/>
              </w:trPr>
              <w:tc>
                <w:tcPr>
                  <w:tcW w:w="949" w:type="dxa"/>
                  <w:vMerge/>
                  <w:tcBorders>
                    <w:top w:val="outset" w:sz="6" w:space="0" w:color="auto"/>
                    <w:left w:val="outset" w:sz="6" w:space="0" w:color="auto"/>
                    <w:bottom w:val="outset" w:sz="6" w:space="0" w:color="auto"/>
                    <w:right w:val="outset" w:sz="6" w:space="0" w:color="auto"/>
                  </w:tcBorders>
                  <w:vAlign w:val="center"/>
                  <w:hideMark/>
                </w:tcPr>
                <w:p w:rsidR="00203D0B" w:rsidRPr="009624F7" w:rsidRDefault="00203D0B" w:rsidP="00203D0B">
                  <w:pPr>
                    <w:spacing w:before="100" w:beforeAutospacing="1" w:after="100" w:afterAutospacing="1" w:line="240" w:lineRule="auto"/>
                    <w:rPr>
                      <w:rFonts w:ascii="Arial" w:eastAsia="Times New Roman" w:hAnsi="Arial" w:cs="Arial"/>
                      <w:sz w:val="18"/>
                      <w:szCs w:val="18"/>
                      <w:lang w:eastAsia="en-AU"/>
                    </w:rPr>
                  </w:pP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300m</w:t>
                  </w:r>
                  <w:r w:rsidRPr="009624F7">
                    <w:rPr>
                      <w:rFonts w:ascii="Arial" w:eastAsia="Times New Roman" w:hAnsi="Arial" w:cs="Arial"/>
                      <w:b/>
                      <w:bCs/>
                      <w:sz w:val="18"/>
                      <w:szCs w:val="18"/>
                      <w:vertAlign w:val="superscript"/>
                      <w:lang w:eastAsia="en-AU"/>
                    </w:rPr>
                    <w:t xml:space="preserve">2 </w:t>
                  </w:r>
                  <w:r w:rsidRPr="009624F7">
                    <w:rPr>
                      <w:rFonts w:ascii="Arial" w:eastAsia="Times New Roman" w:hAnsi="Arial" w:cs="Arial"/>
                      <w:b/>
                      <w:bCs/>
                      <w:sz w:val="18"/>
                      <w:szCs w:val="18"/>
                      <w:lang w:eastAsia="en-AU"/>
                    </w:rPr>
                    <w:t>or less</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301- 400m</w:t>
                  </w:r>
                  <w:r w:rsidRPr="009624F7">
                    <w:rPr>
                      <w:rFonts w:ascii="Arial" w:eastAsia="Times New Roman" w:hAnsi="Arial" w:cs="Arial"/>
                      <w:b/>
                      <w:bCs/>
                      <w:sz w:val="18"/>
                      <w:szCs w:val="18"/>
                      <w:vertAlign w:val="superscript"/>
                      <w:lang w:eastAsia="en-AU"/>
                    </w:rPr>
                    <w:t>2</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401- 500m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501- 1000m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1001- 2500m</w:t>
                  </w:r>
                  <w:r w:rsidRPr="009624F7">
                    <w:rPr>
                      <w:rFonts w:ascii="Arial" w:eastAsia="Times New Roman" w:hAnsi="Arial" w:cs="Arial"/>
                      <w:b/>
                      <w:bCs/>
                      <w:sz w:val="18"/>
                      <w:szCs w:val="18"/>
                      <w:vertAlign w:val="superscript"/>
                      <w:lang w:eastAsia="en-AU"/>
                    </w:rPr>
                    <w:t>2</w:t>
                  </w:r>
                </w:p>
              </w:tc>
              <w:tc>
                <w:tcPr>
                  <w:tcW w:w="87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Greater than 2501m</w:t>
                  </w:r>
                  <w:r w:rsidRPr="009624F7">
                    <w:rPr>
                      <w:rFonts w:ascii="Arial" w:eastAsia="Times New Roman" w:hAnsi="Arial" w:cs="Arial"/>
                      <w:b/>
                      <w:bCs/>
                      <w:sz w:val="18"/>
                      <w:szCs w:val="18"/>
                      <w:vertAlign w:val="superscript"/>
                      <w:lang w:eastAsia="en-AU"/>
                    </w:rPr>
                    <w:t>2</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8.5m or less</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75%</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&gt;8.5m to 12.0m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&gt;12.0m to 21m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&gt;21m to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Greater than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r>
            <w:tr w:rsidR="00203D0B" w:rsidRPr="009624F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9"/>
                  <w:vAlign w:val="center"/>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Movement network</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445"/>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4F2D72" w:rsidRDefault="00203D0B" w:rsidP="00203D0B">
            <w:pPr>
              <w:spacing w:before="100" w:beforeAutospacing="1" w:after="100" w:afterAutospacing="1" w:line="240" w:lineRule="auto"/>
              <w:ind w:left="150" w:right="150"/>
              <w:rPr>
                <w:rFonts w:ascii="Arial" w:eastAsia="Times New Roman" w:hAnsi="Arial" w:cs="Arial"/>
                <w:b/>
                <w:sz w:val="20"/>
                <w:szCs w:val="20"/>
                <w:lang w:eastAsia="en-AU"/>
              </w:rPr>
            </w:pPr>
            <w:r w:rsidRPr="004F2D72">
              <w:rPr>
                <w:rFonts w:ascii="Arial" w:eastAsia="Times New Roman" w:hAnsi="Arial" w:cs="Arial"/>
                <w:b/>
                <w:sz w:val="20"/>
                <w:szCs w:val="20"/>
                <w:lang w:eastAsia="en-AU"/>
              </w:rPr>
              <w:lastRenderedPageBreak/>
              <w:t>PO</w:t>
            </w:r>
            <w:r w:rsidR="004F2D72" w:rsidRPr="004F2D72">
              <w:rPr>
                <w:rFonts w:ascii="Arial" w:eastAsia="Times New Roman" w:hAnsi="Arial" w:cs="Arial"/>
                <w:b/>
                <w:sz w:val="20"/>
                <w:szCs w:val="20"/>
                <w:lang w:eastAsia="en-AU"/>
              </w:rPr>
              <w:t>10</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p w:rsidR="004F2D72" w:rsidRPr="00937557" w:rsidRDefault="004F2D72"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above outcome.</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and maintains the connections shown on</w:t>
            </w:r>
            <w:r w:rsidR="004F2D72">
              <w:rPr>
                <w:rFonts w:ascii="Arial" w:eastAsia="Times New Roman" w:hAnsi="Arial" w:cs="Arial"/>
                <w:sz w:val="20"/>
                <w:szCs w:val="20"/>
                <w:lang w:eastAsia="en-AU"/>
              </w:rPr>
              <w:t xml:space="preserve"> the following movement figures</w:t>
            </w:r>
            <w:r w:rsidRPr="00937557">
              <w:rPr>
                <w:rFonts w:ascii="Arial" w:eastAsia="Times New Roman" w:hAnsi="Arial" w:cs="Arial"/>
                <w:sz w:val="20"/>
                <w:szCs w:val="20"/>
                <w:lang w:eastAsia="en-AU"/>
              </w:rPr>
              <w:t>:</w:t>
            </w:r>
          </w:p>
          <w:p w:rsidR="00203D0B" w:rsidRPr="00AD719D"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7" w:anchor="ID-1088789-817922" w:history="1">
              <w:r w:rsidR="00203D0B" w:rsidRPr="00AD719D">
                <w:rPr>
                  <w:rFonts w:ascii="Arial" w:eastAsia="Times New Roman" w:hAnsi="Arial" w:cs="Arial"/>
                  <w:sz w:val="20"/>
                  <w:szCs w:val="20"/>
                  <w:lang w:eastAsia="en-AU"/>
                </w:rPr>
                <w:t>Figure 6.2.6.4.6 - Dakabin</w:t>
              </w:r>
            </w:hyperlink>
            <w:r w:rsidR="00203D0B" w:rsidRPr="00AD719D">
              <w:rPr>
                <w:rFonts w:ascii="Arial" w:eastAsia="Times New Roman" w:hAnsi="Arial" w:cs="Arial"/>
                <w:sz w:val="20"/>
                <w:szCs w:val="20"/>
                <w:lang w:eastAsia="en-AU"/>
              </w:rPr>
              <w:t xml:space="preserve">; </w:t>
            </w:r>
          </w:p>
          <w:p w:rsidR="00203D0B" w:rsidRPr="00AD719D"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8" w:anchor="ID-1088789-576053" w:history="1">
              <w:r w:rsidR="00203D0B" w:rsidRPr="00AD719D">
                <w:rPr>
                  <w:rFonts w:ascii="Arial" w:eastAsia="Times New Roman" w:hAnsi="Arial" w:cs="Arial"/>
                  <w:sz w:val="20"/>
                  <w:szCs w:val="20"/>
                  <w:lang w:eastAsia="en-AU"/>
                </w:rPr>
                <w:t>Figure 6.2.6.4.7 - Kallangur</w:t>
              </w:r>
            </w:hyperlink>
            <w:r w:rsidR="00203D0B" w:rsidRPr="00AD719D">
              <w:rPr>
                <w:rFonts w:ascii="Arial" w:eastAsia="Times New Roman" w:hAnsi="Arial" w:cs="Arial"/>
                <w:sz w:val="20"/>
                <w:szCs w:val="20"/>
                <w:lang w:eastAsia="en-AU"/>
              </w:rPr>
              <w:t xml:space="preserve">; </w:t>
            </w:r>
          </w:p>
          <w:p w:rsidR="00203D0B" w:rsidRPr="00AD719D"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9" w:anchor="ID-1088789-576029" w:history="1">
              <w:r w:rsidR="00203D0B" w:rsidRPr="00AD719D">
                <w:rPr>
                  <w:rFonts w:ascii="Arial" w:eastAsia="Times New Roman" w:hAnsi="Arial" w:cs="Arial"/>
                  <w:sz w:val="20"/>
                  <w:szCs w:val="20"/>
                  <w:lang w:eastAsia="en-AU"/>
                </w:rPr>
                <w:t>Figure 6.2.6.4.8 - Mango Hill</w:t>
              </w:r>
            </w:hyperlink>
            <w:r w:rsidR="004F2D72" w:rsidRPr="00AD719D">
              <w:rPr>
                <w:rFonts w:ascii="Arial" w:eastAsia="Times New Roman" w:hAnsi="Arial" w:cs="Arial"/>
                <w:sz w:val="20"/>
                <w:szCs w:val="20"/>
                <w:lang w:eastAsia="en-AU"/>
              </w:rPr>
              <w:t>;</w:t>
            </w:r>
          </w:p>
          <w:p w:rsidR="00203D0B" w:rsidRPr="00AD719D"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0" w:anchor="ID-1088789-576031" w:history="1">
              <w:r w:rsidR="00203D0B" w:rsidRPr="00AD719D">
                <w:rPr>
                  <w:rFonts w:ascii="Arial" w:eastAsia="Times New Roman" w:hAnsi="Arial" w:cs="Arial"/>
                  <w:sz w:val="20"/>
                  <w:szCs w:val="20"/>
                  <w:lang w:eastAsia="en-AU"/>
                </w:rPr>
                <w:t>Figure 6.2.6.4.9 - Mango Hill East</w:t>
              </w:r>
            </w:hyperlink>
            <w:r w:rsidR="00203D0B" w:rsidRPr="00AD719D">
              <w:rPr>
                <w:rFonts w:ascii="Arial" w:eastAsia="Times New Roman" w:hAnsi="Arial" w:cs="Arial"/>
                <w:sz w:val="20"/>
                <w:szCs w:val="20"/>
                <w:lang w:eastAsia="en-AU"/>
              </w:rPr>
              <w:t xml:space="preserve">; </w:t>
            </w:r>
          </w:p>
          <w:p w:rsidR="00203D0B" w:rsidRPr="00AD719D"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1" w:anchor="ID-1088789-678437"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0</w:t>
              </w:r>
              <w:r w:rsidR="00203D0B" w:rsidRPr="00AD719D">
                <w:rPr>
                  <w:rFonts w:ascii="Arial" w:eastAsia="Times New Roman" w:hAnsi="Arial" w:cs="Arial"/>
                  <w:sz w:val="20"/>
                  <w:szCs w:val="20"/>
                  <w:lang w:eastAsia="en-AU"/>
                </w:rPr>
                <w:t xml:space="preserve"> - Narangba</w:t>
              </w:r>
              <w:r w:rsidR="004F2D72" w:rsidRPr="00AD719D">
                <w:rPr>
                  <w:rFonts w:ascii="Arial" w:eastAsia="Times New Roman" w:hAnsi="Arial" w:cs="Arial"/>
                  <w:sz w:val="20"/>
                  <w:szCs w:val="20"/>
                  <w:lang w:eastAsia="en-AU"/>
                </w:rPr>
                <w:t xml:space="preserve"> - Main Street</w:t>
              </w:r>
            </w:hyperlink>
            <w:r w:rsidR="00203D0B" w:rsidRPr="00AD719D">
              <w:rPr>
                <w:rFonts w:ascii="Arial" w:eastAsia="Times New Roman" w:hAnsi="Arial" w:cs="Arial"/>
                <w:sz w:val="20"/>
                <w:szCs w:val="20"/>
                <w:lang w:eastAsia="en-AU"/>
              </w:rPr>
              <w:t xml:space="preserve">; </w:t>
            </w:r>
          </w:p>
          <w:p w:rsidR="00203D0B" w:rsidRPr="00937557" w:rsidRDefault="00E31882"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2" w:anchor="ID-1088789-586686"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1</w:t>
              </w:r>
              <w:r w:rsidR="00203D0B" w:rsidRPr="00AD719D">
                <w:rPr>
                  <w:rFonts w:ascii="Arial" w:eastAsia="Times New Roman" w:hAnsi="Arial" w:cs="Arial"/>
                  <w:sz w:val="20"/>
                  <w:szCs w:val="20"/>
                  <w:lang w:eastAsia="en-AU"/>
                </w:rPr>
                <w:t xml:space="preserve"> - Petrie</w:t>
              </w:r>
            </w:hyperlink>
            <w:r w:rsidR="00203D0B" w:rsidRPr="00AD719D">
              <w:rPr>
                <w:rFonts w:ascii="Arial" w:eastAsia="Times New Roman" w:hAnsi="Arial" w:cs="Arial"/>
                <w:sz w:val="20"/>
                <w:szCs w:val="20"/>
                <w:lang w:eastAsia="en-AU"/>
              </w:rPr>
              <w:t xml:space="preserve">.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.2</w:t>
            </w:r>
          </w:p>
          <w:p w:rsidR="00203D0B"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For areas not shown on the above movement figures, no</w:t>
            </w:r>
            <w:r>
              <w:rPr>
                <w:rFonts w:ascii="Arial" w:eastAsia="Times New Roman" w:hAnsi="Arial" w:cs="Arial"/>
                <w:sz w:val="20"/>
                <w:szCs w:val="20"/>
                <w:lang w:eastAsia="en-AU"/>
              </w:rPr>
              <w:t xml:space="preserve"> </w:t>
            </w:r>
            <w:r w:rsidRPr="00630088">
              <w:rPr>
                <w:rFonts w:ascii="Arial" w:eastAsia="Times New Roman" w:hAnsi="Arial" w:cs="Arial"/>
                <w:sz w:val="20"/>
                <w:szCs w:val="20"/>
                <w:lang w:eastAsia="en-AU"/>
              </w:rPr>
              <w:t>example provided.</w:t>
            </w:r>
          </w:p>
          <w:p w:rsidR="00630088" w:rsidRPr="00937557"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performance outcome.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Water sensitive urban design</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to sensitive land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w:t>
                  </w:r>
                  <w:r w:rsidRPr="00AD719D">
                    <w:rPr>
                      <w:rFonts w:ascii="Arial" w:eastAsia="Times New Roman" w:hAnsi="Arial" w:cs="Arial"/>
                      <w:sz w:val="18"/>
                      <w:szCs w:val="20"/>
                      <w:lang w:eastAsia="en-AU"/>
                    </w:rPr>
                    <w:lastRenderedPageBreak/>
                    <w:t xml:space="preserve">PO.  Noise impact assessments </w:t>
                  </w:r>
                  <w:r w:rsidRPr="00AD719D">
                    <w:rPr>
                      <w:rFonts w:ascii="Arial" w:eastAsia="Times New Roman" w:hAnsi="Arial" w:cs="Arial"/>
                      <w:sz w:val="18"/>
                      <w:szCs w:val="18"/>
                      <w:lang w:eastAsia="en-AU"/>
                    </w:rPr>
                    <w:t>are to be prepared in accordance with Planning scheme policy – Noise.</w:t>
                  </w:r>
                  <w:r w:rsidRPr="00937557">
                    <w:rPr>
                      <w:rFonts w:ascii="Arial" w:eastAsia="Times New Roman" w:hAnsi="Arial" w:cs="Arial"/>
                      <w:sz w:val="20"/>
                      <w:szCs w:val="20"/>
                      <w:lang w:eastAsia="en-AU"/>
                    </w:rPr>
                    <w:t xml:space="preserv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and operated to ensure that:</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it meets the criteria outlined in the Planning Scheme Policy - Noise; and</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air quality objectives in the </w:t>
            </w:r>
            <w:r w:rsidRPr="00937557">
              <w:rPr>
                <w:rFonts w:ascii="Arial" w:eastAsia="Times New Roman" w:hAnsi="Arial" w:cs="Arial"/>
                <w:i/>
                <w:iCs/>
                <w:sz w:val="20"/>
                <w:szCs w:val="20"/>
                <w:lang w:eastAsia="en-AU"/>
              </w:rPr>
              <w:t>Environmental Protection (Air) Policy 2008</w:t>
            </w:r>
            <w:r w:rsidRPr="00937557">
              <w:rPr>
                <w:rFonts w:ascii="Arial" w:eastAsia="Times New Roman" w:hAnsi="Arial" w:cs="Arial"/>
                <w:sz w:val="20"/>
                <w:szCs w:val="20"/>
                <w:lang w:eastAsia="en-AU"/>
              </w:rPr>
              <w:t xml:space="preserve">, are met.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rHeight w:val="285"/>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Amenity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Noise</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maintaining the amenity of the streetscape. </w:t>
            </w:r>
          </w:p>
          <w:tbl>
            <w:tblPr>
              <w:tblW w:w="4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6"/>
            </w:tblGrid>
            <w:tr w:rsidR="00203D0B" w:rsidRPr="00937557" w:rsidTr="006B2B34">
              <w:trPr>
                <w:trHeight w:val="690"/>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03D0B" w:rsidRPr="00937557" w:rsidTr="006B2B34">
              <w:trPr>
                <w:trHeight w:val="394"/>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to meet the criteria outlined in the Planning Scheme Policy – Noise.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attenuation structures (e.g. walls, barriers or fences):</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not visible from an adjoining road or public area unless: </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adjoining a motorway or rail line; or</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 not remove existing or prevent future active transport routes or connections to the street network;</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92"/>
            </w:tblGrid>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Overlay map – Active transport for future active transport routes.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Clearing of habitat trees where not located within the Environmental areas overlay map</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6</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Further guidance on habitat trees is provided in Planning scheme policy - Environmental areas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3"/>
          <w:wAfter w:w="2224" w:type="pct"/>
          <w:trHeight w:val="225"/>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Works criteria</w:t>
            </w:r>
          </w:p>
        </w:tc>
      </w:tr>
      <w:tr w:rsidR="00C32BDC" w:rsidRPr="00937557" w:rsidTr="00F66706">
        <w:trPr>
          <w:gridAfter w:val="3"/>
          <w:wAfter w:w="2224" w:type="pct"/>
          <w:trHeight w:val="225"/>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Utilities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7</w:t>
            </w:r>
          </w:p>
          <w:p w:rsidR="00937557"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lastRenderedPageBreak/>
              <w:t>All services including water supply, sewage disposal, electricity, street lighting, telecommunications and gas (if available) are provided in accordance with Planning scheme policy - Integrated design (Appendix A).</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3"/>
          <w:wAfter w:w="2224" w:type="pct"/>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Access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layout of the development does not compromise:</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of the road network in the area;</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function or safety of the road network;</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Direct vehicle access for residential development does not occur from arterial or sub-arterial roads or a motorway.</w:t>
            </w:r>
          </w:p>
          <w:tbl>
            <w:tblPr>
              <w:tblW w:w="48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0"/>
            </w:tblGrid>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Residential developments should consider amalgamation with the lot to the rear and gaining access via a laneway.</w:t>
                  </w:r>
                </w:p>
              </w:tc>
            </w:tr>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provides for the extension of the road network in the area in accordance with Council’s road network planning.</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w:t>
            </w:r>
            <w:r w:rsidR="00630088">
              <w:rPr>
                <w:rFonts w:ascii="Arial" w:eastAsia="Times New Roman" w:hAnsi="Arial" w:cs="Arial"/>
                <w:sz w:val="20"/>
                <w:szCs w:val="20"/>
                <w:lang w:eastAsia="en-AU"/>
              </w:rPr>
              <w:t xml:space="preserve">development </w:t>
            </w:r>
            <w:r w:rsidRPr="00937557">
              <w:rPr>
                <w:rFonts w:ascii="Arial" w:eastAsia="Times New Roman" w:hAnsi="Arial" w:cs="Arial"/>
                <w:sz w:val="20"/>
                <w:szCs w:val="20"/>
                <w:lang w:eastAsia="en-AU"/>
              </w:rPr>
              <w:t xml:space="preserve">layout allows forward </w:t>
            </w:r>
            <w:r w:rsidR="00630088">
              <w:rPr>
                <w:rFonts w:ascii="Arial" w:eastAsia="Times New Roman" w:hAnsi="Arial" w:cs="Arial"/>
                <w:sz w:val="20"/>
                <w:szCs w:val="20"/>
                <w:lang w:eastAsia="en-AU"/>
              </w:rPr>
              <w:t xml:space="preserve">vehicular </w:t>
            </w:r>
            <w:r w:rsidRPr="00937557">
              <w:rPr>
                <w:rFonts w:ascii="Arial" w:eastAsia="Times New Roman" w:hAnsi="Arial" w:cs="Arial"/>
                <w:sz w:val="20"/>
                <w:szCs w:val="20"/>
                <w:lang w:eastAsia="en-AU"/>
              </w:rPr>
              <w:t>access to and from the site.</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PO2</w:t>
            </w:r>
            <w:r w:rsidR="00630088">
              <w:rPr>
                <w:rFonts w:ascii="Arial" w:eastAsia="Times New Roman" w:hAnsi="Arial" w:cs="Arial"/>
                <w:b/>
                <w:bCs/>
                <w:sz w:val="20"/>
                <w:szCs w:val="20"/>
                <w:lang w:eastAsia="en-AU"/>
              </w:rPr>
              <w:t>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Safe access is provided for all vehicles required to access the site.</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access and driveways are designed</w:t>
            </w:r>
            <w:r w:rsidR="00630088">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located </w:t>
            </w:r>
            <w:r w:rsidR="00630088">
              <w:rPr>
                <w:rFonts w:ascii="Arial" w:eastAsia="Times New Roman" w:hAnsi="Arial" w:cs="Arial"/>
                <w:sz w:val="20"/>
                <w:szCs w:val="20"/>
                <w:lang w:eastAsia="en-AU"/>
              </w:rPr>
              <w:t xml:space="preserve">and constructed </w:t>
            </w:r>
            <w:r w:rsidRPr="00937557">
              <w:rPr>
                <w:rFonts w:ascii="Arial" w:eastAsia="Times New Roman" w:hAnsi="Arial" w:cs="Arial"/>
                <w:sz w:val="20"/>
                <w:szCs w:val="20"/>
                <w:lang w:eastAsia="en-AU"/>
              </w:rPr>
              <w:t>in accordance with:</w:t>
            </w:r>
          </w:p>
          <w:p w:rsidR="00630088"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630088">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with a Dwelling house:</w:t>
            </w:r>
          </w:p>
          <w:p w:rsidR="00303E4F" w:rsidRPr="00303E4F" w:rsidRDefault="00303E4F" w:rsidP="00303E4F">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Pr>
                <w:rFonts w:ascii="Arial" w:eastAsia="Times New Roman" w:hAnsi="Arial" w:cs="Arial"/>
                <w:sz w:val="20"/>
                <w:szCs w:val="20"/>
                <w:lang w:eastAsia="en-AU"/>
              </w:rPr>
              <w:t>Planning scheme policy - Integrated design;</w:t>
            </w:r>
          </w:p>
          <w:p w:rsidR="00303E4F"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Council-controlled road</w:t>
            </w:r>
            <w:r w:rsidR="00303E4F">
              <w:rPr>
                <w:rFonts w:ascii="Arial" w:eastAsia="Times New Roman" w:hAnsi="Arial" w:cs="Arial"/>
                <w:sz w:val="20"/>
                <w:szCs w:val="20"/>
                <w:lang w:eastAsia="en-AU"/>
              </w:rPr>
              <w:t xml:space="preserve"> and not associated with a Dwelling house:</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AS/NZS2890.1 Parking facilities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 2890.2 - Parking facilities Part 2: Off-street commercial vehicle facilities;</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p>
          <w:p w:rsidR="00303E4F" w:rsidRP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p>
          <w:p w:rsidR="00937557" w:rsidRPr="00937557"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State-Controlled road, the Safe Intersection Sight Distance requirements in Aust</w:t>
            </w:r>
            <w:r w:rsidR="00303E4F">
              <w:rPr>
                <w:rFonts w:ascii="Arial" w:eastAsia="Times New Roman" w:hAnsi="Arial" w:cs="Arial"/>
                <w:sz w:val="20"/>
                <w:szCs w:val="20"/>
                <w:lang w:eastAsia="en-AU"/>
              </w:rPr>
              <w:t>r</w:t>
            </w:r>
            <w:r w:rsidR="00937557" w:rsidRPr="00937557">
              <w:rPr>
                <w:rFonts w:ascii="Arial" w:eastAsia="Times New Roman" w:hAnsi="Arial" w:cs="Arial"/>
                <w:sz w:val="20"/>
                <w:szCs w:val="20"/>
                <w:lang w:eastAsia="en-AU"/>
              </w:rPr>
              <w:t xml:space="preserve">oads and the appropriate IPWEAQ standard drawings, or a copy of a Transport Infrastructure Act 1994, section 62 approval.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.2</w:t>
            </w:r>
          </w:p>
          <w:p w:rsidR="00320BE6"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driveways</w:t>
            </w:r>
            <w:r w:rsidR="00E55BB6">
              <w:rPr>
                <w:rFonts w:ascii="Arial" w:eastAsia="Times New Roman" w:hAnsi="Arial" w:cs="Arial"/>
                <w:sz w:val="20"/>
                <w:szCs w:val="20"/>
                <w:lang w:eastAsia="en-AU"/>
              </w:rPr>
              <w:t>, car parks</w:t>
            </w:r>
            <w:r w:rsidRPr="00937557">
              <w:rPr>
                <w:rFonts w:ascii="Arial" w:eastAsia="Times New Roman" w:hAnsi="Arial" w:cs="Arial"/>
                <w:sz w:val="20"/>
                <w:szCs w:val="20"/>
                <w:lang w:eastAsia="en-AU"/>
              </w:rPr>
              <w:t xml:space="preserve"> and access ways are designed and constructed </w:t>
            </w:r>
            <w:r w:rsidR="00320BE6">
              <w:rPr>
                <w:rFonts w:ascii="Arial" w:eastAsia="Times New Roman" w:hAnsi="Arial" w:cs="Arial"/>
                <w:sz w:val="20"/>
                <w:szCs w:val="20"/>
                <w:lang w:eastAsia="en-AU"/>
              </w:rPr>
              <w:t xml:space="preserve">with a sealed pavement and </w:t>
            </w:r>
            <w:r w:rsidRPr="00937557">
              <w:rPr>
                <w:rFonts w:ascii="Arial" w:eastAsia="Times New Roman" w:hAnsi="Arial" w:cs="Arial"/>
                <w:sz w:val="20"/>
                <w:szCs w:val="20"/>
                <w:lang w:eastAsia="en-AU"/>
              </w:rPr>
              <w:t>in accordance with</w:t>
            </w:r>
            <w:r w:rsidR="00320BE6">
              <w:rPr>
                <w:rFonts w:ascii="Arial" w:eastAsia="Times New Roman" w:hAnsi="Arial" w:cs="Arial"/>
                <w:sz w:val="20"/>
                <w:szCs w:val="20"/>
                <w:lang w:eastAsia="en-AU"/>
              </w:rPr>
              <w:t>:</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 xml:space="preserve">2890.1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 xml:space="preserve">AS 2890.2 -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 Part 2: Off</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street commercial vehicle facilities;</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r>
              <w:rPr>
                <w:rFonts w:ascii="Arial" w:eastAsia="Times New Roman" w:hAnsi="Arial" w:cs="Arial"/>
                <w:sz w:val="20"/>
                <w:szCs w:val="20"/>
                <w:lang w:eastAsia="en-AU"/>
              </w:rPr>
              <w:t xml:space="preserve"> and</w:t>
            </w:r>
          </w:p>
          <w:p w:rsidR="00320BE6" w:rsidRPr="00303E4F"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r>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937557" w:rsidRPr="00937557" w:rsidTr="00320BE6">
              <w:trPr>
                <w:tblCellSpacing w:w="15" w:type="dxa"/>
              </w:trPr>
              <w:tc>
                <w:tcPr>
                  <w:tcW w:w="6395" w:type="dxa"/>
                  <w:vAlign w:val="center"/>
                  <w:hideMark/>
                </w:tcPr>
                <w:p w:rsidR="00937557" w:rsidRPr="00AD719D" w:rsidRDefault="00937557" w:rsidP="00937557">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This includes queue lengths (refer to Schedule 8</w:t>
                  </w:r>
                  <w:r w:rsidR="00320BE6" w:rsidRPr="00AD719D">
                    <w:rPr>
                      <w:rFonts w:ascii="Arial" w:eastAsia="Times New Roman" w:hAnsi="Arial" w:cs="Arial"/>
                      <w:sz w:val="18"/>
                      <w:szCs w:val="20"/>
                      <w:lang w:eastAsia="en-AU"/>
                    </w:rPr>
                    <w:t xml:space="preserve"> -</w:t>
                  </w:r>
                  <w:r w:rsidRPr="00AD719D">
                    <w:rPr>
                      <w:rFonts w:ascii="Arial" w:eastAsia="Times New Roman" w:hAnsi="Arial" w:cs="Arial"/>
                      <w:sz w:val="18"/>
                      <w:szCs w:val="20"/>
                      <w:lang w:eastAsia="en-AU"/>
                    </w:rPr>
                    <w:t xml:space="preserve"> Service vehicle requirements), pavement widths and construction.</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.3</w:t>
            </w:r>
          </w:p>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Access driveways, manoeuvring areas and loading facilities </w:t>
            </w:r>
            <w:r w:rsidR="00320BE6">
              <w:rPr>
                <w:rFonts w:ascii="Arial" w:eastAsia="Times New Roman" w:hAnsi="Arial" w:cs="Arial"/>
                <w:sz w:val="20"/>
                <w:szCs w:val="20"/>
                <w:lang w:eastAsia="en-AU"/>
              </w:rPr>
              <w:t xml:space="preserve">are sealed and </w:t>
            </w:r>
            <w:r w:rsidRPr="00937557">
              <w:rPr>
                <w:rFonts w:ascii="Arial" w:eastAsia="Times New Roman" w:hAnsi="Arial" w:cs="Arial"/>
                <w:sz w:val="20"/>
                <w:szCs w:val="20"/>
                <w:lang w:eastAsia="en-AU"/>
              </w:rPr>
              <w:t xml:space="preserve">provide for service vehicles listed in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for the relevant use.  The on-site manoeuvring is to be in accordance with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320BE6" w:rsidRPr="00937557" w:rsidRDefault="00320BE6" w:rsidP="00320BE6">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Landscaping (including shade trees) is provided within</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car parks in accordance with Planning scheme policy -</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1</w:t>
            </w:r>
          </w:p>
          <w:p w:rsidR="00320BE6" w:rsidRP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Sealed and flood free road access during the minor storm event is available to the site from the nearest arterial or sub-arterial road.</w:t>
            </w:r>
          </w:p>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w:t>
            </w:r>
            <w:r w:rsidR="00CC48D6" w:rsidRPr="00AD719D">
              <w:rPr>
                <w:rFonts w:ascii="Arial" w:eastAsia="Times New Roman" w:hAnsi="Arial" w:cs="Arial"/>
                <w:sz w:val="18"/>
                <w:szCs w:val="20"/>
                <w:lang w:eastAsia="en-AU"/>
              </w:rPr>
              <w:t>n</w:t>
            </w:r>
            <w:r w:rsidRPr="00AD719D">
              <w:rPr>
                <w:rFonts w:ascii="Arial" w:eastAsia="Times New Roman" w:hAnsi="Arial" w:cs="Arial"/>
                <w:sz w:val="18"/>
                <w:szCs w:val="20"/>
                <w:lang w:eastAsia="en-AU"/>
              </w:rPr>
              <w:t>ote - Where associated with a State-controlled road, further requirements may apply, and approvals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1</w:t>
            </w:r>
          </w:p>
          <w:p w:rsidR="00320BE6" w:rsidRP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The road network is mapped on Overlay map - Road hierarchy.</w:t>
            </w:r>
          </w:p>
        </w:tc>
        <w:tc>
          <w:tcPr>
            <w:tcW w:w="215"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258"/>
          <w:tblCellSpacing w:w="15" w:type="dxa"/>
        </w:trPr>
        <w:tc>
          <w:tcPr>
            <w:tcW w:w="635" w:type="pct"/>
            <w:vMerge w:val="restart"/>
            <w:tcBorders>
              <w:top w:val="outset" w:sz="6" w:space="0" w:color="auto"/>
              <w:left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2</w:t>
            </w:r>
          </w:p>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2.1</w:t>
            </w:r>
          </w:p>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 xml:space="preserve">Access roads to the development have </w:t>
            </w:r>
            <w:proofErr w:type="gramStart"/>
            <w:r w:rsidRPr="005450AF">
              <w:rPr>
                <w:rFonts w:ascii="Arial" w:eastAsia="Times New Roman" w:hAnsi="Arial" w:cs="Arial"/>
                <w:sz w:val="20"/>
                <w:szCs w:val="20"/>
                <w:lang w:eastAsia="en-AU"/>
              </w:rPr>
              <w:t>sufficient</w:t>
            </w:r>
            <w:proofErr w:type="gramEnd"/>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trafficable during major storm (1% AEP) events.</w:t>
            </w:r>
          </w:p>
          <w:p w:rsidR="005450AF" w:rsidRPr="00AD719D" w:rsidRDefault="005450AF" w:rsidP="005450AF">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The road network is mapped on Overlay map - Road hierarchy.</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QUDM for requirements regarding trafficability.</w:t>
            </w:r>
          </w:p>
        </w:tc>
        <w:tc>
          <w:tcPr>
            <w:tcW w:w="215" w:type="pct"/>
            <w:gridSpan w:val="3"/>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left w:val="outset" w:sz="6" w:space="0" w:color="auto"/>
              <w:bottom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2.2</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5450AF">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flood event, to upstream or downstream properties.</w:t>
            </w:r>
          </w:p>
        </w:tc>
        <w:tc>
          <w:tcPr>
            <w:tcW w:w="215" w:type="pct"/>
            <w:gridSpan w:val="3"/>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81E78" w:rsidRPr="00937557" w:rsidTr="00F66706">
        <w:trPr>
          <w:gridAfter w:val="3"/>
          <w:wAfter w:w="2224" w:type="pct"/>
          <w:trHeight w:val="382"/>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Pr>
          <w:p w:rsidR="00281E78" w:rsidRPr="00937557" w:rsidRDefault="00281E78"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r>
      <w:tr w:rsidR="00F66706" w:rsidRPr="00937557" w:rsidTr="006B2B34">
        <w:trPr>
          <w:gridAfter w:val="3"/>
          <w:wAfter w:w="2224" w:type="pct"/>
          <w:trHeight w:val="1111"/>
          <w:tblCellSpacing w:w="15" w:type="dxa"/>
        </w:trPr>
        <w:tc>
          <w:tcPr>
            <w:tcW w:w="635" w:type="pct"/>
            <w:tcBorders>
              <w:top w:val="outset" w:sz="6" w:space="0" w:color="auto"/>
              <w:left w:val="outset" w:sz="6" w:space="0" w:color="auto"/>
              <w:bottom w:val="outset" w:sz="6" w:space="0" w:color="auto"/>
              <w:right w:val="outset" w:sz="6" w:space="0" w:color="auto"/>
            </w:tcBorders>
          </w:tcPr>
          <w:p w:rsidR="00EE69C9"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3</w:t>
            </w:r>
          </w:p>
          <w:p w:rsidR="00EE69C9" w:rsidRPr="00EE69C9"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lastRenderedPageBreak/>
              <w:t>Planning scheme policy - Integrated design and Planning</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 xml:space="preserve">and construction </w:t>
            </w:r>
            <w:proofErr w:type="gramStart"/>
            <w:r w:rsidRPr="00EE69C9">
              <w:rPr>
                <w:rFonts w:ascii="Arial" w:eastAsia="Times New Roman" w:hAnsi="Arial" w:cs="Arial"/>
                <w:sz w:val="20"/>
                <w:szCs w:val="20"/>
                <w:lang w:eastAsia="en-AU"/>
              </w:rPr>
              <w:t>accommodates</w:t>
            </w:r>
            <w:proofErr w:type="gramEnd"/>
            <w:r w:rsidRPr="00EE69C9">
              <w:rPr>
                <w:rFonts w:ascii="Arial" w:eastAsia="Times New Roman" w:hAnsi="Arial" w:cs="Arial"/>
                <w:sz w:val="20"/>
                <w:szCs w:val="20"/>
                <w:lang w:eastAsia="en-AU"/>
              </w:rPr>
              <w:t xml:space="preserve"> the following functions: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access to premises by providing convenient vehicular movement for residents between their homes and the major road network;</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safe and convenient pedestrian and cycle movement;</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adequate on street parking;</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stormwater drainage paths and treatment facilities;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efficient public transport routes;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utility services location;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emergency access and waste collection;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setting and approach (streetscape, landscaping and street furniture) for adjoining residences;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expected traffic speeds and volumes; and</w:t>
            </w:r>
          </w:p>
          <w:p w:rsidR="00EE69C9" w:rsidRP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wildlife movement (where relevant).</w:t>
            </w:r>
          </w:p>
          <w:p w:rsidR="00EE69C9" w:rsidRPr="00AD719D" w:rsidRDefault="00EE69C9" w:rsidP="00EE69C9">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EE69C9" w:rsidRPr="00937557"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103"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2245"/>
          <w:tblCellSpacing w:w="15" w:type="dxa"/>
        </w:trPr>
        <w:tc>
          <w:tcPr>
            <w:tcW w:w="635" w:type="pct"/>
            <w:vMerge w:val="restart"/>
            <w:tcBorders>
              <w:top w:val="outset" w:sz="6" w:space="0" w:color="auto"/>
              <w:left w:val="outset" w:sz="6" w:space="0" w:color="auto"/>
              <w:right w:val="outset" w:sz="6" w:space="0" w:color="auto"/>
            </w:tcBorders>
          </w:tcPr>
          <w:p w:rsid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PO2</w:t>
            </w:r>
            <w:r>
              <w:rPr>
                <w:rFonts w:ascii="Arial" w:eastAsia="Times New Roman" w:hAnsi="Arial" w:cs="Arial"/>
                <w:b/>
                <w:bCs/>
                <w:sz w:val="20"/>
                <w:szCs w:val="20"/>
                <w:lang w:eastAsia="en-AU"/>
              </w:rPr>
              <w:t>4</w:t>
            </w:r>
          </w:p>
          <w:p w:rsidR="00AD719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The existing road network (whether trunk or non-trunk) is upgraded where necessary to cater for the impact from the development.</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is within 200m of a transport sensitive location such as a school, shopping centre, bus or train station or a large generator of pedestrian or vehicular traffic;</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 xml:space="preserve">Forecast traffic to/from the development exceeds 5% of the </w:t>
            </w:r>
            <w:proofErr w:type="gramStart"/>
            <w:r w:rsidRPr="006B2B34">
              <w:rPr>
                <w:rFonts w:eastAsia="Times New Roman" w:cs="Arial"/>
                <w:sz w:val="18"/>
                <w:szCs w:val="20"/>
                <w:lang w:eastAsia="en-AU"/>
              </w:rPr>
              <w:t>two way</w:t>
            </w:r>
            <w:proofErr w:type="gramEnd"/>
            <w:r w:rsidRPr="006B2B34">
              <w:rPr>
                <w:rFonts w:eastAsia="Times New Roman" w:cs="Arial"/>
                <w:sz w:val="18"/>
                <w:szCs w:val="20"/>
                <w:lang w:eastAsia="en-AU"/>
              </w:rPr>
              <w:t xml:space="preserve"> flow on the adjoining road or intersection in the morning or afternoon transport peak within 10 years of the development completion;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access onto a sub arterial, or arterial road or within 100m of a signalised intersection;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Residential development greater than 50 lots or dwellings;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Offices greater than 4,000m² Gross Floor Area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 xml:space="preserve">Retail activities including Hardware and trade supplies, Showroom, </w:t>
            </w:r>
            <w:r w:rsidRPr="006B2B34">
              <w:rPr>
                <w:rFonts w:eastAsia="Times New Roman" w:cs="Arial"/>
                <w:sz w:val="18"/>
                <w:szCs w:val="20"/>
                <w:lang w:eastAsia="en-AU"/>
              </w:rPr>
              <w:lastRenderedPageBreak/>
              <w:t>Shop or Shopping centre greater than 1,000m²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Warehouses and Industry greater than 6,000m²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On-site carpark greater than 100 spaces;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has a trip generation rate of 100 vehicles or more within the peak hour;</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which dissects or significantly impacts on an environmental area or an environmental corridor.</w:t>
            </w:r>
          </w:p>
          <w:p w:rsidR="00AD719D" w:rsidRPr="006B2B34" w:rsidRDefault="00AD719D" w:rsidP="00F66706">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The ITA is to review the development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 xml:space="preserve">s impact upon the external road network for the period of 10 years from completion of the development. The ITA is to provide </w:t>
            </w:r>
            <w:proofErr w:type="gramStart"/>
            <w:r w:rsidRPr="006B2B34">
              <w:rPr>
                <w:rFonts w:ascii="Arial" w:eastAsia="Times New Roman" w:hAnsi="Arial" w:cs="Arial"/>
                <w:sz w:val="18"/>
                <w:szCs w:val="20"/>
                <w:lang w:eastAsia="en-AU"/>
              </w:rPr>
              <w:t>sufficient</w:t>
            </w:r>
            <w:proofErr w:type="gramEnd"/>
            <w:r w:rsidRPr="006B2B34">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s impacts and necessary ameliorative works, and the works or contribution required by the applicant as identified in the study.</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The road network is mapped on Overlay map - Road hierarchy.</w:t>
            </w:r>
          </w:p>
          <w:p w:rsidR="00281E78" w:rsidRPr="00281E78" w:rsidRDefault="00AD719D" w:rsidP="00281E78">
            <w:pPr>
              <w:spacing w:before="100" w:beforeAutospacing="1" w:after="100" w:afterAutospacing="1" w:line="240" w:lineRule="auto"/>
              <w:ind w:left="150" w:right="150"/>
              <w:rPr>
                <w:rFonts w:ascii="Arial" w:eastAsia="Times New Roman" w:hAnsi="Arial" w:cs="Arial"/>
                <w:sz w:val="20"/>
                <w:szCs w:val="20"/>
                <w:lang w:eastAsia="en-AU"/>
              </w:rPr>
            </w:pPr>
            <w:r w:rsidRPr="006B2B34">
              <w:rPr>
                <w:rFonts w:ascii="Arial" w:eastAsia="Times New Roman" w:hAnsi="Arial" w:cs="Arial"/>
                <w:sz w:val="18"/>
                <w:szCs w:val="20"/>
                <w:lang w:eastAsia="en-AU"/>
              </w:rPr>
              <w:t>Note - The primary and secondary active transport network is mapped on Overlay map - Active transport</w:t>
            </w:r>
            <w:r w:rsidRPr="00EE69C9">
              <w:rPr>
                <w:rFonts w:ascii="Arial" w:eastAsia="Times New Roman" w:hAnsi="Arial" w:cs="Arial"/>
                <w:sz w:val="20"/>
                <w:szCs w:val="20"/>
                <w:lang w:eastAsia="en-AU"/>
              </w:rPr>
              <w:t>.</w:t>
            </w:r>
          </w:p>
        </w:tc>
        <w:tc>
          <w:tcPr>
            <w:tcW w:w="1103" w:type="pct"/>
            <w:gridSpan w:val="3"/>
            <w:tcBorders>
              <w:top w:val="outset" w:sz="6" w:space="0" w:color="auto"/>
              <w:left w:val="outset" w:sz="6" w:space="0" w:color="auto"/>
              <w:bottom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4.1</w:t>
            </w:r>
          </w:p>
          <w:p w:rsidR="00AD719D" w:rsidRPr="0022384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22384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All turns vehicular access to existing lots is to be retained at new road intersections wherever practicable.</w:t>
            </w:r>
          </w:p>
          <w:p w:rsidR="00AD719D"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Existing on-street parking is to be retained at new road intersections and along road frontages wherever practicable.</w:t>
            </w:r>
          </w:p>
          <w:p w:rsidR="006B2B34" w:rsidRPr="00937557" w:rsidRDefault="006B2B34"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AD719D" w:rsidRP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E24.2</w:t>
            </w:r>
          </w:p>
          <w:p w:rsidR="00AD719D" w:rsidRPr="00AD719D" w:rsidRDefault="00AD719D"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AD719D" w:rsidRPr="006B2B34" w:rsidRDefault="00AD719D" w:rsidP="00AD719D">
            <w:pPr>
              <w:spacing w:before="100" w:beforeAutospacing="1" w:after="100" w:afterAutospacing="1" w:line="240" w:lineRule="auto"/>
              <w:ind w:left="150" w:right="150"/>
              <w:rPr>
                <w:rFonts w:ascii="Arial" w:eastAsia="Times New Roman" w:hAnsi="Arial" w:cs="Arial"/>
                <w:bCs/>
                <w:sz w:val="18"/>
                <w:szCs w:val="20"/>
                <w:lang w:eastAsia="en-AU"/>
              </w:rPr>
            </w:pPr>
            <w:r w:rsidRPr="006B2B34">
              <w:rPr>
                <w:rFonts w:ascii="Arial" w:eastAsia="Times New Roman" w:hAnsi="Arial" w:cs="Arial"/>
                <w:bCs/>
                <w:sz w:val="18"/>
                <w:szCs w:val="20"/>
                <w:lang w:eastAsia="en-AU"/>
              </w:rPr>
              <w:t>Note - All turns vehicular access to existing lots is to be retained at new road intersections wherever practicable.</w:t>
            </w:r>
          </w:p>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6B2B34">
              <w:rPr>
                <w:rFonts w:ascii="Arial" w:eastAsia="Times New Roman" w:hAnsi="Arial" w:cs="Arial"/>
                <w:bCs/>
                <w:sz w:val="18"/>
                <w:szCs w:val="20"/>
                <w:lang w:eastAsia="en-AU"/>
              </w:rPr>
              <w:t>Note - Existing on-street parking is to be retained at upgraded road intersections and along road frontages wherever practicable.</w:t>
            </w:r>
          </w:p>
        </w:tc>
        <w:tc>
          <w:tcPr>
            <w:tcW w:w="215" w:type="pct"/>
            <w:gridSpan w:val="3"/>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vMerge w:val="restart"/>
            <w:tcBorders>
              <w:top w:val="outset" w:sz="6" w:space="0" w:color="auto"/>
              <w:left w:val="outset" w:sz="6" w:space="0" w:color="auto"/>
              <w:right w:val="outset" w:sz="6" w:space="0" w:color="auto"/>
            </w:tcBorders>
          </w:tcPr>
          <w:p w:rsidR="00F66706" w:rsidRPr="00AD719D"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E24.3</w:t>
            </w:r>
          </w:p>
          <w:p w:rsidR="00F66706" w:rsidRPr="00AD719D" w:rsidRDefault="00F66706"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The active transport network is extended in accordance with Planning scheme policy - Integrated design.</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51"/>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p>
        </w:tc>
        <w:tc>
          <w:tcPr>
            <w:tcW w:w="1103" w:type="pct"/>
            <w:gridSpan w:val="3"/>
            <w:vMerge/>
            <w:tcBorders>
              <w:left w:val="outset" w:sz="6" w:space="0" w:color="auto"/>
              <w:bottom w:val="outset" w:sz="6" w:space="0" w:color="auto"/>
              <w:right w:val="outset" w:sz="6" w:space="0" w:color="auto"/>
            </w:tcBorders>
          </w:tcPr>
          <w:p w:rsidR="00F66706" w:rsidRPr="00281E78"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685"/>
          <w:tblCellSpacing w:w="15" w:type="dxa"/>
        </w:trPr>
        <w:tc>
          <w:tcPr>
            <w:tcW w:w="635" w:type="pct"/>
            <w:tcBorders>
              <w:left w:val="outset" w:sz="6" w:space="0" w:color="auto"/>
              <w:bottom w:val="outset" w:sz="6" w:space="0" w:color="auto"/>
              <w:right w:val="outset" w:sz="6" w:space="0" w:color="auto"/>
            </w:tcBorders>
          </w:tcPr>
          <w:p w:rsidR="00F66706" w:rsidRPr="00281E78"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Pr="00281E78">
              <w:rPr>
                <w:rFonts w:ascii="Arial" w:eastAsia="Times New Roman" w:hAnsi="Arial" w:cs="Arial"/>
                <w:b/>
                <w:bCs/>
                <w:sz w:val="20"/>
                <w:szCs w:val="20"/>
                <w:lang w:eastAsia="en-AU"/>
              </w:rPr>
              <w:t>PO25</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281E78">
              <w:rPr>
                <w:rFonts w:ascii="Arial" w:eastAsia="Times New Roman" w:hAnsi="Arial" w:cs="Arial"/>
                <w:bCs/>
                <w:sz w:val="20"/>
                <w:szCs w:val="20"/>
                <w:lang w:eastAsia="en-AU"/>
              </w:rPr>
              <w:t xml:space="preserve">New intersections along all streets and roads are located and designed </w:t>
            </w:r>
            <w:r w:rsidRPr="00281E78">
              <w:rPr>
                <w:rFonts w:ascii="Arial" w:eastAsia="Times New Roman" w:hAnsi="Arial" w:cs="Arial"/>
                <w:bCs/>
                <w:sz w:val="20"/>
                <w:szCs w:val="20"/>
                <w:lang w:eastAsia="en-AU"/>
              </w:rPr>
              <w:lastRenderedPageBreak/>
              <w:t>to provide safe and convenient movements for all users.</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18"/>
                <w:szCs w:val="20"/>
                <w:lang w:eastAsia="en-AU"/>
              </w:rPr>
            </w:pPr>
            <w:r w:rsidRPr="00281E7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7E4263">
              <w:rPr>
                <w:rFonts w:ascii="Arial" w:eastAsia="Times New Roman" w:hAnsi="Arial" w:cs="Arial"/>
                <w:sz w:val="20"/>
                <w:szCs w:val="20"/>
                <w:lang w:eastAsia="en-AU"/>
              </w:rPr>
              <w:t xml:space="preserve">New intersection spacing (centreline </w:t>
            </w:r>
            <w:r w:rsidRPr="007E4263">
              <w:rPr>
                <w:rFonts w:ascii="Arial" w:eastAsia="Times New Roman" w:hAnsi="Arial" w:cs="Arial" w:hint="eastAsia"/>
                <w:sz w:val="20"/>
                <w:szCs w:val="20"/>
                <w:lang w:eastAsia="en-AU"/>
              </w:rPr>
              <w:t>–</w:t>
            </w:r>
            <w:r w:rsidRPr="007E4263">
              <w:rPr>
                <w:rFonts w:ascii="Arial" w:eastAsia="Times New Roman" w:hAnsi="Arial" w:cs="Arial"/>
                <w:sz w:val="20"/>
                <w:szCs w:val="20"/>
                <w:lang w:eastAsia="en-AU"/>
              </w:rPr>
              <w:t xml:space="preserve"> centreline) along a through road conforms with the following:</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lastRenderedPageBreak/>
              <w:t>Where the through road provides an access or residential street function:</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60 metres; or</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opposite side = 40 metres.</w:t>
            </w:r>
          </w:p>
          <w:p w:rsidR="00F66706" w:rsidRPr="00A61245"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Where the through road provides a local collector</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or district collector function:</w:t>
            </w:r>
          </w:p>
          <w:p w:rsidR="00F66706"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100</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metres; or</w:t>
            </w:r>
          </w:p>
          <w:p w:rsidR="00F66706" w:rsidRPr="00A61245"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intersecting road located on opposite side = 60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250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100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an 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350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150 metres.</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Walkable block perimeter does not exceed:</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 xml:space="preserve">600 metres in the Coastal </w:t>
            </w:r>
            <w:proofErr w:type="gramStart"/>
            <w:r w:rsidRPr="00563F3C">
              <w:rPr>
                <w:rFonts w:ascii="Arial" w:eastAsia="Times New Roman" w:hAnsi="Arial" w:cs="Arial"/>
                <w:sz w:val="20"/>
                <w:szCs w:val="20"/>
                <w:lang w:eastAsia="en-AU"/>
              </w:rPr>
              <w:t>communities</w:t>
            </w:r>
            <w:proofErr w:type="gramEnd"/>
            <w:r w:rsidRPr="00563F3C">
              <w:rPr>
                <w:rFonts w:ascii="Arial" w:eastAsia="Times New Roman" w:hAnsi="Arial" w:cs="Arial"/>
                <w:sz w:val="20"/>
                <w:szCs w:val="20"/>
                <w:lang w:eastAsia="en-AU"/>
              </w:rPr>
              <w:t xml:space="preserve"> precinct and Suburban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500 metres in the Next generation</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neighbourhood 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400 metres in the 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F66706">
              <w:rPr>
                <w:rFonts w:ascii="Arial" w:eastAsia="Times New Roman" w:hAnsi="Arial" w:cs="Arial"/>
                <w:sz w:val="18"/>
                <w:szCs w:val="20"/>
                <w:lang w:eastAsia="en-AU"/>
              </w:rPr>
              <w:t>ie</w:t>
            </w:r>
            <w:proofErr w:type="spellEnd"/>
            <w:r w:rsidRPr="00F66706">
              <w:rPr>
                <w:rFonts w:ascii="Arial" w:eastAsia="Times New Roman" w:hAnsi="Arial" w:cs="Arial"/>
                <w:sz w:val="18"/>
                <w:szCs w:val="20"/>
                <w:lang w:eastAsia="en-AU"/>
              </w:rPr>
              <w:t>. left in/left out only) at intersections with sub-arterial roads or arterial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281E78"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1678"/>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PO26</w:t>
            </w:r>
          </w:p>
          <w:p w:rsidR="00F66706" w:rsidRPr="000973E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Frontage roads include streets where no direct lot access is provided.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Primary and Secondary active transport network is mapped on Overlay map - Active transport.</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Roads </w:t>
            </w:r>
            <w:proofErr w:type="gramStart"/>
            <w:r w:rsidRPr="00F66706">
              <w:rPr>
                <w:rFonts w:ascii="Arial" w:eastAsia="Times New Roman" w:hAnsi="Arial" w:cs="Arial"/>
                <w:sz w:val="18"/>
                <w:szCs w:val="20"/>
                <w:lang w:eastAsia="en-AU"/>
              </w:rPr>
              <w:t>are considered to be</w:t>
            </w:r>
            <w:proofErr w:type="gramEnd"/>
            <w:r w:rsidRPr="00F66706">
              <w:rPr>
                <w:rFonts w:ascii="Arial" w:eastAsia="Times New Roman" w:hAnsi="Arial" w:cs="Arial"/>
                <w:sz w:val="18"/>
                <w:szCs w:val="20"/>
                <w:lang w:eastAsia="en-AU"/>
              </w:rPr>
              <w:t xml:space="preserve"> constructed in accordance with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E26</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6032" w:type="dxa"/>
              <w:tblInd w:w="150" w:type="dxa"/>
              <w:tblLayout w:type="fixed"/>
              <w:tblLook w:val="04A0" w:firstRow="1" w:lastRow="0" w:firstColumn="1" w:lastColumn="0" w:noHBand="0" w:noVBand="1"/>
            </w:tblPr>
            <w:tblGrid>
              <w:gridCol w:w="3110"/>
              <w:gridCol w:w="2922"/>
            </w:tblGrid>
            <w:tr w:rsidR="00F66706" w:rsidTr="00F66706">
              <w:trPr>
                <w:trHeight w:val="223"/>
              </w:trPr>
              <w:tc>
                <w:tcPr>
                  <w:tcW w:w="3110"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Situation</w:t>
                  </w:r>
                </w:p>
              </w:tc>
              <w:tc>
                <w:tcPr>
                  <w:tcW w:w="2922"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Minimum construction</w:t>
                  </w:r>
                </w:p>
              </w:tc>
            </w:tr>
            <w:tr w:rsidR="00F66706" w:rsidTr="00F66706">
              <w:trPr>
                <w:trHeight w:val="4643"/>
              </w:trPr>
              <w:tc>
                <w:tcPr>
                  <w:tcW w:w="3110"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unconstructed or gravel road only;</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sealed but not constructed* to Planning scheme policy - Integrated design standard;</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partially constructed* to Planning scheme policy - Integrated design standard.</w:t>
                  </w:r>
                </w:p>
              </w:tc>
              <w:tc>
                <w:tcPr>
                  <w:tcW w:w="2922"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wide (full depth pavement) gravel shoulder and table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side.</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lane width is: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6m for minor roads;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7m for major roads.</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Major roads are sub-arterial roads and arterial roads. Minor roads are roads that are not major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Construction includes all associated works (services, street lighting and </w:t>
            </w:r>
            <w:proofErr w:type="spellStart"/>
            <w:r w:rsidRPr="00F66706">
              <w:rPr>
                <w:rFonts w:ascii="Arial" w:eastAsia="Times New Roman" w:hAnsi="Arial" w:cs="Arial"/>
                <w:sz w:val="18"/>
                <w:szCs w:val="20"/>
                <w:lang w:eastAsia="en-AU"/>
              </w:rPr>
              <w:t>linemarking</w:t>
            </w:r>
            <w:proofErr w:type="spellEnd"/>
            <w:r w:rsidRPr="00F66706">
              <w:rPr>
                <w:rFonts w:ascii="Arial" w:eastAsia="Times New Roman" w:hAnsi="Arial" w:cs="Arial"/>
                <w:sz w:val="18"/>
                <w:szCs w:val="20"/>
                <w:lang w:eastAsia="en-AU"/>
              </w:rPr>
              <w: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Alignment within road reserves is to be agreed with Council. </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*Roads </w:t>
            </w:r>
            <w:proofErr w:type="gramStart"/>
            <w:r w:rsidRPr="00F66706">
              <w:rPr>
                <w:rFonts w:ascii="Arial" w:eastAsia="Times New Roman" w:hAnsi="Arial" w:cs="Arial"/>
                <w:sz w:val="18"/>
                <w:szCs w:val="20"/>
                <w:lang w:eastAsia="en-AU"/>
              </w:rPr>
              <w:t>are considered to be</w:t>
            </w:r>
            <w:proofErr w:type="gramEnd"/>
            <w:r w:rsidRPr="00F66706">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w:t>
            </w:r>
            <w:r w:rsidRPr="00F66706">
              <w:rPr>
                <w:rFonts w:ascii="Arial" w:eastAsia="Times New Roman" w:hAnsi="Arial" w:cs="Arial"/>
                <w:sz w:val="18"/>
                <w:szCs w:val="20"/>
                <w:lang w:eastAsia="en-AU"/>
              </w:rPr>
              <w:lastRenderedPageBreak/>
              <w:t>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215" w:type="pct"/>
            <w:gridSpan w:val="3"/>
            <w:tcBorders>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rHeight w:val="275"/>
          <w:tblCellSpacing w:w="15" w:type="dxa"/>
        </w:trPr>
        <w:tc>
          <w:tcPr>
            <w:tcW w:w="3507" w:type="pct"/>
            <w:gridSpan w:val="12"/>
            <w:tcBorders>
              <w:left w:val="outset" w:sz="6" w:space="0" w:color="auto"/>
              <w:bottom w:val="outset" w:sz="6" w:space="0" w:color="auto"/>
              <w:right w:val="outset" w:sz="6" w:space="0" w:color="auto"/>
            </w:tcBorders>
            <w:shd w:val="clear" w:color="auto" w:fill="D0CECE" w:themeFill="background2" w:themeFillShade="E6"/>
          </w:tcPr>
          <w:p w:rsidR="00F66706" w:rsidRPr="00937557" w:rsidRDefault="00F66706">
            <w:r>
              <w:rPr>
                <w:rFonts w:ascii="Arial" w:eastAsia="Times New Roman" w:hAnsi="Arial" w:cs="Arial"/>
                <w:b/>
                <w:bCs/>
                <w:sz w:val="20"/>
                <w:szCs w:val="20"/>
                <w:lang w:eastAsia="en-AU"/>
              </w:rPr>
              <w:t>Stormwater</w:t>
            </w:r>
          </w:p>
        </w:tc>
      </w:tr>
      <w:tr w:rsidR="00F66706" w:rsidRPr="00937557" w:rsidTr="00F66706">
        <w:trPr>
          <w:gridAfter w:val="3"/>
          <w:wAfter w:w="2224" w:type="pct"/>
          <w:trHeight w:val="2411"/>
          <w:tblCellSpacing w:w="15" w:type="dxa"/>
        </w:trPr>
        <w:tc>
          <w:tcPr>
            <w:tcW w:w="635" w:type="pct"/>
            <w:vMerge w:val="restart"/>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PO27</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E27.1</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 xml:space="preserve">The capacity of all minor drainage systems </w:t>
            </w:r>
            <w:proofErr w:type="gramStart"/>
            <w:r w:rsidRPr="0002697C">
              <w:rPr>
                <w:rFonts w:ascii="Arial" w:eastAsia="Times New Roman" w:hAnsi="Arial" w:cs="Arial"/>
                <w:sz w:val="20"/>
                <w:szCs w:val="20"/>
                <w:lang w:eastAsia="en-AU"/>
              </w:rPr>
              <w:t>are</w:t>
            </w:r>
            <w:proofErr w:type="gramEnd"/>
            <w:r w:rsidRPr="0002697C">
              <w:rPr>
                <w:rFonts w:ascii="Arial" w:eastAsia="Times New Roman" w:hAnsi="Arial" w:cs="Arial"/>
                <w:sz w:val="20"/>
                <w:szCs w:val="20"/>
                <w:lang w:eastAsia="en-AU"/>
              </w:rPr>
              <w:t xml:space="preserve"> designed in accordance with Planning scheme policy - Integrated design.</w:t>
            </w:r>
          </w:p>
        </w:tc>
        <w:tc>
          <w:tcPr>
            <w:tcW w:w="215" w:type="pct"/>
            <w:gridSpan w:val="3"/>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E27.2</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E27.3</w:t>
            </w:r>
          </w:p>
          <w:p w:rsidR="00F66706" w:rsidRPr="0002697C"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2697C">
              <w:rPr>
                <w:rFonts w:ascii="Arial" w:eastAsia="Times New Roman" w:hAnsi="Arial" w:cs="Arial"/>
                <w:sz w:val="20"/>
                <w:szCs w:val="20"/>
                <w:lang w:eastAsia="en-AU"/>
              </w:rPr>
              <w:t>Development ensures that inter-allotment drainage infrastructure is provided in accordance with the relevant level as identified in QUDM.</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Development provides inter-allotment </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 xml:space="preserve">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3"/>
          <w:tblCellSpacing w:w="15" w:type="dxa"/>
        </w:trPr>
        <w:tc>
          <w:tcPr>
            <w:tcW w:w="635" w:type="pct"/>
            <w:vMerge w:val="restart"/>
            <w:tcBorders>
              <w:top w:val="outset" w:sz="6" w:space="0" w:color="auto"/>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PO28</w:t>
            </w:r>
          </w:p>
          <w:p w:rsidR="00F66706" w:rsidRPr="00416249"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41624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E28.1</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E28.2</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flows to encroach upon private lots.</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from roads and public open space areas.</w:t>
            </w:r>
          </w:p>
        </w:tc>
        <w:tc>
          <w:tcPr>
            <w:tcW w:w="215" w:type="pct"/>
            <w:gridSpan w:val="3"/>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lining and condition of the channel.</w:t>
            </w:r>
            <w:r>
              <w:rPr>
                <w:rFonts w:ascii="Arial" w:eastAsia="Times New Roman" w:hAnsi="Arial" w:cs="Arial"/>
                <w:sz w:val="20"/>
                <w:szCs w:val="20"/>
                <w:lang w:eastAsia="en-AU"/>
              </w:rPr>
              <w:t xml:space="preserve"> </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QUDM for recommended average flow velocities</w:t>
            </w:r>
            <w:r w:rsidRPr="00416249">
              <w:rPr>
                <w:rFonts w:ascii="Arial" w:eastAsia="Times New Roman" w:hAnsi="Arial" w:cs="Arial"/>
                <w:sz w:val="20"/>
                <w:szCs w:val="20"/>
                <w:lang w:eastAsia="en-AU"/>
              </w:rPr>
              <w: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PO29</w:t>
            </w:r>
          </w:p>
          <w:p w:rsidR="00F66706" w:rsidRPr="00037FD7"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037FD7">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37FD7">
              <w:rPr>
                <w:rFonts w:ascii="Arial" w:eastAsia="Times New Roman" w:hAnsi="Arial" w:cs="Arial"/>
                <w:b/>
                <w:bCs/>
                <w:sz w:val="20"/>
                <w:szCs w:val="20"/>
                <w:lang w:eastAsia="en-AU"/>
              </w:rPr>
              <w:t>E29</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37FD7">
              <w:rPr>
                <w:rFonts w:ascii="Arial" w:eastAsia="Times New Roman" w:hAnsi="Arial" w:cs="Arial"/>
                <w:sz w:val="20"/>
                <w:szCs w:val="20"/>
                <w:lang w:eastAsia="en-AU"/>
              </w:rPr>
              <w:t>The stormwater drainage system is designed and</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 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30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run-off from the site is conveyed to a point of lawful discharge without causing</w:t>
            </w:r>
            <w:r>
              <w:rPr>
                <w:rFonts w:ascii="Arial" w:eastAsia="Times New Roman" w:hAnsi="Arial" w:cs="Arial"/>
                <w:sz w:val="20"/>
                <w:szCs w:val="20"/>
                <w:lang w:eastAsia="en-AU"/>
              </w:rPr>
              <w:t xml:space="preserve"> actionable </w:t>
            </w:r>
            <w:r w:rsidRPr="0093755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Note - Refer to Planning scheme policy - Integrated design for details.</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32</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Where development: </w:t>
            </w:r>
          </w:p>
          <w:p w:rsidR="00F66706" w:rsidRPr="00207A61"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is for an urban purpose that involves a land area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of 2500m</w:t>
            </w:r>
            <w:r>
              <w:rPr>
                <w:rFonts w:ascii="Arial" w:eastAsia="Times New Roman" w:hAnsi="Arial" w:cs="Arial"/>
                <w:sz w:val="20"/>
                <w:szCs w:val="20"/>
                <w:lang w:eastAsia="en-AU"/>
              </w:rPr>
              <w:t>²</w:t>
            </w:r>
            <w:r w:rsidRPr="00207A61">
              <w:rPr>
                <w:rFonts w:ascii="Arial" w:eastAsia="Times New Roman" w:hAnsi="Arial" w:cs="Arial"/>
                <w:sz w:val="20"/>
                <w:szCs w:val="20"/>
                <w:lang w:eastAsia="en-AU"/>
              </w:rPr>
              <w:t xml:space="preserve"> or greater; and</w:t>
            </w:r>
          </w:p>
          <w:p w:rsidR="00F66706"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will result in:</w:t>
            </w:r>
          </w:p>
          <w:p w:rsidR="00F66706" w:rsidRPr="00207A61"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6 or more dwellings; or</w:t>
            </w:r>
          </w:p>
          <w:p w:rsidR="00F66706"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an impervious area greater than 25% of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net developable area,</w:t>
            </w:r>
            <w:r>
              <w:rPr>
                <w:rFonts w:ascii="Arial" w:eastAsia="Times New Roman" w:hAnsi="Arial" w:cs="Arial"/>
                <w:sz w:val="20"/>
                <w:szCs w:val="20"/>
                <w:lang w:eastAsia="en-AU"/>
              </w:rPr>
              <w:t xml:space="preserve"> </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 Stormwater management design objectives.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 xml:space="preserve">Note - A </w:t>
            </w:r>
            <w:proofErr w:type="gramStart"/>
            <w:r w:rsidRPr="00207A61">
              <w:rPr>
                <w:rFonts w:ascii="Arial" w:eastAsia="Times New Roman" w:hAnsi="Arial" w:cs="Arial"/>
                <w:sz w:val="20"/>
                <w:szCs w:val="20"/>
                <w:lang w:eastAsia="en-AU"/>
              </w:rPr>
              <w:t>site based</w:t>
            </w:r>
            <w:proofErr w:type="gramEnd"/>
            <w:r w:rsidRPr="00207A61">
              <w:rPr>
                <w:rFonts w:ascii="Arial" w:eastAsia="Times New Roman" w:hAnsi="Arial" w:cs="Arial"/>
                <w:sz w:val="20"/>
                <w:szCs w:val="20"/>
                <w:lang w:eastAsia="en-AU"/>
              </w:rPr>
              <w:t xml:space="preserve"> stormwater management plan prepared by 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suitably qualified professional will be required in accordance with</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Planning scheme policy - Stormwater management. Stormwater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quality infrastructure is to be designed in accordance with Planning</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drainage pipes and structures through or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within private land (including inter-allotment drainage)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are protected by easements in favour of Council with</w:t>
            </w:r>
            <w:r>
              <w:rPr>
                <w:rFonts w:ascii="Arial" w:eastAsia="Times New Roman" w:hAnsi="Arial" w:cs="Arial"/>
                <w:sz w:val="20"/>
                <w:szCs w:val="20"/>
                <w:lang w:eastAsia="en-AU"/>
              </w:rPr>
              <w:t xml:space="preserve"> </w:t>
            </w:r>
            <w:proofErr w:type="gramStart"/>
            <w:r w:rsidRPr="00207A61">
              <w:rPr>
                <w:rFonts w:ascii="Arial" w:eastAsia="Times New Roman" w:hAnsi="Arial" w:cs="Arial"/>
                <w:sz w:val="20"/>
                <w:szCs w:val="20"/>
                <w:lang w:eastAsia="en-AU"/>
              </w:rPr>
              <w:lastRenderedPageBreak/>
              <w:t>sufficient</w:t>
            </w:r>
            <w:proofErr w:type="gramEnd"/>
            <w:r w:rsidRPr="00207A61">
              <w:rPr>
                <w:rFonts w:ascii="Arial" w:eastAsia="Times New Roman" w:hAnsi="Arial" w:cs="Arial"/>
                <w:sz w:val="20"/>
                <w:szCs w:val="20"/>
                <w:lang w:eastAsia="en-AU"/>
              </w:rPr>
              <w:t xml:space="preserve"> area for practical access for maintenance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purposes.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stormwater drainage system.</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937557">
              <w:rPr>
                <w:rFonts w:ascii="Arial" w:eastAsia="Times New Roman" w:hAnsi="Arial" w:cs="Arial"/>
                <w:b/>
                <w:bCs/>
                <w:sz w:val="20"/>
                <w:szCs w:val="20"/>
                <w:lang w:eastAsia="en-AU"/>
              </w:rPr>
              <w:t>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MT" w:eastAsia="ArialMT" w:cs="ArialMT"/>
                <w:sz w:val="20"/>
                <w:szCs w:val="20"/>
              </w:rPr>
            </w:pPr>
            <w:r w:rsidRPr="00BD26A7">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0" w:type="auto"/>
              <w:tblInd w:w="150" w:type="dxa"/>
              <w:tblLayout w:type="fixed"/>
              <w:tblLook w:val="04A0" w:firstRow="1" w:lastRow="0" w:firstColumn="1" w:lastColumn="0" w:noHBand="0" w:noVBand="1"/>
            </w:tblPr>
            <w:tblGrid>
              <w:gridCol w:w="3181"/>
              <w:gridCol w:w="2967"/>
            </w:tblGrid>
            <w:tr w:rsidR="00F66706" w:rsidTr="005B7774">
              <w:tc>
                <w:tcPr>
                  <w:tcW w:w="3181"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lastRenderedPageBreak/>
                    <w:t>Pipe Diameter</w:t>
                  </w:r>
                </w:p>
              </w:tc>
              <w:tc>
                <w:tcPr>
                  <w:tcW w:w="2967"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t>Minimum easement width (excluding access requirements)</w:t>
                  </w:r>
                </w:p>
              </w:tc>
            </w:tr>
            <w:tr w:rsidR="00F66706" w:rsidTr="005B7774">
              <w:tc>
                <w:tcPr>
                  <w:tcW w:w="3181"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 with sewer pipe up to 225m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greater than 825mm diameter</w:t>
                  </w:r>
                </w:p>
              </w:tc>
              <w:tc>
                <w:tcPr>
                  <w:tcW w:w="2967"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Easement boundary to be 1m clear of the outside wall of the stormwater pipe (each side).</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(Appendix C) for easement requirements over open channels.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1823"/>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3621"/>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Council is provided with accurate representations of the completed stormwater management works within residential developments.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E35</w:t>
            </w:r>
          </w:p>
          <w:p w:rsidR="00F66706" w:rsidRDefault="00F66706" w:rsidP="00F66706">
            <w:pPr>
              <w:spacing w:before="100" w:beforeAutospacing="1" w:after="100" w:afterAutospacing="1" w:line="240" w:lineRule="auto"/>
              <w:ind w:left="150" w:right="150"/>
              <w:rPr>
                <w:rFonts w:ascii="Arial" w:hAnsi="Arial" w:cs="Arial"/>
                <w:color w:val="4A4A4A"/>
                <w:shd w:val="clear" w:color="auto" w:fill="FFFFFF"/>
              </w:rPr>
            </w:pPr>
            <w:r w:rsidRPr="00113A42">
              <w:rPr>
                <w:rFonts w:ascii="Arial" w:eastAsia="Times New Roman" w:hAnsi="Arial" w:cs="Arial"/>
                <w:sz w:val="20"/>
                <w:szCs w:val="20"/>
                <w:lang w:eastAsia="en-AU"/>
              </w:rPr>
              <w:t>“As Built” drawings and specifications of the stormwater management devices certified by an RPEQ is provided.</w:t>
            </w:r>
          </w:p>
          <w:p w:rsidR="00F66706" w:rsidRPr="00113A42"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13A42">
              <w:rPr>
                <w:rFonts w:ascii="Arial" w:eastAsia="Times New Roman" w:hAnsi="Arial" w:cs="Arial"/>
                <w:sz w:val="20"/>
                <w:szCs w:val="20"/>
                <w:lang w:eastAsia="en-AU"/>
              </w:rPr>
              <w:t>Note - Documentation is to include: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photographic evidence and inspection date of the installation of approved underdrainage;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copy of the bioretention filter media delivery dockets/quality certificates confirming the materials comply with specifications in the approved Stormwater Management Plan;</w:t>
            </w:r>
          </w:p>
          <w:p w:rsidR="00F66706" w:rsidRPr="00937557"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date of the final inspection.</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5B7774" w:rsidRDefault="00F66706" w:rsidP="00F66706">
            <w:pPr>
              <w:spacing w:before="100" w:beforeAutospacing="1" w:after="100" w:afterAutospacing="1" w:line="240" w:lineRule="auto"/>
              <w:ind w:left="150" w:right="150"/>
              <w:rPr>
                <w:rFonts w:ascii="Arial" w:eastAsia="Times New Roman" w:hAnsi="Arial" w:cs="Arial"/>
                <w:b/>
                <w:bCs/>
                <w:color w:val="FF0000"/>
                <w:sz w:val="20"/>
                <w:szCs w:val="20"/>
                <w:lang w:eastAsia="en-AU"/>
              </w:rPr>
            </w:pPr>
            <w:r w:rsidRPr="00113A42">
              <w:rPr>
                <w:rFonts w:ascii="Arial" w:eastAsia="Times New Roman" w:hAnsi="Arial" w:cs="Arial"/>
                <w:b/>
                <w:bCs/>
                <w:sz w:val="20"/>
                <w:szCs w:val="20"/>
                <w:lang w:eastAsia="en-AU"/>
              </w:rPr>
              <w:lastRenderedPageBreak/>
              <w:t>Site works and construction managemen</w:t>
            </w:r>
            <w:r>
              <w:rPr>
                <w:rFonts w:ascii="Arial" w:eastAsia="Times New Roman" w:hAnsi="Arial" w:cs="Arial"/>
                <w:b/>
                <w:bCs/>
                <w:sz w:val="20"/>
                <w:szCs w:val="20"/>
                <w:lang w:eastAsia="en-AU"/>
              </w:rPr>
              <w:t>t</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and any existing structures are maintained in a tidy and safe condition.</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works on-site are managed to:</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as far as possible, impacts on the natural environment;</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stormwater discharge is managed in a manner that does not cause </w:t>
            </w:r>
            <w:r>
              <w:rPr>
                <w:rFonts w:ascii="Arial" w:eastAsia="Times New Roman" w:hAnsi="Arial" w:cs="Arial"/>
                <w:sz w:val="20"/>
                <w:szCs w:val="20"/>
                <w:lang w:eastAsia="en-AU"/>
              </w:rPr>
              <w:t xml:space="preserve">actionable </w:t>
            </w:r>
            <w:r w:rsidRPr="00937557">
              <w:rPr>
                <w:rFonts w:ascii="Arial" w:eastAsia="Times New Roman" w:hAnsi="Arial" w:cs="Arial"/>
                <w:sz w:val="20"/>
                <w:szCs w:val="20"/>
                <w:lang w:eastAsia="en-AU"/>
              </w:rPr>
              <w:t>nuisance to any person or premises;</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 adverse impacts on street trees and their critical root zone.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Works incorporate temporary stormwater runoff, erosion and sediment controls and trash </w:t>
            </w:r>
            <w:r>
              <w:rPr>
                <w:rFonts w:ascii="Arial" w:eastAsia="Times New Roman" w:hAnsi="Arial" w:cs="Arial"/>
                <w:sz w:val="20"/>
                <w:szCs w:val="20"/>
                <w:lang w:eastAsia="en-AU"/>
              </w:rPr>
              <w:t xml:space="preserve">removal devices </w:t>
            </w:r>
            <w:r w:rsidRPr="00937557">
              <w:rPr>
                <w:rFonts w:ascii="Arial" w:eastAsia="Times New Roman" w:hAnsi="Arial" w:cs="Arial"/>
                <w:sz w:val="20"/>
                <w:szCs w:val="20"/>
                <w:lang w:eastAsia="en-AU"/>
              </w:rPr>
              <w:t xml:space="preserve">designed in accordance with </w:t>
            </w:r>
            <w:proofErr w:type="gramStart"/>
            <w:r w:rsidRPr="00937557">
              <w:rPr>
                <w:rFonts w:ascii="Arial" w:eastAsia="Times New Roman" w:hAnsi="Arial" w:cs="Arial"/>
                <w:sz w:val="20"/>
                <w:szCs w:val="20"/>
                <w:lang w:eastAsia="en-AU"/>
              </w:rPr>
              <w:t xml:space="preserve">the </w:t>
            </w:r>
            <w:r w:rsidRPr="0041097E">
              <w:rPr>
                <w:rFonts w:ascii="Arial" w:eastAsia="Times New Roman" w:hAnsi="Arial" w:cs="Arial"/>
                <w:sz w:val="20"/>
                <w:szCs w:val="20"/>
                <w:lang w:eastAsia="en-AU"/>
              </w:rPr>
              <w:t> Urban</w:t>
            </w:r>
            <w:proofErr w:type="gramEnd"/>
            <w:r w:rsidRPr="0041097E">
              <w:rPr>
                <w:rFonts w:ascii="Arial" w:eastAsia="Times New Roman" w:hAnsi="Arial" w:cs="Arial"/>
                <w:sz w:val="20"/>
                <w:szCs w:val="20"/>
                <w:lang w:eastAsia="en-AU"/>
              </w:rPr>
              <w:t xml:space="preserve"> Stormwater Quality Planning Guidelines, State Planning Policy, Schedule 10 - Stormwater management design objectives, Planning scheme policy - Stormwater management and Planning scheme policy - Integrated design</w:t>
            </w:r>
            <w:r w:rsidRPr="00937557">
              <w:rPr>
                <w:rFonts w:ascii="Arial" w:eastAsia="Times New Roman" w:hAnsi="Arial" w:cs="Arial"/>
                <w:sz w:val="20"/>
                <w:szCs w:val="20"/>
                <w:lang w:eastAsia="en-AU"/>
              </w:rPr>
              <w:t xml:space="preserve">, including but not limited to the following: </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is not discharged to adjacent properties in a manner that differs significantly from pre-existing conditions;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discharged to adjoining and downstream </w:t>
            </w:r>
            <w:r>
              <w:rPr>
                <w:rFonts w:ascii="Arial" w:eastAsia="Times New Roman" w:hAnsi="Arial" w:cs="Arial"/>
                <w:sz w:val="20"/>
                <w:szCs w:val="20"/>
                <w:lang w:eastAsia="en-AU"/>
              </w:rPr>
              <w:t xml:space="preserve">properties </w:t>
            </w:r>
            <w:r w:rsidRPr="0041097E">
              <w:rPr>
                <w:rFonts w:ascii="Arial" w:eastAsia="Times New Roman" w:hAnsi="Arial" w:cs="Arial"/>
                <w:sz w:val="20"/>
                <w:szCs w:val="20"/>
                <w:lang w:eastAsia="en-AU"/>
              </w:rPr>
              <w:t>does not cause scour or erosion of any kind</w:t>
            </w:r>
            <w:r w:rsidRPr="00937557">
              <w:rPr>
                <w:rFonts w:ascii="Arial" w:eastAsia="Times New Roman" w:hAnsi="Arial" w:cs="Arial"/>
                <w:sz w:val="20"/>
                <w:szCs w:val="20"/>
                <w:lang w:eastAsia="en-AU"/>
              </w:rPr>
              <w:t>;</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 rates do not exceed pre-existing conditions;</w:t>
            </w:r>
          </w:p>
          <w:p w:rsidR="00F66706" w:rsidRPr="0041097E"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41097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D43A6C">
              <w:rPr>
                <w:rFonts w:ascii="Arial" w:eastAsia="Times New Roman" w:hAnsi="Arial" w:cs="Arial"/>
                <w:sz w:val="20"/>
                <w:szCs w:val="20"/>
                <w:lang w:eastAsia="en-AU"/>
              </w:rPr>
              <w:t>ponding or concentration of stormwater does not occur on adjoining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erosion and sediment controls are </w:t>
            </w:r>
            <w:r w:rsidRPr="00144E80">
              <w:rPr>
                <w:rFonts w:ascii="Arial" w:eastAsia="Times New Roman" w:hAnsi="Arial" w:cs="Arial"/>
                <w:sz w:val="20"/>
                <w:szCs w:val="20"/>
                <w:lang w:eastAsia="en-AU"/>
              </w:rPr>
              <w:t>constructed in accordance with Planning scheme policy - Integrated design (Appendix C) prior</w:t>
            </w:r>
            <w:r w:rsidRPr="00937557">
              <w:rPr>
                <w:rFonts w:ascii="Arial" w:eastAsia="Times New Roman" w:hAnsi="Arial" w:cs="Arial"/>
                <w:sz w:val="20"/>
                <w:szCs w:val="20"/>
                <w:lang w:eastAsia="en-AU"/>
              </w:rPr>
              <w:t xml:space="preserve"> to commencement of any clearing or earthworks and </w:t>
            </w:r>
            <w:proofErr w:type="gramStart"/>
            <w:r w:rsidRPr="00937557">
              <w:rPr>
                <w:rFonts w:ascii="Arial" w:eastAsia="Times New Roman" w:hAnsi="Arial" w:cs="Arial"/>
                <w:sz w:val="20"/>
                <w:szCs w:val="20"/>
                <w:lang w:eastAsia="en-AU"/>
              </w:rPr>
              <w:t>are maintained and adjusted as necessary at all times</w:t>
            </w:r>
            <w:proofErr w:type="gramEnd"/>
            <w:r w:rsidRPr="00937557">
              <w:rPr>
                <w:rFonts w:ascii="Arial" w:eastAsia="Times New Roman" w:hAnsi="Arial" w:cs="Arial"/>
                <w:sz w:val="20"/>
                <w:szCs w:val="20"/>
                <w:lang w:eastAsia="en-AU"/>
              </w:rPr>
              <w:t xml:space="preserve">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 measures are adjusted on-site to maximise their effectiveness.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The completed earthworks area is stabilised using turf, established grass seeding, mulch or sprayed stabilisation techniques to control erosion and sediment and dust from leaving the property.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44E80">
              <w:rPr>
                <w:rFonts w:ascii="Arial" w:eastAsia="Times New Roman" w:hAnsi="Arial" w:cs="Arial"/>
                <w:sz w:val="20"/>
                <w:szCs w:val="20"/>
                <w:lang w:eastAsia="en-AU"/>
              </w:rPr>
              <w:t>Existing street trees are protected and not damaged during works.</w:t>
            </w:r>
          </w:p>
          <w:p w:rsidR="00F66706" w:rsidRPr="00937557" w:rsidRDefault="00F66706" w:rsidP="006B2B34">
            <w:pPr>
              <w:spacing w:before="100" w:beforeAutospacing="1" w:after="100" w:afterAutospacing="1" w:line="240" w:lineRule="auto"/>
              <w:ind w:left="210"/>
              <w:rPr>
                <w:rFonts w:ascii="Arial" w:eastAsia="Times New Roman" w:hAnsi="Arial" w:cs="Arial"/>
                <w:sz w:val="20"/>
                <w:szCs w:val="20"/>
                <w:lang w:eastAsia="en-AU"/>
              </w:rPr>
            </w:pPr>
            <w:r w:rsidRPr="00F66706">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dust emissions extend beyond the boundaries of the site during soil disturbances and construction works.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685"/>
          <w:tblCellSpacing w:w="15" w:type="dxa"/>
        </w:trPr>
        <w:tc>
          <w:tcPr>
            <w:tcW w:w="635" w:type="pct"/>
            <w:vMerge w:val="restart"/>
            <w:tcBorders>
              <w:top w:val="outset" w:sz="6" w:space="0" w:color="auto"/>
              <w:left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9</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w:t>
            </w:r>
            <w:r w:rsidRPr="004F6ABB">
              <w:rPr>
                <w:rFonts w:ascii="Arial" w:eastAsia="Times New Roman" w:hAnsi="Arial" w:cs="Arial"/>
                <w:sz w:val="20"/>
                <w:szCs w:val="20"/>
                <w:lang w:eastAsia="en-AU"/>
              </w:rPr>
              <w:t>development works including the</w:t>
            </w:r>
            <w:r w:rsidRPr="00937557">
              <w:rPr>
                <w:rFonts w:ascii="Arial" w:eastAsia="Times New Roman" w:hAnsi="Arial" w:cs="Arial"/>
                <w:sz w:val="20"/>
                <w:szCs w:val="20"/>
                <w:lang w:eastAsia="en-AU"/>
              </w:rPr>
              <w:t xml:space="preserve"> transportation of material to and from the site are managed to not negatively impact the existing road network, the amenity of the surrounding area or the streetscape. </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haulage route must be identified and approved by Council where imported or exported material is </w:t>
            </w:r>
            <w:r w:rsidRPr="00F66706">
              <w:rPr>
                <w:rFonts w:ascii="Arial" w:eastAsia="Times New Roman" w:hAnsi="Arial" w:cs="Arial"/>
                <w:sz w:val="18"/>
                <w:szCs w:val="20"/>
                <w:lang w:eastAsia="en-AU"/>
              </w:rPr>
              <w:lastRenderedPageBreak/>
              <w:t>transported to the site via a road of Local Collector standard or less, and:</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1000m³;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200m³ per day;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proposed haulage route involves a vulnerable land use or shopping centre.</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dilapidation report (including photographs) may be required for the haulage route to demonstrate compliance with this PO.</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215" w:type="pct"/>
            <w:gridSpan w:val="3"/>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rsidR="00F66706" w:rsidRPr="004F6AB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F6ABB">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hierarchy is mapped on Overlay map - Road hierarchy.</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dilapidation report may be required to demonstrate compliance with this E.</w:t>
            </w:r>
          </w:p>
        </w:tc>
        <w:tc>
          <w:tcPr>
            <w:tcW w:w="215" w:type="pct"/>
            <w:gridSpan w:val="3"/>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188"/>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E39.5</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bottom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E39.6</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Access to the development site is obtained via an existing lawful access point.</w:t>
            </w:r>
          </w:p>
        </w:tc>
        <w:tc>
          <w:tcPr>
            <w:tcW w:w="215" w:type="pct"/>
            <w:gridSpan w:val="3"/>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40</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091744">
              <w:trPr>
                <w:tblCellSpacing w:w="15" w:type="dxa"/>
              </w:trPr>
              <w:tc>
                <w:tcPr>
                  <w:tcW w:w="4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lastRenderedPageBreak/>
                    <w:t>Note - Refer to Planning scheme policy - Integrated design for details.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40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At completion of construction all disturbed areas of the site are to be:</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topsoiled with a minimum compacted thickness of fifty (50) millimetres;</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091744">
              <w:rPr>
                <w:rFonts w:ascii="Arial" w:eastAsia="Times New Roman" w:hAnsi="Arial" w:cs="Arial"/>
                <w:sz w:val="20"/>
                <w:szCs w:val="20"/>
                <w:lang w:eastAsia="en-AU"/>
              </w:rPr>
              <w:lastRenderedPageBreak/>
              <w:t>stabilised using turf, established grass seeding, mulch or sprayed stabilisation techniques</w:t>
            </w:r>
            <w:r w:rsidRPr="00937557">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These areas are to be maintained during any maintenance period to maximise grass coverage.</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Earthworks are undertaken to ensure that soil disturbances are staged into manageable areas.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Soil disturbances are staged into manageable areas of not greater than 3.5 ha.</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clearing of vegetation on-site:</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limited to the area of infrastructure works, building areas and other necessary areas for the works; 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includes the removal of declared weeds and other materials which are detrimental to the intended use of the land;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burning of cleared vegetation is permitted.</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parking of vehicles or storage of machinery or goods is to occur in these areas during development works.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Disposal of materials is managed in one or more of the following ways:</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The chipped vegetation must be stored in an approved location.</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PO43</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All development works are carried out at times which minimise noise impacts to residents.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091744">
              <w:rPr>
                <w:rFonts w:ascii="Arial" w:eastAsia="Times New Roman" w:hAnsi="Arial" w:cs="Arial"/>
                <w:b/>
                <w:sz w:val="20"/>
                <w:szCs w:val="20"/>
                <w:lang w:eastAsia="en-AU"/>
              </w:rPr>
              <w:t>E43</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development works are carried out within the following times:</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Monday to Saturday (other than public holidays) between 6:30am and 6:30pm on the same day;</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no work is to be carried out on Sundays or public holidays.</w:t>
            </w:r>
          </w:p>
          <w:p w:rsidR="00F66706" w:rsidRPr="00091744"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F66706">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Earthworks</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earthworks are designed to consider the visual and amenity impact as they relate to:</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natural topographical features of the 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 and long-term slope stability;</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soft or compressible foundation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reactive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low density or potentially collapsing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fill and soil contamination that may exist on-site;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stability and maintenance of steep slopes and batters;</w:t>
            </w:r>
          </w:p>
          <w:p w:rsidR="00F66706" w:rsidRPr="00A54D31"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(cut) and fill and impacts on the amenity of adjoining lots (e.g. residential).</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Inspection and certification of steep slopes and batters is required by a suitably qualified and experienced RPEQ.</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batters steeper than 1 (V) in 6 (H) on residential lots are fully turfed to prevent scour and erosion.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filling or excavation is contained on-site</w:t>
            </w:r>
            <w:r>
              <w:rPr>
                <w:rFonts w:ascii="Arial" w:eastAsia="Times New Roman" w:hAnsi="Arial" w:cs="Arial"/>
                <w:sz w:val="20"/>
                <w:szCs w:val="20"/>
                <w:lang w:eastAsia="en-AU"/>
              </w:rPr>
              <w:t xml:space="preserve"> and is free draining.</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.6</w:t>
            </w:r>
          </w:p>
          <w:p w:rsidR="00F66706" w:rsidRPr="00A54D31"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54D31">
              <w:rPr>
                <w:rFonts w:ascii="Arial" w:eastAsia="Times New Roman" w:hAnsi="Arial" w:cs="Arial"/>
                <w:sz w:val="20"/>
                <w:szCs w:val="20"/>
                <w:lang w:eastAsia="en-AU"/>
              </w:rPr>
              <w:t>All fill placed on-site is:</w:t>
            </w:r>
          </w:p>
          <w:p w:rsidR="00F66706" w:rsidRPr="00A54D31"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limited to that area necessary for the approved use;</w:t>
            </w:r>
          </w:p>
          <w:p w:rsidR="00F66706" w:rsidRPr="00937557"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 xml:space="preserve">clean and uncontaminated (i.e. no building waste, concrete, green waste, actual acid </w:t>
            </w:r>
            <w:proofErr w:type="spellStart"/>
            <w:r w:rsidRPr="00A54D31">
              <w:rPr>
                <w:rFonts w:ascii="Arial" w:eastAsia="Times New Roman" w:hAnsi="Arial" w:cs="Arial"/>
                <w:sz w:val="20"/>
                <w:szCs w:val="20"/>
                <w:lang w:eastAsia="en-AU"/>
              </w:rPr>
              <w:t>sulfate</w:t>
            </w:r>
            <w:proofErr w:type="spellEnd"/>
            <w:r w:rsidRPr="00A54D31">
              <w:rPr>
                <w:rFonts w:ascii="Arial" w:eastAsia="Times New Roman" w:hAnsi="Arial" w:cs="Arial"/>
                <w:sz w:val="20"/>
                <w:szCs w:val="20"/>
                <w:lang w:eastAsia="en-AU"/>
              </w:rPr>
              <w:t xml:space="preserve"> soils, potential acid </w:t>
            </w:r>
            <w:proofErr w:type="spellStart"/>
            <w:r w:rsidRPr="00A54D31">
              <w:rPr>
                <w:rFonts w:ascii="Arial" w:eastAsia="Times New Roman" w:hAnsi="Arial" w:cs="Arial"/>
                <w:sz w:val="20"/>
                <w:szCs w:val="20"/>
                <w:lang w:eastAsia="en-AU"/>
              </w:rPr>
              <w:t>sulfate</w:t>
            </w:r>
            <w:proofErr w:type="spellEnd"/>
            <w:r w:rsidRPr="00A54D31">
              <w:rPr>
                <w:rFonts w:ascii="Arial" w:eastAsia="Times New Roman" w:hAnsi="Arial" w:cs="Arial"/>
                <w:sz w:val="20"/>
                <w:szCs w:val="20"/>
                <w:lang w:eastAsia="en-AU"/>
              </w:rPr>
              <w:t xml:space="preserve"> soils or contaminated material etc.).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Embankments are stepped, terraced and landscaped to not adversely impact on the visual amenity of the surrounding area.</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Any embankments more than 1.5 metres in height are stepped, terraced and landscaped.</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Embankment</w:t>
            </w:r>
            <w:r w:rsidRPr="00937557">
              <w:rPr>
                <w:rFonts w:ascii="Arial" w:eastAsia="Times New Roman" w:hAnsi="Arial" w:cs="Arial"/>
                <w:sz w:val="20"/>
                <w:szCs w:val="20"/>
                <w:lang w:eastAsia="en-AU"/>
              </w:rPr>
              <w:t xml:space="preserve"> </w:t>
            </w:r>
            <w:hyperlink r:id="rId23"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30717800" wp14:editId="0C15669B">
                  <wp:extent cx="3904173" cy="1499616"/>
                  <wp:effectExtent l="0" t="0" r="1270" b="5715"/>
                  <wp:docPr id="16" name="Picture 16"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868" cy="1512558"/>
                          </a:xfrm>
                          <a:prstGeom prst="rect">
                            <a:avLst/>
                          </a:prstGeom>
                          <a:noFill/>
                          <a:ln>
                            <a:noFill/>
                          </a:ln>
                        </pic:spPr>
                      </pic:pic>
                    </a:graphicData>
                  </a:graphic>
                </wp:inline>
              </w:drawing>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is undertaken in a manner that:</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preclude reasonable access to a Council or public sector </w:t>
            </w:r>
            <w:proofErr w:type="gramStart"/>
            <w:r w:rsidRPr="00937557">
              <w:rPr>
                <w:rFonts w:ascii="Arial" w:eastAsia="Times New Roman" w:hAnsi="Arial" w:cs="Arial"/>
                <w:sz w:val="20"/>
                <w:szCs w:val="20"/>
                <w:lang w:eastAsia="en-AU"/>
              </w:rPr>
              <w:t>entity maintained</w:t>
            </w:r>
            <w:proofErr w:type="gramEnd"/>
            <w:r w:rsidRPr="0093755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w:t>
                  </w:r>
                  <w:r w:rsidRPr="00A54D31">
                    <w:rPr>
                      <w:rFonts w:ascii="Arial" w:eastAsia="Times New Roman" w:hAnsi="Arial" w:cs="Arial"/>
                      <w:sz w:val="20"/>
                      <w:szCs w:val="20"/>
                      <w:lang w:eastAsia="en-AU"/>
                    </w:rPr>
                    <w:t>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that would result in any of the following is not carried out on-site:</w:t>
            </w:r>
          </w:p>
          <w:p w:rsidR="00F66706" w:rsidRPr="00937557"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 reduction in cover over any Council or public sector entity infrastructure service to less than 600mm;</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Pr>
                <w:rFonts w:ascii="Arial" w:eastAsia="Times New Roman" w:hAnsi="Arial" w:cs="Arial"/>
                <w:sz w:val="20"/>
                <w:szCs w:val="20"/>
                <w:lang w:eastAsia="en-AU"/>
              </w:rPr>
              <w:t>;</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A6491E">
              <w:rPr>
                <w:rFonts w:ascii="Arial" w:eastAsia="Times New Roman" w:hAnsi="Arial" w:cs="Arial"/>
                <w:sz w:val="20"/>
                <w:szCs w:val="20"/>
                <w:lang w:eastAsia="en-AU"/>
              </w:rPr>
              <w:t xml:space="preserve">prevent reasonable access to Council or public sector </w:t>
            </w:r>
            <w:proofErr w:type="gramStart"/>
            <w:r w:rsidRPr="00A6491E">
              <w:rPr>
                <w:rFonts w:ascii="Arial" w:eastAsia="Times New Roman" w:hAnsi="Arial" w:cs="Arial"/>
                <w:sz w:val="20"/>
                <w:szCs w:val="20"/>
                <w:lang w:eastAsia="en-AU"/>
              </w:rPr>
              <w:t>entity maintained</w:t>
            </w:r>
            <w:proofErr w:type="gramEnd"/>
            <w:r w:rsidRPr="00A6491E">
              <w:rPr>
                <w:rFonts w:ascii="Arial" w:eastAsia="Times New Roman" w:hAnsi="Arial" w:cs="Arial"/>
                <w:sz w:val="20"/>
                <w:szCs w:val="20"/>
                <w:lang w:eastAsia="en-AU"/>
              </w:rPr>
              <w:t xml:space="preserve"> infrastructure or any drainage feature on, or adjacent to the site for monitoring, maintenance or replacement purposes.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Public sector entity is defined in Schedule 2 of the Act.</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All building work covered by QDC MP1.4 is excluded from this provision.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or excavation does not result in:</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adverse impacts on the hydrological and hydraulic capacity of the waterway or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increased flood inundation outside the site;</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reduction in the flood storage capacity in the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clearing of native vegetation.</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F66706">
              <w:rPr>
                <w:rFonts w:ascii="Arial" w:eastAsia="Times New Roman" w:hAnsi="Arial" w:cs="Arial"/>
                <w:sz w:val="18"/>
                <w:szCs w:val="20"/>
                <w:lang w:eastAsia="en-AU"/>
              </w:rPr>
              <w:t>site based</w:t>
            </w:r>
            <w:proofErr w:type="gramEnd"/>
            <w:r w:rsidRPr="00F66706">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A16D7B">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E50</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and excavation undertaken on the development site are shaped in a manner which does not:</w:t>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prevent stormwater surface flow which, prior to commencement of the earthworks, passed onto the development site, from entering the land;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lastRenderedPageBreak/>
              <w:t>redirect stormwater surface flow away from existing flow paths;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divert stormwater surface flow onto adjacent land, (other than a road), in a manner which: </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concentrates the flow;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b/>
                <w:sz w:val="20"/>
                <w:szCs w:val="20"/>
                <w:lang w:eastAsia="en-AU"/>
              </w:rPr>
            </w:pPr>
            <w:r w:rsidRPr="00A16D7B">
              <w:rPr>
                <w:rFonts w:ascii="Arial" w:eastAsia="Times New Roman" w:hAnsi="Arial" w:cs="Arial"/>
                <w:sz w:val="20"/>
                <w:szCs w:val="20"/>
                <w:lang w:eastAsia="en-AU"/>
              </w:rPr>
              <w:t>causes actionable nuisance to any person, property or premises.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51</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Earth retaining structures:</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constructed of boulder rocks or timber;</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height is no greater than 900mm, are provided in accordance with Figure - Retaining on a boundary;</w:t>
            </w:r>
          </w:p>
          <w:p w:rsidR="00F66706" w:rsidRPr="00937557" w:rsidRDefault="00F66706" w:rsidP="00F66706">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Retaining on boundary</w:t>
            </w:r>
            <w:r w:rsidRPr="00937557">
              <w:rPr>
                <w:rFonts w:ascii="Arial" w:eastAsia="Times New Roman" w:hAnsi="Arial" w:cs="Arial"/>
                <w:sz w:val="20"/>
                <w:szCs w:val="20"/>
                <w:lang w:eastAsia="en-AU"/>
              </w:rPr>
              <w:t xml:space="preserve"> </w:t>
            </w:r>
            <w:hyperlink r:id="rId25"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2C0DF5AE" wp14:editId="2E96DA3C">
                  <wp:extent cx="2876550" cy="1838325"/>
                  <wp:effectExtent l="0" t="0" r="0" b="9525"/>
                  <wp:docPr id="15" name="Picture 15"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where height is greater than 900mm but no greater than 1.5m, are to be setback at least the equivalent height of the retaining structure from any property boundary; </w:t>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Cut</w:t>
            </w:r>
            <w:r w:rsidRPr="00937557">
              <w:rPr>
                <w:rFonts w:ascii="Arial" w:eastAsia="Times New Roman" w:hAnsi="Arial" w:cs="Arial"/>
                <w:sz w:val="20"/>
                <w:szCs w:val="20"/>
                <w:lang w:eastAsia="en-AU"/>
              </w:rPr>
              <w:t xml:space="preserve"> </w:t>
            </w:r>
            <w:hyperlink r:id="rId27"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C3EEC99" wp14:editId="4507A600">
                  <wp:extent cx="2876550" cy="2428875"/>
                  <wp:effectExtent l="0" t="0" r="0" b="9525"/>
                  <wp:docPr id="14" name="Picture 14"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Fill</w:t>
            </w:r>
            <w:r w:rsidRPr="00937557">
              <w:rPr>
                <w:rFonts w:ascii="Arial" w:eastAsia="Times New Roman" w:hAnsi="Arial" w:cs="Arial"/>
                <w:sz w:val="20"/>
                <w:szCs w:val="20"/>
                <w:lang w:eastAsia="en-AU"/>
              </w:rPr>
              <w:t xml:space="preserve"> </w:t>
            </w:r>
            <w:hyperlink r:id="rId29"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51782C55" wp14:editId="0A49AD05">
                  <wp:extent cx="2876550" cy="2600325"/>
                  <wp:effectExtent l="0" t="0" r="0" b="9525"/>
                  <wp:docPr id="13" name="Picture 1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605"/>
            </w:tblGrid>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provisions under this heading only apply if:</w:t>
                  </w:r>
                </w:p>
                <w:p w:rsidR="00F66706" w:rsidRPr="00937557" w:rsidRDefault="00F66706" w:rsidP="00F66706">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for, or incorporates: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reconfiguring a lot for a community title scheme creating 1 or more vacant lots;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2 or more sole occupancy units on the same lot, or within the same community titles scheme;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a Tourist park</w:t>
                  </w:r>
                  <w:r w:rsidRPr="00937557">
                    <w:rPr>
                      <w:rFonts w:ascii="Arial" w:eastAsia="Times New Roman" w:hAnsi="Arial" w:cs="Arial"/>
                      <w:sz w:val="20"/>
                      <w:szCs w:val="20"/>
                      <w:vertAlign w:val="superscript"/>
                      <w:lang w:eastAsia="en-AU"/>
                    </w:rPr>
                    <w:t>(</w:t>
                  </w:r>
                  <w:hyperlink r:id="rId3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with accommodation in the form of caravans or tents; or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outdoor sales</w:t>
                  </w:r>
                  <w:r w:rsidRPr="00937557">
                    <w:rPr>
                      <w:rFonts w:ascii="Arial" w:eastAsia="Times New Roman" w:hAnsi="Arial" w:cs="Arial"/>
                      <w:sz w:val="20"/>
                      <w:szCs w:val="20"/>
                      <w:vertAlign w:val="superscript"/>
                      <w:lang w:eastAsia="en-AU"/>
                    </w:rPr>
                    <w:t>(</w:t>
                  </w:r>
                  <w:hyperlink r:id="rId3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or outdoor storage where involving combustible materials.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AND</w:t>
                  </w:r>
                </w:p>
                <w:p w:rsidR="00F66706" w:rsidRPr="00937557" w:rsidRDefault="00F66706" w:rsidP="00F6670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none of the following exceptions apply: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distributor-retailer for the area has indicated, in its </w:t>
                  </w:r>
                  <w:proofErr w:type="spellStart"/>
                  <w:r w:rsidRPr="00937557">
                    <w:rPr>
                      <w:rFonts w:ascii="Arial" w:eastAsia="Times New Roman" w:hAnsi="Arial" w:cs="Arial"/>
                      <w:sz w:val="20"/>
                      <w:szCs w:val="20"/>
                      <w:lang w:eastAsia="en-AU"/>
                    </w:rPr>
                    <w:t>netserv</w:t>
                  </w:r>
                  <w:proofErr w:type="spellEnd"/>
                  <w:r w:rsidRPr="00937557">
                    <w:rPr>
                      <w:rFonts w:ascii="Arial" w:eastAsia="Times New Roman" w:hAnsi="Arial" w:cs="Arial"/>
                      <w:sz w:val="20"/>
                      <w:szCs w:val="20"/>
                      <w:lang w:eastAsia="en-AU"/>
                    </w:rPr>
                    <w:t xml:space="preserve"> plan, that the premises will not be served by that entity’s reticulated water supply; or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Pr>
          <w:p w:rsidR="00F66706" w:rsidRPr="00937557" w:rsidRDefault="00F66706"/>
        </w:tc>
        <w:tc>
          <w:tcPr>
            <w:tcW w:w="725" w:type="pct"/>
            <w:tcBorders>
              <w:top w:val="outset" w:sz="6" w:space="0" w:color="auto"/>
              <w:left w:val="outset" w:sz="6" w:space="0" w:color="auto"/>
              <w:bottom w:val="outset" w:sz="6" w:space="0" w:color="auto"/>
              <w:right w:val="outset" w:sz="6" w:space="0" w:color="auto"/>
            </w:tcBorders>
          </w:tcPr>
          <w:p w:rsidR="00F66706" w:rsidRPr="00937557" w:rsidRDefault="00F66706"/>
        </w:tc>
        <w:tc>
          <w:tcPr>
            <w:tcW w:w="747"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incorporates a fire fighting system that:</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satisfies the reasonable needs of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appropriate for the size, shape and topography of the development and its surrounds;</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operational equipment available to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materials comprising the development and their proximity to one another;</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surrounds to the development site;</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937557">
              <w:rPr>
                <w:rFonts w:ascii="Arial" w:eastAsia="Times New Roman" w:hAnsi="Arial" w:cs="Arial"/>
                <w:i/>
                <w:iCs/>
                <w:sz w:val="20"/>
                <w:szCs w:val="20"/>
                <w:lang w:eastAsia="en-AU"/>
              </w:rPr>
              <w:t>Australian Standard AS 2419.1 (2005) – Fire Hydrant Installations</w:t>
            </w:r>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in regard to the form of any fire hydrant - Part 8.5 and Part 3.2.2.1, with the exception that for Tourist parks</w:t>
                  </w:r>
                  <w:r w:rsidRPr="0049313A">
                    <w:rPr>
                      <w:rFonts w:ascii="Arial" w:eastAsia="Times New Roman" w:hAnsi="Arial" w:cs="Arial"/>
                      <w:sz w:val="18"/>
                      <w:szCs w:val="18"/>
                      <w:vertAlign w:val="superscript"/>
                      <w:lang w:eastAsia="en-AU"/>
                    </w:rPr>
                    <w:t>(</w:t>
                  </w:r>
                  <w:hyperlink r:id="rId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9313A">
                      <w:rPr>
                        <w:rFonts w:ascii="Arial" w:eastAsia="Times New Roman" w:hAnsi="Arial" w:cs="Arial"/>
                        <w:color w:val="0000FF"/>
                        <w:sz w:val="18"/>
                        <w:szCs w:val="18"/>
                        <w:vertAlign w:val="superscript"/>
                        <w:lang w:eastAsia="en-AU"/>
                      </w:rPr>
                      <w:t>84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general locational requirements for fire hydrants - Part 3.2.2.2 (a), (e), (f), (g) and (h) as well as Appendix B of AS 2419.1 (2005);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proximity of hydrants to buildings and other facilities - Part 3.2.2.2 (b), (c) and (d), with the exception that: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caravans and tents, hydrant coverage need only extend to the roof of those tents and caravans;</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outdoor sales</w:t>
                  </w:r>
                  <w:r w:rsidRPr="0049313A">
                    <w:rPr>
                      <w:rFonts w:ascii="Arial" w:eastAsia="Times New Roman" w:hAnsi="Arial" w:cs="Arial"/>
                      <w:sz w:val="18"/>
                      <w:szCs w:val="18"/>
                      <w:vertAlign w:val="superscript"/>
                      <w:lang w:eastAsia="en-AU"/>
                    </w:rPr>
                    <w:t>(</w:t>
                  </w:r>
                  <w:hyperlink r:id="rId3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processing or storage facilities, hydrant coverage is required across the entire area of the outdoor sales</w:t>
                  </w:r>
                  <w:r w:rsidRPr="0049313A">
                    <w:rPr>
                      <w:rFonts w:ascii="Arial" w:eastAsia="Times New Roman" w:hAnsi="Arial" w:cs="Arial"/>
                      <w:sz w:val="18"/>
                      <w:szCs w:val="18"/>
                      <w:vertAlign w:val="superscript"/>
                      <w:lang w:eastAsia="en-AU"/>
                    </w:rPr>
                    <w:t>(</w:t>
                  </w:r>
                  <w:hyperlink r:id="rId3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outdoor processing and outdoor storage facilities; </w:t>
                  </w:r>
                </w:p>
                <w:p w:rsidR="00F66706" w:rsidRPr="00937557" w:rsidRDefault="00F66706" w:rsidP="00F66706">
                  <w:pPr>
                    <w:numPr>
                      <w:ilvl w:val="0"/>
                      <w:numId w:val="29"/>
                    </w:numPr>
                    <w:spacing w:before="100" w:beforeAutospacing="1" w:after="100" w:afterAutospacing="1" w:line="240" w:lineRule="auto"/>
                    <w:ind w:left="450"/>
                    <w:rPr>
                      <w:rFonts w:ascii="Arial" w:eastAsia="Times New Roman" w:hAnsi="Arial" w:cs="Arial"/>
                      <w:sz w:val="20"/>
                      <w:szCs w:val="20"/>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fire hydrant accessibility and clearance requirements - Part 3.5 and, where applicable, Part 3.6.</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width of no less than 3.5m;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height of no less than 4.8m;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constructed to be readily traversed by a 17 tonne HRV fire brigade pumping appliance;</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area for a fire brigade pumping appliance to stand within 20m of each fire hydrant and 8m of each hydrant booster point.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On-site fire hydrant facilities are maintained in effective operating order in a manner prescribed in </w:t>
            </w:r>
            <w:r w:rsidRPr="00937557">
              <w:rPr>
                <w:rFonts w:ascii="Arial" w:eastAsia="Times New Roman" w:hAnsi="Arial" w:cs="Arial"/>
                <w:i/>
                <w:iCs/>
                <w:sz w:val="20"/>
                <w:szCs w:val="20"/>
                <w:lang w:eastAsia="en-AU"/>
              </w:rPr>
              <w:t>Australian Standard AS1851 (2012) – Routine service of fire protection systems and equipment</w:t>
            </w:r>
            <w:r w:rsidRPr="00937557">
              <w:rPr>
                <w:rFonts w:ascii="Arial" w:eastAsia="Times New Roman" w:hAnsi="Arial" w:cs="Arial"/>
                <w:sz w:val="20"/>
                <w:szCs w:val="20"/>
                <w:lang w:eastAsia="en-AU"/>
              </w:rPr>
              <w:t xml:space="preserv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937557">
              <w:rPr>
                <w:rFonts w:ascii="Arial" w:eastAsia="Times New Roman" w:hAnsi="Arial" w:cs="Arial"/>
                <w:sz w:val="20"/>
                <w:szCs w:val="20"/>
                <w:lang w:eastAsia="en-AU"/>
              </w:rPr>
              <w:t>can be readily identified at all times</w:t>
            </w:r>
            <w:proofErr w:type="gramEnd"/>
            <w:r w:rsidRPr="00937557">
              <w:rPr>
                <w:rFonts w:ascii="Arial" w:eastAsia="Times New Roman" w:hAnsi="Arial" w:cs="Arial"/>
                <w:sz w:val="20"/>
                <w:szCs w:val="20"/>
                <w:lang w:eastAsia="en-AU"/>
              </w:rPr>
              <w:t xml:space="preserve"> from, or at, the vehicular entry point to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development that contains on-site fire hydrants external to buildings:</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those external hydrants can be seen from the vehicular entry point to the site; or</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sign identifying the following is provided at the vehicular entry point to the site: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overall layout of the development (to scale);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road names (where used);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communal facilities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reception area and on-site manager’s office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external hydrants and hydrant booster points;</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49313A">
                    <w:rPr>
                      <w:rFonts w:ascii="Arial" w:eastAsia="Times New Roman" w:hAnsi="Arial" w:cs="Arial"/>
                      <w:sz w:val="18"/>
                      <w:szCs w:val="20"/>
                      <w:lang w:eastAsia="en-AU"/>
                    </w:rPr>
                    <w:t>Note - The sign prescribed above, and the graphics used are to be: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in a form;</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of a size;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illuminated to a level;</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which allows the information on the sign to be readily understood, </w:t>
                  </w:r>
                  <w:proofErr w:type="gramStart"/>
                  <w:r w:rsidRPr="0049313A">
                    <w:rPr>
                      <w:rFonts w:ascii="Arial" w:eastAsia="Times New Roman" w:hAnsi="Arial" w:cs="Arial"/>
                      <w:sz w:val="18"/>
                      <w:szCs w:val="20"/>
                      <w:lang w:eastAsia="en-AU"/>
                    </w:rPr>
                    <w:t>at all times</w:t>
                  </w:r>
                  <w:proofErr w:type="gramEnd"/>
                  <w:r w:rsidRPr="0049313A">
                    <w:rPr>
                      <w:rFonts w:ascii="Arial" w:eastAsia="Times New Roman" w:hAnsi="Arial" w:cs="Arial"/>
                      <w:sz w:val="18"/>
                      <w:szCs w:val="20"/>
                      <w:lang w:eastAsia="en-AU"/>
                    </w:rPr>
                    <w:t xml:space="preserve">, by a person in a fire fighting appliance up to 4.5m from the sign.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Each on-site fire hydrant that is external to a building is signposted in a way that </w:t>
            </w:r>
            <w:proofErr w:type="gramStart"/>
            <w:r w:rsidRPr="00937557">
              <w:rPr>
                <w:rFonts w:ascii="Arial" w:eastAsia="Times New Roman" w:hAnsi="Arial" w:cs="Arial"/>
                <w:sz w:val="20"/>
                <w:szCs w:val="20"/>
                <w:lang w:eastAsia="en-AU"/>
              </w:rPr>
              <w:t>enables it to be readily identified at all times</w:t>
            </w:r>
            <w:proofErr w:type="gramEnd"/>
            <w:r w:rsidRPr="00937557">
              <w:rPr>
                <w:rFonts w:ascii="Arial" w:eastAsia="Times New Roman" w:hAnsi="Arial" w:cs="Arial"/>
                <w:sz w:val="20"/>
                <w:szCs w:val="20"/>
                <w:lang w:eastAsia="en-AU"/>
              </w:rPr>
              <w:t xml:space="preserve"> by the occupants of any firefighting appliance traversing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937557">
              <w:rPr>
                <w:rFonts w:ascii="Arial" w:eastAsia="Times New Roman" w:hAnsi="Arial" w:cs="Arial"/>
                <w:i/>
                <w:iCs/>
                <w:sz w:val="20"/>
                <w:szCs w:val="20"/>
                <w:lang w:eastAsia="en-AU"/>
              </w:rPr>
              <w:t>Fire hydrant indication system</w:t>
            </w:r>
            <w:r w:rsidRPr="0093755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Use specific criteria</w:t>
            </w:r>
          </w:p>
        </w:tc>
      </w:tr>
      <w:tr w:rsidR="00F66706"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Home based business</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p>
        </w:tc>
      </w:tr>
      <w:tr w:rsidR="002363B2" w:rsidRPr="00937557" w:rsidTr="00D57778">
        <w:trPr>
          <w:gridAfter w:val="4"/>
          <w:wAfter w:w="2260" w:type="pct"/>
          <w:trHeight w:val="1678"/>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scale and intensity of the Home based business</w:t>
            </w:r>
            <w:r w:rsidRPr="00937557">
              <w:rPr>
                <w:rFonts w:ascii="Arial" w:eastAsia="Times New Roman" w:hAnsi="Arial" w:cs="Arial"/>
                <w:sz w:val="20"/>
                <w:szCs w:val="20"/>
                <w:vertAlign w:val="superscript"/>
                <w:lang w:eastAsia="en-AU"/>
              </w:rPr>
              <w:t>(</w:t>
            </w:r>
            <w:hyperlink r:id="rId37"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physical characteristics of the site and the character of the local area;</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able to accommodate anticipated car parking demand without negatively impacting the streetscape or road safety;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on the amenity of the adjoining and nearby premises;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remains ancillary to the residential use of the dwelling;</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conditions which cause hazards or nuisances to neighbours or other persons not associated with the activity;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employees and visitors to the site do not negatively impact the expected amenity of adjoining properties;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service and delivery vehicles do not negatively impact the amenity of the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Major electricity infrastructure</w:t>
            </w:r>
            <w:r w:rsidRPr="00937557">
              <w:rPr>
                <w:rFonts w:ascii="Arial" w:eastAsia="Times New Roman" w:hAnsi="Arial" w:cs="Arial"/>
                <w:b/>
                <w:bCs/>
                <w:sz w:val="20"/>
                <w:szCs w:val="20"/>
                <w:vertAlign w:val="superscript"/>
                <w:lang w:eastAsia="en-AU"/>
              </w:rPr>
              <w:t>(</w:t>
            </w:r>
            <w:hyperlink r:id="rId3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Substation</w:t>
            </w:r>
            <w:r w:rsidRPr="00937557">
              <w:rPr>
                <w:rFonts w:ascii="Arial" w:eastAsia="Times New Roman" w:hAnsi="Arial" w:cs="Arial"/>
                <w:b/>
                <w:bCs/>
                <w:sz w:val="20"/>
                <w:szCs w:val="20"/>
                <w:vertAlign w:val="superscript"/>
                <w:lang w:eastAsia="en-AU"/>
              </w:rPr>
              <w:t>(</w:t>
            </w:r>
            <w:hyperlink r:id="rId3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xml:space="preserve"> and Utility installation</w:t>
            </w:r>
            <w:r w:rsidRPr="00937557">
              <w:rPr>
                <w:rFonts w:ascii="Arial" w:eastAsia="Times New Roman" w:hAnsi="Arial" w:cs="Arial"/>
                <w:b/>
                <w:bCs/>
                <w:sz w:val="20"/>
                <w:szCs w:val="20"/>
                <w:vertAlign w:val="superscript"/>
                <w:lang w:eastAsia="en-AU"/>
              </w:rPr>
              <w:t>(</w:t>
            </w:r>
            <w:hyperlink r:id="rId4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b/>
                <w:bCs/>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does not have an adverse impact on the visual amenity of a locality and is: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below the level of the predominant tree canopy or the level of the surrounding buildings and structures;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3259B5"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E56</w:t>
            </w:r>
            <w:r w:rsidR="00937557"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enclosed within buildings or structures;</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behind the main building line;</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a similar height, bulk and scale to the surrounding fabric;</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horizontal and vertical articulation applied to all exterior walls.</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Infrastructure does not have an impact on pedestrian health and safety.</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Access control arrangements: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create dead-ends or dark alleyways adjacent to the infrastructure;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the number and width of crossovers and entry points;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safe vehicular access to the site;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utilise barbed wire or razor wire.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generates no audible sound at the site boundaries where in a residential setting; or</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meet the objectives as set out in the Environmental Protection (Noise) Policy 2008.</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to ensure noise emissions meet the objectives as set out in the Environmental Protection (Noise) Policy 2008.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Sales office</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1"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49313A">
        <w:trPr>
          <w:gridAfter w:val="4"/>
          <w:wAfter w:w="2260" w:type="pct"/>
          <w:trHeight w:val="36"/>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Sales office</w:t>
            </w:r>
            <w:r w:rsidRPr="00937557">
              <w:rPr>
                <w:rFonts w:ascii="Arial" w:eastAsia="Times New Roman" w:hAnsi="Arial" w:cs="Arial"/>
                <w:sz w:val="20"/>
                <w:szCs w:val="20"/>
                <w:vertAlign w:val="superscript"/>
                <w:lang w:eastAsia="en-AU"/>
              </w:rPr>
              <w:t>(</w:t>
            </w:r>
            <w:hyperlink r:id="rId42"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to: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functional and safe access, manoeuvring areas and car parking </w:t>
            </w:r>
            <w:r w:rsidRPr="00937557">
              <w:rPr>
                <w:rFonts w:ascii="Arial" w:eastAsia="Times New Roman" w:hAnsi="Arial" w:cs="Arial"/>
                <w:sz w:val="20"/>
                <w:szCs w:val="20"/>
                <w:lang w:eastAsia="en-AU"/>
              </w:rPr>
              <w:lastRenderedPageBreak/>
              <w:t xml:space="preserve">spaces for the number and type of vehicles anticipated to access the site;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 the streetscape character while maintaining surveillance between buildings and public spaces;</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be temporary in nature.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937557" w:rsidRPr="00937557" w:rsidTr="0049313A">
              <w:trPr>
                <w:trHeight w:val="18"/>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Refer to Planning scheme policy - Residential design for access and crossover requirements.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Telecommunications facility</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60"/>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In accordance with the Federal legislation Telecommunications facilities </w:t>
                  </w:r>
                  <w:r w:rsidRPr="0093755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with existing telecommunications facilities</w:t>
            </w:r>
            <w:r w:rsidRPr="0093755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Utility installation</w:t>
            </w:r>
            <w:r w:rsidRPr="00937557">
              <w:rPr>
                <w:rFonts w:ascii="Arial" w:eastAsia="Times New Roman" w:hAnsi="Arial" w:cs="Arial"/>
                <w:sz w:val="20"/>
                <w:szCs w:val="20"/>
                <w:vertAlign w:val="superscript"/>
                <w:lang w:eastAsia="en-AU"/>
              </w:rPr>
              <w:t>(</w:t>
            </w:r>
            <w:hyperlink r:id="rId47"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Major electricity infrastructure</w:t>
            </w:r>
            <w:r w:rsidRPr="00937557">
              <w:rPr>
                <w:rFonts w:ascii="Arial" w:eastAsia="Times New Roman" w:hAnsi="Arial" w:cs="Arial"/>
                <w:sz w:val="20"/>
                <w:szCs w:val="20"/>
                <w:vertAlign w:val="superscript"/>
                <w:lang w:eastAsia="en-AU"/>
              </w:rPr>
              <w:t>(</w:t>
            </w:r>
            <w:hyperlink r:id="rId4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Substation</w:t>
            </w:r>
            <w:r w:rsidRPr="00937557">
              <w:rPr>
                <w:rFonts w:ascii="Arial" w:eastAsia="Times New Roman" w:hAnsi="Arial" w:cs="Arial"/>
                <w:sz w:val="20"/>
                <w:szCs w:val="20"/>
                <w:vertAlign w:val="superscript"/>
                <w:lang w:eastAsia="en-AU"/>
              </w:rPr>
              <w:t>(</w:t>
            </w:r>
            <w:hyperlink r:id="rId4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if there is already a facility in the same coverage area.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telecommunication facilities</w:t>
            </w:r>
            <w:r w:rsidRPr="00937557">
              <w:rPr>
                <w:rFonts w:ascii="Arial" w:eastAsia="Times New Roman" w:hAnsi="Arial" w:cs="Arial"/>
                <w:sz w:val="20"/>
                <w:szCs w:val="20"/>
                <w:vertAlign w:val="superscript"/>
                <w:lang w:eastAsia="en-AU"/>
              </w:rPr>
              <w:t>(</w:t>
            </w:r>
            <w:hyperlink r:id="rId50"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new Telecommunications facility</w:t>
            </w:r>
            <w:r w:rsidRPr="0093755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w:t>
            </w:r>
            <w:r w:rsidR="003259B5">
              <w:rPr>
                <w:rFonts w:ascii="Arial" w:eastAsia="Times New Roman" w:hAnsi="Arial" w:cs="Arial"/>
                <w:sz w:val="20"/>
                <w:szCs w:val="20"/>
                <w:lang w:eastAsia="en-AU"/>
              </w:rPr>
              <w:t xml:space="preserve">area </w:t>
            </w:r>
            <w:r w:rsidRPr="00937557">
              <w:rPr>
                <w:rFonts w:ascii="Arial" w:eastAsia="Times New Roman" w:hAnsi="Arial" w:cs="Arial"/>
                <w:sz w:val="20"/>
                <w:szCs w:val="20"/>
                <w:lang w:eastAsia="en-AU"/>
              </w:rPr>
              <w:t>of 45m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 not conflict with lawful existing land uses both on and adjoining the site.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The Telecommunications facility</w:t>
            </w:r>
            <w:r w:rsidRPr="0093755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does not have an adverse impact on the visual amenity of a locality and is: </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Where in an urban area, the development does not protrude more than 5m above the level of the existing </w:t>
            </w:r>
            <w:proofErr w:type="spellStart"/>
            <w:r w:rsidRPr="00937557">
              <w:rPr>
                <w:rFonts w:ascii="Arial" w:eastAsia="Times New Roman" w:hAnsi="Arial" w:cs="Arial"/>
                <w:sz w:val="20"/>
                <w:szCs w:val="20"/>
                <w:lang w:eastAsia="en-AU"/>
              </w:rPr>
              <w:t>treeline</w:t>
            </w:r>
            <w:proofErr w:type="spellEnd"/>
            <w:r w:rsidRPr="00937557">
              <w:rPr>
                <w:rFonts w:ascii="Arial" w:eastAsia="Times New Roman" w:hAnsi="Arial" w:cs="Arial"/>
                <w:sz w:val="20"/>
                <w:szCs w:val="20"/>
                <w:lang w:eastAsia="en-AU"/>
              </w:rPr>
              <w:t xml:space="preserve">, prominent ridgeline or building rooftops in the surrounding townscape.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all other areas towers do not exceed 35m in height.</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Towers, equipment shelters and associated structures are of a design, colour and material to:</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recognition in the landscape;</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glare and reflectivity.</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there is no established building line the facility is located at the rear of the site.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facility is enclosed by security fencing or by other means to ensure public access is prohibited.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Landscaping is provided in accordance with Planning scheme policy - Integrated design.</w:t>
                  </w:r>
                </w:p>
              </w:tc>
            </w:tr>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Lawful access </w:t>
            </w:r>
            <w:proofErr w:type="gramStart"/>
            <w:r w:rsidRPr="00937557">
              <w:rPr>
                <w:rFonts w:ascii="Arial" w:eastAsia="Times New Roman" w:hAnsi="Arial" w:cs="Arial"/>
                <w:sz w:val="20"/>
                <w:szCs w:val="20"/>
                <w:lang w:eastAsia="en-AU"/>
              </w:rPr>
              <w:t>is maintained to the site at all times</w:t>
            </w:r>
            <w:proofErr w:type="gramEnd"/>
            <w:r w:rsidRPr="00937557">
              <w:rPr>
                <w:rFonts w:ascii="Arial" w:eastAsia="Times New Roman" w:hAnsi="Arial" w:cs="Arial"/>
                <w:sz w:val="20"/>
                <w:szCs w:val="20"/>
                <w:lang w:eastAsia="en-AU"/>
              </w:rPr>
              <w:t xml:space="preserve"> that does not alter the amenity of the landscape or surrounding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Access and Landscape Plan demonstrates how </w:t>
            </w:r>
            <w:proofErr w:type="gramStart"/>
            <w:r w:rsidRPr="00937557">
              <w:rPr>
                <w:rFonts w:ascii="Arial" w:eastAsia="Times New Roman" w:hAnsi="Arial" w:cs="Arial"/>
                <w:sz w:val="20"/>
                <w:szCs w:val="20"/>
                <w:lang w:eastAsia="en-AU"/>
              </w:rPr>
              <w:t>24 hour</w:t>
            </w:r>
            <w:proofErr w:type="gramEnd"/>
            <w:r w:rsidRPr="0093755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equipment comprising the Telecommunications facility</w:t>
            </w:r>
            <w:r w:rsidRPr="0093755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Retail, commercial and community uses</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activities:</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to:</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establishing a new neighbourhood hub (as described in the PO below); be on a main street;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on allotments that have appropriate area and dimensions for the sitting of:</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vehicle servicing, deliveries, parking, manoeuvring and circulation;</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and open space including buffering;</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small scale, having regard to the surrounding character;</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serviced by public transport;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 not negatively impact adjoining residents or the streetscape.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3259B5">
              <w:rPr>
                <w:rFonts w:ascii="Arial" w:eastAsia="Times New Roman" w:hAnsi="Arial" w:cs="Arial"/>
                <w:b/>
                <w:bCs/>
                <w:sz w:val="20"/>
                <w:szCs w:val="20"/>
                <w:lang w:eastAsia="en-AU"/>
              </w:rPr>
              <w:t>67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activities do not establish in this precinct unless:</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w:t>
            </w:r>
            <w:r w:rsidR="003259B5">
              <w:rPr>
                <w:rFonts w:ascii="Arial" w:eastAsia="Times New Roman" w:hAnsi="Arial" w:cs="Arial"/>
                <w:sz w:val="20"/>
                <w:szCs w:val="20"/>
                <w:lang w:eastAsia="en-AU"/>
              </w:rPr>
              <w:t>n</w:t>
            </w:r>
            <w:r w:rsidRPr="00937557">
              <w:rPr>
                <w:rFonts w:ascii="Arial" w:eastAsia="Times New Roman" w:hAnsi="Arial" w:cs="Arial"/>
                <w:sz w:val="20"/>
                <w:szCs w:val="20"/>
                <w:lang w:eastAsia="en-AU"/>
              </w:rPr>
              <w:t xml:space="preserve"> existing or new neighbourhood hub on a site identified on Overlay map - Community activities and neighbourhood hubs; or </w:t>
            </w:r>
          </w:p>
          <w:p w:rsidR="003259B5" w:rsidRDefault="003259B5"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3259B5">
              <w:rPr>
                <w:rFonts w:ascii="Arial" w:eastAsia="Times New Roman" w:hAnsi="Arial" w:cs="Arial"/>
                <w:sz w:val="20"/>
                <w:szCs w:val="20"/>
                <w:lang w:eastAsia="en-AU"/>
              </w:rPr>
              <w:t>separated from other neighbourhood hubs and centres by 1600m, measured from the centre of each neighbourhood hub or centre;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a new neighbourhood hub where the urban neighbourhood precinct does not adjoin a higher order or district centre (e.g. Clontarf, Woody Point, Scarborough) or where adjoining or opposite a train station; or </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 mixed-use building with residential uses;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PO68</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corner store (shop) may establish as a standalone use (not part of a neighbourhood hub) where:</w:t>
            </w:r>
          </w:p>
          <w:p w:rsidR="00047038" w:rsidRPr="00047038" w:rsidRDefault="00047038" w:rsidP="00A5430D">
            <w:pPr>
              <w:numPr>
                <w:ilvl w:val="0"/>
                <w:numId w:val="113"/>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having a maximum GFA of 250m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w:t>
            </w:r>
          </w:p>
          <w:p w:rsidR="00047038" w:rsidRPr="00937557" w:rsidRDefault="00047038" w:rsidP="00A5430D">
            <w:pPr>
              <w:numPr>
                <w:ilvl w:val="0"/>
                <w:numId w:val="113"/>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the use is located on the ground floor and the building adjoins the street frontage and has its main pedestrian entrance from the street frontage.</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PO69</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may establish as a standalone use (not part of a neighbourhood hub) where:</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lastRenderedPageBreak/>
              <w:t>Retail and commercial uses:</w:t>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less;</w:t>
            </w:r>
            <w:r w:rsidRPr="00047038">
              <w:rPr>
                <w:rFonts w:ascii="Arial" w:eastAsia="Times New Roman" w:hAnsi="Arial" w:cs="Arial"/>
                <w:sz w:val="20"/>
                <w:szCs w:val="20"/>
                <w:lang w:eastAsia="en-AU"/>
              </w:rPr>
              <w:br/>
              <w:t>or, where for an Office 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are on a lot within 800m walking distance of a train station;</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located on the ground floor and the building adjoins the street frontage and has its main pedestrian entrance from the street frontage.</w:t>
            </w:r>
          </w:p>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PO70</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An Office may establish as a standalone use (not part of a neighbourhood hub or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where:</w:t>
            </w:r>
          </w:p>
          <w:p w:rsidR="00047038" w:rsidRPr="00047038" w:rsidRDefault="00047038" w:rsidP="00A5430D">
            <w:pPr>
              <w:numPr>
                <w:ilvl w:val="0"/>
                <w:numId w:val="115"/>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GFA of 2000m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p>
          <w:p w:rsidR="00047038" w:rsidRDefault="00047038" w:rsidP="00A5430D">
            <w:pPr>
              <w:numPr>
                <w:ilvl w:val="0"/>
                <w:numId w:val="115"/>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on a lot within 800m walking distance of a train station.</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1"/>
          <w:tblCellSpacing w:w="15" w:type="dxa"/>
        </w:trPr>
        <w:tc>
          <w:tcPr>
            <w:tcW w:w="798" w:type="pct"/>
            <w:gridSpan w:val="3"/>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 designed and orientated to:</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establish on heavily trafficked roads where the amenity of surrounding residential uses is already subject to impacts by road vehicle noise;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be in proximity of a neighbourhood hub or centre;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not negatively impact active streets, public spaces or hubs of activity where </w:t>
            </w:r>
            <w:r w:rsidRPr="00047038">
              <w:rPr>
                <w:rFonts w:ascii="Arial" w:eastAsia="Times New Roman" w:hAnsi="Arial" w:cs="Arial"/>
                <w:sz w:val="20"/>
                <w:szCs w:val="20"/>
                <w:lang w:eastAsia="en-AU"/>
              </w:rPr>
              <w:lastRenderedPageBreak/>
              <w:t>the pedestrian safety and comfort is of high importance (e.g. in neighbourhood hubs and centres);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result in the fragmentation of active streets (e.g. site where active uses are located on adjoining lots);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ensure the amenity of adjoining properties is protected;</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reduce the visual impact of the Service station from the streetscape while maintaining surveillance from the site to the street;</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rsidR="00047038" w:rsidRDefault="00047038" w:rsidP="00A5430D">
            <w:pPr>
              <w:numPr>
                <w:ilvl w:val="0"/>
                <w:numId w:val="116"/>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provide ancillary uses that meet the convenience needs of users.</w:t>
            </w: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E71.1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adjoining or within 400m of:</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neighbourhood hub identified on Overlay map - Community activities and neighbourhood hubs (not on a neighbourhood hub lot); or</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centre zone;</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b/>
                <w:sz w:val="20"/>
                <w:szCs w:val="20"/>
                <w:lang w:eastAsia="en-AU"/>
              </w:rPr>
            </w:pPr>
            <w:r w:rsidRPr="00047038">
              <w:rPr>
                <w:rFonts w:ascii="Arial" w:eastAsia="Times New Roman" w:hAnsi="Arial" w:cs="Arial"/>
                <w:sz w:val="20"/>
                <w:szCs w:val="20"/>
                <w:lang w:eastAsia="en-AU"/>
              </w:rPr>
              <w:t>on the corner lot of an arterial or sub-arterial road.</w:t>
            </w:r>
          </w:p>
        </w:tc>
        <w:tc>
          <w:tcPr>
            <w:tcW w:w="169" w:type="pct"/>
            <w:gridSpan w:val="2"/>
            <w:vMerge w:val="restart"/>
            <w:tcBorders>
              <w:top w:val="outset" w:sz="6" w:space="0" w:color="auto"/>
              <w:left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0"/>
          <w:tblCellSpacing w:w="15" w:type="dxa"/>
        </w:trPr>
        <w:tc>
          <w:tcPr>
            <w:tcW w:w="798" w:type="pct"/>
            <w:gridSpan w:val="3"/>
            <w:vMerge/>
            <w:tcBorders>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E71.2</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designed and orientated on site to:</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landscaping strip having a minimum depth of 1m adjoining all road frontages;</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 </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include a screen fence, of a height and standard in accordance with a noise impact assessment (Note - Noise impact assessments are to be prepared in accordance with Planning scheme policy - Noise), on side and rear boundaries where adjoining land </w:t>
            </w:r>
            <w:proofErr w:type="gramStart"/>
            <w:r w:rsidRPr="00047038">
              <w:rPr>
                <w:rFonts w:ascii="Arial" w:eastAsia="Times New Roman" w:hAnsi="Arial" w:cs="Arial"/>
                <w:sz w:val="20"/>
                <w:szCs w:val="20"/>
                <w:lang w:eastAsia="en-AU"/>
              </w:rPr>
              <w:t>is able to</w:t>
            </w:r>
            <w:proofErr w:type="gramEnd"/>
            <w:r w:rsidRPr="00047038">
              <w:rPr>
                <w:rFonts w:ascii="Arial" w:eastAsia="Times New Roman" w:hAnsi="Arial" w:cs="Arial"/>
                <w:sz w:val="20"/>
                <w:szCs w:val="20"/>
                <w:lang w:eastAsia="en-AU"/>
              </w:rPr>
              <w:t xml:space="preserve"> contain a residential use;</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color w:val="4A4A4A"/>
                <w:sz w:val="24"/>
                <w:szCs w:val="24"/>
                <w:lang w:eastAsia="en-AU"/>
              </w:rPr>
            </w:pPr>
            <w:r w:rsidRPr="00047038">
              <w:rPr>
                <w:rFonts w:ascii="Arial" w:eastAsia="Times New Roman" w:hAnsi="Arial" w:cs="Arial"/>
                <w:sz w:val="20"/>
                <w:szCs w:val="20"/>
                <w:lang w:eastAsia="en-AU"/>
              </w:rPr>
              <w:t>not include more than 2 driveway crossovers.</w:t>
            </w:r>
          </w:p>
        </w:tc>
        <w:tc>
          <w:tcPr>
            <w:tcW w:w="169"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217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047038" w:rsidRPr="00937557" w:rsidTr="002363B2">
              <w:trPr>
                <w:tblCellSpacing w:w="15" w:type="dxa"/>
              </w:trPr>
              <w:tc>
                <w:tcPr>
                  <w:tcW w:w="4415"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For the function and scale of a Local centre refer to Table 6.2.1.1 Moreton Bay centres network.</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consist of no more than:</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 small format supermarket with a maximum GFA of 1200m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10 small format retail or commercial tenancies with a maximum GFA of 100m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each.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D57778">
        <w:trPr>
          <w:gridAfter w:val="4"/>
          <w:wAfter w:w="2260" w:type="pct"/>
          <w:trHeight w:val="1111"/>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Non-residential uses </w:t>
            </w:r>
            <w:r w:rsidR="00BA6BB2" w:rsidRPr="00BA6BB2">
              <w:rPr>
                <w:rFonts w:ascii="Arial" w:eastAsia="Times New Roman" w:hAnsi="Arial" w:cs="Arial"/>
                <w:sz w:val="20"/>
                <w:szCs w:val="20"/>
                <w:lang w:eastAsia="en-AU"/>
              </w:rPr>
              <w:t xml:space="preserve">(excluding a Service station) </w:t>
            </w:r>
            <w:r w:rsidRPr="00937557">
              <w:rPr>
                <w:rFonts w:ascii="Arial" w:eastAsia="Times New Roman" w:hAnsi="Arial" w:cs="Arial"/>
                <w:sz w:val="20"/>
                <w:szCs w:val="20"/>
                <w:lang w:eastAsia="en-AU"/>
              </w:rPr>
              <w:t>address and activate streets and public spaces by:</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buildings and individual tenancies address street frontage(s), civic </w:t>
            </w:r>
            <w:r w:rsidRPr="00937557">
              <w:rPr>
                <w:rFonts w:ascii="Arial" w:eastAsia="Times New Roman" w:hAnsi="Arial" w:cs="Arial"/>
                <w:sz w:val="20"/>
                <w:szCs w:val="20"/>
                <w:lang w:eastAsia="en-AU"/>
              </w:rPr>
              <w:lastRenderedPageBreak/>
              <w:t>space and other areas of pedestrian movement;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buildings adjoin or are within 3m of the primary street frontage(s), civic space or public open space;</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locating </w:t>
            </w:r>
            <w:r w:rsidR="00BA6BB2" w:rsidRPr="00BA6BB2">
              <w:rPr>
                <w:rFonts w:ascii="Arial" w:eastAsia="Times New Roman" w:hAnsi="Arial" w:cs="Arial"/>
                <w:sz w:val="20"/>
                <w:szCs w:val="20"/>
                <w:lang w:eastAsia="en-AU"/>
              </w:rPr>
              <w:t>car parking areas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and drive-through facilities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behind</w:t>
            </w:r>
            <w:r w:rsidR="00DA30BF">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or under buildings to not dominate the street environment;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establishing and maintaining human scale.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1677"/>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buildings exhibit a high standard of design and construction, which:</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add visual interest to the streetscape (e.g. variation in materials, patterns, textures and colours, cantilevered awning);</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enable differentiation between buildings;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contribute to a safe environment;</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building entrances that are readily identifiable from the road frontage;</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incorporate appropriate acoustic treatments, having regard to any adjoining residential uses;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facilitate casual surveillance of all public spaces.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D57778">
        <w:trPr>
          <w:gridAfter w:val="4"/>
          <w:wAfter w:w="2260" w:type="pct"/>
          <w:trHeight w:val="111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75</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functional and integrated car parking and vehicle access, that:</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prioritises the movement and safety of pedestrians between the street frontage and the entrance to the building;</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provides safety and security of people and property at all times;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impede </w:t>
            </w:r>
            <w:r w:rsidR="00DA30BF" w:rsidRPr="00DA30BF">
              <w:rPr>
                <w:rFonts w:ascii="Arial" w:eastAsia="Times New Roman" w:hAnsi="Arial" w:cs="Arial"/>
                <w:sz w:val="20"/>
                <w:szCs w:val="20"/>
                <w:lang w:eastAsia="en-AU"/>
              </w:rPr>
              <w:t xml:space="preserve">active frontage and active </w:t>
            </w:r>
            <w:r w:rsidRPr="00937557">
              <w:rPr>
                <w:rFonts w:ascii="Arial" w:eastAsia="Times New Roman" w:hAnsi="Arial" w:cs="Arial"/>
                <w:sz w:val="20"/>
                <w:szCs w:val="20"/>
                <w:lang w:eastAsia="en-AU"/>
              </w:rPr>
              <w:t>transport options;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impact on the safe and efficient movement of traffic external to the site;</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consolidated and shared with adjoining sites wherever possible.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76</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along the most direct route between building entrances, car parks and adjoining uses;</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vehicle intrusion through the use of physical and visual separation (e.g. wheel stops, trees etc);</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width to allow safe and efficient access for prams and wheelchairs.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350"/>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DA30BF">
              <w:rPr>
                <w:rFonts w:ascii="Arial" w:eastAsia="Times New Roman" w:hAnsi="Arial" w:cs="Arial"/>
                <w:b/>
                <w:bCs/>
                <w:sz w:val="20"/>
                <w:szCs w:val="20"/>
                <w:lang w:eastAsia="en-AU"/>
              </w:rPr>
              <w:t>77</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number of car parking spaces is managed to:</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significant impacts on the safety and efficiency of the road network;</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an oversupply of car parking spaces;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the visual impact of large areas of open car parking from road frontages and public areas;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active and public transport options;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.1</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Car parking is provided in accordance with </w:t>
            </w:r>
            <w:hyperlink r:id="rId55" w:anchor="ID-1088789-TABLE-6.2.6.4.5" w:history="1">
              <w:r w:rsidRPr="00D57778">
                <w:rPr>
                  <w:rFonts w:ascii="Arial" w:eastAsia="Times New Roman" w:hAnsi="Arial" w:cs="Arial"/>
                  <w:sz w:val="20"/>
                  <w:szCs w:val="20"/>
                  <w:lang w:eastAsia="en-AU"/>
                </w:rPr>
                <w:t>Table 6.2.6.4.5 ‘Car parking spaces’</w:t>
              </w:r>
            </w:hyperlink>
            <w:r w:rsidRPr="00D57778">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1410"/>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car parking areas are designed and constructed in accordance with Australian Standard </w:t>
            </w:r>
            <w:r w:rsidR="00DA30BF" w:rsidRPr="00DA30BF">
              <w:rPr>
                <w:rFonts w:ascii="Arial" w:eastAsia="Times New Roman" w:hAnsi="Arial" w:cs="Arial"/>
                <w:sz w:val="20"/>
                <w:szCs w:val="20"/>
                <w:lang w:eastAsia="en-AU"/>
              </w:rPr>
              <w:t>AS2890.1 Parking facilities Part 1: Off-street car parking</w:t>
            </w:r>
            <w:r w:rsidRPr="00937557">
              <w:rPr>
                <w:rFonts w:ascii="Arial" w:eastAsia="Times New Roman" w:hAnsi="Arial" w:cs="Arial"/>
                <w:sz w:val="20"/>
                <w:szCs w:val="20"/>
                <w:lang w:eastAsia="en-AU"/>
              </w:rPr>
              <w:t>.</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78</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bicycle parking and storage facilities;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provision for securing belongings;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change rooms that include adequate showers, sanitary compartments, wash basins and mirrors.</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projected population growth and forward planning for road upgrading and development of cycle paths; or</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whether it would be practical to commute to and from the building on a bicycle, having regard to the likely commute distances and nature of the terrain; or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D57778">
                    <w:rPr>
                      <w:rFonts w:ascii="Arial" w:eastAsia="Times New Roman" w:hAnsi="Arial" w:cs="Arial"/>
                      <w:sz w:val="18"/>
                      <w:szCs w:val="20"/>
                      <w:lang w:eastAsia="en-AU"/>
                    </w:rPr>
                    <w:t>example</w:t>
                  </w:r>
                  <w:proofErr w:type="gramEnd"/>
                  <w:r w:rsidRPr="00D57778">
                    <w:rPr>
                      <w:rFonts w:ascii="Arial" w:eastAsia="Times New Roman" w:hAnsi="Arial" w:cs="Arial"/>
                      <w:sz w:val="18"/>
                      <w:szCs w:val="20"/>
                      <w:lang w:eastAsia="en-AU"/>
                    </w:rPr>
                    <w:t xml:space="preserve"> these requirements should not, and do not apply in the Rural zone or the Rural residential zone etc. </w:t>
                  </w:r>
                </w:p>
              </w:tc>
            </w:tr>
            <w:tr w:rsidR="00047038" w:rsidRPr="00937557" w:rsidTr="003D3CE5">
              <w:trPr>
                <w:tblCellSpacing w:w="15" w:type="dxa"/>
              </w:trPr>
              <w:tc>
                <w:tcPr>
                  <w:tcW w:w="8626" w:type="dxa"/>
                  <w:hideMark/>
                </w:tcPr>
                <w:p w:rsidR="00047038" w:rsidRPr="00D57778" w:rsidRDefault="00047038" w:rsidP="00D57778">
                  <w:pPr>
                    <w:spacing w:before="100" w:beforeAutospacing="1" w:after="100" w:afterAutospacing="1" w:line="240" w:lineRule="auto"/>
                    <w:ind w:left="169"/>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88"/>
              <w:gridCol w:w="3323"/>
              <w:gridCol w:w="95"/>
            </w:tblGrid>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Bicycle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dwelling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 car parking spaces identified in Schedule 7 – car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200m2 of GFA</w:t>
                  </w:r>
                </w:p>
              </w:tc>
            </w:tr>
            <w:tr w:rsidR="00047038" w:rsidRPr="00937557" w:rsidTr="003D3CE5">
              <w:tblPrEx>
                <w:tblBorders>
                  <w:top w:val="none" w:sz="0" w:space="0" w:color="auto"/>
                  <w:left w:val="none" w:sz="0" w:space="0" w:color="auto"/>
                  <w:bottom w:val="none" w:sz="0" w:space="0" w:color="auto"/>
                  <w:right w:val="none" w:sz="0" w:space="0" w:color="auto"/>
                </w:tblBorders>
              </w:tblPrEx>
              <w:trPr>
                <w:tblCellSpacing w:w="15" w:type="dxa"/>
              </w:trPr>
              <w:tc>
                <w:tcPr>
                  <w:tcW w:w="6232" w:type="dxa"/>
                  <w:gridSpan w:val="4"/>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Bicycle parking is:</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provided in accordance with </w:t>
            </w:r>
            <w:r w:rsidRPr="00937557">
              <w:rPr>
                <w:rFonts w:ascii="Arial" w:eastAsia="Times New Roman" w:hAnsi="Arial" w:cs="Arial"/>
                <w:i/>
                <w:iCs/>
                <w:sz w:val="20"/>
                <w:szCs w:val="20"/>
                <w:lang w:eastAsia="en-AU"/>
              </w:rPr>
              <w:t>Austroads (2008), Guide to Traffic Management - Part 11: Parking</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the weather by its location or a dedicated roof structure;</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within the building or in a dedicated, secure structure for residents and staff;</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Bicycle parking structures are to be constructed to the standards prescribed in AS2890.3.</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3945"/>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storage lockers:</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 at a rate of 1.6 per bicycle parking space (rounded up to the nearest whole number);</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b/>
                <w:bCs/>
                <w:sz w:val="18"/>
                <w:szCs w:val="20"/>
                <w:lang w:eastAsia="en-AU"/>
              </w:rPr>
              <w:t>E</w:t>
            </w:r>
            <w:r w:rsidR="00DA30BF" w:rsidRPr="00D57778">
              <w:rPr>
                <w:rFonts w:ascii="Arial" w:eastAsia="Times New Roman" w:hAnsi="Arial" w:cs="Arial"/>
                <w:b/>
                <w:bCs/>
                <w:sz w:val="18"/>
                <w:szCs w:val="20"/>
                <w:lang w:eastAsia="en-AU"/>
              </w:rPr>
              <w:t>78</w:t>
            </w:r>
            <w:r w:rsidRPr="00D57778">
              <w:rPr>
                <w:rFonts w:ascii="Arial" w:eastAsia="Times New Roman" w:hAnsi="Arial" w:cs="Arial"/>
                <w:b/>
                <w:bCs/>
                <w:sz w:val="18"/>
                <w:szCs w:val="20"/>
                <w:lang w:eastAsia="en-AU"/>
              </w:rPr>
              <w:t>.4</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For non-residential uses, changing rooms: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at a rate of 1 per 10 bicycle parking spaces;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fitted with a lockable door or otherwise screened from public view;</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18"/>
              <w:gridCol w:w="779"/>
              <w:gridCol w:w="889"/>
              <w:gridCol w:w="945"/>
              <w:gridCol w:w="1465"/>
              <w:gridCol w:w="1239"/>
              <w:gridCol w:w="77"/>
            </w:tblGrid>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Bicycle spaces provided</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Male/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Change rooms required</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Showers required</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Sanitary compartments required</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Washbasins required</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1-5</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 and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unisex change room</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6-19</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val="restart"/>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20 or more</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closet pans, plus 1 sanitary compartment for every 60 bicycle parking spaces provided thereafter</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 xml:space="preserve">1 urinal and 1 closet pans, plus 1 sanitary compartment at the rate of 1 closet pan or 1 urinal for every </w:t>
                  </w:r>
                  <w:proofErr w:type="gramStart"/>
                  <w:r w:rsidRPr="00D57778">
                    <w:rPr>
                      <w:rFonts w:ascii="Arial" w:eastAsia="Times New Roman" w:hAnsi="Arial" w:cs="Arial"/>
                      <w:sz w:val="18"/>
                      <w:szCs w:val="18"/>
                      <w:lang w:eastAsia="en-AU"/>
                    </w:rPr>
                    <w:t>60 bicycle</w:t>
                  </w:r>
                  <w:proofErr w:type="gramEnd"/>
                  <w:r w:rsidRPr="00D57778">
                    <w:rPr>
                      <w:rFonts w:ascii="Arial" w:eastAsia="Times New Roman" w:hAnsi="Arial" w:cs="Arial"/>
                      <w:sz w:val="18"/>
                      <w:szCs w:val="18"/>
                      <w:lang w:eastAsia="en-AU"/>
                    </w:rPr>
                    <w:t xml:space="preserve"> space provided thereafter </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8"/>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showers have a minimum 3-star Water Efficiency Labelling and Standards (WELS) rating shower head.</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sanitary compartments are constructed in compliance with F2.3 (e) and F2.5 of BCA (Volume 1).</w:t>
                  </w:r>
                </w:p>
              </w:tc>
            </w:tr>
          </w:tbl>
          <w:p w:rsidR="00047038" w:rsidRPr="00D57778" w:rsidRDefault="00047038" w:rsidP="00A5430D">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are provided with: </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mirror located above each wash basin;</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hook and bench seating within each shower compartment;</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lastRenderedPageBreak/>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234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DA30BF">
              <w:rPr>
                <w:rFonts w:ascii="Arial" w:eastAsia="Times New Roman" w:hAnsi="Arial" w:cs="Arial"/>
                <w:b/>
                <w:bCs/>
                <w:sz w:val="20"/>
                <w:szCs w:val="20"/>
                <w:lang w:eastAsia="en-AU"/>
              </w:rPr>
              <w:t>79</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Loading and servicing areas: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not visible from the street frontage;</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integrated into the design of the building;</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screening and buffers to reduce negative impacts on adjoining sensitive land uses;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possible loading and servicing areas are consolidated and shared with adjoining sites.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80</w:t>
            </w:r>
          </w:p>
          <w:p w:rsidR="00DA30BF" w:rsidRPr="00937557" w:rsidRDefault="00DA30BF" w:rsidP="00047038">
            <w:pPr>
              <w:spacing w:before="100" w:beforeAutospacing="1" w:after="100" w:afterAutospacing="1" w:line="240" w:lineRule="auto"/>
              <w:ind w:left="150" w:right="150"/>
              <w:rPr>
                <w:rFonts w:ascii="Arial" w:eastAsia="Times New Roman" w:hAnsi="Arial" w:cs="Arial"/>
                <w:sz w:val="20"/>
                <w:szCs w:val="20"/>
                <w:lang w:eastAsia="en-AU"/>
              </w:rPr>
            </w:pPr>
            <w:r w:rsidRPr="00DA30BF">
              <w:rPr>
                <w:rFonts w:ascii="Arial" w:eastAsia="Times New Roman" w:hAnsi="Arial" w:cs="Arial"/>
                <w:sz w:val="20"/>
                <w:szCs w:val="20"/>
                <w:lang w:eastAsia="en-AU"/>
              </w:rPr>
              <w:t>Bins and bin storage area/s are designed, located and managed to prevent amenity impacts on the locality.</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b/>
                <w:sz w:val="20"/>
                <w:szCs w:val="20"/>
                <w:lang w:eastAsia="en-AU"/>
              </w:rPr>
              <w:t>E80</w:t>
            </w:r>
          </w:p>
          <w:p w:rsidR="00DA30BF" w:rsidRPr="00DA30BF"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68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landscaping is provided, that: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incorporated into the design of the development;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reduces the dominance of car parking and servicing areas from the street frontage;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retains mature trees wherever possible;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does not create safety or security issues by creating potential concealment areas or interfering with sight lines;</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All landscaping is to accord with Planning scheme policy - Integrated design.</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Surveillance and overlooking are maintained between the road frontage and the main building line.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fencing is provided forward of the building line.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hours of operation minimise adverse amenity impacts on adjoining sensitive land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Hours of operation do not exceed 6:00am to 9:00pm Monday to Sunday.</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jc w:val="center"/>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Acid </w:t>
            </w:r>
            <w:proofErr w:type="spellStart"/>
            <w:r w:rsidRPr="00937557">
              <w:rPr>
                <w:rFonts w:ascii="Arial" w:eastAsia="Times New Roman" w:hAnsi="Arial" w:cs="Arial"/>
                <w:b/>
                <w:bCs/>
                <w:sz w:val="20"/>
                <w:szCs w:val="20"/>
                <w:lang w:eastAsia="en-AU"/>
              </w:rPr>
              <w:t>sulfate</w:t>
            </w:r>
            <w:proofErr w:type="spellEnd"/>
            <w:r w:rsidRPr="00937557">
              <w:rPr>
                <w:rFonts w:ascii="Arial" w:eastAsia="Times New Roman" w:hAnsi="Arial" w:cs="Arial"/>
                <w:b/>
                <w:bCs/>
                <w:sz w:val="20"/>
                <w:szCs w:val="20"/>
                <w:lang w:eastAsia="en-AU"/>
              </w:rPr>
              <w:t xml:space="preserve"> soils - (refer Overlay map - Acid </w:t>
            </w:r>
            <w:proofErr w:type="spellStart"/>
            <w:r w:rsidRPr="00937557">
              <w:rPr>
                <w:rFonts w:ascii="Arial" w:eastAsia="Times New Roman" w:hAnsi="Arial" w:cs="Arial"/>
                <w:b/>
                <w:bCs/>
                <w:sz w:val="20"/>
                <w:szCs w:val="20"/>
                <w:lang w:eastAsia="en-AU"/>
              </w:rPr>
              <w:t>sulfate</w:t>
            </w:r>
            <w:proofErr w:type="spellEnd"/>
            <w:r w:rsidRPr="00937557">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avoids disturbing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Where development disturbs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development:</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the environmental and ecological values and health of receiving waters;</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protects buildings and infrastructure from the effects of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does not involve:</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or otherwise removing of more than 100m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soil or sediment where below than 5m Australian Height datum AHD; or </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filling of land of more than 500m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material with an average depth of 0.5m or greater where below the 5m Australian Height datum AHD.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following are excluded from the native vegetation clearing provisions of this planning scheme:</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Clearing of native vegetation located within an approved development footprint;</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Grazing of native pasture by stock;</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Native forest practice where accepted development under Part 1, 1.7.7 Accepted development</w:t>
                  </w:r>
                </w:p>
              </w:tc>
            </w:tr>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Definition for native vegetation is located in Schedule 1 Definitions.</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2363B2" w:rsidRPr="00937557" w:rsidRDefault="002363B2"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Vegetation clearing, ecological value and connectivity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 </w:t>
                  </w:r>
                  <w:r w:rsidRPr="00D57778">
                    <w:rPr>
                      <w:rFonts w:ascii="Arial" w:eastAsia="Times New Roman" w:hAnsi="Arial" w:cs="Arial"/>
                      <w:sz w:val="18"/>
                      <w:szCs w:val="20"/>
                      <w:lang w:eastAsia="en-AU"/>
                    </w:rPr>
                    <w:t>Editor's note - This is not a requirement for an environmental offset under the Environmental Offsets Act 2014.</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retaining habitat trees;</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provide replacement and rehabilitation planting to improve connectivity;</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Wildlife movement infrastructure may include refuge poles, tree </w:t>
                  </w:r>
                  <w:proofErr w:type="spellStart"/>
                  <w:r w:rsidRPr="00D57778">
                    <w:rPr>
                      <w:rFonts w:ascii="Arial" w:eastAsia="Times New Roman" w:hAnsi="Arial" w:cs="Arial"/>
                      <w:sz w:val="18"/>
                      <w:szCs w:val="20"/>
                      <w:lang w:eastAsia="en-AU"/>
                    </w:rPr>
                    <w:t>boulevarding</w:t>
                  </w:r>
                  <w:proofErr w:type="spellEnd"/>
                  <w:r w:rsidRPr="00D5777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habitat protection</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rehabilitate, revegetate, restore and enhance an area to ensure it continues to function as a viable and healthy habitat area;</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ensures safe, unimpeded, convenient and ongoing wildlife movement and habitat connectivity by:</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replacement and rehabilitation planting to improve connectivity.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soil resource stability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result in soil erosion or land degradation;</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leave cleared land exposed for an unreasonable </w:t>
            </w:r>
            <w:proofErr w:type="gramStart"/>
            <w:r w:rsidRPr="00937557">
              <w:rPr>
                <w:rFonts w:ascii="Arial" w:eastAsia="Times New Roman" w:hAnsi="Arial" w:cs="Arial"/>
                <w:sz w:val="20"/>
                <w:szCs w:val="20"/>
                <w:lang w:eastAsia="en-AU"/>
              </w:rPr>
              <w:t>period of time</w:t>
            </w:r>
            <w:proofErr w:type="gramEnd"/>
            <w:r w:rsidRPr="00937557">
              <w:rPr>
                <w:rFonts w:ascii="Arial" w:eastAsia="Times New Roman" w:hAnsi="Arial" w:cs="Arial"/>
                <w:sz w:val="20"/>
                <w:szCs w:val="20"/>
                <w:lang w:eastAsia="en-AU"/>
              </w:rPr>
              <w:t xml:space="preserve"> but is rehabilitated in a timely manner.</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water quality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maintains or improves the quality of groundwater and surface water within, and downstream, of a site by:</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or minimising changes to landforms to maintain hydrological water flows;</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adopting suitable measures to exclude livestock from entering a waterbody where a site is being used for animal husbandry</w:t>
            </w:r>
            <w:r w:rsidRPr="0093755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37557">
                <w:rPr>
                  <w:rFonts w:ascii="Arial" w:eastAsia="Times New Roman" w:hAnsi="Arial" w:cs="Arial"/>
                  <w:color w:val="0000FF"/>
                  <w:sz w:val="20"/>
                  <w:szCs w:val="20"/>
                  <w:vertAlign w:val="superscript"/>
                  <w:lang w:eastAsia="en-AU"/>
                </w:rPr>
                <w:t>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animal keeping</w:t>
            </w:r>
            <w:r w:rsidRPr="0093755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937557">
                <w:rPr>
                  <w:rFonts w:ascii="Arial" w:eastAsia="Times New Roman" w:hAnsi="Arial" w:cs="Arial"/>
                  <w:color w:val="0000FF"/>
                  <w:sz w:val="20"/>
                  <w:szCs w:val="20"/>
                  <w:vertAlign w:val="superscript"/>
                  <w:lang w:eastAsia="en-AU"/>
                </w:rPr>
                <w:t>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activities.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93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adverse impacts of stormwater run-off on water quality by:</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flow velocity to reduce erosion;</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hard surface areas;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maximising the use of permeable surfaces;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incorporating sediment retention devices;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channelled flow.</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access, edge effects and urban heat island effects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potential adverse ‘edge effects’ on ecological values by:</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dense planting buffers of native vegetation between a development and environmental areas;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restoring, rehabilitating and increasing the size of existing patches of native vegetation;</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ensuring that buildings and access (public and vehicle) are setback as far as possible from environmental areas and corridors;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shd w:val="clear" w:color="auto" w:fill="FFFFFF"/>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w:t>
                  </w:r>
                  <w:r w:rsidRPr="00D57778">
                    <w:rPr>
                      <w:rFonts w:ascii="Arial" w:eastAsia="Times New Roman" w:hAnsi="Arial" w:cs="Arial"/>
                      <w:sz w:val="18"/>
                      <w:szCs w:val="20"/>
                      <w:lang w:eastAsia="en-AU"/>
                    </w:rPr>
                    <w:lastRenderedPageBreak/>
                    <w:t xml:space="preserve">increased fire frequency and changes in the groundwater and surface water flow.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pervious surfaces;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deeply planted vegetation buffers and green linkage opportunities;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local native plant species to achieve well-shaded urban places;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increasing the service extent of the urban forest canopy.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Matters of Local Environmental Significance (MLES) environmental offsets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in the number of people living in close proximity to a transport route </w:t>
            </w:r>
            <w:r w:rsidRPr="00937557">
              <w:rPr>
                <w:rFonts w:ascii="Arial" w:eastAsia="Times New Roman" w:hAnsi="Arial" w:cs="Arial"/>
                <w:sz w:val="20"/>
                <w:szCs w:val="20"/>
                <w:lang w:eastAsia="en-AU"/>
              </w:rPr>
              <w:lastRenderedPageBreak/>
              <w:t xml:space="preserve">and being subject to the adverse effects from the transportation route; </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the establishment of uses that are incompatible with the operation of Extractive resources transport routes;</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locating the furthest distance possible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being located the furthest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shielding and screening private outdoor recreation space from the transportation routes.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following uses are not located within the 100m wide transport route buffer:</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Caretaker’s accommodation</w:t>
            </w:r>
            <w:r w:rsidRPr="00937557">
              <w:rPr>
                <w:rFonts w:ascii="Arial" w:eastAsia="Times New Roman" w:hAnsi="Arial" w:cs="Arial"/>
                <w:sz w:val="20"/>
                <w:szCs w:val="20"/>
                <w:vertAlign w:val="superscript"/>
                <w:lang w:eastAsia="en-AU"/>
              </w:rPr>
              <w:t>(</w:t>
            </w:r>
            <w:hyperlink r:id="rId58" w:anchor="target-d60297e447244" w:tooltip="Caretaker’s accommodation - A dwelling provided for a caretaker of a non-residential use on the same premises." w:history="1">
              <w:r w:rsidRPr="00937557">
                <w:rPr>
                  <w:rFonts w:ascii="Arial" w:eastAsia="Times New Roman" w:hAnsi="Arial" w:cs="Arial"/>
                  <w:color w:val="0000FF"/>
                  <w:sz w:val="20"/>
                  <w:szCs w:val="20"/>
                  <w:vertAlign w:val="superscript"/>
                  <w:lang w:eastAsia="en-AU"/>
                </w:rPr>
                <w:t>10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except where located in the Extractive industry zone;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residence</w:t>
            </w:r>
            <w:r w:rsidRPr="00937557">
              <w:rPr>
                <w:rFonts w:ascii="Arial" w:eastAsia="Times New Roman" w:hAnsi="Arial" w:cs="Arial"/>
                <w:sz w:val="20"/>
                <w:szCs w:val="20"/>
                <w:vertAlign w:val="superscript"/>
                <w:lang w:eastAsia="en-AU"/>
              </w:rPr>
              <w:t>(</w:t>
            </w:r>
            <w:hyperlink r:id="rId5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37557">
                <w:rPr>
                  <w:rFonts w:ascii="Arial" w:eastAsia="Times New Roman" w:hAnsi="Arial" w:cs="Arial"/>
                  <w:color w:val="0000FF"/>
                  <w:sz w:val="20"/>
                  <w:szCs w:val="20"/>
                  <w:vertAlign w:val="superscript"/>
                  <w:lang w:eastAsia="en-AU"/>
                </w:rPr>
                <w:t>16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occupancy</w:t>
            </w:r>
            <w:r w:rsidRPr="00937557">
              <w:rPr>
                <w:rFonts w:ascii="Arial" w:eastAsia="Times New Roman" w:hAnsi="Arial" w:cs="Arial"/>
                <w:sz w:val="20"/>
                <w:szCs w:val="20"/>
                <w:vertAlign w:val="superscript"/>
                <w:lang w:eastAsia="en-AU"/>
              </w:rPr>
              <w:t>(</w:t>
            </w:r>
            <w:hyperlink r:id="rId6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house</w:t>
            </w:r>
            <w:r w:rsidRPr="00937557">
              <w:rPr>
                <w:rFonts w:ascii="Arial" w:eastAsia="Times New Roman" w:hAnsi="Arial" w:cs="Arial"/>
                <w:sz w:val="20"/>
                <w:szCs w:val="20"/>
                <w:vertAlign w:val="superscript"/>
                <w:lang w:eastAsia="en-AU"/>
              </w:rPr>
              <w:t>(</w:t>
            </w:r>
            <w:hyperlink r:id="rId6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37557">
                <w:rPr>
                  <w:rFonts w:ascii="Arial" w:eastAsia="Times New Roman" w:hAnsi="Arial" w:cs="Arial"/>
                  <w:color w:val="0000FF"/>
                  <w:sz w:val="20"/>
                  <w:szCs w:val="20"/>
                  <w:vertAlign w:val="superscript"/>
                  <w:lang w:eastAsia="en-AU"/>
                </w:rPr>
                <w:t>22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unit</w:t>
            </w:r>
            <w:r w:rsidRPr="00937557">
              <w:rPr>
                <w:rFonts w:ascii="Arial" w:eastAsia="Times New Roman" w:hAnsi="Arial" w:cs="Arial"/>
                <w:sz w:val="20"/>
                <w:szCs w:val="20"/>
                <w:vertAlign w:val="superscript"/>
                <w:lang w:eastAsia="en-AU"/>
              </w:rPr>
              <w:t>(</w:t>
            </w:r>
            <w:hyperlink r:id="rId62" w:anchor="target-d60297e447532" w:tooltip="Dwelling unit - A single dwelling within a premises containing non residential use(s)." w:history="1">
              <w:r w:rsidRPr="00937557">
                <w:rPr>
                  <w:rFonts w:ascii="Arial" w:eastAsia="Times New Roman" w:hAnsi="Arial" w:cs="Arial"/>
                  <w:color w:val="0000FF"/>
                  <w:sz w:val="20"/>
                  <w:szCs w:val="20"/>
                  <w:vertAlign w:val="superscript"/>
                  <w:lang w:eastAsia="en-AU"/>
                </w:rPr>
                <w:t>23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Hospital</w:t>
            </w:r>
            <w:r w:rsidRPr="00937557">
              <w:rPr>
                <w:rFonts w:ascii="Arial" w:eastAsia="Times New Roman" w:hAnsi="Arial" w:cs="Arial"/>
                <w:sz w:val="20"/>
                <w:szCs w:val="20"/>
                <w:vertAlign w:val="superscript"/>
                <w:lang w:eastAsia="en-AU"/>
              </w:rPr>
              <w:t>(</w:t>
            </w:r>
            <w:hyperlink r:id="rId6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37557">
                <w:rPr>
                  <w:rFonts w:ascii="Arial" w:eastAsia="Times New Roman" w:hAnsi="Arial" w:cs="Arial"/>
                  <w:color w:val="0000FF"/>
                  <w:sz w:val="20"/>
                  <w:szCs w:val="20"/>
                  <w:vertAlign w:val="superscript"/>
                  <w:lang w:eastAsia="en-AU"/>
                </w:rPr>
                <w:t>36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Rooming accommodation</w:t>
            </w:r>
            <w:r w:rsidRPr="00937557">
              <w:rPr>
                <w:rFonts w:ascii="Arial" w:eastAsia="Times New Roman" w:hAnsi="Arial" w:cs="Arial"/>
                <w:sz w:val="20"/>
                <w:szCs w:val="20"/>
                <w:vertAlign w:val="superscript"/>
                <w:lang w:eastAsia="en-AU"/>
              </w:rPr>
              <w:t>(</w:t>
            </w:r>
            <w:hyperlink r:id="rId6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Multiple dwelling</w:t>
            </w:r>
            <w:r w:rsidRPr="00937557">
              <w:rPr>
                <w:rFonts w:ascii="Arial" w:eastAsia="Times New Roman" w:hAnsi="Arial" w:cs="Arial"/>
                <w:sz w:val="20"/>
                <w:szCs w:val="20"/>
                <w:vertAlign w:val="superscript"/>
                <w:lang w:eastAsia="en-AU"/>
              </w:rPr>
              <w:t>(</w:t>
            </w:r>
            <w:hyperlink r:id="rId65"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 workforce accommodation</w:t>
            </w:r>
            <w:r w:rsidRPr="00937557">
              <w:rPr>
                <w:rFonts w:ascii="Arial" w:eastAsia="Times New Roman" w:hAnsi="Arial" w:cs="Arial"/>
                <w:sz w:val="20"/>
                <w:szCs w:val="20"/>
                <w:vertAlign w:val="superscript"/>
                <w:lang w:eastAsia="en-AU"/>
              </w:rPr>
              <w:t>(</w:t>
            </w:r>
            <w:hyperlink r:id="rId6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37557">
                <w:rPr>
                  <w:rFonts w:ascii="Arial" w:eastAsia="Times New Roman" w:hAnsi="Arial" w:cs="Arial"/>
                  <w:color w:val="0000FF"/>
                  <w:sz w:val="20"/>
                  <w:szCs w:val="20"/>
                  <w:vertAlign w:val="superscript"/>
                  <w:lang w:eastAsia="en-AU"/>
                </w:rPr>
                <w:t>52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Relocatable home park</w:t>
            </w:r>
            <w:r w:rsidRPr="00937557">
              <w:rPr>
                <w:rFonts w:ascii="Arial" w:eastAsia="Times New Roman" w:hAnsi="Arial" w:cs="Arial"/>
                <w:sz w:val="20"/>
                <w:szCs w:val="20"/>
                <w:vertAlign w:val="superscript"/>
                <w:lang w:eastAsia="en-AU"/>
              </w:rPr>
              <w:t>(</w:t>
            </w:r>
            <w:hyperlink r:id="rId6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care facility</w:t>
            </w:r>
            <w:r w:rsidRPr="00937557">
              <w:rPr>
                <w:rFonts w:ascii="Arial" w:eastAsia="Times New Roman" w:hAnsi="Arial" w:cs="Arial"/>
                <w:sz w:val="20"/>
                <w:szCs w:val="20"/>
                <w:vertAlign w:val="superscript"/>
                <w:lang w:eastAsia="en-AU"/>
              </w:rPr>
              <w:t>(</w:t>
            </w:r>
            <w:hyperlink r:id="rId6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Resort complex</w:t>
            </w:r>
            <w:r w:rsidRPr="00937557">
              <w:rPr>
                <w:rFonts w:ascii="Arial" w:eastAsia="Times New Roman" w:hAnsi="Arial" w:cs="Arial"/>
                <w:sz w:val="20"/>
                <w:szCs w:val="20"/>
                <w:vertAlign w:val="superscript"/>
                <w:lang w:eastAsia="en-AU"/>
              </w:rPr>
              <w:t>(</w:t>
            </w:r>
            <w:hyperlink r:id="rId6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37557">
                <w:rPr>
                  <w:rFonts w:ascii="Arial" w:eastAsia="Times New Roman" w:hAnsi="Arial" w:cs="Arial"/>
                  <w:color w:val="0000FF"/>
                  <w:sz w:val="20"/>
                  <w:szCs w:val="20"/>
                  <w:vertAlign w:val="superscript"/>
                  <w:lang w:eastAsia="en-AU"/>
                </w:rPr>
                <w:t>66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Retirement facility</w:t>
            </w:r>
            <w:r w:rsidRPr="00937557">
              <w:rPr>
                <w:rFonts w:ascii="Arial" w:eastAsia="Times New Roman" w:hAnsi="Arial" w:cs="Arial"/>
                <w:sz w:val="20"/>
                <w:szCs w:val="20"/>
                <w:vertAlign w:val="superscript"/>
                <w:lang w:eastAsia="en-AU"/>
              </w:rPr>
              <w:t>(</w:t>
            </w:r>
            <w:hyperlink r:id="rId7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workers’ accommodation</w:t>
            </w:r>
            <w:r w:rsidRPr="00937557">
              <w:rPr>
                <w:rFonts w:ascii="Arial" w:eastAsia="Times New Roman" w:hAnsi="Arial" w:cs="Arial"/>
                <w:sz w:val="20"/>
                <w:szCs w:val="20"/>
                <w:vertAlign w:val="superscript"/>
                <w:lang w:eastAsia="en-AU"/>
              </w:rPr>
              <w:t>(</w:t>
            </w:r>
            <w:hyperlink r:id="rId7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37557">
                <w:rPr>
                  <w:rFonts w:ascii="Arial" w:eastAsia="Times New Roman" w:hAnsi="Arial" w:cs="Arial"/>
                  <w:color w:val="0000FF"/>
                  <w:sz w:val="20"/>
                  <w:szCs w:val="20"/>
                  <w:vertAlign w:val="superscript"/>
                  <w:lang w:eastAsia="en-AU"/>
                </w:rPr>
                <w:t>71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Short-term accommodation</w:t>
            </w:r>
            <w:r w:rsidRPr="00937557">
              <w:rPr>
                <w:rFonts w:ascii="Arial" w:eastAsia="Times New Roman" w:hAnsi="Arial" w:cs="Arial"/>
                <w:sz w:val="20"/>
                <w:szCs w:val="20"/>
                <w:vertAlign w:val="superscript"/>
                <w:lang w:eastAsia="en-AU"/>
              </w:rPr>
              <w:t>(</w:t>
            </w:r>
            <w:hyperlink r:id="rId7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Tourist park</w:t>
            </w:r>
            <w:r w:rsidRPr="00937557">
              <w:rPr>
                <w:rFonts w:ascii="Arial" w:eastAsia="Times New Roman" w:hAnsi="Arial" w:cs="Arial"/>
                <w:sz w:val="20"/>
                <w:szCs w:val="20"/>
                <w:vertAlign w:val="superscript"/>
                <w:lang w:eastAsia="en-AU"/>
              </w:rPr>
              <w:t>(</w:t>
            </w:r>
            <w:hyperlink r:id="rId7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upon the efficient and effective transportation of extractive material along a transportation route;</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create a new vehicle access point onto an Extractive resources transport route.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vehicle access point is located, designed and constructed in accordance with Planning scheme policy - Integrated design.</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will:</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fabric and setting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 consistent with the form, scale and style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utilise similar materials to those existing, or where this is not reasonable or practicable, neutral materials and finishes;</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complementary elements, detailing and ornamentation to those present on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 public access where this is currently provided.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and removal </w:t>
            </w:r>
            <w:proofErr w:type="gramStart"/>
            <w:r w:rsidRPr="00937557">
              <w:rPr>
                <w:rFonts w:ascii="Arial" w:eastAsia="Times New Roman" w:hAnsi="Arial" w:cs="Arial"/>
                <w:sz w:val="20"/>
                <w:szCs w:val="20"/>
                <w:lang w:eastAsia="en-AU"/>
              </w:rPr>
              <w:t>is</w:t>
            </w:r>
            <w:proofErr w:type="gramEnd"/>
            <w:r w:rsidRPr="00937557">
              <w:rPr>
                <w:rFonts w:ascii="Arial" w:eastAsia="Times New Roman" w:hAnsi="Arial" w:cs="Arial"/>
                <w:sz w:val="20"/>
                <w:szCs w:val="20"/>
                <w:lang w:eastAsia="en-AU"/>
              </w:rPr>
              <w:t xml:space="preserve"> only considered where:</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limited demolition is performed in the course of repairs, maintenance or restoration; or</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is performed following a catastrophic event which substantially destroys the building or object.</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result in the removal of a significant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occur within 20m of a protected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involve pruning of a tree in accordance with Australian Standard AS 4373-2007 – Pruning of Amenity Trees.</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w:t>
            </w:r>
            <w:r w:rsidR="00EE5E7C">
              <w:rPr>
                <w:rFonts w:ascii="Arial" w:eastAsia="Times New Roman" w:hAnsi="Arial" w:cs="Arial"/>
                <w:b/>
                <w:bCs/>
                <w:sz w:val="20"/>
                <w:szCs w:val="20"/>
                <w:lang w:eastAsia="en-AU"/>
              </w:rPr>
              <w:t>O104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Incineration or burial of waste within a Water supply buffer is not undertaken onsite.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hideMark/>
                </w:tcPr>
                <w:p w:rsidR="00937557" w:rsidRPr="00937557" w:rsidRDefault="00937557" w:rsidP="002363B2">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Editor's Note - For guidance refer to the S</w:t>
                  </w:r>
                  <w:r w:rsidR="002363B2" w:rsidRPr="00D57778">
                    <w:rPr>
                      <w:rFonts w:ascii="Arial" w:eastAsia="Times New Roman" w:hAnsi="Arial" w:cs="Arial"/>
                      <w:sz w:val="18"/>
                      <w:szCs w:val="20"/>
                      <w:lang w:eastAsia="en-AU"/>
                    </w:rPr>
                    <w:t>EQ</w:t>
                  </w:r>
                  <w:r w:rsidRPr="00D57778">
                    <w:rPr>
                      <w:rFonts w:ascii="Arial" w:eastAsia="Times New Roman" w:hAnsi="Arial" w:cs="Arial"/>
                      <w:sz w:val="18"/>
                      <w:szCs w:val="20"/>
                      <w:lang w:eastAsia="en-AU"/>
                    </w:rPr>
                    <w:t xml:space="preserve"> water Development Guidelines: Development Guidelines for Water Quality Management in Drinking Water Catchments 2012.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Secondary treated wastewater treatment systems within a Water supply buffer include:</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back up pump installation and backup power;</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MEDLI modelling to determine irrigation rates and sizing of irrigation areas;</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within a Bulk water supply infrastructure buffer is located, designed and constructed to:</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integrity of the water supply pipeline;</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 adequate access for any required maintenance or upgrading work to the water supply pipeline;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does not involve the construction of any buildings or structures within a Bulk water supply infrastructure buffer;</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located and designed to maintain required access to Bulk water supply infrastructure.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or structures;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gates and fences;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storage of equipment or materials;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or earthworks or stormwater or other infrastructure.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located a sufficient distance from substations</w:t>
            </w:r>
            <w:r w:rsidRPr="00937557">
              <w:rPr>
                <w:rFonts w:ascii="Arial" w:eastAsia="Times New Roman" w:hAnsi="Arial" w:cs="Arial"/>
                <w:sz w:val="20"/>
                <w:szCs w:val="20"/>
                <w:vertAlign w:val="superscript"/>
                <w:lang w:eastAsia="en-AU"/>
              </w:rPr>
              <w:t>(</w:t>
            </w:r>
            <w:hyperlink r:id="rId7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located within an Electricity supply substation buffer; and</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proposed on a site subject to an Electricity supply substation</w:t>
            </w:r>
            <w:r w:rsidRPr="00937557">
              <w:rPr>
                <w:rFonts w:ascii="Arial" w:eastAsia="Times New Roman" w:hAnsi="Arial" w:cs="Arial"/>
                <w:sz w:val="20"/>
                <w:szCs w:val="20"/>
                <w:vertAlign w:val="superscript"/>
                <w:lang w:eastAsia="en-AU"/>
              </w:rPr>
              <w:t>(</w:t>
            </w:r>
            <w:hyperlink r:id="rId7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acoustically insulated from the noise of a substation</w:t>
            </w:r>
            <w:r w:rsidRPr="00937557">
              <w:rPr>
                <w:rFonts w:ascii="Arial" w:eastAsia="Times New Roman" w:hAnsi="Arial" w:cs="Arial"/>
                <w:sz w:val="20"/>
                <w:szCs w:val="20"/>
                <w:vertAlign w:val="superscript"/>
                <w:lang w:eastAsia="en-AU"/>
              </w:rPr>
              <w:t>(</w:t>
            </w:r>
            <w:hyperlink r:id="rId7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achieve the noise levels listed in Schedule 1 Acoustic Quality Objectives, Environmental Protection (Noise) </w:t>
            </w:r>
            <w:r w:rsidRPr="00937557">
              <w:rPr>
                <w:rFonts w:ascii="Arial" w:eastAsia="Times New Roman" w:hAnsi="Arial" w:cs="Arial"/>
                <w:sz w:val="20"/>
                <w:szCs w:val="20"/>
                <w:lang w:eastAsia="en-AU"/>
              </w:rPr>
              <w:lastRenderedPageBreak/>
              <w:t xml:space="preserve">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D57778">
                    <w:rPr>
                      <w:rFonts w:ascii="Arial" w:eastAsia="Times New Roman" w:hAnsi="Arial" w:cs="Arial"/>
                      <w:sz w:val="18"/>
                      <w:szCs w:val="20"/>
                      <w:lang w:eastAsia="en-AU"/>
                    </w:rPr>
                    <w:t>an</w:t>
                  </w:r>
                  <w:proofErr w:type="gramEnd"/>
                  <w:r w:rsidRPr="00D57778">
                    <w:rPr>
                      <w:rFonts w:ascii="Arial" w:eastAsia="Times New Roman" w:hAnsi="Arial" w:cs="Arial"/>
                      <w:sz w:val="18"/>
                      <w:szCs w:val="20"/>
                      <w:lang w:eastAsia="en-AU"/>
                    </w:rPr>
                    <w:t xml:space="preserve"> noise impact assessment report is provided in Planning scheme policy – Noise.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Pumping station buffer is located, designed and constructed to:</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 the construction of any buildings or structures within a Pumping station buffer.</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minimises the risk to persons from overland flow;</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PO1</w:t>
            </w:r>
            <w:r w:rsidR="00EE5E7C">
              <w:rPr>
                <w:rFonts w:ascii="Arial" w:eastAsia="Times New Roman" w:hAnsi="Arial" w:cs="Arial"/>
                <w:b/>
                <w:bCs/>
                <w:sz w:val="20"/>
                <w:szCs w:val="20"/>
                <w:lang w:eastAsia="en-AU"/>
              </w:rPr>
              <w:t>12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directly, indirectly or cumulatively cause any increase in overland flow velocity or level;</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public safety and the risk to the environment are not adversely affected by a detrimental impact of overland </w:t>
            </w:r>
            <w:r w:rsidRPr="00937557">
              <w:rPr>
                <w:rFonts w:ascii="Arial" w:eastAsia="Times New Roman" w:hAnsi="Arial" w:cs="Arial"/>
                <w:sz w:val="20"/>
                <w:szCs w:val="20"/>
                <w:lang w:eastAsia="en-AU"/>
              </w:rPr>
              <w:lastRenderedPageBreak/>
              <w:t xml:space="preserve">flow on a hazardous chemical located or stored on the premises.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lastRenderedPageBreak/>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937557">
              <w:rPr>
                <w:rFonts w:ascii="Arial" w:eastAsia="Times New Roman" w:hAnsi="Arial" w:cs="Arial"/>
                <w:sz w:val="20"/>
                <w:szCs w:val="20"/>
                <w:lang w:eastAsia="en-AU"/>
              </w:rPr>
              <w:t>are able to</w:t>
            </w:r>
            <w:proofErr w:type="gramEnd"/>
            <w:r w:rsidRPr="0093755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Urban area – Level III;</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area – N/A;</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Industrial area – Level V;</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Commercial area – Level V.</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protects the conveyance of overland flow such that an easement for drainage purposes is provided over:</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stormwater pipe if the nominal pipe diameter exceeds 300mm;</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 overland flow path where it crosses more than one premises;</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Refer to Planning scheme policy - Integrated design for details and examples.</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lastRenderedPageBreak/>
                    <w:t>Note - Stormwater Drainage easement dimensions are provided in accordance with Section 3.8.5 of QUDM.</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Additional criteria for development for a Park</w:t>
            </w:r>
            <w:r w:rsidRPr="00937557">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that the design and layout responds to the nature of the overland flow affecting the premises such that: </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public benefit and enjoyment is maximised;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impacts on the asset life and integrity of park structures is minimised;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maintenance and replacement costs are minimised.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Riparian and wetland setbacks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fauna habitats;</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wildlife corridors and connectivity;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stream integrity;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of opportunities for revegetation and rehabilitation planting;</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edge effects.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occur within:</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50m from top of bank for W1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30m from top of bank for W2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20m from top of bank for W3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Landscaping</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complements the coastal landscape character and amenity;</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has known resilience and robustness in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appear visually dominant or conspicuous within its setting;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visual appearance through the use of built form articulation, setbacks, and plant screening;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use materials and colours that are complementary to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Vegetation that contributes to bayside character and identity are: </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retained;</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development diminishing their significance.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Where located in the Locally Important (Coast) scenic amenity overlay:</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comprises indigenous coastal species;</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 are no higher than 1m; and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pine trees, palm trees, mature fig and cotton trees are retained.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over 12m in height, the building design includes the following architectural character elements: </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curving balcony edges and walls, strong vertical blades and wall planes;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balcony roofs, wall articulation expressed with different colours, curves in plan and section, and window awnings;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roof top outlooks, tensile structures as shading devices;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lightweight structures use white frame elements in steel and timber, bold colour contrast.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38"/>
            </w:tblGrid>
            <w:tr w:rsidR="002363B2" w:rsidRPr="00937557" w:rsidTr="007E7408">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7E7408" w:rsidRDefault="007E7408"/>
    <w:p w:rsidR="005167C4" w:rsidRDefault="005167C4">
      <w: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7E7408" w:rsidRPr="007E7408" w:rsidTr="00931C02">
        <w:trPr>
          <w:tblCellSpacing w:w="15" w:type="dxa"/>
        </w:trPr>
        <w:tc>
          <w:tcPr>
            <w:tcW w:w="0" w:type="auto"/>
            <w:gridSpan w:val="11"/>
            <w:tcBorders>
              <w:top w:val="nil"/>
              <w:left w:val="nil"/>
              <w:bottom w:val="nil"/>
              <w:right w:val="nil"/>
            </w:tcBorders>
            <w:shd w:val="clear" w:color="auto" w:fill="CCCCCC"/>
            <w:vAlign w:val="center"/>
            <w:hideMark/>
          </w:tcPr>
          <w:p w:rsidR="007E7408" w:rsidRPr="007E7408" w:rsidRDefault="007E7408" w:rsidP="007E7408">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7E7408" w:rsidRPr="007E7408" w:rsidTr="00931C0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167C4" w:rsidRPr="007E7408" w:rsidTr="00EE5E7C">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EE5E7C"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167C4" w:rsidRPr="007E7408" w:rsidTr="00EE5E7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sidR="00EE5E7C">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sidR="00EE5E7C">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7E7408" w:rsidRPr="007E7408" w:rsidRDefault="00EE5E7C" w:rsidP="00EE5E7C">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7E7408" w:rsidRDefault="007E7408"/>
    <w:p w:rsidR="00931C02" w:rsidRDefault="00931C02">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937557" w:rsidRPr="00937557" w:rsidTr="00931C0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937557" w:rsidRPr="00937557" w:rsidTr="00931C0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937557" w:rsidRPr="00937557"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EE5E7C"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00937557"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937557"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937557" w:rsidRPr="00937557" w:rsidRDefault="00937557" w:rsidP="00937557">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937557" w:rsidRPr="00937557" w:rsidTr="007E7408">
        <w:trPr>
          <w:tblCellSpacing w:w="15" w:type="dxa"/>
        </w:trPr>
        <w:tc>
          <w:tcPr>
            <w:tcW w:w="0" w:type="auto"/>
            <w:gridSpan w:val="4"/>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937557" w:rsidRPr="00937557" w:rsidTr="007E740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sidR="002C6472">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5167C4" w:rsidRDefault="005167C4"/>
    <w:p w:rsidR="005167C4" w:rsidRDefault="005167C4">
      <w:r>
        <w:br w:type="page"/>
      </w:r>
    </w:p>
    <w:p w:rsidR="007E7408" w:rsidRDefault="007E7408"/>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37557" w:rsidRPr="00937557" w:rsidTr="00937557">
        <w:trPr>
          <w:tblCellSpacing w:w="15" w:type="dxa"/>
        </w:trPr>
        <w:tc>
          <w:tcPr>
            <w:tcW w:w="0" w:type="auto"/>
            <w:vAlign w:val="center"/>
            <w:hideMark/>
          </w:tcPr>
          <w:p w:rsid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Car parking rates are to be rounded up to the nearest whole number.</w:t>
            </w:r>
          </w:p>
          <w:p w:rsidR="002C6472"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80"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8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8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8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sidR="002C6472">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8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363B2" w:rsidRDefault="002363B2" w:rsidP="00937557">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363B2" w:rsidRDefault="002363B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37557" w:rsidRPr="00937557" w:rsidRDefault="00937557" w:rsidP="002363B2">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86"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05650" cy="5677001"/>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3001" cy="5682874"/>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6.2.6.4.2 - Mango Hill</w:t>
      </w:r>
      <w:r w:rsidR="00937557" w:rsidRPr="00937557">
        <w:rPr>
          <w:rFonts w:ascii="Arial" w:eastAsia="Times New Roman" w:hAnsi="Arial" w:cs="Arial"/>
          <w:sz w:val="20"/>
          <w:szCs w:val="20"/>
          <w:lang w:eastAsia="en-AU"/>
        </w:rPr>
        <w:t xml:space="preserve"> </w:t>
      </w:r>
      <w:hyperlink r:id="rId88"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715250" cy="5946321"/>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26406" cy="5954919"/>
                    </a:xfrm>
                    <a:prstGeom prst="rect">
                      <a:avLst/>
                    </a:prstGeom>
                    <a:noFill/>
                    <a:ln>
                      <a:noFill/>
                    </a:ln>
                  </pic:spPr>
                </pic:pic>
              </a:graphicData>
            </a:graphic>
          </wp:inline>
        </w:drawing>
      </w:r>
    </w:p>
    <w:p w:rsidR="002363B2" w:rsidRDefault="002363B2">
      <w:pPr>
        <w:rPr>
          <w:rFonts w:ascii="Arial" w:eastAsia="Times New Roman" w:hAnsi="Arial" w:cs="Arial"/>
          <w:b/>
          <w:bCs/>
          <w:sz w:val="20"/>
          <w:szCs w:val="20"/>
          <w:lang w:eastAsia="en-AU"/>
        </w:rPr>
      </w:pP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6.2.6.4.3 - Mango Hill East</w:t>
      </w:r>
      <w:r w:rsidRPr="00937557">
        <w:rPr>
          <w:rFonts w:ascii="Arial" w:eastAsia="Times New Roman" w:hAnsi="Arial" w:cs="Arial"/>
          <w:sz w:val="20"/>
          <w:szCs w:val="20"/>
          <w:lang w:eastAsia="en-AU"/>
        </w:rPr>
        <w:t xml:space="preserve"> </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6.2.6.4.4 - Murrumba Downs</w:t>
      </w:r>
      <w:r w:rsidR="00937557" w:rsidRPr="00937557">
        <w:rPr>
          <w:rFonts w:ascii="Arial" w:eastAsia="Times New Roman" w:hAnsi="Arial" w:cs="Arial"/>
          <w:sz w:val="20"/>
          <w:szCs w:val="20"/>
          <w:lang w:eastAsia="en-AU"/>
        </w:rPr>
        <w:t xml:space="preserve"> </w:t>
      </w:r>
      <w:hyperlink r:id="rId91"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321956" cy="5953125"/>
            <wp:effectExtent l="0" t="0" r="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2492" cy="5961691"/>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6.2.6.4.5 Kippa-Ring</w:t>
      </w:r>
      <w:r w:rsidR="00937557" w:rsidRPr="00937557">
        <w:rPr>
          <w:rFonts w:ascii="Arial" w:eastAsia="Times New Roman" w:hAnsi="Arial" w:cs="Arial"/>
          <w:sz w:val="20"/>
          <w:szCs w:val="20"/>
          <w:lang w:eastAsia="en-AU"/>
        </w:rPr>
        <w:t xml:space="preserve"> </w:t>
      </w:r>
      <w:hyperlink r:id="rId93"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6010275" cy="6049990"/>
            <wp:effectExtent l="0" t="0" r="0" b="8255"/>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7605" cy="6057368"/>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Movement network figures</w:t>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95"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C6472" w:rsidRDefault="002C6472" w:rsidP="002363B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Style w:val="Strong"/>
          <w:rFonts w:ascii="Arial" w:hAnsi="Arial" w:cs="Arial"/>
          <w:color w:val="4A4A4A"/>
        </w:rPr>
      </w:pPr>
      <w:r>
        <w:rPr>
          <w:rStyle w:val="Strong"/>
          <w:rFonts w:ascii="Arial" w:hAnsi="Arial" w:cs="Arial"/>
          <w:color w:val="4A4A4A"/>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6.2.6.4.8 - Mango Hill</w:t>
      </w:r>
      <w:hyperlink r:id="rId98"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sectPr w:rsidR="002C6472" w:rsidSect="00281E78">
      <w:footerReference w:type="default" r:id="rId103"/>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882" w:rsidRDefault="00E31882" w:rsidP="00937557">
      <w:pPr>
        <w:spacing w:after="0" w:line="240" w:lineRule="auto"/>
      </w:pPr>
      <w:r>
        <w:separator/>
      </w:r>
    </w:p>
  </w:endnote>
  <w:endnote w:type="continuationSeparator" w:id="0">
    <w:p w:rsidR="00E31882" w:rsidRDefault="00E31882" w:rsidP="009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9D" w:rsidRPr="00937557" w:rsidRDefault="00AD719D" w:rsidP="00937557">
    <w:pPr>
      <w:pStyle w:val="Footer"/>
      <w:jc w:val="center"/>
      <w:rPr>
        <w:rFonts w:ascii="Arial" w:hAnsi="Arial" w:cs="Arial"/>
        <w:i/>
        <w:sz w:val="20"/>
        <w:szCs w:val="20"/>
      </w:rPr>
    </w:pPr>
    <w:r w:rsidRPr="00937557">
      <w:rPr>
        <w:rFonts w:ascii="Arial" w:hAnsi="Arial" w:cs="Arial"/>
        <w:i/>
        <w:sz w:val="20"/>
        <w:szCs w:val="20"/>
      </w:rPr>
      <w:t xml:space="preserve">MBRC Planning Scheme </w:t>
    </w:r>
    <w:r>
      <w:rPr>
        <w:rFonts w:ascii="Arial" w:hAnsi="Arial" w:cs="Arial"/>
        <w:i/>
        <w:sz w:val="20"/>
        <w:szCs w:val="20"/>
      </w:rPr>
      <w:t xml:space="preserve">Version </w:t>
    </w:r>
    <w:r w:rsidR="009F607A">
      <w:rPr>
        <w:rFonts w:ascii="Arial" w:hAnsi="Arial" w:cs="Arial"/>
        <w:i/>
        <w:sz w:val="20"/>
        <w:szCs w:val="20"/>
      </w:rPr>
      <w:t>4</w:t>
    </w:r>
    <w:r>
      <w:rPr>
        <w:rFonts w:ascii="Arial" w:hAnsi="Arial" w:cs="Arial"/>
        <w:i/>
        <w:sz w:val="20"/>
        <w:szCs w:val="20"/>
      </w:rPr>
      <w:t xml:space="preserve"> </w:t>
    </w:r>
    <w:r w:rsidRPr="00937557">
      <w:rPr>
        <w:rFonts w:ascii="Arial" w:hAnsi="Arial" w:cs="Arial"/>
        <w:i/>
        <w:sz w:val="20"/>
        <w:szCs w:val="20"/>
      </w:rPr>
      <w:t>- General residential zone - Urban neighbourhood precinct - Assessabl</w:t>
    </w:r>
    <w:r>
      <w:rPr>
        <w:rFonts w:ascii="Arial" w:hAnsi="Arial" w:cs="Arial"/>
        <w:i/>
        <w:sz w:val="20"/>
        <w:szCs w:val="20"/>
      </w:rPr>
      <w:t>e</w:t>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sdt>
      <w:sdtPr>
        <w:rPr>
          <w:rFonts w:ascii="Arial" w:hAnsi="Arial" w:cs="Arial"/>
          <w:noProof/>
          <w:sz w:val="20"/>
          <w:szCs w:val="20"/>
        </w:rPr>
        <w:id w:val="272907625"/>
        <w:docPartObj>
          <w:docPartGallery w:val="Page Numbers (Bottom of Page)"/>
          <w:docPartUnique/>
        </w:docPartObj>
      </w:sdtPr>
      <w:sdtEndPr/>
      <w:sdtContent>
        <w:r w:rsidRPr="00937557">
          <w:rPr>
            <w:rFonts w:ascii="Arial" w:hAnsi="Arial" w:cs="Arial"/>
            <w:sz w:val="20"/>
            <w:szCs w:val="20"/>
          </w:rPr>
          <w:fldChar w:fldCharType="begin"/>
        </w:r>
        <w:r w:rsidRPr="00937557">
          <w:rPr>
            <w:rFonts w:ascii="Arial" w:hAnsi="Arial" w:cs="Arial"/>
            <w:sz w:val="20"/>
            <w:szCs w:val="20"/>
          </w:rPr>
          <w:instrText xml:space="preserve"> PAGE   \* MERGEFORMAT </w:instrText>
        </w:r>
        <w:r w:rsidRPr="00937557">
          <w:rPr>
            <w:rFonts w:ascii="Arial" w:hAnsi="Arial" w:cs="Arial"/>
            <w:sz w:val="20"/>
            <w:szCs w:val="20"/>
          </w:rPr>
          <w:fldChar w:fldCharType="separate"/>
        </w:r>
        <w:r>
          <w:rPr>
            <w:rFonts w:ascii="Arial" w:hAnsi="Arial" w:cs="Arial"/>
            <w:noProof/>
            <w:sz w:val="20"/>
            <w:szCs w:val="20"/>
          </w:rPr>
          <w:t>65</w:t>
        </w:r>
        <w:r w:rsidRPr="0093755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882" w:rsidRDefault="00E31882" w:rsidP="00937557">
      <w:pPr>
        <w:spacing w:after="0" w:line="240" w:lineRule="auto"/>
      </w:pPr>
      <w:r>
        <w:separator/>
      </w:r>
    </w:p>
  </w:footnote>
  <w:footnote w:type="continuationSeparator" w:id="0">
    <w:p w:rsidR="00E31882" w:rsidRDefault="00E31882" w:rsidP="009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794"/>
    <w:multiLevelType w:val="multilevel"/>
    <w:tmpl w:val="184EE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1F367B"/>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272C9"/>
    <w:multiLevelType w:val="multilevel"/>
    <w:tmpl w:val="99B67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5041DA"/>
    <w:multiLevelType w:val="multilevel"/>
    <w:tmpl w:val="1D5E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E04D6B"/>
    <w:multiLevelType w:val="multilevel"/>
    <w:tmpl w:val="BCE07E2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4794364"/>
    <w:multiLevelType w:val="multilevel"/>
    <w:tmpl w:val="3A2E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F23D68"/>
    <w:multiLevelType w:val="multilevel"/>
    <w:tmpl w:val="FCE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571358"/>
    <w:multiLevelType w:val="multilevel"/>
    <w:tmpl w:val="7108B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C749F8"/>
    <w:multiLevelType w:val="multilevel"/>
    <w:tmpl w:val="FB267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A2969C4"/>
    <w:multiLevelType w:val="multilevel"/>
    <w:tmpl w:val="A8100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5E3E36"/>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8A4E7E"/>
    <w:multiLevelType w:val="multilevel"/>
    <w:tmpl w:val="DADCE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97536E"/>
    <w:multiLevelType w:val="multilevel"/>
    <w:tmpl w:val="EBDE2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AE170B"/>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4" w15:restartNumberingAfterBreak="0">
    <w:nsid w:val="0CB40F09"/>
    <w:multiLevelType w:val="multilevel"/>
    <w:tmpl w:val="FE14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E06F95"/>
    <w:multiLevelType w:val="multilevel"/>
    <w:tmpl w:val="1D5E135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6" w15:restartNumberingAfterBreak="0">
    <w:nsid w:val="0F0312A2"/>
    <w:multiLevelType w:val="multilevel"/>
    <w:tmpl w:val="FAE024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C4079B"/>
    <w:multiLevelType w:val="hybridMultilevel"/>
    <w:tmpl w:val="CC6C00B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8" w15:restartNumberingAfterBreak="0">
    <w:nsid w:val="104D1B62"/>
    <w:multiLevelType w:val="hybridMultilevel"/>
    <w:tmpl w:val="4C5E1A1E"/>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9" w15:restartNumberingAfterBreak="0">
    <w:nsid w:val="12114020"/>
    <w:multiLevelType w:val="multilevel"/>
    <w:tmpl w:val="A058CD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3D46D4C"/>
    <w:multiLevelType w:val="multilevel"/>
    <w:tmpl w:val="B03CA23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4506A0D"/>
    <w:multiLevelType w:val="multilevel"/>
    <w:tmpl w:val="AA10D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4554581"/>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5410D8C"/>
    <w:multiLevelType w:val="multilevel"/>
    <w:tmpl w:val="0F0EE64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61B5081"/>
    <w:multiLevelType w:val="multilevel"/>
    <w:tmpl w:val="27A8B28A"/>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632320A"/>
    <w:multiLevelType w:val="multilevel"/>
    <w:tmpl w:val="DF1A6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65E409F"/>
    <w:multiLevelType w:val="multilevel"/>
    <w:tmpl w:val="B2EEF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7D3354C"/>
    <w:multiLevelType w:val="multilevel"/>
    <w:tmpl w:val="D8001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A7E7DCB"/>
    <w:multiLevelType w:val="multilevel"/>
    <w:tmpl w:val="5A2E2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F0A7FA8"/>
    <w:multiLevelType w:val="multilevel"/>
    <w:tmpl w:val="4D9E11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0F2DDA"/>
    <w:multiLevelType w:val="multilevel"/>
    <w:tmpl w:val="9648D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534E3B"/>
    <w:multiLevelType w:val="multilevel"/>
    <w:tmpl w:val="CE787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3517D8"/>
    <w:multiLevelType w:val="multilevel"/>
    <w:tmpl w:val="F1E6A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D6365F"/>
    <w:multiLevelType w:val="multilevel"/>
    <w:tmpl w:val="49A6C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6BD5C00"/>
    <w:multiLevelType w:val="multilevel"/>
    <w:tmpl w:val="71008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7DF3F6B"/>
    <w:multiLevelType w:val="multilevel"/>
    <w:tmpl w:val="6E402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9063F0"/>
    <w:multiLevelType w:val="multilevel"/>
    <w:tmpl w:val="E3F0332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8F6303B"/>
    <w:multiLevelType w:val="multilevel"/>
    <w:tmpl w:val="2408C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92F29FC"/>
    <w:multiLevelType w:val="multilevel"/>
    <w:tmpl w:val="E15E8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B1A4127"/>
    <w:multiLevelType w:val="multilevel"/>
    <w:tmpl w:val="8904C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B9F3EE2"/>
    <w:multiLevelType w:val="multilevel"/>
    <w:tmpl w:val="7250E53E"/>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2" w15:restartNumberingAfterBreak="0">
    <w:nsid w:val="2BF50AEA"/>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3" w15:restartNumberingAfterBreak="0">
    <w:nsid w:val="2C6E3C4F"/>
    <w:multiLevelType w:val="multilevel"/>
    <w:tmpl w:val="A6F6C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D2766C7"/>
    <w:multiLevelType w:val="multilevel"/>
    <w:tmpl w:val="3DC29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E425557"/>
    <w:multiLevelType w:val="multilevel"/>
    <w:tmpl w:val="56022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FAE75BC"/>
    <w:multiLevelType w:val="multilevel"/>
    <w:tmpl w:val="F6605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C11B1"/>
    <w:multiLevelType w:val="multilevel"/>
    <w:tmpl w:val="BCE07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6A7F35"/>
    <w:multiLevelType w:val="multilevel"/>
    <w:tmpl w:val="EDC41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1CE625A"/>
    <w:multiLevelType w:val="multilevel"/>
    <w:tmpl w:val="B5484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2762031"/>
    <w:multiLevelType w:val="multilevel"/>
    <w:tmpl w:val="85B00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2EE1B20"/>
    <w:multiLevelType w:val="multilevel"/>
    <w:tmpl w:val="99E45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6A75D4C"/>
    <w:multiLevelType w:val="multilevel"/>
    <w:tmpl w:val="D7D805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85427B3"/>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4" w15:restartNumberingAfterBreak="0">
    <w:nsid w:val="39AB21F4"/>
    <w:multiLevelType w:val="multilevel"/>
    <w:tmpl w:val="69FC6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C39143D"/>
    <w:multiLevelType w:val="multilevel"/>
    <w:tmpl w:val="4D2AB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BF1FD1"/>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CCE5BB2"/>
    <w:multiLevelType w:val="multilevel"/>
    <w:tmpl w:val="F5E29B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D790388"/>
    <w:multiLevelType w:val="multilevel"/>
    <w:tmpl w:val="521ED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E673353"/>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0" w15:restartNumberingAfterBreak="0">
    <w:nsid w:val="400C43F4"/>
    <w:multiLevelType w:val="multilevel"/>
    <w:tmpl w:val="7250E5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164F01"/>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2" w15:restartNumberingAfterBreak="0">
    <w:nsid w:val="455F2210"/>
    <w:multiLevelType w:val="multilevel"/>
    <w:tmpl w:val="DEF03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9F188C"/>
    <w:multiLevelType w:val="multilevel"/>
    <w:tmpl w:val="C698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5AD4FB8"/>
    <w:multiLevelType w:val="multilevel"/>
    <w:tmpl w:val="0FD4B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66711DC"/>
    <w:multiLevelType w:val="multilevel"/>
    <w:tmpl w:val="8BDE6C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9574B5"/>
    <w:multiLevelType w:val="multilevel"/>
    <w:tmpl w:val="129E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9B9744A"/>
    <w:multiLevelType w:val="multilevel"/>
    <w:tmpl w:val="30966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A8A5CDF"/>
    <w:multiLevelType w:val="multilevel"/>
    <w:tmpl w:val="2AD21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ACA6376"/>
    <w:multiLevelType w:val="multilevel"/>
    <w:tmpl w:val="E9307F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AF606BC"/>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1" w15:restartNumberingAfterBreak="0">
    <w:nsid w:val="4C593DEE"/>
    <w:multiLevelType w:val="multilevel"/>
    <w:tmpl w:val="16A2A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4D335809"/>
    <w:multiLevelType w:val="multilevel"/>
    <w:tmpl w:val="2C8AF6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F8276FC"/>
    <w:multiLevelType w:val="multilevel"/>
    <w:tmpl w:val="F5E29B8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4" w15:restartNumberingAfterBreak="0">
    <w:nsid w:val="50272ED0"/>
    <w:multiLevelType w:val="multilevel"/>
    <w:tmpl w:val="3B603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0A16551"/>
    <w:multiLevelType w:val="multilevel"/>
    <w:tmpl w:val="37D44D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1491D26"/>
    <w:multiLevelType w:val="multilevel"/>
    <w:tmpl w:val="0726B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4492A1D"/>
    <w:multiLevelType w:val="multilevel"/>
    <w:tmpl w:val="9A263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48C44FC"/>
    <w:multiLevelType w:val="multilevel"/>
    <w:tmpl w:val="7A3A6B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49A500C"/>
    <w:multiLevelType w:val="multilevel"/>
    <w:tmpl w:val="5E94D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4D25657"/>
    <w:multiLevelType w:val="multilevel"/>
    <w:tmpl w:val="98CC34A4"/>
    <w:lvl w:ilvl="0">
      <w:start w:val="1"/>
      <w:numFmt w:val="lowerLetter"/>
      <w:lvlText w:val="%1."/>
      <w:lvlJc w:val="left"/>
      <w:pPr>
        <w:tabs>
          <w:tab w:val="num" w:pos="786"/>
        </w:tabs>
        <w:ind w:left="786"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4E35553"/>
    <w:multiLevelType w:val="multilevel"/>
    <w:tmpl w:val="2EA03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5722BFC"/>
    <w:multiLevelType w:val="multilevel"/>
    <w:tmpl w:val="335A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5764B05"/>
    <w:multiLevelType w:val="multilevel"/>
    <w:tmpl w:val="1D5E1350"/>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4" w15:restartNumberingAfterBreak="0">
    <w:nsid w:val="55805596"/>
    <w:multiLevelType w:val="multilevel"/>
    <w:tmpl w:val="51A80E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1D3569"/>
    <w:multiLevelType w:val="multilevel"/>
    <w:tmpl w:val="63BEC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75F267E"/>
    <w:multiLevelType w:val="multilevel"/>
    <w:tmpl w:val="D632C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5BB328CB"/>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8" w15:restartNumberingAfterBreak="0">
    <w:nsid w:val="5E8D0F36"/>
    <w:multiLevelType w:val="multilevel"/>
    <w:tmpl w:val="5C8A8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FCC7230"/>
    <w:multiLevelType w:val="multilevel"/>
    <w:tmpl w:val="B1E8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0544D0B"/>
    <w:multiLevelType w:val="multilevel"/>
    <w:tmpl w:val="D53AB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09E67E2"/>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2" w15:restartNumberingAfterBreak="0">
    <w:nsid w:val="641710D3"/>
    <w:multiLevelType w:val="multilevel"/>
    <w:tmpl w:val="38EE5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53501EC"/>
    <w:multiLevelType w:val="multilevel"/>
    <w:tmpl w:val="E9D0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5117B5"/>
    <w:multiLevelType w:val="multilevel"/>
    <w:tmpl w:val="46DC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BF1B2F"/>
    <w:multiLevelType w:val="multilevel"/>
    <w:tmpl w:val="3B7C7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65063CC"/>
    <w:multiLevelType w:val="multilevel"/>
    <w:tmpl w:val="C0A63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69C449C"/>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73E01F0"/>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9" w15:restartNumberingAfterBreak="0">
    <w:nsid w:val="687C25BE"/>
    <w:multiLevelType w:val="multilevel"/>
    <w:tmpl w:val="EACE78B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CF41692"/>
    <w:multiLevelType w:val="multilevel"/>
    <w:tmpl w:val="250A54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F2A783D"/>
    <w:multiLevelType w:val="multilevel"/>
    <w:tmpl w:val="0FE88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0C332C3"/>
    <w:multiLevelType w:val="multilevel"/>
    <w:tmpl w:val="267E1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0F70797"/>
    <w:multiLevelType w:val="multilevel"/>
    <w:tmpl w:val="AC4C6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32B0AF6"/>
    <w:multiLevelType w:val="multilevel"/>
    <w:tmpl w:val="66AC3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3844F2F"/>
    <w:multiLevelType w:val="multilevel"/>
    <w:tmpl w:val="1082C2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54B009E"/>
    <w:multiLevelType w:val="multilevel"/>
    <w:tmpl w:val="C750F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5620154"/>
    <w:multiLevelType w:val="multilevel"/>
    <w:tmpl w:val="3F449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77F66AEC"/>
    <w:multiLevelType w:val="multilevel"/>
    <w:tmpl w:val="4CBA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83860E9"/>
    <w:multiLevelType w:val="multilevel"/>
    <w:tmpl w:val="490E2514"/>
    <w:lvl w:ilvl="0">
      <w:start w:val="1"/>
      <w:numFmt w:val="lowerRoman"/>
      <w:lvlText w:val="%1."/>
      <w:lvlJc w:val="right"/>
      <w:pPr>
        <w:tabs>
          <w:tab w:val="num" w:pos="900"/>
        </w:tabs>
        <w:ind w:left="900" w:hanging="360"/>
      </w:pPr>
    </w:lvl>
    <w:lvl w:ilvl="1">
      <w:start w:val="1"/>
      <w:numFmt w:val="lowerRoman"/>
      <w:lvlText w:val="%2."/>
      <w:lvlJc w:val="righ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111" w15:restartNumberingAfterBreak="0">
    <w:nsid w:val="79614267"/>
    <w:multiLevelType w:val="multilevel"/>
    <w:tmpl w:val="68AAC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BF77464"/>
    <w:multiLevelType w:val="multilevel"/>
    <w:tmpl w:val="F74A5D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CC26390"/>
    <w:multiLevelType w:val="multilevel"/>
    <w:tmpl w:val="987EC0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CE64D4C"/>
    <w:multiLevelType w:val="multilevel"/>
    <w:tmpl w:val="532668B6"/>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15" w15:restartNumberingAfterBreak="0">
    <w:nsid w:val="7D626500"/>
    <w:multiLevelType w:val="multilevel"/>
    <w:tmpl w:val="FCBC4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7DD64730"/>
    <w:multiLevelType w:val="multilevel"/>
    <w:tmpl w:val="67801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7E217F38"/>
    <w:multiLevelType w:val="multilevel"/>
    <w:tmpl w:val="99D86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F7E63B3"/>
    <w:multiLevelType w:val="multilevel"/>
    <w:tmpl w:val="47E82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2"/>
  </w:num>
  <w:num w:numId="2">
    <w:abstractNumId w:val="58"/>
  </w:num>
  <w:num w:numId="3">
    <w:abstractNumId w:val="48"/>
  </w:num>
  <w:num w:numId="4">
    <w:abstractNumId w:val="85"/>
  </w:num>
  <w:num w:numId="5">
    <w:abstractNumId w:val="109"/>
  </w:num>
  <w:num w:numId="6">
    <w:abstractNumId w:val="102"/>
  </w:num>
  <w:num w:numId="7">
    <w:abstractNumId w:val="86"/>
  </w:num>
  <w:num w:numId="8">
    <w:abstractNumId w:val="62"/>
  </w:num>
  <w:num w:numId="9">
    <w:abstractNumId w:val="104"/>
  </w:num>
  <w:num w:numId="10">
    <w:abstractNumId w:val="84"/>
  </w:num>
  <w:num w:numId="11">
    <w:abstractNumId w:val="113"/>
  </w:num>
  <w:num w:numId="12">
    <w:abstractNumId w:val="39"/>
  </w:num>
  <w:num w:numId="13">
    <w:abstractNumId w:val="57"/>
  </w:num>
  <w:num w:numId="14">
    <w:abstractNumId w:val="60"/>
  </w:num>
  <w:num w:numId="15">
    <w:abstractNumId w:val="0"/>
  </w:num>
  <w:num w:numId="16">
    <w:abstractNumId w:val="47"/>
  </w:num>
  <w:num w:numId="17">
    <w:abstractNumId w:val="116"/>
  </w:num>
  <w:num w:numId="18">
    <w:abstractNumId w:val="54"/>
  </w:num>
  <w:num w:numId="19">
    <w:abstractNumId w:val="1"/>
  </w:num>
  <w:num w:numId="20">
    <w:abstractNumId w:val="11"/>
  </w:num>
  <w:num w:numId="21">
    <w:abstractNumId w:val="66"/>
  </w:num>
  <w:num w:numId="22">
    <w:abstractNumId w:val="26"/>
  </w:num>
  <w:num w:numId="23">
    <w:abstractNumId w:val="3"/>
  </w:num>
  <w:num w:numId="24">
    <w:abstractNumId w:val="7"/>
  </w:num>
  <w:num w:numId="25">
    <w:abstractNumId w:val="68"/>
  </w:num>
  <w:num w:numId="26">
    <w:abstractNumId w:val="30"/>
  </w:num>
  <w:num w:numId="27">
    <w:abstractNumId w:val="20"/>
  </w:num>
  <w:num w:numId="28">
    <w:abstractNumId w:val="38"/>
  </w:num>
  <w:num w:numId="29">
    <w:abstractNumId w:val="78"/>
  </w:num>
  <w:num w:numId="30">
    <w:abstractNumId w:val="115"/>
  </w:num>
  <w:num w:numId="31">
    <w:abstractNumId w:val="65"/>
  </w:num>
  <w:num w:numId="32">
    <w:abstractNumId w:val="40"/>
  </w:num>
  <w:num w:numId="33">
    <w:abstractNumId w:val="75"/>
  </w:num>
  <w:num w:numId="34">
    <w:abstractNumId w:val="36"/>
  </w:num>
  <w:num w:numId="35">
    <w:abstractNumId w:val="51"/>
  </w:num>
  <w:num w:numId="36">
    <w:abstractNumId w:val="8"/>
  </w:num>
  <w:num w:numId="37">
    <w:abstractNumId w:val="97"/>
  </w:num>
  <w:num w:numId="38">
    <w:abstractNumId w:val="50"/>
  </w:num>
  <w:num w:numId="39">
    <w:abstractNumId w:val="107"/>
  </w:num>
  <w:num w:numId="40">
    <w:abstractNumId w:val="77"/>
  </w:num>
  <w:num w:numId="41">
    <w:abstractNumId w:val="44"/>
  </w:num>
  <w:num w:numId="42">
    <w:abstractNumId w:val="56"/>
  </w:num>
  <w:num w:numId="43">
    <w:abstractNumId w:val="89"/>
  </w:num>
  <w:num w:numId="44">
    <w:abstractNumId w:val="92"/>
  </w:num>
  <w:num w:numId="45">
    <w:abstractNumId w:val="71"/>
  </w:num>
  <w:num w:numId="46">
    <w:abstractNumId w:val="81"/>
  </w:num>
  <w:num w:numId="47">
    <w:abstractNumId w:val="34"/>
  </w:num>
  <w:num w:numId="48">
    <w:abstractNumId w:val="32"/>
  </w:num>
  <w:num w:numId="49">
    <w:abstractNumId w:val="31"/>
  </w:num>
  <w:num w:numId="50">
    <w:abstractNumId w:val="5"/>
  </w:num>
  <w:num w:numId="51">
    <w:abstractNumId w:val="100"/>
  </w:num>
  <w:num w:numId="52">
    <w:abstractNumId w:val="49"/>
  </w:num>
  <w:num w:numId="53">
    <w:abstractNumId w:val="105"/>
  </w:num>
  <w:num w:numId="54">
    <w:abstractNumId w:val="35"/>
  </w:num>
  <w:num w:numId="55">
    <w:abstractNumId w:val="90"/>
  </w:num>
  <w:num w:numId="56">
    <w:abstractNumId w:val="29"/>
  </w:num>
  <w:num w:numId="57">
    <w:abstractNumId w:val="94"/>
  </w:num>
  <w:num w:numId="58">
    <w:abstractNumId w:val="103"/>
  </w:num>
  <w:num w:numId="59">
    <w:abstractNumId w:val="76"/>
  </w:num>
  <w:num w:numId="60">
    <w:abstractNumId w:val="101"/>
  </w:num>
  <w:num w:numId="61">
    <w:abstractNumId w:val="93"/>
  </w:num>
  <w:num w:numId="62">
    <w:abstractNumId w:val="74"/>
  </w:num>
  <w:num w:numId="63">
    <w:abstractNumId w:val="117"/>
  </w:num>
  <w:num w:numId="64">
    <w:abstractNumId w:val="82"/>
  </w:num>
  <w:num w:numId="65">
    <w:abstractNumId w:val="25"/>
  </w:num>
  <w:num w:numId="66">
    <w:abstractNumId w:val="111"/>
  </w:num>
  <w:num w:numId="67">
    <w:abstractNumId w:val="96"/>
  </w:num>
  <w:num w:numId="68">
    <w:abstractNumId w:val="16"/>
  </w:num>
  <w:num w:numId="69">
    <w:abstractNumId w:val="33"/>
  </w:num>
  <w:num w:numId="70">
    <w:abstractNumId w:val="79"/>
  </w:num>
  <w:num w:numId="71">
    <w:abstractNumId w:val="6"/>
  </w:num>
  <w:num w:numId="72">
    <w:abstractNumId w:val="14"/>
  </w:num>
  <w:num w:numId="73">
    <w:abstractNumId w:val="52"/>
  </w:num>
  <w:num w:numId="74">
    <w:abstractNumId w:val="2"/>
  </w:num>
  <w:num w:numId="75">
    <w:abstractNumId w:val="43"/>
  </w:num>
  <w:num w:numId="76">
    <w:abstractNumId w:val="9"/>
  </w:num>
  <w:num w:numId="77">
    <w:abstractNumId w:val="106"/>
  </w:num>
  <w:num w:numId="78">
    <w:abstractNumId w:val="63"/>
  </w:num>
  <w:num w:numId="79">
    <w:abstractNumId w:val="88"/>
  </w:num>
  <w:num w:numId="80">
    <w:abstractNumId w:val="64"/>
  </w:num>
  <w:num w:numId="81">
    <w:abstractNumId w:val="67"/>
  </w:num>
  <w:num w:numId="82">
    <w:abstractNumId w:val="45"/>
  </w:num>
  <w:num w:numId="83">
    <w:abstractNumId w:val="72"/>
  </w:num>
  <w:num w:numId="84">
    <w:abstractNumId w:val="21"/>
  </w:num>
  <w:num w:numId="85">
    <w:abstractNumId w:val="28"/>
  </w:num>
  <w:num w:numId="86">
    <w:abstractNumId w:val="118"/>
  </w:num>
  <w:num w:numId="87">
    <w:abstractNumId w:val="95"/>
  </w:num>
  <w:num w:numId="88">
    <w:abstractNumId w:val="46"/>
  </w:num>
  <w:num w:numId="89">
    <w:abstractNumId w:val="55"/>
  </w:num>
  <w:num w:numId="90">
    <w:abstractNumId w:val="12"/>
  </w:num>
  <w:num w:numId="91">
    <w:abstractNumId w:val="19"/>
  </w:num>
  <w:num w:numId="92">
    <w:abstractNumId w:val="108"/>
  </w:num>
  <w:num w:numId="93">
    <w:abstractNumId w:val="27"/>
  </w:num>
  <w:num w:numId="94">
    <w:abstractNumId w:val="110"/>
  </w:num>
  <w:num w:numId="95">
    <w:abstractNumId w:val="41"/>
  </w:num>
  <w:num w:numId="96">
    <w:abstractNumId w:val="73"/>
  </w:num>
  <w:num w:numId="97">
    <w:abstractNumId w:val="17"/>
  </w:num>
  <w:num w:numId="98">
    <w:abstractNumId w:val="87"/>
  </w:num>
  <w:num w:numId="99">
    <w:abstractNumId w:val="59"/>
  </w:num>
  <w:num w:numId="100">
    <w:abstractNumId w:val="91"/>
  </w:num>
  <w:num w:numId="101">
    <w:abstractNumId w:val="13"/>
  </w:num>
  <w:num w:numId="102">
    <w:abstractNumId w:val="61"/>
  </w:num>
  <w:num w:numId="103">
    <w:abstractNumId w:val="42"/>
  </w:num>
  <w:num w:numId="104">
    <w:abstractNumId w:val="18"/>
  </w:num>
  <w:num w:numId="105">
    <w:abstractNumId w:val="53"/>
  </w:num>
  <w:num w:numId="106">
    <w:abstractNumId w:val="70"/>
  </w:num>
  <w:num w:numId="107">
    <w:abstractNumId w:val="98"/>
  </w:num>
  <w:num w:numId="108">
    <w:abstractNumId w:val="4"/>
  </w:num>
  <w:num w:numId="109">
    <w:abstractNumId w:val="22"/>
  </w:num>
  <w:num w:numId="110">
    <w:abstractNumId w:val="15"/>
  </w:num>
  <w:num w:numId="111">
    <w:abstractNumId w:val="83"/>
  </w:num>
  <w:num w:numId="112">
    <w:abstractNumId w:val="114"/>
  </w:num>
  <w:num w:numId="113">
    <w:abstractNumId w:val="99"/>
  </w:num>
  <w:num w:numId="114">
    <w:abstractNumId w:val="10"/>
  </w:num>
  <w:num w:numId="115">
    <w:abstractNumId w:val="80"/>
  </w:num>
  <w:num w:numId="116">
    <w:abstractNumId w:val="23"/>
  </w:num>
  <w:num w:numId="117">
    <w:abstractNumId w:val="37"/>
  </w:num>
  <w:num w:numId="118">
    <w:abstractNumId w:val="24"/>
  </w:num>
  <w:num w:numId="119">
    <w:abstractNumId w:val="6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57"/>
    <w:rsid w:val="0002697C"/>
    <w:rsid w:val="00037FD7"/>
    <w:rsid w:val="00047038"/>
    <w:rsid w:val="00091744"/>
    <w:rsid w:val="000973EB"/>
    <w:rsid w:val="000F32C4"/>
    <w:rsid w:val="00113A42"/>
    <w:rsid w:val="00126407"/>
    <w:rsid w:val="00144E80"/>
    <w:rsid w:val="00162AA8"/>
    <w:rsid w:val="00203D0B"/>
    <w:rsid w:val="00207A61"/>
    <w:rsid w:val="0022384D"/>
    <w:rsid w:val="00227586"/>
    <w:rsid w:val="002363B2"/>
    <w:rsid w:val="00281E78"/>
    <w:rsid w:val="002C6472"/>
    <w:rsid w:val="00303E4F"/>
    <w:rsid w:val="00320BE6"/>
    <w:rsid w:val="003259B5"/>
    <w:rsid w:val="00375369"/>
    <w:rsid w:val="003D3CE5"/>
    <w:rsid w:val="004105CC"/>
    <w:rsid w:val="0041097E"/>
    <w:rsid w:val="0041283B"/>
    <w:rsid w:val="00416249"/>
    <w:rsid w:val="0047398E"/>
    <w:rsid w:val="0049313A"/>
    <w:rsid w:val="004C1F4B"/>
    <w:rsid w:val="004D0AC9"/>
    <w:rsid w:val="004E78FE"/>
    <w:rsid w:val="004F2D72"/>
    <w:rsid w:val="004F6ABB"/>
    <w:rsid w:val="005167C4"/>
    <w:rsid w:val="00537210"/>
    <w:rsid w:val="005450AF"/>
    <w:rsid w:val="00551397"/>
    <w:rsid w:val="00555EFD"/>
    <w:rsid w:val="00563F3C"/>
    <w:rsid w:val="00580799"/>
    <w:rsid w:val="005B6B53"/>
    <w:rsid w:val="005B7774"/>
    <w:rsid w:val="005C3529"/>
    <w:rsid w:val="00630088"/>
    <w:rsid w:val="006B2B34"/>
    <w:rsid w:val="00711753"/>
    <w:rsid w:val="00721E69"/>
    <w:rsid w:val="00731058"/>
    <w:rsid w:val="007E027E"/>
    <w:rsid w:val="007E4263"/>
    <w:rsid w:val="007E7408"/>
    <w:rsid w:val="00931C02"/>
    <w:rsid w:val="00937557"/>
    <w:rsid w:val="009624F7"/>
    <w:rsid w:val="0099005F"/>
    <w:rsid w:val="009B2472"/>
    <w:rsid w:val="009F607A"/>
    <w:rsid w:val="00A16D7B"/>
    <w:rsid w:val="00A5430D"/>
    <w:rsid w:val="00A54D31"/>
    <w:rsid w:val="00A61245"/>
    <w:rsid w:val="00A6491E"/>
    <w:rsid w:val="00AD719D"/>
    <w:rsid w:val="00B34284"/>
    <w:rsid w:val="00BA6BB2"/>
    <w:rsid w:val="00BB5F48"/>
    <w:rsid w:val="00BD26A7"/>
    <w:rsid w:val="00C32BDC"/>
    <w:rsid w:val="00C41A1C"/>
    <w:rsid w:val="00C605C2"/>
    <w:rsid w:val="00CC48D6"/>
    <w:rsid w:val="00CE0434"/>
    <w:rsid w:val="00CE53C1"/>
    <w:rsid w:val="00D43A6C"/>
    <w:rsid w:val="00D53AEC"/>
    <w:rsid w:val="00D57778"/>
    <w:rsid w:val="00DA30BF"/>
    <w:rsid w:val="00E072DB"/>
    <w:rsid w:val="00E31882"/>
    <w:rsid w:val="00E55BB6"/>
    <w:rsid w:val="00E8555E"/>
    <w:rsid w:val="00EE5E7C"/>
    <w:rsid w:val="00EE69C9"/>
    <w:rsid w:val="00F66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2C811"/>
  <w15:chartTrackingRefBased/>
  <w15:docId w15:val="{855E5CCA-FFF9-479F-B142-EE559F23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755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3755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3755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3755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3755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3755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55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375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3755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755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3755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3755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37557"/>
    <w:rPr>
      <w:b/>
      <w:bCs/>
      <w:strike w:val="0"/>
      <w:dstrike w:val="0"/>
      <w:color w:val="0000FF"/>
      <w:u w:val="none"/>
      <w:effect w:val="none"/>
    </w:rPr>
  </w:style>
  <w:style w:type="character" w:styleId="Emphasis">
    <w:name w:val="Emphasis"/>
    <w:basedOn w:val="DefaultParagraphFont"/>
    <w:uiPriority w:val="20"/>
    <w:qFormat/>
    <w:rsid w:val="00937557"/>
    <w:rPr>
      <w:i/>
      <w:iCs/>
    </w:rPr>
  </w:style>
  <w:style w:type="paragraph" w:customStyle="1" w:styleId="error">
    <w:name w:val="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3755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3755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3755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3755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3755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3755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3755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3755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3755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3755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3755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3755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3755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3755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3755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3755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3755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3755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3755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3755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3755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3755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3755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3755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3755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3755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3755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3755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3755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3755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3755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3755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3755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3755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3755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3755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3755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3755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3755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3755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3755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3755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3755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3755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3755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3755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3755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3755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3755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3755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3755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3755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3755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3755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3755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3755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3755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3755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3755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3755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3755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3755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3755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3755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3755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3755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3755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3755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3755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3755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3755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3755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3755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3755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3755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37557"/>
    <w:rPr>
      <w:bdr w:val="single" w:sz="6" w:space="0" w:color="FFFFFF" w:frame="1"/>
    </w:rPr>
  </w:style>
  <w:style w:type="character" w:customStyle="1" w:styleId="pagingicon1">
    <w:name w:val="pagingicon1"/>
    <w:basedOn w:val="DefaultParagraphFont"/>
    <w:rsid w:val="00937557"/>
  </w:style>
  <w:style w:type="character" w:customStyle="1" w:styleId="mapclearicon">
    <w:name w:val="mapclearicon"/>
    <w:basedOn w:val="DefaultParagraphFont"/>
    <w:rsid w:val="00937557"/>
    <w:rPr>
      <w:sz w:val="24"/>
      <w:szCs w:val="24"/>
    </w:rPr>
  </w:style>
  <w:style w:type="character" w:customStyle="1" w:styleId="mapokicon">
    <w:name w:val="mapokicon"/>
    <w:basedOn w:val="DefaultParagraphFont"/>
    <w:rsid w:val="00937557"/>
    <w:rPr>
      <w:sz w:val="24"/>
      <w:szCs w:val="24"/>
    </w:rPr>
  </w:style>
  <w:style w:type="character" w:customStyle="1" w:styleId="mapstepbackicon">
    <w:name w:val="mapstepbackicon"/>
    <w:basedOn w:val="DefaultParagraphFont"/>
    <w:rsid w:val="00937557"/>
    <w:rPr>
      <w:sz w:val="24"/>
      <w:szCs w:val="24"/>
    </w:rPr>
  </w:style>
  <w:style w:type="character" w:customStyle="1" w:styleId="mapok">
    <w:name w:val="mapok"/>
    <w:basedOn w:val="DefaultParagraphFont"/>
    <w:rsid w:val="00937557"/>
    <w:rPr>
      <w:sz w:val="24"/>
      <w:szCs w:val="24"/>
    </w:rPr>
  </w:style>
  <w:style w:type="character" w:customStyle="1" w:styleId="addnew">
    <w:name w:val="addnew"/>
    <w:basedOn w:val="DefaultParagraphFont"/>
    <w:rsid w:val="00937557"/>
    <w:rPr>
      <w:sz w:val="24"/>
      <w:szCs w:val="24"/>
    </w:rPr>
  </w:style>
  <w:style w:type="character" w:customStyle="1" w:styleId="cancelbtn">
    <w:name w:val="cancelbtn"/>
    <w:basedOn w:val="DefaultParagraphFont"/>
    <w:rsid w:val="00937557"/>
    <w:rPr>
      <w:sz w:val="24"/>
      <w:szCs w:val="24"/>
    </w:rPr>
  </w:style>
  <w:style w:type="character" w:customStyle="1" w:styleId="nexticon1">
    <w:name w:val="nexticon1"/>
    <w:basedOn w:val="DefaultParagraphFont"/>
    <w:rsid w:val="00937557"/>
  </w:style>
  <w:style w:type="character" w:customStyle="1" w:styleId="previcon">
    <w:name w:val="previcon"/>
    <w:basedOn w:val="DefaultParagraphFont"/>
    <w:rsid w:val="00937557"/>
  </w:style>
  <w:style w:type="character" w:customStyle="1" w:styleId="answer">
    <w:name w:val="answer"/>
    <w:basedOn w:val="DefaultParagraphFont"/>
    <w:rsid w:val="00937557"/>
  </w:style>
  <w:style w:type="character" w:customStyle="1" w:styleId="featurename">
    <w:name w:val="featurename"/>
    <w:basedOn w:val="DefaultParagraphFont"/>
    <w:rsid w:val="00937557"/>
  </w:style>
  <w:style w:type="character" w:customStyle="1" w:styleId="question1">
    <w:name w:val="question1"/>
    <w:basedOn w:val="DefaultParagraphFont"/>
    <w:rsid w:val="00937557"/>
  </w:style>
  <w:style w:type="character" w:customStyle="1" w:styleId="delete">
    <w:name w:val="delete"/>
    <w:basedOn w:val="DefaultParagraphFont"/>
    <w:rsid w:val="00937557"/>
  </w:style>
  <w:style w:type="paragraph" w:customStyle="1" w:styleId="firstnode1">
    <w:name w:val="firstnod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3755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3755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3755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3755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3755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3755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3755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3755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3755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3755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3755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3755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3755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3755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3755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3755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3755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37557"/>
  </w:style>
  <w:style w:type="character" w:customStyle="1" w:styleId="previcon1">
    <w:name w:val="previcon1"/>
    <w:basedOn w:val="DefaultParagraphFont"/>
    <w:rsid w:val="00937557"/>
  </w:style>
  <w:style w:type="paragraph" w:customStyle="1" w:styleId="eventnavtitle1">
    <w:name w:val="eventnavtitle1"/>
    <w:basedOn w:val="Normal"/>
    <w:rsid w:val="0093755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3755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3755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3755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3755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3755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3755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3755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3755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3755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3755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37557"/>
    <w:rPr>
      <w:b/>
      <w:bCs/>
      <w:vanish w:val="0"/>
      <w:webHidden w:val="0"/>
      <w:specVanish w:val="0"/>
    </w:rPr>
  </w:style>
  <w:style w:type="paragraph" w:customStyle="1" w:styleId="questionbody1">
    <w:name w:val="questionbody1"/>
    <w:basedOn w:val="Normal"/>
    <w:rsid w:val="0093755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37557"/>
    <w:rPr>
      <w:vanish w:val="0"/>
      <w:webHidden w:val="0"/>
      <w:specVanish w:val="0"/>
    </w:rPr>
  </w:style>
  <w:style w:type="paragraph" w:customStyle="1" w:styleId="title10">
    <w:name w:val="title1"/>
    <w:basedOn w:val="Normal"/>
    <w:rsid w:val="0093755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3755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3755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3755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3755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3755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3755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3755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3755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3755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3755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3755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3755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3755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3755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3755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3755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3755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3755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37557"/>
    <w:rPr>
      <w:vanish w:val="0"/>
      <w:webHidden w:val="0"/>
      <w:specVanish w:val="0"/>
    </w:rPr>
  </w:style>
  <w:style w:type="paragraph" w:customStyle="1" w:styleId="select1">
    <w:name w:val="select1"/>
    <w:basedOn w:val="Normal"/>
    <w:rsid w:val="0093755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37557"/>
    <w:rPr>
      <w:vanish w:val="0"/>
      <w:webHidden w:val="0"/>
      <w:specVanish w:val="0"/>
    </w:rPr>
  </w:style>
  <w:style w:type="paragraph" w:customStyle="1" w:styleId="back2">
    <w:name w:val="back2"/>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3755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3755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3755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3755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3755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3755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7557"/>
    <w:rPr>
      <w:b/>
      <w:bCs/>
    </w:rPr>
  </w:style>
  <w:style w:type="character" w:customStyle="1" w:styleId="number">
    <w:name w:val="number"/>
    <w:basedOn w:val="DefaultParagraphFont"/>
    <w:rsid w:val="00937557"/>
  </w:style>
  <w:style w:type="character" w:customStyle="1" w:styleId="newwindow">
    <w:name w:val="newwindow"/>
    <w:basedOn w:val="DefaultParagraphFont"/>
    <w:rsid w:val="00937557"/>
  </w:style>
  <w:style w:type="character" w:customStyle="1" w:styleId="highlightbackground2">
    <w:name w:val="highlightbackground2"/>
    <w:basedOn w:val="DefaultParagraphFont"/>
    <w:rsid w:val="00937557"/>
    <w:rPr>
      <w:shd w:val="clear" w:color="auto" w:fill="FFFF33"/>
    </w:rPr>
  </w:style>
  <w:style w:type="paragraph" w:styleId="Header">
    <w:name w:val="header"/>
    <w:basedOn w:val="Normal"/>
    <w:link w:val="HeaderChar"/>
    <w:uiPriority w:val="99"/>
    <w:unhideWhenUsed/>
    <w:rsid w:val="009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57"/>
  </w:style>
  <w:style w:type="paragraph" w:styleId="Footer">
    <w:name w:val="footer"/>
    <w:basedOn w:val="Normal"/>
    <w:link w:val="FooterChar"/>
    <w:uiPriority w:val="99"/>
    <w:unhideWhenUsed/>
    <w:rsid w:val="009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57"/>
  </w:style>
  <w:style w:type="paragraph" w:styleId="ListParagraph">
    <w:name w:val="List Paragraph"/>
    <w:basedOn w:val="Normal"/>
    <w:uiPriority w:val="34"/>
    <w:qFormat/>
    <w:rsid w:val="0099005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410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CC"/>
    <w:rPr>
      <w:rFonts w:ascii="Segoe UI" w:hAnsi="Segoe UI" w:cs="Segoe UI"/>
      <w:sz w:val="18"/>
      <w:szCs w:val="18"/>
    </w:rPr>
  </w:style>
  <w:style w:type="table" w:styleId="TableGrid">
    <w:name w:val="Table Grid"/>
    <w:basedOn w:val="TableNormal"/>
    <w:uiPriority w:val="39"/>
    <w:rsid w:val="0009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3A4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4340">
      <w:bodyDiv w:val="1"/>
      <w:marLeft w:val="0"/>
      <w:marRight w:val="0"/>
      <w:marTop w:val="0"/>
      <w:marBottom w:val="0"/>
      <w:divBdr>
        <w:top w:val="none" w:sz="0" w:space="0" w:color="auto"/>
        <w:left w:val="none" w:sz="0" w:space="0" w:color="auto"/>
        <w:bottom w:val="none" w:sz="0" w:space="0" w:color="auto"/>
        <w:right w:val="none" w:sz="0" w:space="0" w:color="auto"/>
      </w:divBdr>
    </w:div>
    <w:div w:id="298731513">
      <w:bodyDiv w:val="1"/>
      <w:marLeft w:val="0"/>
      <w:marRight w:val="0"/>
      <w:marTop w:val="0"/>
      <w:marBottom w:val="0"/>
      <w:divBdr>
        <w:top w:val="none" w:sz="0" w:space="0" w:color="auto"/>
        <w:left w:val="none" w:sz="0" w:space="0" w:color="auto"/>
        <w:bottom w:val="none" w:sz="0" w:space="0" w:color="auto"/>
        <w:right w:val="none" w:sz="0" w:space="0" w:color="auto"/>
      </w:divBdr>
      <w:divsChild>
        <w:div w:id="595747253">
          <w:marLeft w:val="0"/>
          <w:marRight w:val="0"/>
          <w:marTop w:val="45"/>
          <w:marBottom w:val="45"/>
          <w:divBdr>
            <w:top w:val="none" w:sz="0" w:space="0" w:color="auto"/>
            <w:left w:val="none" w:sz="0" w:space="0" w:color="auto"/>
            <w:bottom w:val="none" w:sz="0" w:space="0" w:color="auto"/>
            <w:right w:val="none" w:sz="0" w:space="0" w:color="auto"/>
          </w:divBdr>
        </w:div>
      </w:divsChild>
    </w:div>
    <w:div w:id="346179307">
      <w:bodyDiv w:val="1"/>
      <w:marLeft w:val="0"/>
      <w:marRight w:val="0"/>
      <w:marTop w:val="0"/>
      <w:marBottom w:val="0"/>
      <w:divBdr>
        <w:top w:val="none" w:sz="0" w:space="0" w:color="auto"/>
        <w:left w:val="none" w:sz="0" w:space="0" w:color="auto"/>
        <w:bottom w:val="none" w:sz="0" w:space="0" w:color="auto"/>
        <w:right w:val="none" w:sz="0" w:space="0" w:color="auto"/>
      </w:divBdr>
    </w:div>
    <w:div w:id="366495087">
      <w:bodyDiv w:val="1"/>
      <w:marLeft w:val="0"/>
      <w:marRight w:val="0"/>
      <w:marTop w:val="0"/>
      <w:marBottom w:val="0"/>
      <w:divBdr>
        <w:top w:val="none" w:sz="0" w:space="0" w:color="auto"/>
        <w:left w:val="none" w:sz="0" w:space="0" w:color="auto"/>
        <w:bottom w:val="none" w:sz="0" w:space="0" w:color="auto"/>
        <w:right w:val="none" w:sz="0" w:space="0" w:color="auto"/>
      </w:divBdr>
    </w:div>
    <w:div w:id="396637308">
      <w:bodyDiv w:val="1"/>
      <w:marLeft w:val="0"/>
      <w:marRight w:val="0"/>
      <w:marTop w:val="0"/>
      <w:marBottom w:val="0"/>
      <w:divBdr>
        <w:top w:val="none" w:sz="0" w:space="0" w:color="auto"/>
        <w:left w:val="none" w:sz="0" w:space="0" w:color="auto"/>
        <w:bottom w:val="none" w:sz="0" w:space="0" w:color="auto"/>
        <w:right w:val="none" w:sz="0" w:space="0" w:color="auto"/>
      </w:divBdr>
      <w:divsChild>
        <w:div w:id="855923786">
          <w:marLeft w:val="0"/>
          <w:marRight w:val="0"/>
          <w:marTop w:val="45"/>
          <w:marBottom w:val="45"/>
          <w:divBdr>
            <w:top w:val="none" w:sz="0" w:space="0" w:color="auto"/>
            <w:left w:val="none" w:sz="0" w:space="0" w:color="auto"/>
            <w:bottom w:val="none" w:sz="0" w:space="0" w:color="auto"/>
            <w:right w:val="none" w:sz="0" w:space="0" w:color="auto"/>
          </w:divBdr>
        </w:div>
      </w:divsChild>
    </w:div>
    <w:div w:id="500198278">
      <w:bodyDiv w:val="1"/>
      <w:marLeft w:val="0"/>
      <w:marRight w:val="0"/>
      <w:marTop w:val="0"/>
      <w:marBottom w:val="0"/>
      <w:divBdr>
        <w:top w:val="none" w:sz="0" w:space="0" w:color="auto"/>
        <w:left w:val="none" w:sz="0" w:space="0" w:color="auto"/>
        <w:bottom w:val="none" w:sz="0" w:space="0" w:color="auto"/>
        <w:right w:val="none" w:sz="0" w:space="0" w:color="auto"/>
      </w:divBdr>
    </w:div>
    <w:div w:id="590352857">
      <w:bodyDiv w:val="1"/>
      <w:marLeft w:val="0"/>
      <w:marRight w:val="0"/>
      <w:marTop w:val="0"/>
      <w:marBottom w:val="0"/>
      <w:divBdr>
        <w:top w:val="none" w:sz="0" w:space="0" w:color="auto"/>
        <w:left w:val="none" w:sz="0" w:space="0" w:color="auto"/>
        <w:bottom w:val="none" w:sz="0" w:space="0" w:color="auto"/>
        <w:right w:val="none" w:sz="0" w:space="0" w:color="auto"/>
      </w:divBdr>
    </w:div>
    <w:div w:id="619729258">
      <w:bodyDiv w:val="1"/>
      <w:marLeft w:val="0"/>
      <w:marRight w:val="0"/>
      <w:marTop w:val="0"/>
      <w:marBottom w:val="0"/>
      <w:divBdr>
        <w:top w:val="none" w:sz="0" w:space="0" w:color="auto"/>
        <w:left w:val="none" w:sz="0" w:space="0" w:color="auto"/>
        <w:bottom w:val="none" w:sz="0" w:space="0" w:color="auto"/>
        <w:right w:val="none" w:sz="0" w:space="0" w:color="auto"/>
      </w:divBdr>
    </w:div>
    <w:div w:id="643781337">
      <w:bodyDiv w:val="1"/>
      <w:marLeft w:val="0"/>
      <w:marRight w:val="0"/>
      <w:marTop w:val="0"/>
      <w:marBottom w:val="0"/>
      <w:divBdr>
        <w:top w:val="none" w:sz="0" w:space="0" w:color="auto"/>
        <w:left w:val="none" w:sz="0" w:space="0" w:color="auto"/>
        <w:bottom w:val="none" w:sz="0" w:space="0" w:color="auto"/>
        <w:right w:val="none" w:sz="0" w:space="0" w:color="auto"/>
      </w:divBdr>
      <w:divsChild>
        <w:div w:id="11152388">
          <w:marLeft w:val="0"/>
          <w:marRight w:val="0"/>
          <w:marTop w:val="0"/>
          <w:marBottom w:val="0"/>
          <w:divBdr>
            <w:top w:val="none" w:sz="0" w:space="0" w:color="auto"/>
            <w:left w:val="none" w:sz="0" w:space="0" w:color="auto"/>
            <w:bottom w:val="none" w:sz="0" w:space="0" w:color="auto"/>
            <w:right w:val="none" w:sz="0" w:space="0" w:color="auto"/>
          </w:divBdr>
          <w:divsChild>
            <w:div w:id="1372731085">
              <w:marLeft w:val="0"/>
              <w:marRight w:val="0"/>
              <w:marTop w:val="150"/>
              <w:marBottom w:val="0"/>
              <w:divBdr>
                <w:top w:val="none" w:sz="0" w:space="0" w:color="auto"/>
                <w:left w:val="none" w:sz="0" w:space="0" w:color="auto"/>
                <w:bottom w:val="none" w:sz="0" w:space="0" w:color="auto"/>
                <w:right w:val="none" w:sz="0" w:space="0" w:color="auto"/>
              </w:divBdr>
              <w:divsChild>
                <w:div w:id="1029255373">
                  <w:marLeft w:val="3300"/>
                  <w:marRight w:val="0"/>
                  <w:marTop w:val="0"/>
                  <w:marBottom w:val="0"/>
                  <w:divBdr>
                    <w:top w:val="none" w:sz="0" w:space="0" w:color="auto"/>
                    <w:left w:val="none" w:sz="0" w:space="0" w:color="auto"/>
                    <w:bottom w:val="none" w:sz="0" w:space="0" w:color="auto"/>
                    <w:right w:val="none" w:sz="0" w:space="0" w:color="auto"/>
                  </w:divBdr>
                  <w:divsChild>
                    <w:div w:id="498542499">
                      <w:marLeft w:val="0"/>
                      <w:marRight w:val="0"/>
                      <w:marTop w:val="0"/>
                      <w:marBottom w:val="0"/>
                      <w:divBdr>
                        <w:top w:val="single" w:sz="6" w:space="7" w:color="A8A8A8"/>
                        <w:left w:val="single" w:sz="2" w:space="14" w:color="A8A8A8"/>
                        <w:bottom w:val="single" w:sz="6" w:space="7" w:color="A8A8A8"/>
                        <w:right w:val="single" w:sz="2" w:space="14" w:color="A8A8A8"/>
                      </w:divBdr>
                      <w:divsChild>
                        <w:div w:id="11804288">
                          <w:marLeft w:val="0"/>
                          <w:marRight w:val="0"/>
                          <w:marTop w:val="0"/>
                          <w:marBottom w:val="0"/>
                          <w:divBdr>
                            <w:top w:val="none" w:sz="0" w:space="0" w:color="auto"/>
                            <w:left w:val="none" w:sz="0" w:space="0" w:color="auto"/>
                            <w:bottom w:val="none" w:sz="0" w:space="0" w:color="auto"/>
                            <w:right w:val="none" w:sz="0" w:space="0" w:color="auto"/>
                          </w:divBdr>
                          <w:divsChild>
                            <w:div w:id="1894731945">
                              <w:marLeft w:val="0"/>
                              <w:marRight w:val="0"/>
                              <w:marTop w:val="0"/>
                              <w:marBottom w:val="0"/>
                              <w:divBdr>
                                <w:top w:val="none" w:sz="0" w:space="0" w:color="auto"/>
                                <w:left w:val="none" w:sz="0" w:space="0" w:color="auto"/>
                                <w:bottom w:val="none" w:sz="0" w:space="0" w:color="auto"/>
                                <w:right w:val="none" w:sz="0" w:space="0" w:color="auto"/>
                              </w:divBdr>
                              <w:divsChild>
                                <w:div w:id="1685012631">
                                  <w:marLeft w:val="0"/>
                                  <w:marRight w:val="0"/>
                                  <w:marTop w:val="0"/>
                                  <w:marBottom w:val="0"/>
                                  <w:divBdr>
                                    <w:top w:val="none" w:sz="0" w:space="0" w:color="auto"/>
                                    <w:left w:val="none" w:sz="0" w:space="0" w:color="auto"/>
                                    <w:bottom w:val="none" w:sz="0" w:space="0" w:color="auto"/>
                                    <w:right w:val="none" w:sz="0" w:space="0" w:color="auto"/>
                                  </w:divBdr>
                                  <w:divsChild>
                                    <w:div w:id="330524378">
                                      <w:marLeft w:val="0"/>
                                      <w:marRight w:val="0"/>
                                      <w:marTop w:val="0"/>
                                      <w:marBottom w:val="0"/>
                                      <w:divBdr>
                                        <w:top w:val="none" w:sz="0" w:space="0" w:color="auto"/>
                                        <w:left w:val="none" w:sz="0" w:space="0" w:color="auto"/>
                                        <w:bottom w:val="none" w:sz="0" w:space="0" w:color="auto"/>
                                        <w:right w:val="none" w:sz="0" w:space="0" w:color="auto"/>
                                      </w:divBdr>
                                      <w:divsChild>
                                        <w:div w:id="1282958986">
                                          <w:marLeft w:val="0"/>
                                          <w:marRight w:val="0"/>
                                          <w:marTop w:val="0"/>
                                          <w:marBottom w:val="0"/>
                                          <w:divBdr>
                                            <w:top w:val="none" w:sz="0" w:space="0" w:color="auto"/>
                                            <w:left w:val="none" w:sz="0" w:space="0" w:color="auto"/>
                                            <w:bottom w:val="none" w:sz="0" w:space="0" w:color="auto"/>
                                            <w:right w:val="none" w:sz="0" w:space="0" w:color="auto"/>
                                          </w:divBdr>
                                          <w:divsChild>
                                            <w:div w:id="2066946795">
                                              <w:marLeft w:val="0"/>
                                              <w:marRight w:val="0"/>
                                              <w:marTop w:val="0"/>
                                              <w:marBottom w:val="0"/>
                                              <w:divBdr>
                                                <w:top w:val="none" w:sz="0" w:space="0" w:color="auto"/>
                                                <w:left w:val="none" w:sz="0" w:space="0" w:color="auto"/>
                                                <w:bottom w:val="none" w:sz="0" w:space="0" w:color="auto"/>
                                                <w:right w:val="none" w:sz="0" w:space="0" w:color="auto"/>
                                              </w:divBdr>
                                              <w:divsChild>
                                                <w:div w:id="1817599350">
                                                  <w:marLeft w:val="0"/>
                                                  <w:marRight w:val="0"/>
                                                  <w:marTop w:val="0"/>
                                                  <w:marBottom w:val="0"/>
                                                  <w:divBdr>
                                                    <w:top w:val="none" w:sz="0" w:space="0" w:color="auto"/>
                                                    <w:left w:val="none" w:sz="0" w:space="0" w:color="auto"/>
                                                    <w:bottom w:val="none" w:sz="0" w:space="0" w:color="auto"/>
                                                    <w:right w:val="none" w:sz="0" w:space="0" w:color="auto"/>
                                                  </w:divBdr>
                                                  <w:divsChild>
                                                    <w:div w:id="365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2423">
                                          <w:marLeft w:val="0"/>
                                          <w:marRight w:val="0"/>
                                          <w:marTop w:val="0"/>
                                          <w:marBottom w:val="0"/>
                                          <w:divBdr>
                                            <w:top w:val="none" w:sz="0" w:space="0" w:color="auto"/>
                                            <w:left w:val="none" w:sz="0" w:space="0" w:color="auto"/>
                                            <w:bottom w:val="none" w:sz="0" w:space="0" w:color="auto"/>
                                            <w:right w:val="none" w:sz="0" w:space="0" w:color="auto"/>
                                          </w:divBdr>
                                          <w:divsChild>
                                            <w:div w:id="2372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438291">
      <w:bodyDiv w:val="1"/>
      <w:marLeft w:val="0"/>
      <w:marRight w:val="0"/>
      <w:marTop w:val="0"/>
      <w:marBottom w:val="0"/>
      <w:divBdr>
        <w:top w:val="none" w:sz="0" w:space="0" w:color="auto"/>
        <w:left w:val="none" w:sz="0" w:space="0" w:color="auto"/>
        <w:bottom w:val="none" w:sz="0" w:space="0" w:color="auto"/>
        <w:right w:val="none" w:sz="0" w:space="0" w:color="auto"/>
      </w:divBdr>
    </w:div>
    <w:div w:id="654920100">
      <w:bodyDiv w:val="1"/>
      <w:marLeft w:val="0"/>
      <w:marRight w:val="0"/>
      <w:marTop w:val="0"/>
      <w:marBottom w:val="0"/>
      <w:divBdr>
        <w:top w:val="none" w:sz="0" w:space="0" w:color="auto"/>
        <w:left w:val="none" w:sz="0" w:space="0" w:color="auto"/>
        <w:bottom w:val="none" w:sz="0" w:space="0" w:color="auto"/>
        <w:right w:val="none" w:sz="0" w:space="0" w:color="auto"/>
      </w:divBdr>
      <w:divsChild>
        <w:div w:id="1538351375">
          <w:marLeft w:val="0"/>
          <w:marRight w:val="0"/>
          <w:marTop w:val="45"/>
          <w:marBottom w:val="45"/>
          <w:divBdr>
            <w:top w:val="none" w:sz="0" w:space="0" w:color="auto"/>
            <w:left w:val="none" w:sz="0" w:space="0" w:color="auto"/>
            <w:bottom w:val="none" w:sz="0" w:space="0" w:color="auto"/>
            <w:right w:val="none" w:sz="0" w:space="0" w:color="auto"/>
          </w:divBdr>
        </w:div>
      </w:divsChild>
    </w:div>
    <w:div w:id="686096981">
      <w:bodyDiv w:val="1"/>
      <w:marLeft w:val="0"/>
      <w:marRight w:val="0"/>
      <w:marTop w:val="0"/>
      <w:marBottom w:val="0"/>
      <w:divBdr>
        <w:top w:val="none" w:sz="0" w:space="0" w:color="auto"/>
        <w:left w:val="none" w:sz="0" w:space="0" w:color="auto"/>
        <w:bottom w:val="none" w:sz="0" w:space="0" w:color="auto"/>
        <w:right w:val="none" w:sz="0" w:space="0" w:color="auto"/>
      </w:divBdr>
    </w:div>
    <w:div w:id="767888438">
      <w:bodyDiv w:val="1"/>
      <w:marLeft w:val="0"/>
      <w:marRight w:val="0"/>
      <w:marTop w:val="0"/>
      <w:marBottom w:val="0"/>
      <w:divBdr>
        <w:top w:val="none" w:sz="0" w:space="0" w:color="auto"/>
        <w:left w:val="none" w:sz="0" w:space="0" w:color="auto"/>
        <w:bottom w:val="none" w:sz="0" w:space="0" w:color="auto"/>
        <w:right w:val="none" w:sz="0" w:space="0" w:color="auto"/>
      </w:divBdr>
    </w:div>
    <w:div w:id="782724453">
      <w:bodyDiv w:val="1"/>
      <w:marLeft w:val="0"/>
      <w:marRight w:val="0"/>
      <w:marTop w:val="0"/>
      <w:marBottom w:val="0"/>
      <w:divBdr>
        <w:top w:val="none" w:sz="0" w:space="0" w:color="auto"/>
        <w:left w:val="none" w:sz="0" w:space="0" w:color="auto"/>
        <w:bottom w:val="none" w:sz="0" w:space="0" w:color="auto"/>
        <w:right w:val="none" w:sz="0" w:space="0" w:color="auto"/>
      </w:divBdr>
    </w:div>
    <w:div w:id="824513603">
      <w:bodyDiv w:val="1"/>
      <w:marLeft w:val="0"/>
      <w:marRight w:val="0"/>
      <w:marTop w:val="0"/>
      <w:marBottom w:val="0"/>
      <w:divBdr>
        <w:top w:val="none" w:sz="0" w:space="0" w:color="auto"/>
        <w:left w:val="none" w:sz="0" w:space="0" w:color="auto"/>
        <w:bottom w:val="none" w:sz="0" w:space="0" w:color="auto"/>
        <w:right w:val="none" w:sz="0" w:space="0" w:color="auto"/>
      </w:divBdr>
      <w:divsChild>
        <w:div w:id="336157744">
          <w:marLeft w:val="0"/>
          <w:marRight w:val="0"/>
          <w:marTop w:val="45"/>
          <w:marBottom w:val="45"/>
          <w:divBdr>
            <w:top w:val="none" w:sz="0" w:space="0" w:color="auto"/>
            <w:left w:val="none" w:sz="0" w:space="0" w:color="auto"/>
            <w:bottom w:val="none" w:sz="0" w:space="0" w:color="auto"/>
            <w:right w:val="none" w:sz="0" w:space="0" w:color="auto"/>
          </w:divBdr>
        </w:div>
      </w:divsChild>
    </w:div>
    <w:div w:id="995954732">
      <w:bodyDiv w:val="1"/>
      <w:marLeft w:val="0"/>
      <w:marRight w:val="0"/>
      <w:marTop w:val="0"/>
      <w:marBottom w:val="0"/>
      <w:divBdr>
        <w:top w:val="none" w:sz="0" w:space="0" w:color="auto"/>
        <w:left w:val="none" w:sz="0" w:space="0" w:color="auto"/>
        <w:bottom w:val="none" w:sz="0" w:space="0" w:color="auto"/>
        <w:right w:val="none" w:sz="0" w:space="0" w:color="auto"/>
      </w:divBdr>
    </w:div>
    <w:div w:id="1028331593">
      <w:bodyDiv w:val="1"/>
      <w:marLeft w:val="0"/>
      <w:marRight w:val="0"/>
      <w:marTop w:val="0"/>
      <w:marBottom w:val="0"/>
      <w:divBdr>
        <w:top w:val="none" w:sz="0" w:space="0" w:color="auto"/>
        <w:left w:val="none" w:sz="0" w:space="0" w:color="auto"/>
        <w:bottom w:val="none" w:sz="0" w:space="0" w:color="auto"/>
        <w:right w:val="none" w:sz="0" w:space="0" w:color="auto"/>
      </w:divBdr>
    </w:div>
    <w:div w:id="1377317904">
      <w:bodyDiv w:val="1"/>
      <w:marLeft w:val="0"/>
      <w:marRight w:val="0"/>
      <w:marTop w:val="0"/>
      <w:marBottom w:val="0"/>
      <w:divBdr>
        <w:top w:val="none" w:sz="0" w:space="0" w:color="auto"/>
        <w:left w:val="none" w:sz="0" w:space="0" w:color="auto"/>
        <w:bottom w:val="none" w:sz="0" w:space="0" w:color="auto"/>
        <w:right w:val="none" w:sz="0" w:space="0" w:color="auto"/>
      </w:divBdr>
    </w:div>
    <w:div w:id="1513717201">
      <w:bodyDiv w:val="1"/>
      <w:marLeft w:val="0"/>
      <w:marRight w:val="0"/>
      <w:marTop w:val="0"/>
      <w:marBottom w:val="0"/>
      <w:divBdr>
        <w:top w:val="none" w:sz="0" w:space="0" w:color="auto"/>
        <w:left w:val="none" w:sz="0" w:space="0" w:color="auto"/>
        <w:bottom w:val="none" w:sz="0" w:space="0" w:color="auto"/>
        <w:right w:val="none" w:sz="0" w:space="0" w:color="auto"/>
      </w:divBdr>
    </w:div>
    <w:div w:id="1548493531">
      <w:bodyDiv w:val="1"/>
      <w:marLeft w:val="0"/>
      <w:marRight w:val="0"/>
      <w:marTop w:val="0"/>
      <w:marBottom w:val="0"/>
      <w:divBdr>
        <w:top w:val="none" w:sz="0" w:space="0" w:color="auto"/>
        <w:left w:val="none" w:sz="0" w:space="0" w:color="auto"/>
        <w:bottom w:val="none" w:sz="0" w:space="0" w:color="auto"/>
        <w:right w:val="none" w:sz="0" w:space="0" w:color="auto"/>
      </w:divBdr>
    </w:div>
    <w:div w:id="1727951711">
      <w:bodyDiv w:val="1"/>
      <w:marLeft w:val="0"/>
      <w:marRight w:val="0"/>
      <w:marTop w:val="0"/>
      <w:marBottom w:val="0"/>
      <w:divBdr>
        <w:top w:val="none" w:sz="0" w:space="0" w:color="auto"/>
        <w:left w:val="none" w:sz="0" w:space="0" w:color="auto"/>
        <w:bottom w:val="none" w:sz="0" w:space="0" w:color="auto"/>
        <w:right w:val="none" w:sz="0" w:space="0" w:color="auto"/>
      </w:divBdr>
    </w:div>
    <w:div w:id="1824545490">
      <w:bodyDiv w:val="1"/>
      <w:marLeft w:val="0"/>
      <w:marRight w:val="0"/>
      <w:marTop w:val="0"/>
      <w:marBottom w:val="0"/>
      <w:divBdr>
        <w:top w:val="none" w:sz="0" w:space="0" w:color="auto"/>
        <w:left w:val="none" w:sz="0" w:space="0" w:color="auto"/>
        <w:bottom w:val="none" w:sz="0" w:space="0" w:color="auto"/>
        <w:right w:val="none" w:sz="0" w:space="0" w:color="auto"/>
      </w:divBdr>
      <w:divsChild>
        <w:div w:id="726296172">
          <w:marLeft w:val="0"/>
          <w:marRight w:val="0"/>
          <w:marTop w:val="45"/>
          <w:marBottom w:val="45"/>
          <w:divBdr>
            <w:top w:val="none" w:sz="0" w:space="0" w:color="auto"/>
            <w:left w:val="none" w:sz="0" w:space="0" w:color="auto"/>
            <w:bottom w:val="none" w:sz="0" w:space="0" w:color="auto"/>
            <w:right w:val="none" w:sz="0" w:space="0" w:color="auto"/>
          </w:divBdr>
        </w:div>
      </w:divsChild>
    </w:div>
    <w:div w:id="1867209502">
      <w:bodyDiv w:val="1"/>
      <w:marLeft w:val="0"/>
      <w:marRight w:val="0"/>
      <w:marTop w:val="0"/>
      <w:marBottom w:val="0"/>
      <w:divBdr>
        <w:top w:val="none" w:sz="0" w:space="0" w:color="auto"/>
        <w:left w:val="none" w:sz="0" w:space="0" w:color="auto"/>
        <w:bottom w:val="none" w:sz="0" w:space="0" w:color="auto"/>
        <w:right w:val="none" w:sz="0" w:space="0" w:color="auto"/>
      </w:divBdr>
    </w:div>
    <w:div w:id="1896576313">
      <w:bodyDiv w:val="1"/>
      <w:marLeft w:val="0"/>
      <w:marRight w:val="0"/>
      <w:marTop w:val="0"/>
      <w:marBottom w:val="0"/>
      <w:divBdr>
        <w:top w:val="none" w:sz="0" w:space="0" w:color="auto"/>
        <w:left w:val="none" w:sz="0" w:space="0" w:color="auto"/>
        <w:bottom w:val="none" w:sz="0" w:space="0" w:color="auto"/>
        <w:right w:val="none" w:sz="0" w:space="0" w:color="auto"/>
      </w:divBdr>
      <w:divsChild>
        <w:div w:id="2102330861">
          <w:marLeft w:val="0"/>
          <w:marRight w:val="0"/>
          <w:marTop w:val="45"/>
          <w:marBottom w:val="45"/>
          <w:divBdr>
            <w:top w:val="none" w:sz="0" w:space="0" w:color="auto"/>
            <w:left w:val="none" w:sz="0" w:space="0" w:color="auto"/>
            <w:bottom w:val="none" w:sz="0" w:space="0" w:color="auto"/>
            <w:right w:val="none" w:sz="0" w:space="0" w:color="auto"/>
          </w:divBdr>
        </w:div>
      </w:divsChild>
    </w:div>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681006944">
          <w:marLeft w:val="0"/>
          <w:marRight w:val="0"/>
          <w:marTop w:val="0"/>
          <w:marBottom w:val="0"/>
          <w:divBdr>
            <w:top w:val="none" w:sz="0" w:space="0" w:color="auto"/>
            <w:left w:val="none" w:sz="0" w:space="0" w:color="auto"/>
            <w:bottom w:val="none" w:sz="0" w:space="0" w:color="auto"/>
            <w:right w:val="none" w:sz="0" w:space="0" w:color="auto"/>
          </w:divBdr>
          <w:divsChild>
            <w:div w:id="85008222">
              <w:marLeft w:val="0"/>
              <w:marRight w:val="0"/>
              <w:marTop w:val="150"/>
              <w:marBottom w:val="0"/>
              <w:divBdr>
                <w:top w:val="none" w:sz="0" w:space="0" w:color="auto"/>
                <w:left w:val="none" w:sz="0" w:space="0" w:color="auto"/>
                <w:bottom w:val="none" w:sz="0" w:space="0" w:color="auto"/>
                <w:right w:val="none" w:sz="0" w:space="0" w:color="auto"/>
              </w:divBdr>
              <w:divsChild>
                <w:div w:id="908461504">
                  <w:marLeft w:val="3300"/>
                  <w:marRight w:val="0"/>
                  <w:marTop w:val="0"/>
                  <w:marBottom w:val="0"/>
                  <w:divBdr>
                    <w:top w:val="none" w:sz="0" w:space="0" w:color="auto"/>
                    <w:left w:val="none" w:sz="0" w:space="0" w:color="auto"/>
                    <w:bottom w:val="none" w:sz="0" w:space="0" w:color="auto"/>
                    <w:right w:val="none" w:sz="0" w:space="0" w:color="auto"/>
                  </w:divBdr>
                  <w:divsChild>
                    <w:div w:id="1288318073">
                      <w:marLeft w:val="0"/>
                      <w:marRight w:val="0"/>
                      <w:marTop w:val="0"/>
                      <w:marBottom w:val="0"/>
                      <w:divBdr>
                        <w:top w:val="single" w:sz="6" w:space="7" w:color="A8A8A8"/>
                        <w:left w:val="single" w:sz="2" w:space="14" w:color="A8A8A8"/>
                        <w:bottom w:val="single" w:sz="6" w:space="7" w:color="A8A8A8"/>
                        <w:right w:val="single" w:sz="2" w:space="14" w:color="A8A8A8"/>
                      </w:divBdr>
                      <w:divsChild>
                        <w:div w:id="1380471205">
                          <w:marLeft w:val="0"/>
                          <w:marRight w:val="0"/>
                          <w:marTop w:val="0"/>
                          <w:marBottom w:val="0"/>
                          <w:divBdr>
                            <w:top w:val="none" w:sz="0" w:space="0" w:color="auto"/>
                            <w:left w:val="none" w:sz="0" w:space="0" w:color="auto"/>
                            <w:bottom w:val="none" w:sz="0" w:space="0" w:color="auto"/>
                            <w:right w:val="none" w:sz="0" w:space="0" w:color="auto"/>
                          </w:divBdr>
                          <w:divsChild>
                            <w:div w:id="1109088044">
                              <w:marLeft w:val="0"/>
                              <w:marRight w:val="0"/>
                              <w:marTop w:val="0"/>
                              <w:marBottom w:val="0"/>
                              <w:divBdr>
                                <w:top w:val="none" w:sz="0" w:space="0" w:color="auto"/>
                                <w:left w:val="none" w:sz="0" w:space="0" w:color="auto"/>
                                <w:bottom w:val="none" w:sz="0" w:space="0" w:color="auto"/>
                                <w:right w:val="none" w:sz="0" w:space="0" w:color="auto"/>
                              </w:divBdr>
                              <w:divsChild>
                                <w:div w:id="1085997875">
                                  <w:marLeft w:val="0"/>
                                  <w:marRight w:val="0"/>
                                  <w:marTop w:val="0"/>
                                  <w:marBottom w:val="0"/>
                                  <w:divBdr>
                                    <w:top w:val="none" w:sz="0" w:space="0" w:color="auto"/>
                                    <w:left w:val="none" w:sz="0" w:space="0" w:color="auto"/>
                                    <w:bottom w:val="none" w:sz="0" w:space="0" w:color="auto"/>
                                    <w:right w:val="none" w:sz="0" w:space="0" w:color="auto"/>
                                  </w:divBdr>
                                  <w:divsChild>
                                    <w:div w:id="1799763767">
                                      <w:marLeft w:val="0"/>
                                      <w:marRight w:val="0"/>
                                      <w:marTop w:val="0"/>
                                      <w:marBottom w:val="0"/>
                                      <w:divBdr>
                                        <w:top w:val="none" w:sz="0" w:space="0" w:color="auto"/>
                                        <w:left w:val="none" w:sz="0" w:space="0" w:color="auto"/>
                                        <w:bottom w:val="none" w:sz="0" w:space="0" w:color="auto"/>
                                        <w:right w:val="none" w:sz="0" w:space="0" w:color="auto"/>
                                      </w:divBdr>
                                      <w:divsChild>
                                        <w:div w:id="257297654">
                                          <w:marLeft w:val="0"/>
                                          <w:marRight w:val="0"/>
                                          <w:marTop w:val="0"/>
                                          <w:marBottom w:val="0"/>
                                          <w:divBdr>
                                            <w:top w:val="none" w:sz="0" w:space="0" w:color="auto"/>
                                            <w:left w:val="none" w:sz="0" w:space="0" w:color="auto"/>
                                            <w:bottom w:val="none" w:sz="0" w:space="0" w:color="auto"/>
                                            <w:right w:val="none" w:sz="0" w:space="0" w:color="auto"/>
                                          </w:divBdr>
                                          <w:divsChild>
                                            <w:div w:id="1321232191">
                                              <w:marLeft w:val="0"/>
                                              <w:marRight w:val="0"/>
                                              <w:marTop w:val="0"/>
                                              <w:marBottom w:val="0"/>
                                              <w:divBdr>
                                                <w:top w:val="none" w:sz="0" w:space="0" w:color="auto"/>
                                                <w:left w:val="none" w:sz="0" w:space="0" w:color="auto"/>
                                                <w:bottom w:val="none" w:sz="0" w:space="0" w:color="auto"/>
                                                <w:right w:val="none" w:sz="0" w:space="0" w:color="auto"/>
                                              </w:divBdr>
                                              <w:divsChild>
                                                <w:div w:id="355153034">
                                                  <w:marLeft w:val="0"/>
                                                  <w:marRight w:val="0"/>
                                                  <w:marTop w:val="0"/>
                                                  <w:marBottom w:val="0"/>
                                                  <w:divBdr>
                                                    <w:top w:val="none" w:sz="0" w:space="0" w:color="auto"/>
                                                    <w:left w:val="none" w:sz="0" w:space="0" w:color="auto"/>
                                                    <w:bottom w:val="none" w:sz="0" w:space="0" w:color="auto"/>
                                                    <w:right w:val="none" w:sz="0" w:space="0" w:color="auto"/>
                                                  </w:divBdr>
                                                  <w:divsChild>
                                                    <w:div w:id="1241283893">
                                                      <w:marLeft w:val="0"/>
                                                      <w:marRight w:val="0"/>
                                                      <w:marTop w:val="0"/>
                                                      <w:marBottom w:val="0"/>
                                                      <w:divBdr>
                                                        <w:top w:val="none" w:sz="0" w:space="0" w:color="auto"/>
                                                        <w:left w:val="none" w:sz="0" w:space="0" w:color="auto"/>
                                                        <w:bottom w:val="none" w:sz="0" w:space="0" w:color="auto"/>
                                                        <w:right w:val="none" w:sz="0" w:space="0" w:color="auto"/>
                                                      </w:divBdr>
                                                    </w:div>
                                                  </w:divsChild>
                                                </w:div>
                                                <w:div w:id="1673410601">
                                                  <w:marLeft w:val="0"/>
                                                  <w:marRight w:val="0"/>
                                                  <w:marTop w:val="0"/>
                                                  <w:marBottom w:val="0"/>
                                                  <w:divBdr>
                                                    <w:top w:val="none" w:sz="0" w:space="0" w:color="auto"/>
                                                    <w:left w:val="none" w:sz="0" w:space="0" w:color="auto"/>
                                                    <w:bottom w:val="none" w:sz="0" w:space="0" w:color="auto"/>
                                                    <w:right w:val="none" w:sz="0" w:space="0" w:color="auto"/>
                                                  </w:divBdr>
                                                  <w:divsChild>
                                                    <w:div w:id="1083255663">
                                                      <w:marLeft w:val="0"/>
                                                      <w:marRight w:val="0"/>
                                                      <w:marTop w:val="0"/>
                                                      <w:marBottom w:val="0"/>
                                                      <w:divBdr>
                                                        <w:top w:val="none" w:sz="0" w:space="0" w:color="auto"/>
                                                        <w:left w:val="none" w:sz="0" w:space="0" w:color="auto"/>
                                                        <w:bottom w:val="none" w:sz="0" w:space="0" w:color="auto"/>
                                                        <w:right w:val="none" w:sz="0" w:space="0" w:color="auto"/>
                                                      </w:divBdr>
                                                    </w:div>
                                                  </w:divsChild>
                                                </w:div>
                                                <w:div w:id="773666966">
                                                  <w:marLeft w:val="0"/>
                                                  <w:marRight w:val="0"/>
                                                  <w:marTop w:val="0"/>
                                                  <w:marBottom w:val="0"/>
                                                  <w:divBdr>
                                                    <w:top w:val="none" w:sz="0" w:space="0" w:color="auto"/>
                                                    <w:left w:val="none" w:sz="0" w:space="0" w:color="auto"/>
                                                    <w:bottom w:val="none" w:sz="0" w:space="0" w:color="auto"/>
                                                    <w:right w:val="none" w:sz="0" w:space="0" w:color="auto"/>
                                                  </w:divBdr>
                                                  <w:divsChild>
                                                    <w:div w:id="66152413">
                                                      <w:marLeft w:val="0"/>
                                                      <w:marRight w:val="0"/>
                                                      <w:marTop w:val="0"/>
                                                      <w:marBottom w:val="0"/>
                                                      <w:divBdr>
                                                        <w:top w:val="none" w:sz="0" w:space="0" w:color="auto"/>
                                                        <w:left w:val="none" w:sz="0" w:space="0" w:color="auto"/>
                                                        <w:bottom w:val="none" w:sz="0" w:space="0" w:color="auto"/>
                                                        <w:right w:val="none" w:sz="0" w:space="0" w:color="auto"/>
                                                      </w:divBdr>
                                                    </w:div>
                                                  </w:divsChild>
                                                </w:div>
                                                <w:div w:id="1857962712">
                                                  <w:marLeft w:val="0"/>
                                                  <w:marRight w:val="0"/>
                                                  <w:marTop w:val="0"/>
                                                  <w:marBottom w:val="0"/>
                                                  <w:divBdr>
                                                    <w:top w:val="none" w:sz="0" w:space="0" w:color="auto"/>
                                                    <w:left w:val="none" w:sz="0" w:space="0" w:color="auto"/>
                                                    <w:bottom w:val="none" w:sz="0" w:space="0" w:color="auto"/>
                                                    <w:right w:val="none" w:sz="0" w:space="0" w:color="auto"/>
                                                  </w:divBdr>
                                                  <w:divsChild>
                                                    <w:div w:id="1555850523">
                                                      <w:marLeft w:val="0"/>
                                                      <w:marRight w:val="0"/>
                                                      <w:marTop w:val="0"/>
                                                      <w:marBottom w:val="0"/>
                                                      <w:divBdr>
                                                        <w:top w:val="none" w:sz="0" w:space="0" w:color="auto"/>
                                                        <w:left w:val="none" w:sz="0" w:space="0" w:color="auto"/>
                                                        <w:bottom w:val="none" w:sz="0" w:space="0" w:color="auto"/>
                                                        <w:right w:val="none" w:sz="0" w:space="0" w:color="auto"/>
                                                      </w:divBdr>
                                                    </w:div>
                                                  </w:divsChild>
                                                </w:div>
                                                <w:div w:id="797141142">
                                                  <w:marLeft w:val="0"/>
                                                  <w:marRight w:val="0"/>
                                                  <w:marTop w:val="0"/>
                                                  <w:marBottom w:val="0"/>
                                                  <w:divBdr>
                                                    <w:top w:val="none" w:sz="0" w:space="0" w:color="auto"/>
                                                    <w:left w:val="none" w:sz="0" w:space="0" w:color="auto"/>
                                                    <w:bottom w:val="none" w:sz="0" w:space="0" w:color="auto"/>
                                                    <w:right w:val="none" w:sz="0" w:space="0" w:color="auto"/>
                                                  </w:divBdr>
                                                  <w:divsChild>
                                                    <w:div w:id="1348558552">
                                                      <w:marLeft w:val="0"/>
                                                      <w:marRight w:val="0"/>
                                                      <w:marTop w:val="0"/>
                                                      <w:marBottom w:val="0"/>
                                                      <w:divBdr>
                                                        <w:top w:val="none" w:sz="0" w:space="0" w:color="auto"/>
                                                        <w:left w:val="none" w:sz="0" w:space="0" w:color="auto"/>
                                                        <w:bottom w:val="none" w:sz="0" w:space="0" w:color="auto"/>
                                                        <w:right w:val="none" w:sz="0" w:space="0" w:color="auto"/>
                                                      </w:divBdr>
                                                    </w:div>
                                                  </w:divsChild>
                                                </w:div>
                                                <w:div w:id="1008943606">
                                                  <w:marLeft w:val="0"/>
                                                  <w:marRight w:val="0"/>
                                                  <w:marTop w:val="0"/>
                                                  <w:marBottom w:val="0"/>
                                                  <w:divBdr>
                                                    <w:top w:val="none" w:sz="0" w:space="0" w:color="auto"/>
                                                    <w:left w:val="none" w:sz="0" w:space="0" w:color="auto"/>
                                                    <w:bottom w:val="none" w:sz="0" w:space="0" w:color="auto"/>
                                                    <w:right w:val="none" w:sz="0" w:space="0" w:color="auto"/>
                                                  </w:divBdr>
                                                  <w:divsChild>
                                                    <w:div w:id="1769160353">
                                                      <w:marLeft w:val="0"/>
                                                      <w:marRight w:val="0"/>
                                                      <w:marTop w:val="0"/>
                                                      <w:marBottom w:val="0"/>
                                                      <w:divBdr>
                                                        <w:top w:val="none" w:sz="0" w:space="0" w:color="auto"/>
                                                        <w:left w:val="none" w:sz="0" w:space="0" w:color="auto"/>
                                                        <w:bottom w:val="none" w:sz="0" w:space="0" w:color="auto"/>
                                                        <w:right w:val="none" w:sz="0" w:space="0" w:color="auto"/>
                                                      </w:divBdr>
                                                    </w:div>
                                                  </w:divsChild>
                                                </w:div>
                                                <w:div w:id="616569791">
                                                  <w:marLeft w:val="0"/>
                                                  <w:marRight w:val="0"/>
                                                  <w:marTop w:val="0"/>
                                                  <w:marBottom w:val="0"/>
                                                  <w:divBdr>
                                                    <w:top w:val="none" w:sz="0" w:space="0" w:color="auto"/>
                                                    <w:left w:val="none" w:sz="0" w:space="0" w:color="auto"/>
                                                    <w:bottom w:val="none" w:sz="0" w:space="0" w:color="auto"/>
                                                    <w:right w:val="none" w:sz="0" w:space="0" w:color="auto"/>
                                                  </w:divBdr>
                                                  <w:divsChild>
                                                    <w:div w:id="797337004">
                                                      <w:marLeft w:val="0"/>
                                                      <w:marRight w:val="0"/>
                                                      <w:marTop w:val="0"/>
                                                      <w:marBottom w:val="0"/>
                                                      <w:divBdr>
                                                        <w:top w:val="none" w:sz="0" w:space="0" w:color="auto"/>
                                                        <w:left w:val="none" w:sz="0" w:space="0" w:color="auto"/>
                                                        <w:bottom w:val="none" w:sz="0" w:space="0" w:color="auto"/>
                                                        <w:right w:val="none" w:sz="0" w:space="0" w:color="auto"/>
                                                      </w:divBdr>
                                                    </w:div>
                                                  </w:divsChild>
                                                </w:div>
                                                <w:div w:id="1726758436">
                                                  <w:marLeft w:val="0"/>
                                                  <w:marRight w:val="0"/>
                                                  <w:marTop w:val="0"/>
                                                  <w:marBottom w:val="0"/>
                                                  <w:divBdr>
                                                    <w:top w:val="none" w:sz="0" w:space="0" w:color="auto"/>
                                                    <w:left w:val="none" w:sz="0" w:space="0" w:color="auto"/>
                                                    <w:bottom w:val="none" w:sz="0" w:space="0" w:color="auto"/>
                                                    <w:right w:val="none" w:sz="0" w:space="0" w:color="auto"/>
                                                  </w:divBdr>
                                                  <w:divsChild>
                                                    <w:div w:id="7682371">
                                                      <w:marLeft w:val="0"/>
                                                      <w:marRight w:val="0"/>
                                                      <w:marTop w:val="0"/>
                                                      <w:marBottom w:val="0"/>
                                                      <w:divBdr>
                                                        <w:top w:val="none" w:sz="0" w:space="0" w:color="auto"/>
                                                        <w:left w:val="none" w:sz="0" w:space="0" w:color="auto"/>
                                                        <w:bottom w:val="none" w:sz="0" w:space="0" w:color="auto"/>
                                                        <w:right w:val="none" w:sz="0" w:space="0" w:color="auto"/>
                                                      </w:divBdr>
                                                    </w:div>
                                                  </w:divsChild>
                                                </w:div>
                                                <w:div w:id="1784030258">
                                                  <w:marLeft w:val="0"/>
                                                  <w:marRight w:val="0"/>
                                                  <w:marTop w:val="0"/>
                                                  <w:marBottom w:val="0"/>
                                                  <w:divBdr>
                                                    <w:top w:val="none" w:sz="0" w:space="0" w:color="auto"/>
                                                    <w:left w:val="none" w:sz="0" w:space="0" w:color="auto"/>
                                                    <w:bottom w:val="none" w:sz="0" w:space="0" w:color="auto"/>
                                                    <w:right w:val="none" w:sz="0" w:space="0" w:color="auto"/>
                                                  </w:divBdr>
                                                  <w:divsChild>
                                                    <w:div w:id="2003853822">
                                                      <w:marLeft w:val="0"/>
                                                      <w:marRight w:val="0"/>
                                                      <w:marTop w:val="0"/>
                                                      <w:marBottom w:val="0"/>
                                                      <w:divBdr>
                                                        <w:top w:val="none" w:sz="0" w:space="0" w:color="auto"/>
                                                        <w:left w:val="none" w:sz="0" w:space="0" w:color="auto"/>
                                                        <w:bottom w:val="none" w:sz="0" w:space="0" w:color="auto"/>
                                                        <w:right w:val="none" w:sz="0" w:space="0" w:color="auto"/>
                                                      </w:divBdr>
                                                    </w:div>
                                                  </w:divsChild>
                                                </w:div>
                                                <w:div w:id="287275346">
                                                  <w:marLeft w:val="0"/>
                                                  <w:marRight w:val="0"/>
                                                  <w:marTop w:val="0"/>
                                                  <w:marBottom w:val="0"/>
                                                  <w:divBdr>
                                                    <w:top w:val="none" w:sz="0" w:space="0" w:color="auto"/>
                                                    <w:left w:val="none" w:sz="0" w:space="0" w:color="auto"/>
                                                    <w:bottom w:val="none" w:sz="0" w:space="0" w:color="auto"/>
                                                    <w:right w:val="none" w:sz="0" w:space="0" w:color="auto"/>
                                                  </w:divBdr>
                                                  <w:divsChild>
                                                    <w:div w:id="2124417732">
                                                      <w:marLeft w:val="0"/>
                                                      <w:marRight w:val="0"/>
                                                      <w:marTop w:val="0"/>
                                                      <w:marBottom w:val="0"/>
                                                      <w:divBdr>
                                                        <w:top w:val="none" w:sz="0" w:space="0" w:color="auto"/>
                                                        <w:left w:val="none" w:sz="0" w:space="0" w:color="auto"/>
                                                        <w:bottom w:val="none" w:sz="0" w:space="0" w:color="auto"/>
                                                        <w:right w:val="none" w:sz="0" w:space="0" w:color="auto"/>
                                                      </w:divBdr>
                                                    </w:div>
                                                  </w:divsChild>
                                                </w:div>
                                                <w:div w:id="536552709">
                                                  <w:marLeft w:val="0"/>
                                                  <w:marRight w:val="0"/>
                                                  <w:marTop w:val="0"/>
                                                  <w:marBottom w:val="0"/>
                                                  <w:divBdr>
                                                    <w:top w:val="none" w:sz="0" w:space="0" w:color="auto"/>
                                                    <w:left w:val="none" w:sz="0" w:space="0" w:color="auto"/>
                                                    <w:bottom w:val="none" w:sz="0" w:space="0" w:color="auto"/>
                                                    <w:right w:val="none" w:sz="0" w:space="0" w:color="auto"/>
                                                  </w:divBdr>
                                                  <w:divsChild>
                                                    <w:div w:id="1005281761">
                                                      <w:marLeft w:val="0"/>
                                                      <w:marRight w:val="0"/>
                                                      <w:marTop w:val="0"/>
                                                      <w:marBottom w:val="0"/>
                                                      <w:divBdr>
                                                        <w:top w:val="none" w:sz="0" w:space="0" w:color="auto"/>
                                                        <w:left w:val="none" w:sz="0" w:space="0" w:color="auto"/>
                                                        <w:bottom w:val="none" w:sz="0" w:space="0" w:color="auto"/>
                                                        <w:right w:val="none" w:sz="0" w:space="0" w:color="auto"/>
                                                      </w:divBdr>
                                                    </w:div>
                                                  </w:divsChild>
                                                </w:div>
                                                <w:div w:id="1949312087">
                                                  <w:marLeft w:val="0"/>
                                                  <w:marRight w:val="0"/>
                                                  <w:marTop w:val="0"/>
                                                  <w:marBottom w:val="0"/>
                                                  <w:divBdr>
                                                    <w:top w:val="none" w:sz="0" w:space="0" w:color="auto"/>
                                                    <w:left w:val="none" w:sz="0" w:space="0" w:color="auto"/>
                                                    <w:bottom w:val="none" w:sz="0" w:space="0" w:color="auto"/>
                                                    <w:right w:val="none" w:sz="0" w:space="0" w:color="auto"/>
                                                  </w:divBdr>
                                                  <w:divsChild>
                                                    <w:div w:id="1661695844">
                                                      <w:marLeft w:val="0"/>
                                                      <w:marRight w:val="0"/>
                                                      <w:marTop w:val="0"/>
                                                      <w:marBottom w:val="0"/>
                                                      <w:divBdr>
                                                        <w:top w:val="none" w:sz="0" w:space="0" w:color="auto"/>
                                                        <w:left w:val="none" w:sz="0" w:space="0" w:color="auto"/>
                                                        <w:bottom w:val="none" w:sz="0" w:space="0" w:color="auto"/>
                                                        <w:right w:val="none" w:sz="0" w:space="0" w:color="auto"/>
                                                      </w:divBdr>
                                                    </w:div>
                                                  </w:divsChild>
                                                </w:div>
                                                <w:div w:id="804661396">
                                                  <w:marLeft w:val="0"/>
                                                  <w:marRight w:val="0"/>
                                                  <w:marTop w:val="0"/>
                                                  <w:marBottom w:val="0"/>
                                                  <w:divBdr>
                                                    <w:top w:val="none" w:sz="0" w:space="0" w:color="auto"/>
                                                    <w:left w:val="none" w:sz="0" w:space="0" w:color="auto"/>
                                                    <w:bottom w:val="none" w:sz="0" w:space="0" w:color="auto"/>
                                                    <w:right w:val="none" w:sz="0" w:space="0" w:color="auto"/>
                                                  </w:divBdr>
                                                  <w:divsChild>
                                                    <w:div w:id="156382526">
                                                      <w:marLeft w:val="0"/>
                                                      <w:marRight w:val="0"/>
                                                      <w:marTop w:val="0"/>
                                                      <w:marBottom w:val="0"/>
                                                      <w:divBdr>
                                                        <w:top w:val="none" w:sz="0" w:space="0" w:color="auto"/>
                                                        <w:left w:val="none" w:sz="0" w:space="0" w:color="auto"/>
                                                        <w:bottom w:val="none" w:sz="0" w:space="0" w:color="auto"/>
                                                        <w:right w:val="none" w:sz="0" w:space="0" w:color="auto"/>
                                                      </w:divBdr>
                                                    </w:div>
                                                  </w:divsChild>
                                                </w:div>
                                                <w:div w:id="1034035040">
                                                  <w:marLeft w:val="0"/>
                                                  <w:marRight w:val="0"/>
                                                  <w:marTop w:val="0"/>
                                                  <w:marBottom w:val="0"/>
                                                  <w:divBdr>
                                                    <w:top w:val="none" w:sz="0" w:space="0" w:color="auto"/>
                                                    <w:left w:val="none" w:sz="0" w:space="0" w:color="auto"/>
                                                    <w:bottom w:val="none" w:sz="0" w:space="0" w:color="auto"/>
                                                    <w:right w:val="none" w:sz="0" w:space="0" w:color="auto"/>
                                                  </w:divBdr>
                                                  <w:divsChild>
                                                    <w:div w:id="25107566">
                                                      <w:marLeft w:val="0"/>
                                                      <w:marRight w:val="0"/>
                                                      <w:marTop w:val="0"/>
                                                      <w:marBottom w:val="0"/>
                                                      <w:divBdr>
                                                        <w:top w:val="none" w:sz="0" w:space="0" w:color="auto"/>
                                                        <w:left w:val="none" w:sz="0" w:space="0" w:color="auto"/>
                                                        <w:bottom w:val="none" w:sz="0" w:space="0" w:color="auto"/>
                                                        <w:right w:val="none" w:sz="0" w:space="0" w:color="auto"/>
                                                      </w:divBdr>
                                                    </w:div>
                                                  </w:divsChild>
                                                </w:div>
                                                <w:div w:id="1410729599">
                                                  <w:marLeft w:val="0"/>
                                                  <w:marRight w:val="0"/>
                                                  <w:marTop w:val="0"/>
                                                  <w:marBottom w:val="0"/>
                                                  <w:divBdr>
                                                    <w:top w:val="none" w:sz="0" w:space="0" w:color="auto"/>
                                                    <w:left w:val="none" w:sz="0" w:space="0" w:color="auto"/>
                                                    <w:bottom w:val="none" w:sz="0" w:space="0" w:color="auto"/>
                                                    <w:right w:val="none" w:sz="0" w:space="0" w:color="auto"/>
                                                  </w:divBdr>
                                                  <w:divsChild>
                                                    <w:div w:id="1831674094">
                                                      <w:marLeft w:val="0"/>
                                                      <w:marRight w:val="0"/>
                                                      <w:marTop w:val="0"/>
                                                      <w:marBottom w:val="0"/>
                                                      <w:divBdr>
                                                        <w:top w:val="none" w:sz="0" w:space="0" w:color="auto"/>
                                                        <w:left w:val="none" w:sz="0" w:space="0" w:color="auto"/>
                                                        <w:bottom w:val="none" w:sz="0" w:space="0" w:color="auto"/>
                                                        <w:right w:val="none" w:sz="0" w:space="0" w:color="auto"/>
                                                      </w:divBdr>
                                                    </w:div>
                                                  </w:divsChild>
                                                </w:div>
                                                <w:div w:id="369377481">
                                                  <w:marLeft w:val="0"/>
                                                  <w:marRight w:val="0"/>
                                                  <w:marTop w:val="0"/>
                                                  <w:marBottom w:val="0"/>
                                                  <w:divBdr>
                                                    <w:top w:val="none" w:sz="0" w:space="0" w:color="auto"/>
                                                    <w:left w:val="none" w:sz="0" w:space="0" w:color="auto"/>
                                                    <w:bottom w:val="none" w:sz="0" w:space="0" w:color="auto"/>
                                                    <w:right w:val="none" w:sz="0" w:space="0" w:color="auto"/>
                                                  </w:divBdr>
                                                  <w:divsChild>
                                                    <w:div w:id="1763380085">
                                                      <w:marLeft w:val="0"/>
                                                      <w:marRight w:val="0"/>
                                                      <w:marTop w:val="0"/>
                                                      <w:marBottom w:val="0"/>
                                                      <w:divBdr>
                                                        <w:top w:val="none" w:sz="0" w:space="0" w:color="auto"/>
                                                        <w:left w:val="none" w:sz="0" w:space="0" w:color="auto"/>
                                                        <w:bottom w:val="none" w:sz="0" w:space="0" w:color="auto"/>
                                                        <w:right w:val="none" w:sz="0" w:space="0" w:color="auto"/>
                                                      </w:divBdr>
                                                    </w:div>
                                                  </w:divsChild>
                                                </w:div>
                                                <w:div w:id="404961120">
                                                  <w:marLeft w:val="0"/>
                                                  <w:marRight w:val="0"/>
                                                  <w:marTop w:val="0"/>
                                                  <w:marBottom w:val="0"/>
                                                  <w:divBdr>
                                                    <w:top w:val="none" w:sz="0" w:space="0" w:color="auto"/>
                                                    <w:left w:val="none" w:sz="0" w:space="0" w:color="auto"/>
                                                    <w:bottom w:val="none" w:sz="0" w:space="0" w:color="auto"/>
                                                    <w:right w:val="none" w:sz="0" w:space="0" w:color="auto"/>
                                                  </w:divBdr>
                                                  <w:divsChild>
                                                    <w:div w:id="157889740">
                                                      <w:marLeft w:val="0"/>
                                                      <w:marRight w:val="0"/>
                                                      <w:marTop w:val="0"/>
                                                      <w:marBottom w:val="0"/>
                                                      <w:divBdr>
                                                        <w:top w:val="none" w:sz="0" w:space="0" w:color="auto"/>
                                                        <w:left w:val="none" w:sz="0" w:space="0" w:color="auto"/>
                                                        <w:bottom w:val="none" w:sz="0" w:space="0" w:color="auto"/>
                                                        <w:right w:val="none" w:sz="0" w:space="0" w:color="auto"/>
                                                      </w:divBdr>
                                                    </w:div>
                                                  </w:divsChild>
                                                </w:div>
                                                <w:div w:id="1328826511">
                                                  <w:marLeft w:val="0"/>
                                                  <w:marRight w:val="0"/>
                                                  <w:marTop w:val="0"/>
                                                  <w:marBottom w:val="0"/>
                                                  <w:divBdr>
                                                    <w:top w:val="none" w:sz="0" w:space="0" w:color="auto"/>
                                                    <w:left w:val="none" w:sz="0" w:space="0" w:color="auto"/>
                                                    <w:bottom w:val="none" w:sz="0" w:space="0" w:color="auto"/>
                                                    <w:right w:val="none" w:sz="0" w:space="0" w:color="auto"/>
                                                  </w:divBdr>
                                                  <w:divsChild>
                                                    <w:div w:id="1390769212">
                                                      <w:marLeft w:val="0"/>
                                                      <w:marRight w:val="0"/>
                                                      <w:marTop w:val="0"/>
                                                      <w:marBottom w:val="0"/>
                                                      <w:divBdr>
                                                        <w:top w:val="none" w:sz="0" w:space="0" w:color="auto"/>
                                                        <w:left w:val="none" w:sz="0" w:space="0" w:color="auto"/>
                                                        <w:bottom w:val="none" w:sz="0" w:space="0" w:color="auto"/>
                                                        <w:right w:val="none" w:sz="0" w:space="0" w:color="auto"/>
                                                      </w:divBdr>
                                                    </w:div>
                                                  </w:divsChild>
                                                </w:div>
                                                <w:div w:id="594555284">
                                                  <w:marLeft w:val="0"/>
                                                  <w:marRight w:val="0"/>
                                                  <w:marTop w:val="0"/>
                                                  <w:marBottom w:val="0"/>
                                                  <w:divBdr>
                                                    <w:top w:val="none" w:sz="0" w:space="0" w:color="auto"/>
                                                    <w:left w:val="none" w:sz="0" w:space="0" w:color="auto"/>
                                                    <w:bottom w:val="none" w:sz="0" w:space="0" w:color="auto"/>
                                                    <w:right w:val="none" w:sz="0" w:space="0" w:color="auto"/>
                                                  </w:divBdr>
                                                  <w:divsChild>
                                                    <w:div w:id="1189561676">
                                                      <w:marLeft w:val="0"/>
                                                      <w:marRight w:val="0"/>
                                                      <w:marTop w:val="0"/>
                                                      <w:marBottom w:val="0"/>
                                                      <w:divBdr>
                                                        <w:top w:val="none" w:sz="0" w:space="0" w:color="auto"/>
                                                        <w:left w:val="none" w:sz="0" w:space="0" w:color="auto"/>
                                                        <w:bottom w:val="none" w:sz="0" w:space="0" w:color="auto"/>
                                                        <w:right w:val="none" w:sz="0" w:space="0" w:color="auto"/>
                                                      </w:divBdr>
                                                    </w:div>
                                                  </w:divsChild>
                                                </w:div>
                                                <w:div w:id="1581596926">
                                                  <w:marLeft w:val="0"/>
                                                  <w:marRight w:val="0"/>
                                                  <w:marTop w:val="0"/>
                                                  <w:marBottom w:val="0"/>
                                                  <w:divBdr>
                                                    <w:top w:val="none" w:sz="0" w:space="0" w:color="auto"/>
                                                    <w:left w:val="none" w:sz="0" w:space="0" w:color="auto"/>
                                                    <w:bottom w:val="none" w:sz="0" w:space="0" w:color="auto"/>
                                                    <w:right w:val="none" w:sz="0" w:space="0" w:color="auto"/>
                                                  </w:divBdr>
                                                  <w:divsChild>
                                                    <w:div w:id="886721190">
                                                      <w:marLeft w:val="0"/>
                                                      <w:marRight w:val="0"/>
                                                      <w:marTop w:val="0"/>
                                                      <w:marBottom w:val="0"/>
                                                      <w:divBdr>
                                                        <w:top w:val="none" w:sz="0" w:space="0" w:color="auto"/>
                                                        <w:left w:val="none" w:sz="0" w:space="0" w:color="auto"/>
                                                        <w:bottom w:val="none" w:sz="0" w:space="0" w:color="auto"/>
                                                        <w:right w:val="none" w:sz="0" w:space="0" w:color="auto"/>
                                                      </w:divBdr>
                                                    </w:div>
                                                  </w:divsChild>
                                                </w:div>
                                                <w:div w:id="871306647">
                                                  <w:marLeft w:val="0"/>
                                                  <w:marRight w:val="0"/>
                                                  <w:marTop w:val="0"/>
                                                  <w:marBottom w:val="0"/>
                                                  <w:divBdr>
                                                    <w:top w:val="none" w:sz="0" w:space="0" w:color="auto"/>
                                                    <w:left w:val="none" w:sz="0" w:space="0" w:color="auto"/>
                                                    <w:bottom w:val="none" w:sz="0" w:space="0" w:color="auto"/>
                                                    <w:right w:val="none" w:sz="0" w:space="0" w:color="auto"/>
                                                  </w:divBdr>
                                                  <w:divsChild>
                                                    <w:div w:id="598486971">
                                                      <w:marLeft w:val="0"/>
                                                      <w:marRight w:val="0"/>
                                                      <w:marTop w:val="0"/>
                                                      <w:marBottom w:val="0"/>
                                                      <w:divBdr>
                                                        <w:top w:val="none" w:sz="0" w:space="0" w:color="auto"/>
                                                        <w:left w:val="none" w:sz="0" w:space="0" w:color="auto"/>
                                                        <w:bottom w:val="none" w:sz="0" w:space="0" w:color="auto"/>
                                                        <w:right w:val="none" w:sz="0" w:space="0" w:color="auto"/>
                                                      </w:divBdr>
                                                    </w:div>
                                                  </w:divsChild>
                                                </w:div>
                                                <w:div w:id="686516852">
                                                  <w:marLeft w:val="0"/>
                                                  <w:marRight w:val="0"/>
                                                  <w:marTop w:val="0"/>
                                                  <w:marBottom w:val="0"/>
                                                  <w:divBdr>
                                                    <w:top w:val="none" w:sz="0" w:space="0" w:color="auto"/>
                                                    <w:left w:val="none" w:sz="0" w:space="0" w:color="auto"/>
                                                    <w:bottom w:val="none" w:sz="0" w:space="0" w:color="auto"/>
                                                    <w:right w:val="none" w:sz="0" w:space="0" w:color="auto"/>
                                                  </w:divBdr>
                                                  <w:divsChild>
                                                    <w:div w:id="1746997056">
                                                      <w:marLeft w:val="0"/>
                                                      <w:marRight w:val="0"/>
                                                      <w:marTop w:val="0"/>
                                                      <w:marBottom w:val="0"/>
                                                      <w:divBdr>
                                                        <w:top w:val="none" w:sz="0" w:space="0" w:color="auto"/>
                                                        <w:left w:val="none" w:sz="0" w:space="0" w:color="auto"/>
                                                        <w:bottom w:val="none" w:sz="0" w:space="0" w:color="auto"/>
                                                        <w:right w:val="none" w:sz="0" w:space="0" w:color="auto"/>
                                                      </w:divBdr>
                                                    </w:div>
                                                  </w:divsChild>
                                                </w:div>
                                                <w:div w:id="41682054">
                                                  <w:marLeft w:val="0"/>
                                                  <w:marRight w:val="0"/>
                                                  <w:marTop w:val="0"/>
                                                  <w:marBottom w:val="0"/>
                                                  <w:divBdr>
                                                    <w:top w:val="none" w:sz="0" w:space="0" w:color="auto"/>
                                                    <w:left w:val="none" w:sz="0" w:space="0" w:color="auto"/>
                                                    <w:bottom w:val="none" w:sz="0" w:space="0" w:color="auto"/>
                                                    <w:right w:val="none" w:sz="0" w:space="0" w:color="auto"/>
                                                  </w:divBdr>
                                                  <w:divsChild>
                                                    <w:div w:id="1609508413">
                                                      <w:marLeft w:val="0"/>
                                                      <w:marRight w:val="0"/>
                                                      <w:marTop w:val="0"/>
                                                      <w:marBottom w:val="0"/>
                                                      <w:divBdr>
                                                        <w:top w:val="none" w:sz="0" w:space="0" w:color="auto"/>
                                                        <w:left w:val="none" w:sz="0" w:space="0" w:color="auto"/>
                                                        <w:bottom w:val="none" w:sz="0" w:space="0" w:color="auto"/>
                                                        <w:right w:val="none" w:sz="0" w:space="0" w:color="auto"/>
                                                      </w:divBdr>
                                                    </w:div>
                                                  </w:divsChild>
                                                </w:div>
                                                <w:div w:id="1657610746">
                                                  <w:marLeft w:val="0"/>
                                                  <w:marRight w:val="0"/>
                                                  <w:marTop w:val="0"/>
                                                  <w:marBottom w:val="0"/>
                                                  <w:divBdr>
                                                    <w:top w:val="none" w:sz="0" w:space="0" w:color="auto"/>
                                                    <w:left w:val="none" w:sz="0" w:space="0" w:color="auto"/>
                                                    <w:bottom w:val="none" w:sz="0" w:space="0" w:color="auto"/>
                                                    <w:right w:val="none" w:sz="0" w:space="0" w:color="auto"/>
                                                  </w:divBdr>
                                                  <w:divsChild>
                                                    <w:div w:id="866260015">
                                                      <w:marLeft w:val="0"/>
                                                      <w:marRight w:val="0"/>
                                                      <w:marTop w:val="0"/>
                                                      <w:marBottom w:val="0"/>
                                                      <w:divBdr>
                                                        <w:top w:val="none" w:sz="0" w:space="0" w:color="auto"/>
                                                        <w:left w:val="none" w:sz="0" w:space="0" w:color="auto"/>
                                                        <w:bottom w:val="none" w:sz="0" w:space="0" w:color="auto"/>
                                                        <w:right w:val="none" w:sz="0" w:space="0" w:color="auto"/>
                                                      </w:divBdr>
                                                    </w:div>
                                                  </w:divsChild>
                                                </w:div>
                                                <w:div w:id="1889609754">
                                                  <w:marLeft w:val="0"/>
                                                  <w:marRight w:val="0"/>
                                                  <w:marTop w:val="0"/>
                                                  <w:marBottom w:val="0"/>
                                                  <w:divBdr>
                                                    <w:top w:val="none" w:sz="0" w:space="0" w:color="auto"/>
                                                    <w:left w:val="none" w:sz="0" w:space="0" w:color="auto"/>
                                                    <w:bottom w:val="none" w:sz="0" w:space="0" w:color="auto"/>
                                                    <w:right w:val="none" w:sz="0" w:space="0" w:color="auto"/>
                                                  </w:divBdr>
                                                  <w:divsChild>
                                                    <w:div w:id="1177502591">
                                                      <w:marLeft w:val="0"/>
                                                      <w:marRight w:val="0"/>
                                                      <w:marTop w:val="0"/>
                                                      <w:marBottom w:val="0"/>
                                                      <w:divBdr>
                                                        <w:top w:val="none" w:sz="0" w:space="0" w:color="auto"/>
                                                        <w:left w:val="none" w:sz="0" w:space="0" w:color="auto"/>
                                                        <w:bottom w:val="none" w:sz="0" w:space="0" w:color="auto"/>
                                                        <w:right w:val="none" w:sz="0" w:space="0" w:color="auto"/>
                                                      </w:divBdr>
                                                    </w:div>
                                                  </w:divsChild>
                                                </w:div>
                                                <w:div w:id="1413964200">
                                                  <w:marLeft w:val="0"/>
                                                  <w:marRight w:val="0"/>
                                                  <w:marTop w:val="0"/>
                                                  <w:marBottom w:val="0"/>
                                                  <w:divBdr>
                                                    <w:top w:val="none" w:sz="0" w:space="0" w:color="auto"/>
                                                    <w:left w:val="none" w:sz="0" w:space="0" w:color="auto"/>
                                                    <w:bottom w:val="none" w:sz="0" w:space="0" w:color="auto"/>
                                                    <w:right w:val="none" w:sz="0" w:space="0" w:color="auto"/>
                                                  </w:divBdr>
                                                  <w:divsChild>
                                                    <w:div w:id="1371301751">
                                                      <w:marLeft w:val="0"/>
                                                      <w:marRight w:val="0"/>
                                                      <w:marTop w:val="0"/>
                                                      <w:marBottom w:val="0"/>
                                                      <w:divBdr>
                                                        <w:top w:val="none" w:sz="0" w:space="0" w:color="auto"/>
                                                        <w:left w:val="none" w:sz="0" w:space="0" w:color="auto"/>
                                                        <w:bottom w:val="none" w:sz="0" w:space="0" w:color="auto"/>
                                                        <w:right w:val="none" w:sz="0" w:space="0" w:color="auto"/>
                                                      </w:divBdr>
                                                    </w:div>
                                                  </w:divsChild>
                                                </w:div>
                                                <w:div w:id="778139117">
                                                  <w:marLeft w:val="0"/>
                                                  <w:marRight w:val="0"/>
                                                  <w:marTop w:val="0"/>
                                                  <w:marBottom w:val="0"/>
                                                  <w:divBdr>
                                                    <w:top w:val="none" w:sz="0" w:space="0" w:color="auto"/>
                                                    <w:left w:val="none" w:sz="0" w:space="0" w:color="auto"/>
                                                    <w:bottom w:val="none" w:sz="0" w:space="0" w:color="auto"/>
                                                    <w:right w:val="none" w:sz="0" w:space="0" w:color="auto"/>
                                                  </w:divBdr>
                                                  <w:divsChild>
                                                    <w:div w:id="1742872382">
                                                      <w:marLeft w:val="0"/>
                                                      <w:marRight w:val="0"/>
                                                      <w:marTop w:val="0"/>
                                                      <w:marBottom w:val="0"/>
                                                      <w:divBdr>
                                                        <w:top w:val="none" w:sz="0" w:space="0" w:color="auto"/>
                                                        <w:left w:val="none" w:sz="0" w:space="0" w:color="auto"/>
                                                        <w:bottom w:val="none" w:sz="0" w:space="0" w:color="auto"/>
                                                        <w:right w:val="none" w:sz="0" w:space="0" w:color="auto"/>
                                                      </w:divBdr>
                                                    </w:div>
                                                  </w:divsChild>
                                                </w:div>
                                                <w:div w:id="557664238">
                                                  <w:marLeft w:val="0"/>
                                                  <w:marRight w:val="0"/>
                                                  <w:marTop w:val="0"/>
                                                  <w:marBottom w:val="0"/>
                                                  <w:divBdr>
                                                    <w:top w:val="none" w:sz="0" w:space="0" w:color="auto"/>
                                                    <w:left w:val="none" w:sz="0" w:space="0" w:color="auto"/>
                                                    <w:bottom w:val="none" w:sz="0" w:space="0" w:color="auto"/>
                                                    <w:right w:val="none" w:sz="0" w:space="0" w:color="auto"/>
                                                  </w:divBdr>
                                                  <w:divsChild>
                                                    <w:div w:id="493568716">
                                                      <w:marLeft w:val="0"/>
                                                      <w:marRight w:val="0"/>
                                                      <w:marTop w:val="0"/>
                                                      <w:marBottom w:val="0"/>
                                                      <w:divBdr>
                                                        <w:top w:val="none" w:sz="0" w:space="0" w:color="auto"/>
                                                        <w:left w:val="none" w:sz="0" w:space="0" w:color="auto"/>
                                                        <w:bottom w:val="none" w:sz="0" w:space="0" w:color="auto"/>
                                                        <w:right w:val="none" w:sz="0" w:space="0" w:color="auto"/>
                                                      </w:divBdr>
                                                    </w:div>
                                                  </w:divsChild>
                                                </w:div>
                                                <w:div w:id="1819229972">
                                                  <w:marLeft w:val="0"/>
                                                  <w:marRight w:val="0"/>
                                                  <w:marTop w:val="0"/>
                                                  <w:marBottom w:val="0"/>
                                                  <w:divBdr>
                                                    <w:top w:val="none" w:sz="0" w:space="0" w:color="auto"/>
                                                    <w:left w:val="none" w:sz="0" w:space="0" w:color="auto"/>
                                                    <w:bottom w:val="none" w:sz="0" w:space="0" w:color="auto"/>
                                                    <w:right w:val="none" w:sz="0" w:space="0" w:color="auto"/>
                                                  </w:divBdr>
                                                  <w:divsChild>
                                                    <w:div w:id="1173032507">
                                                      <w:marLeft w:val="0"/>
                                                      <w:marRight w:val="0"/>
                                                      <w:marTop w:val="0"/>
                                                      <w:marBottom w:val="0"/>
                                                      <w:divBdr>
                                                        <w:top w:val="none" w:sz="0" w:space="0" w:color="auto"/>
                                                        <w:left w:val="none" w:sz="0" w:space="0" w:color="auto"/>
                                                        <w:bottom w:val="none" w:sz="0" w:space="0" w:color="auto"/>
                                                        <w:right w:val="none" w:sz="0" w:space="0" w:color="auto"/>
                                                      </w:divBdr>
                                                    </w:div>
                                                  </w:divsChild>
                                                </w:div>
                                                <w:div w:id="1291470710">
                                                  <w:marLeft w:val="0"/>
                                                  <w:marRight w:val="0"/>
                                                  <w:marTop w:val="0"/>
                                                  <w:marBottom w:val="0"/>
                                                  <w:divBdr>
                                                    <w:top w:val="none" w:sz="0" w:space="0" w:color="auto"/>
                                                    <w:left w:val="none" w:sz="0" w:space="0" w:color="auto"/>
                                                    <w:bottom w:val="none" w:sz="0" w:space="0" w:color="auto"/>
                                                    <w:right w:val="none" w:sz="0" w:space="0" w:color="auto"/>
                                                  </w:divBdr>
                                                  <w:divsChild>
                                                    <w:div w:id="1956668705">
                                                      <w:marLeft w:val="0"/>
                                                      <w:marRight w:val="0"/>
                                                      <w:marTop w:val="0"/>
                                                      <w:marBottom w:val="0"/>
                                                      <w:divBdr>
                                                        <w:top w:val="none" w:sz="0" w:space="0" w:color="auto"/>
                                                        <w:left w:val="none" w:sz="0" w:space="0" w:color="auto"/>
                                                        <w:bottom w:val="none" w:sz="0" w:space="0" w:color="auto"/>
                                                        <w:right w:val="none" w:sz="0" w:space="0" w:color="auto"/>
                                                      </w:divBdr>
                                                    </w:div>
                                                  </w:divsChild>
                                                </w:div>
                                                <w:div w:id="1286766035">
                                                  <w:marLeft w:val="0"/>
                                                  <w:marRight w:val="0"/>
                                                  <w:marTop w:val="0"/>
                                                  <w:marBottom w:val="0"/>
                                                  <w:divBdr>
                                                    <w:top w:val="none" w:sz="0" w:space="0" w:color="auto"/>
                                                    <w:left w:val="none" w:sz="0" w:space="0" w:color="auto"/>
                                                    <w:bottom w:val="none" w:sz="0" w:space="0" w:color="auto"/>
                                                    <w:right w:val="none" w:sz="0" w:space="0" w:color="auto"/>
                                                  </w:divBdr>
                                                  <w:divsChild>
                                                    <w:div w:id="2042120719">
                                                      <w:marLeft w:val="0"/>
                                                      <w:marRight w:val="0"/>
                                                      <w:marTop w:val="0"/>
                                                      <w:marBottom w:val="0"/>
                                                      <w:divBdr>
                                                        <w:top w:val="none" w:sz="0" w:space="0" w:color="auto"/>
                                                        <w:left w:val="none" w:sz="0" w:space="0" w:color="auto"/>
                                                        <w:bottom w:val="none" w:sz="0" w:space="0" w:color="auto"/>
                                                        <w:right w:val="none" w:sz="0" w:space="0" w:color="auto"/>
                                                      </w:divBdr>
                                                    </w:div>
                                                  </w:divsChild>
                                                </w:div>
                                                <w:div w:id="1728870856">
                                                  <w:marLeft w:val="0"/>
                                                  <w:marRight w:val="0"/>
                                                  <w:marTop w:val="0"/>
                                                  <w:marBottom w:val="0"/>
                                                  <w:divBdr>
                                                    <w:top w:val="none" w:sz="0" w:space="0" w:color="auto"/>
                                                    <w:left w:val="none" w:sz="0" w:space="0" w:color="auto"/>
                                                    <w:bottom w:val="none" w:sz="0" w:space="0" w:color="auto"/>
                                                    <w:right w:val="none" w:sz="0" w:space="0" w:color="auto"/>
                                                  </w:divBdr>
                                                  <w:divsChild>
                                                    <w:div w:id="1364743517">
                                                      <w:marLeft w:val="0"/>
                                                      <w:marRight w:val="0"/>
                                                      <w:marTop w:val="0"/>
                                                      <w:marBottom w:val="0"/>
                                                      <w:divBdr>
                                                        <w:top w:val="none" w:sz="0" w:space="0" w:color="auto"/>
                                                        <w:left w:val="none" w:sz="0" w:space="0" w:color="auto"/>
                                                        <w:bottom w:val="none" w:sz="0" w:space="0" w:color="auto"/>
                                                        <w:right w:val="none" w:sz="0" w:space="0" w:color="auto"/>
                                                      </w:divBdr>
                                                    </w:div>
                                                  </w:divsChild>
                                                </w:div>
                                                <w:div w:id="1724254139">
                                                  <w:marLeft w:val="0"/>
                                                  <w:marRight w:val="0"/>
                                                  <w:marTop w:val="0"/>
                                                  <w:marBottom w:val="0"/>
                                                  <w:divBdr>
                                                    <w:top w:val="none" w:sz="0" w:space="0" w:color="auto"/>
                                                    <w:left w:val="none" w:sz="0" w:space="0" w:color="auto"/>
                                                    <w:bottom w:val="none" w:sz="0" w:space="0" w:color="auto"/>
                                                    <w:right w:val="none" w:sz="0" w:space="0" w:color="auto"/>
                                                  </w:divBdr>
                                                  <w:divsChild>
                                                    <w:div w:id="732846843">
                                                      <w:marLeft w:val="0"/>
                                                      <w:marRight w:val="0"/>
                                                      <w:marTop w:val="45"/>
                                                      <w:marBottom w:val="45"/>
                                                      <w:divBdr>
                                                        <w:top w:val="none" w:sz="0" w:space="0" w:color="auto"/>
                                                        <w:left w:val="none" w:sz="0" w:space="0" w:color="auto"/>
                                                        <w:bottom w:val="none" w:sz="0" w:space="0" w:color="auto"/>
                                                        <w:right w:val="none" w:sz="0" w:space="0" w:color="auto"/>
                                                      </w:divBdr>
                                                    </w:div>
                                                  </w:divsChild>
                                                </w:div>
                                                <w:div w:id="260843021">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
                                                  </w:divsChild>
                                                </w:div>
                                                <w:div w:id="1599755437">
                                                  <w:marLeft w:val="0"/>
                                                  <w:marRight w:val="0"/>
                                                  <w:marTop w:val="0"/>
                                                  <w:marBottom w:val="0"/>
                                                  <w:divBdr>
                                                    <w:top w:val="none" w:sz="0" w:space="0" w:color="auto"/>
                                                    <w:left w:val="none" w:sz="0" w:space="0" w:color="auto"/>
                                                    <w:bottom w:val="none" w:sz="0" w:space="0" w:color="auto"/>
                                                    <w:right w:val="none" w:sz="0" w:space="0" w:color="auto"/>
                                                  </w:divBdr>
                                                  <w:divsChild>
                                                    <w:div w:id="1377243196">
                                                      <w:marLeft w:val="0"/>
                                                      <w:marRight w:val="0"/>
                                                      <w:marTop w:val="0"/>
                                                      <w:marBottom w:val="0"/>
                                                      <w:divBdr>
                                                        <w:top w:val="none" w:sz="0" w:space="0" w:color="auto"/>
                                                        <w:left w:val="none" w:sz="0" w:space="0" w:color="auto"/>
                                                        <w:bottom w:val="none" w:sz="0" w:space="0" w:color="auto"/>
                                                        <w:right w:val="none" w:sz="0" w:space="0" w:color="auto"/>
                                                      </w:divBdr>
                                                    </w:div>
                                                  </w:divsChild>
                                                </w:div>
                                                <w:div w:id="1375734049">
                                                  <w:marLeft w:val="0"/>
                                                  <w:marRight w:val="0"/>
                                                  <w:marTop w:val="0"/>
                                                  <w:marBottom w:val="0"/>
                                                  <w:divBdr>
                                                    <w:top w:val="none" w:sz="0" w:space="0" w:color="auto"/>
                                                    <w:left w:val="none" w:sz="0" w:space="0" w:color="auto"/>
                                                    <w:bottom w:val="none" w:sz="0" w:space="0" w:color="auto"/>
                                                    <w:right w:val="none" w:sz="0" w:space="0" w:color="auto"/>
                                                  </w:divBdr>
                                                  <w:divsChild>
                                                    <w:div w:id="286620669">
                                                      <w:marLeft w:val="0"/>
                                                      <w:marRight w:val="0"/>
                                                      <w:marTop w:val="0"/>
                                                      <w:marBottom w:val="0"/>
                                                      <w:divBdr>
                                                        <w:top w:val="none" w:sz="0" w:space="0" w:color="auto"/>
                                                        <w:left w:val="none" w:sz="0" w:space="0" w:color="auto"/>
                                                        <w:bottom w:val="none" w:sz="0" w:space="0" w:color="auto"/>
                                                        <w:right w:val="none" w:sz="0" w:space="0" w:color="auto"/>
                                                      </w:divBdr>
                                                    </w:div>
                                                  </w:divsChild>
                                                </w:div>
                                                <w:div w:id="1617178880">
                                                  <w:marLeft w:val="0"/>
                                                  <w:marRight w:val="0"/>
                                                  <w:marTop w:val="0"/>
                                                  <w:marBottom w:val="0"/>
                                                  <w:divBdr>
                                                    <w:top w:val="none" w:sz="0" w:space="0" w:color="auto"/>
                                                    <w:left w:val="none" w:sz="0" w:space="0" w:color="auto"/>
                                                    <w:bottom w:val="none" w:sz="0" w:space="0" w:color="auto"/>
                                                    <w:right w:val="none" w:sz="0" w:space="0" w:color="auto"/>
                                                  </w:divBdr>
                                                  <w:divsChild>
                                                    <w:div w:id="419328537">
                                                      <w:marLeft w:val="0"/>
                                                      <w:marRight w:val="0"/>
                                                      <w:marTop w:val="0"/>
                                                      <w:marBottom w:val="0"/>
                                                      <w:divBdr>
                                                        <w:top w:val="none" w:sz="0" w:space="0" w:color="auto"/>
                                                        <w:left w:val="none" w:sz="0" w:space="0" w:color="auto"/>
                                                        <w:bottom w:val="none" w:sz="0" w:space="0" w:color="auto"/>
                                                        <w:right w:val="none" w:sz="0" w:space="0" w:color="auto"/>
                                                      </w:divBdr>
                                                    </w:div>
                                                  </w:divsChild>
                                                </w:div>
                                                <w:div w:id="309360041">
                                                  <w:marLeft w:val="0"/>
                                                  <w:marRight w:val="0"/>
                                                  <w:marTop w:val="0"/>
                                                  <w:marBottom w:val="0"/>
                                                  <w:divBdr>
                                                    <w:top w:val="none" w:sz="0" w:space="0" w:color="auto"/>
                                                    <w:left w:val="none" w:sz="0" w:space="0" w:color="auto"/>
                                                    <w:bottom w:val="none" w:sz="0" w:space="0" w:color="auto"/>
                                                    <w:right w:val="none" w:sz="0" w:space="0" w:color="auto"/>
                                                  </w:divBdr>
                                                  <w:divsChild>
                                                    <w:div w:id="1258978857">
                                                      <w:marLeft w:val="0"/>
                                                      <w:marRight w:val="0"/>
                                                      <w:marTop w:val="0"/>
                                                      <w:marBottom w:val="0"/>
                                                      <w:divBdr>
                                                        <w:top w:val="none" w:sz="0" w:space="0" w:color="auto"/>
                                                        <w:left w:val="none" w:sz="0" w:space="0" w:color="auto"/>
                                                        <w:bottom w:val="none" w:sz="0" w:space="0" w:color="auto"/>
                                                        <w:right w:val="none" w:sz="0" w:space="0" w:color="auto"/>
                                                      </w:divBdr>
                                                    </w:div>
                                                  </w:divsChild>
                                                </w:div>
                                                <w:div w:id="1519998614">
                                                  <w:marLeft w:val="0"/>
                                                  <w:marRight w:val="0"/>
                                                  <w:marTop w:val="0"/>
                                                  <w:marBottom w:val="0"/>
                                                  <w:divBdr>
                                                    <w:top w:val="none" w:sz="0" w:space="0" w:color="auto"/>
                                                    <w:left w:val="none" w:sz="0" w:space="0" w:color="auto"/>
                                                    <w:bottom w:val="none" w:sz="0" w:space="0" w:color="auto"/>
                                                    <w:right w:val="none" w:sz="0" w:space="0" w:color="auto"/>
                                                  </w:divBdr>
                                                  <w:divsChild>
                                                    <w:div w:id="94402707">
                                                      <w:marLeft w:val="0"/>
                                                      <w:marRight w:val="0"/>
                                                      <w:marTop w:val="45"/>
                                                      <w:marBottom w:val="45"/>
                                                      <w:divBdr>
                                                        <w:top w:val="none" w:sz="0" w:space="0" w:color="auto"/>
                                                        <w:left w:val="none" w:sz="0" w:space="0" w:color="auto"/>
                                                        <w:bottom w:val="none" w:sz="0" w:space="0" w:color="auto"/>
                                                        <w:right w:val="none" w:sz="0" w:space="0" w:color="auto"/>
                                                      </w:divBdr>
                                                    </w:div>
                                                  </w:divsChild>
                                                </w:div>
                                                <w:div w:id="158889560">
                                                  <w:marLeft w:val="0"/>
                                                  <w:marRight w:val="0"/>
                                                  <w:marTop w:val="0"/>
                                                  <w:marBottom w:val="0"/>
                                                  <w:divBdr>
                                                    <w:top w:val="none" w:sz="0" w:space="0" w:color="auto"/>
                                                    <w:left w:val="none" w:sz="0" w:space="0" w:color="auto"/>
                                                    <w:bottom w:val="none" w:sz="0" w:space="0" w:color="auto"/>
                                                    <w:right w:val="none" w:sz="0" w:space="0" w:color="auto"/>
                                                  </w:divBdr>
                                                  <w:divsChild>
                                                    <w:div w:id="1997344486">
                                                      <w:marLeft w:val="0"/>
                                                      <w:marRight w:val="0"/>
                                                      <w:marTop w:val="45"/>
                                                      <w:marBottom w:val="45"/>
                                                      <w:divBdr>
                                                        <w:top w:val="none" w:sz="0" w:space="0" w:color="auto"/>
                                                        <w:left w:val="none" w:sz="0" w:space="0" w:color="auto"/>
                                                        <w:bottom w:val="none" w:sz="0" w:space="0" w:color="auto"/>
                                                        <w:right w:val="none" w:sz="0" w:space="0" w:color="auto"/>
                                                      </w:divBdr>
                                                    </w:div>
                                                  </w:divsChild>
                                                </w:div>
                                                <w:div w:id="531112042">
                                                  <w:marLeft w:val="0"/>
                                                  <w:marRight w:val="0"/>
                                                  <w:marTop w:val="0"/>
                                                  <w:marBottom w:val="0"/>
                                                  <w:divBdr>
                                                    <w:top w:val="none" w:sz="0" w:space="0" w:color="auto"/>
                                                    <w:left w:val="none" w:sz="0" w:space="0" w:color="auto"/>
                                                    <w:bottom w:val="none" w:sz="0" w:space="0" w:color="auto"/>
                                                    <w:right w:val="none" w:sz="0" w:space="0" w:color="auto"/>
                                                  </w:divBdr>
                                                  <w:divsChild>
                                                    <w:div w:id="1055162044">
                                                      <w:marLeft w:val="0"/>
                                                      <w:marRight w:val="0"/>
                                                      <w:marTop w:val="45"/>
                                                      <w:marBottom w:val="45"/>
                                                      <w:divBdr>
                                                        <w:top w:val="none" w:sz="0" w:space="0" w:color="auto"/>
                                                        <w:left w:val="none" w:sz="0" w:space="0" w:color="auto"/>
                                                        <w:bottom w:val="none" w:sz="0" w:space="0" w:color="auto"/>
                                                        <w:right w:val="none" w:sz="0" w:space="0" w:color="auto"/>
                                                      </w:divBdr>
                                                    </w:div>
                                                  </w:divsChild>
                                                </w:div>
                                                <w:div w:id="301034593">
                                                  <w:marLeft w:val="0"/>
                                                  <w:marRight w:val="0"/>
                                                  <w:marTop w:val="0"/>
                                                  <w:marBottom w:val="0"/>
                                                  <w:divBdr>
                                                    <w:top w:val="none" w:sz="0" w:space="0" w:color="auto"/>
                                                    <w:left w:val="none" w:sz="0" w:space="0" w:color="auto"/>
                                                    <w:bottom w:val="none" w:sz="0" w:space="0" w:color="auto"/>
                                                    <w:right w:val="none" w:sz="0" w:space="0" w:color="auto"/>
                                                  </w:divBdr>
                                                  <w:divsChild>
                                                    <w:div w:id="445852952">
                                                      <w:marLeft w:val="0"/>
                                                      <w:marRight w:val="0"/>
                                                      <w:marTop w:val="0"/>
                                                      <w:marBottom w:val="0"/>
                                                      <w:divBdr>
                                                        <w:top w:val="none" w:sz="0" w:space="0" w:color="auto"/>
                                                        <w:left w:val="none" w:sz="0" w:space="0" w:color="auto"/>
                                                        <w:bottom w:val="none" w:sz="0" w:space="0" w:color="auto"/>
                                                        <w:right w:val="none" w:sz="0" w:space="0" w:color="auto"/>
                                                      </w:divBdr>
                                                    </w:div>
                                                  </w:divsChild>
                                                </w:div>
                                                <w:div w:id="221523313">
                                                  <w:marLeft w:val="0"/>
                                                  <w:marRight w:val="0"/>
                                                  <w:marTop w:val="0"/>
                                                  <w:marBottom w:val="0"/>
                                                  <w:divBdr>
                                                    <w:top w:val="none" w:sz="0" w:space="0" w:color="auto"/>
                                                    <w:left w:val="none" w:sz="0" w:space="0" w:color="auto"/>
                                                    <w:bottom w:val="none" w:sz="0" w:space="0" w:color="auto"/>
                                                    <w:right w:val="none" w:sz="0" w:space="0" w:color="auto"/>
                                                  </w:divBdr>
                                                  <w:divsChild>
                                                    <w:div w:id="1060135019">
                                                      <w:marLeft w:val="0"/>
                                                      <w:marRight w:val="0"/>
                                                      <w:marTop w:val="0"/>
                                                      <w:marBottom w:val="0"/>
                                                      <w:divBdr>
                                                        <w:top w:val="none" w:sz="0" w:space="0" w:color="auto"/>
                                                        <w:left w:val="none" w:sz="0" w:space="0" w:color="auto"/>
                                                        <w:bottom w:val="none" w:sz="0" w:space="0" w:color="auto"/>
                                                        <w:right w:val="none" w:sz="0" w:space="0" w:color="auto"/>
                                                      </w:divBdr>
                                                    </w:div>
                                                  </w:divsChild>
                                                </w:div>
                                                <w:div w:id="1503593072">
                                                  <w:marLeft w:val="0"/>
                                                  <w:marRight w:val="0"/>
                                                  <w:marTop w:val="0"/>
                                                  <w:marBottom w:val="0"/>
                                                  <w:divBdr>
                                                    <w:top w:val="none" w:sz="0" w:space="0" w:color="auto"/>
                                                    <w:left w:val="none" w:sz="0" w:space="0" w:color="auto"/>
                                                    <w:bottom w:val="none" w:sz="0" w:space="0" w:color="auto"/>
                                                    <w:right w:val="none" w:sz="0" w:space="0" w:color="auto"/>
                                                  </w:divBdr>
                                                  <w:divsChild>
                                                    <w:div w:id="416175522">
                                                      <w:marLeft w:val="0"/>
                                                      <w:marRight w:val="0"/>
                                                      <w:marTop w:val="0"/>
                                                      <w:marBottom w:val="0"/>
                                                      <w:divBdr>
                                                        <w:top w:val="none" w:sz="0" w:space="0" w:color="auto"/>
                                                        <w:left w:val="none" w:sz="0" w:space="0" w:color="auto"/>
                                                        <w:bottom w:val="none" w:sz="0" w:space="0" w:color="auto"/>
                                                        <w:right w:val="none" w:sz="0" w:space="0" w:color="auto"/>
                                                      </w:divBdr>
                                                    </w:div>
                                                  </w:divsChild>
                                                </w:div>
                                                <w:div w:id="61367249">
                                                  <w:marLeft w:val="0"/>
                                                  <w:marRight w:val="0"/>
                                                  <w:marTop w:val="0"/>
                                                  <w:marBottom w:val="0"/>
                                                  <w:divBdr>
                                                    <w:top w:val="none" w:sz="0" w:space="0" w:color="auto"/>
                                                    <w:left w:val="none" w:sz="0" w:space="0" w:color="auto"/>
                                                    <w:bottom w:val="none" w:sz="0" w:space="0" w:color="auto"/>
                                                    <w:right w:val="none" w:sz="0" w:space="0" w:color="auto"/>
                                                  </w:divBdr>
                                                  <w:divsChild>
                                                    <w:div w:id="1260024096">
                                                      <w:marLeft w:val="0"/>
                                                      <w:marRight w:val="0"/>
                                                      <w:marTop w:val="0"/>
                                                      <w:marBottom w:val="0"/>
                                                      <w:divBdr>
                                                        <w:top w:val="none" w:sz="0" w:space="0" w:color="auto"/>
                                                        <w:left w:val="none" w:sz="0" w:space="0" w:color="auto"/>
                                                        <w:bottom w:val="none" w:sz="0" w:space="0" w:color="auto"/>
                                                        <w:right w:val="none" w:sz="0" w:space="0" w:color="auto"/>
                                                      </w:divBdr>
                                                    </w:div>
                                                  </w:divsChild>
                                                </w:div>
                                                <w:div w:id="1601984066">
                                                  <w:marLeft w:val="0"/>
                                                  <w:marRight w:val="0"/>
                                                  <w:marTop w:val="0"/>
                                                  <w:marBottom w:val="0"/>
                                                  <w:divBdr>
                                                    <w:top w:val="none" w:sz="0" w:space="0" w:color="auto"/>
                                                    <w:left w:val="none" w:sz="0" w:space="0" w:color="auto"/>
                                                    <w:bottom w:val="none" w:sz="0" w:space="0" w:color="auto"/>
                                                    <w:right w:val="none" w:sz="0" w:space="0" w:color="auto"/>
                                                  </w:divBdr>
                                                  <w:divsChild>
                                                    <w:div w:id="434832697">
                                                      <w:marLeft w:val="0"/>
                                                      <w:marRight w:val="0"/>
                                                      <w:marTop w:val="0"/>
                                                      <w:marBottom w:val="0"/>
                                                      <w:divBdr>
                                                        <w:top w:val="none" w:sz="0" w:space="0" w:color="auto"/>
                                                        <w:left w:val="none" w:sz="0" w:space="0" w:color="auto"/>
                                                        <w:bottom w:val="none" w:sz="0" w:space="0" w:color="auto"/>
                                                        <w:right w:val="none" w:sz="0" w:space="0" w:color="auto"/>
                                                      </w:divBdr>
                                                    </w:div>
                                                  </w:divsChild>
                                                </w:div>
                                                <w:div w:id="1070152408">
                                                  <w:marLeft w:val="0"/>
                                                  <w:marRight w:val="0"/>
                                                  <w:marTop w:val="0"/>
                                                  <w:marBottom w:val="0"/>
                                                  <w:divBdr>
                                                    <w:top w:val="none" w:sz="0" w:space="0" w:color="auto"/>
                                                    <w:left w:val="none" w:sz="0" w:space="0" w:color="auto"/>
                                                    <w:bottom w:val="none" w:sz="0" w:space="0" w:color="auto"/>
                                                    <w:right w:val="none" w:sz="0" w:space="0" w:color="auto"/>
                                                  </w:divBdr>
                                                  <w:divsChild>
                                                    <w:div w:id="1140806336">
                                                      <w:marLeft w:val="0"/>
                                                      <w:marRight w:val="0"/>
                                                      <w:marTop w:val="0"/>
                                                      <w:marBottom w:val="0"/>
                                                      <w:divBdr>
                                                        <w:top w:val="none" w:sz="0" w:space="0" w:color="auto"/>
                                                        <w:left w:val="none" w:sz="0" w:space="0" w:color="auto"/>
                                                        <w:bottom w:val="none" w:sz="0" w:space="0" w:color="auto"/>
                                                        <w:right w:val="none" w:sz="0" w:space="0" w:color="auto"/>
                                                      </w:divBdr>
                                                    </w:div>
                                                  </w:divsChild>
                                                </w:div>
                                                <w:div w:id="1431001314">
                                                  <w:marLeft w:val="0"/>
                                                  <w:marRight w:val="0"/>
                                                  <w:marTop w:val="0"/>
                                                  <w:marBottom w:val="0"/>
                                                  <w:divBdr>
                                                    <w:top w:val="none" w:sz="0" w:space="0" w:color="auto"/>
                                                    <w:left w:val="none" w:sz="0" w:space="0" w:color="auto"/>
                                                    <w:bottom w:val="none" w:sz="0" w:space="0" w:color="auto"/>
                                                    <w:right w:val="none" w:sz="0" w:space="0" w:color="auto"/>
                                                  </w:divBdr>
                                                  <w:divsChild>
                                                    <w:div w:id="2102532443">
                                                      <w:marLeft w:val="0"/>
                                                      <w:marRight w:val="0"/>
                                                      <w:marTop w:val="0"/>
                                                      <w:marBottom w:val="0"/>
                                                      <w:divBdr>
                                                        <w:top w:val="none" w:sz="0" w:space="0" w:color="auto"/>
                                                        <w:left w:val="none" w:sz="0" w:space="0" w:color="auto"/>
                                                        <w:bottom w:val="none" w:sz="0" w:space="0" w:color="auto"/>
                                                        <w:right w:val="none" w:sz="0" w:space="0" w:color="auto"/>
                                                      </w:divBdr>
                                                    </w:div>
                                                  </w:divsChild>
                                                </w:div>
                                                <w:div w:id="1823964625">
                                                  <w:marLeft w:val="0"/>
                                                  <w:marRight w:val="0"/>
                                                  <w:marTop w:val="0"/>
                                                  <w:marBottom w:val="0"/>
                                                  <w:divBdr>
                                                    <w:top w:val="none" w:sz="0" w:space="0" w:color="auto"/>
                                                    <w:left w:val="none" w:sz="0" w:space="0" w:color="auto"/>
                                                    <w:bottom w:val="none" w:sz="0" w:space="0" w:color="auto"/>
                                                    <w:right w:val="none" w:sz="0" w:space="0" w:color="auto"/>
                                                  </w:divBdr>
                                                  <w:divsChild>
                                                    <w:div w:id="872117265">
                                                      <w:marLeft w:val="0"/>
                                                      <w:marRight w:val="0"/>
                                                      <w:marTop w:val="0"/>
                                                      <w:marBottom w:val="0"/>
                                                      <w:divBdr>
                                                        <w:top w:val="none" w:sz="0" w:space="0" w:color="auto"/>
                                                        <w:left w:val="none" w:sz="0" w:space="0" w:color="auto"/>
                                                        <w:bottom w:val="none" w:sz="0" w:space="0" w:color="auto"/>
                                                        <w:right w:val="none" w:sz="0" w:space="0" w:color="auto"/>
                                                      </w:divBdr>
                                                    </w:div>
                                                  </w:divsChild>
                                                </w:div>
                                                <w:div w:id="910308198">
                                                  <w:marLeft w:val="0"/>
                                                  <w:marRight w:val="0"/>
                                                  <w:marTop w:val="0"/>
                                                  <w:marBottom w:val="0"/>
                                                  <w:divBdr>
                                                    <w:top w:val="none" w:sz="0" w:space="0" w:color="auto"/>
                                                    <w:left w:val="none" w:sz="0" w:space="0" w:color="auto"/>
                                                    <w:bottom w:val="none" w:sz="0" w:space="0" w:color="auto"/>
                                                    <w:right w:val="none" w:sz="0" w:space="0" w:color="auto"/>
                                                  </w:divBdr>
                                                  <w:divsChild>
                                                    <w:div w:id="493761161">
                                                      <w:marLeft w:val="0"/>
                                                      <w:marRight w:val="0"/>
                                                      <w:marTop w:val="0"/>
                                                      <w:marBottom w:val="0"/>
                                                      <w:divBdr>
                                                        <w:top w:val="none" w:sz="0" w:space="0" w:color="auto"/>
                                                        <w:left w:val="none" w:sz="0" w:space="0" w:color="auto"/>
                                                        <w:bottom w:val="none" w:sz="0" w:space="0" w:color="auto"/>
                                                        <w:right w:val="none" w:sz="0" w:space="0" w:color="auto"/>
                                                      </w:divBdr>
                                                    </w:div>
                                                  </w:divsChild>
                                                </w:div>
                                                <w:div w:id="2010710440">
                                                  <w:marLeft w:val="0"/>
                                                  <w:marRight w:val="0"/>
                                                  <w:marTop w:val="0"/>
                                                  <w:marBottom w:val="0"/>
                                                  <w:divBdr>
                                                    <w:top w:val="none" w:sz="0" w:space="0" w:color="auto"/>
                                                    <w:left w:val="none" w:sz="0" w:space="0" w:color="auto"/>
                                                    <w:bottom w:val="none" w:sz="0" w:space="0" w:color="auto"/>
                                                    <w:right w:val="none" w:sz="0" w:space="0" w:color="auto"/>
                                                  </w:divBdr>
                                                  <w:divsChild>
                                                    <w:div w:id="1077091543">
                                                      <w:marLeft w:val="0"/>
                                                      <w:marRight w:val="0"/>
                                                      <w:marTop w:val="0"/>
                                                      <w:marBottom w:val="0"/>
                                                      <w:divBdr>
                                                        <w:top w:val="none" w:sz="0" w:space="0" w:color="auto"/>
                                                        <w:left w:val="none" w:sz="0" w:space="0" w:color="auto"/>
                                                        <w:bottom w:val="none" w:sz="0" w:space="0" w:color="auto"/>
                                                        <w:right w:val="none" w:sz="0" w:space="0" w:color="auto"/>
                                                      </w:divBdr>
                                                    </w:div>
                                                  </w:divsChild>
                                                </w:div>
                                                <w:div w:id="981740181">
                                                  <w:marLeft w:val="0"/>
                                                  <w:marRight w:val="0"/>
                                                  <w:marTop w:val="0"/>
                                                  <w:marBottom w:val="0"/>
                                                  <w:divBdr>
                                                    <w:top w:val="none" w:sz="0" w:space="0" w:color="auto"/>
                                                    <w:left w:val="none" w:sz="0" w:space="0" w:color="auto"/>
                                                    <w:bottom w:val="none" w:sz="0" w:space="0" w:color="auto"/>
                                                    <w:right w:val="none" w:sz="0" w:space="0" w:color="auto"/>
                                                  </w:divBdr>
                                                  <w:divsChild>
                                                    <w:div w:id="1310089781">
                                                      <w:marLeft w:val="0"/>
                                                      <w:marRight w:val="0"/>
                                                      <w:marTop w:val="0"/>
                                                      <w:marBottom w:val="0"/>
                                                      <w:divBdr>
                                                        <w:top w:val="none" w:sz="0" w:space="0" w:color="auto"/>
                                                        <w:left w:val="none" w:sz="0" w:space="0" w:color="auto"/>
                                                        <w:bottom w:val="none" w:sz="0" w:space="0" w:color="auto"/>
                                                        <w:right w:val="none" w:sz="0" w:space="0" w:color="auto"/>
                                                      </w:divBdr>
                                                    </w:div>
                                                  </w:divsChild>
                                                </w:div>
                                                <w:div w:id="638457663">
                                                  <w:marLeft w:val="0"/>
                                                  <w:marRight w:val="0"/>
                                                  <w:marTop w:val="0"/>
                                                  <w:marBottom w:val="0"/>
                                                  <w:divBdr>
                                                    <w:top w:val="none" w:sz="0" w:space="0" w:color="auto"/>
                                                    <w:left w:val="none" w:sz="0" w:space="0" w:color="auto"/>
                                                    <w:bottom w:val="none" w:sz="0" w:space="0" w:color="auto"/>
                                                    <w:right w:val="none" w:sz="0" w:space="0" w:color="auto"/>
                                                  </w:divBdr>
                                                  <w:divsChild>
                                                    <w:div w:id="899559141">
                                                      <w:marLeft w:val="0"/>
                                                      <w:marRight w:val="0"/>
                                                      <w:marTop w:val="0"/>
                                                      <w:marBottom w:val="0"/>
                                                      <w:divBdr>
                                                        <w:top w:val="none" w:sz="0" w:space="0" w:color="auto"/>
                                                        <w:left w:val="none" w:sz="0" w:space="0" w:color="auto"/>
                                                        <w:bottom w:val="none" w:sz="0" w:space="0" w:color="auto"/>
                                                        <w:right w:val="none" w:sz="0" w:space="0" w:color="auto"/>
                                                      </w:divBdr>
                                                    </w:div>
                                                  </w:divsChild>
                                                </w:div>
                                                <w:div w:id="1977712265">
                                                  <w:marLeft w:val="0"/>
                                                  <w:marRight w:val="0"/>
                                                  <w:marTop w:val="0"/>
                                                  <w:marBottom w:val="0"/>
                                                  <w:divBdr>
                                                    <w:top w:val="none" w:sz="0" w:space="0" w:color="auto"/>
                                                    <w:left w:val="none" w:sz="0" w:space="0" w:color="auto"/>
                                                    <w:bottom w:val="none" w:sz="0" w:space="0" w:color="auto"/>
                                                    <w:right w:val="none" w:sz="0" w:space="0" w:color="auto"/>
                                                  </w:divBdr>
                                                  <w:divsChild>
                                                    <w:div w:id="1384983912">
                                                      <w:marLeft w:val="0"/>
                                                      <w:marRight w:val="0"/>
                                                      <w:marTop w:val="0"/>
                                                      <w:marBottom w:val="0"/>
                                                      <w:divBdr>
                                                        <w:top w:val="none" w:sz="0" w:space="0" w:color="auto"/>
                                                        <w:left w:val="none" w:sz="0" w:space="0" w:color="auto"/>
                                                        <w:bottom w:val="none" w:sz="0" w:space="0" w:color="auto"/>
                                                        <w:right w:val="none" w:sz="0" w:space="0" w:color="auto"/>
                                                      </w:divBdr>
                                                    </w:div>
                                                  </w:divsChild>
                                                </w:div>
                                                <w:div w:id="194974810">
                                                  <w:marLeft w:val="0"/>
                                                  <w:marRight w:val="0"/>
                                                  <w:marTop w:val="0"/>
                                                  <w:marBottom w:val="0"/>
                                                  <w:divBdr>
                                                    <w:top w:val="none" w:sz="0" w:space="0" w:color="auto"/>
                                                    <w:left w:val="none" w:sz="0" w:space="0" w:color="auto"/>
                                                    <w:bottom w:val="none" w:sz="0" w:space="0" w:color="auto"/>
                                                    <w:right w:val="none" w:sz="0" w:space="0" w:color="auto"/>
                                                  </w:divBdr>
                                                  <w:divsChild>
                                                    <w:div w:id="166866203">
                                                      <w:marLeft w:val="0"/>
                                                      <w:marRight w:val="0"/>
                                                      <w:marTop w:val="0"/>
                                                      <w:marBottom w:val="0"/>
                                                      <w:divBdr>
                                                        <w:top w:val="none" w:sz="0" w:space="0" w:color="auto"/>
                                                        <w:left w:val="none" w:sz="0" w:space="0" w:color="auto"/>
                                                        <w:bottom w:val="none" w:sz="0" w:space="0" w:color="auto"/>
                                                        <w:right w:val="none" w:sz="0" w:space="0" w:color="auto"/>
                                                      </w:divBdr>
                                                    </w:div>
                                                  </w:divsChild>
                                                </w:div>
                                                <w:div w:id="1638342681">
                                                  <w:marLeft w:val="0"/>
                                                  <w:marRight w:val="0"/>
                                                  <w:marTop w:val="0"/>
                                                  <w:marBottom w:val="0"/>
                                                  <w:divBdr>
                                                    <w:top w:val="none" w:sz="0" w:space="0" w:color="auto"/>
                                                    <w:left w:val="none" w:sz="0" w:space="0" w:color="auto"/>
                                                    <w:bottom w:val="none" w:sz="0" w:space="0" w:color="auto"/>
                                                    <w:right w:val="none" w:sz="0" w:space="0" w:color="auto"/>
                                                  </w:divBdr>
                                                  <w:divsChild>
                                                    <w:div w:id="1454204467">
                                                      <w:marLeft w:val="0"/>
                                                      <w:marRight w:val="0"/>
                                                      <w:marTop w:val="0"/>
                                                      <w:marBottom w:val="0"/>
                                                      <w:divBdr>
                                                        <w:top w:val="none" w:sz="0" w:space="0" w:color="auto"/>
                                                        <w:left w:val="none" w:sz="0" w:space="0" w:color="auto"/>
                                                        <w:bottom w:val="none" w:sz="0" w:space="0" w:color="auto"/>
                                                        <w:right w:val="none" w:sz="0" w:space="0" w:color="auto"/>
                                                      </w:divBdr>
                                                    </w:div>
                                                  </w:divsChild>
                                                </w:div>
                                                <w:div w:id="1561789794">
                                                  <w:marLeft w:val="0"/>
                                                  <w:marRight w:val="0"/>
                                                  <w:marTop w:val="0"/>
                                                  <w:marBottom w:val="0"/>
                                                  <w:divBdr>
                                                    <w:top w:val="none" w:sz="0" w:space="0" w:color="auto"/>
                                                    <w:left w:val="none" w:sz="0" w:space="0" w:color="auto"/>
                                                    <w:bottom w:val="none" w:sz="0" w:space="0" w:color="auto"/>
                                                    <w:right w:val="none" w:sz="0" w:space="0" w:color="auto"/>
                                                  </w:divBdr>
                                                  <w:divsChild>
                                                    <w:div w:id="466240566">
                                                      <w:marLeft w:val="0"/>
                                                      <w:marRight w:val="0"/>
                                                      <w:marTop w:val="0"/>
                                                      <w:marBottom w:val="0"/>
                                                      <w:divBdr>
                                                        <w:top w:val="none" w:sz="0" w:space="0" w:color="auto"/>
                                                        <w:left w:val="none" w:sz="0" w:space="0" w:color="auto"/>
                                                        <w:bottom w:val="none" w:sz="0" w:space="0" w:color="auto"/>
                                                        <w:right w:val="none" w:sz="0" w:space="0" w:color="auto"/>
                                                      </w:divBdr>
                                                    </w:div>
                                                  </w:divsChild>
                                                </w:div>
                                                <w:div w:id="1121804848">
                                                  <w:marLeft w:val="0"/>
                                                  <w:marRight w:val="0"/>
                                                  <w:marTop w:val="0"/>
                                                  <w:marBottom w:val="0"/>
                                                  <w:divBdr>
                                                    <w:top w:val="none" w:sz="0" w:space="0" w:color="auto"/>
                                                    <w:left w:val="none" w:sz="0" w:space="0" w:color="auto"/>
                                                    <w:bottom w:val="none" w:sz="0" w:space="0" w:color="auto"/>
                                                    <w:right w:val="none" w:sz="0" w:space="0" w:color="auto"/>
                                                  </w:divBdr>
                                                  <w:divsChild>
                                                    <w:div w:id="1562206743">
                                                      <w:marLeft w:val="0"/>
                                                      <w:marRight w:val="0"/>
                                                      <w:marTop w:val="0"/>
                                                      <w:marBottom w:val="0"/>
                                                      <w:divBdr>
                                                        <w:top w:val="none" w:sz="0" w:space="0" w:color="auto"/>
                                                        <w:left w:val="none" w:sz="0" w:space="0" w:color="auto"/>
                                                        <w:bottom w:val="none" w:sz="0" w:space="0" w:color="auto"/>
                                                        <w:right w:val="none" w:sz="0" w:space="0" w:color="auto"/>
                                                      </w:divBdr>
                                                    </w:div>
                                                  </w:divsChild>
                                                </w:div>
                                                <w:div w:id="1653095429">
                                                  <w:marLeft w:val="0"/>
                                                  <w:marRight w:val="0"/>
                                                  <w:marTop w:val="0"/>
                                                  <w:marBottom w:val="0"/>
                                                  <w:divBdr>
                                                    <w:top w:val="none" w:sz="0" w:space="0" w:color="auto"/>
                                                    <w:left w:val="none" w:sz="0" w:space="0" w:color="auto"/>
                                                    <w:bottom w:val="none" w:sz="0" w:space="0" w:color="auto"/>
                                                    <w:right w:val="none" w:sz="0" w:space="0" w:color="auto"/>
                                                  </w:divBdr>
                                                  <w:divsChild>
                                                    <w:div w:id="1149516870">
                                                      <w:marLeft w:val="0"/>
                                                      <w:marRight w:val="0"/>
                                                      <w:marTop w:val="0"/>
                                                      <w:marBottom w:val="0"/>
                                                      <w:divBdr>
                                                        <w:top w:val="none" w:sz="0" w:space="0" w:color="auto"/>
                                                        <w:left w:val="none" w:sz="0" w:space="0" w:color="auto"/>
                                                        <w:bottom w:val="none" w:sz="0" w:space="0" w:color="auto"/>
                                                        <w:right w:val="none" w:sz="0" w:space="0" w:color="auto"/>
                                                      </w:divBdr>
                                                    </w:div>
                                                  </w:divsChild>
                                                </w:div>
                                                <w:div w:id="1573730854">
                                                  <w:marLeft w:val="0"/>
                                                  <w:marRight w:val="0"/>
                                                  <w:marTop w:val="0"/>
                                                  <w:marBottom w:val="0"/>
                                                  <w:divBdr>
                                                    <w:top w:val="none" w:sz="0" w:space="0" w:color="auto"/>
                                                    <w:left w:val="none" w:sz="0" w:space="0" w:color="auto"/>
                                                    <w:bottom w:val="none" w:sz="0" w:space="0" w:color="auto"/>
                                                    <w:right w:val="none" w:sz="0" w:space="0" w:color="auto"/>
                                                  </w:divBdr>
                                                  <w:divsChild>
                                                    <w:div w:id="772895661">
                                                      <w:marLeft w:val="0"/>
                                                      <w:marRight w:val="0"/>
                                                      <w:marTop w:val="0"/>
                                                      <w:marBottom w:val="0"/>
                                                      <w:divBdr>
                                                        <w:top w:val="none" w:sz="0" w:space="0" w:color="auto"/>
                                                        <w:left w:val="none" w:sz="0" w:space="0" w:color="auto"/>
                                                        <w:bottom w:val="none" w:sz="0" w:space="0" w:color="auto"/>
                                                        <w:right w:val="none" w:sz="0" w:space="0" w:color="auto"/>
                                                      </w:divBdr>
                                                    </w:div>
                                                  </w:divsChild>
                                                </w:div>
                                                <w:div w:id="203569106">
                                                  <w:marLeft w:val="0"/>
                                                  <w:marRight w:val="0"/>
                                                  <w:marTop w:val="0"/>
                                                  <w:marBottom w:val="0"/>
                                                  <w:divBdr>
                                                    <w:top w:val="none" w:sz="0" w:space="0" w:color="auto"/>
                                                    <w:left w:val="none" w:sz="0" w:space="0" w:color="auto"/>
                                                    <w:bottom w:val="none" w:sz="0" w:space="0" w:color="auto"/>
                                                    <w:right w:val="none" w:sz="0" w:space="0" w:color="auto"/>
                                                  </w:divBdr>
                                                  <w:divsChild>
                                                    <w:div w:id="1809276601">
                                                      <w:marLeft w:val="0"/>
                                                      <w:marRight w:val="0"/>
                                                      <w:marTop w:val="0"/>
                                                      <w:marBottom w:val="0"/>
                                                      <w:divBdr>
                                                        <w:top w:val="none" w:sz="0" w:space="0" w:color="auto"/>
                                                        <w:left w:val="none" w:sz="0" w:space="0" w:color="auto"/>
                                                        <w:bottom w:val="none" w:sz="0" w:space="0" w:color="auto"/>
                                                        <w:right w:val="none" w:sz="0" w:space="0" w:color="auto"/>
                                                      </w:divBdr>
                                                    </w:div>
                                                  </w:divsChild>
                                                </w:div>
                                                <w:div w:id="1453019132">
                                                  <w:marLeft w:val="0"/>
                                                  <w:marRight w:val="0"/>
                                                  <w:marTop w:val="0"/>
                                                  <w:marBottom w:val="0"/>
                                                  <w:divBdr>
                                                    <w:top w:val="none" w:sz="0" w:space="0" w:color="auto"/>
                                                    <w:left w:val="none" w:sz="0" w:space="0" w:color="auto"/>
                                                    <w:bottom w:val="none" w:sz="0" w:space="0" w:color="auto"/>
                                                    <w:right w:val="none" w:sz="0" w:space="0" w:color="auto"/>
                                                  </w:divBdr>
                                                  <w:divsChild>
                                                    <w:div w:id="1435175515">
                                                      <w:marLeft w:val="0"/>
                                                      <w:marRight w:val="0"/>
                                                      <w:marTop w:val="0"/>
                                                      <w:marBottom w:val="0"/>
                                                      <w:divBdr>
                                                        <w:top w:val="none" w:sz="0" w:space="0" w:color="auto"/>
                                                        <w:left w:val="none" w:sz="0" w:space="0" w:color="auto"/>
                                                        <w:bottom w:val="none" w:sz="0" w:space="0" w:color="auto"/>
                                                        <w:right w:val="none" w:sz="0" w:space="0" w:color="auto"/>
                                                      </w:divBdr>
                                                    </w:div>
                                                  </w:divsChild>
                                                </w:div>
                                                <w:div w:id="1682774015">
                                                  <w:marLeft w:val="0"/>
                                                  <w:marRight w:val="0"/>
                                                  <w:marTop w:val="0"/>
                                                  <w:marBottom w:val="0"/>
                                                  <w:divBdr>
                                                    <w:top w:val="none" w:sz="0" w:space="0" w:color="auto"/>
                                                    <w:left w:val="none" w:sz="0" w:space="0" w:color="auto"/>
                                                    <w:bottom w:val="none" w:sz="0" w:space="0" w:color="auto"/>
                                                    <w:right w:val="none" w:sz="0" w:space="0" w:color="auto"/>
                                                  </w:divBdr>
                                                  <w:divsChild>
                                                    <w:div w:id="362832191">
                                                      <w:marLeft w:val="0"/>
                                                      <w:marRight w:val="0"/>
                                                      <w:marTop w:val="0"/>
                                                      <w:marBottom w:val="0"/>
                                                      <w:divBdr>
                                                        <w:top w:val="none" w:sz="0" w:space="0" w:color="auto"/>
                                                        <w:left w:val="none" w:sz="0" w:space="0" w:color="auto"/>
                                                        <w:bottom w:val="none" w:sz="0" w:space="0" w:color="auto"/>
                                                        <w:right w:val="none" w:sz="0" w:space="0" w:color="auto"/>
                                                      </w:divBdr>
                                                    </w:div>
                                                  </w:divsChild>
                                                </w:div>
                                                <w:div w:id="537936369">
                                                  <w:marLeft w:val="0"/>
                                                  <w:marRight w:val="0"/>
                                                  <w:marTop w:val="0"/>
                                                  <w:marBottom w:val="0"/>
                                                  <w:divBdr>
                                                    <w:top w:val="none" w:sz="0" w:space="0" w:color="auto"/>
                                                    <w:left w:val="none" w:sz="0" w:space="0" w:color="auto"/>
                                                    <w:bottom w:val="none" w:sz="0" w:space="0" w:color="auto"/>
                                                    <w:right w:val="none" w:sz="0" w:space="0" w:color="auto"/>
                                                  </w:divBdr>
                                                  <w:divsChild>
                                                    <w:div w:id="2083598557">
                                                      <w:marLeft w:val="0"/>
                                                      <w:marRight w:val="0"/>
                                                      <w:marTop w:val="0"/>
                                                      <w:marBottom w:val="0"/>
                                                      <w:divBdr>
                                                        <w:top w:val="none" w:sz="0" w:space="0" w:color="auto"/>
                                                        <w:left w:val="none" w:sz="0" w:space="0" w:color="auto"/>
                                                        <w:bottom w:val="none" w:sz="0" w:space="0" w:color="auto"/>
                                                        <w:right w:val="none" w:sz="0" w:space="0" w:color="auto"/>
                                                      </w:divBdr>
                                                    </w:div>
                                                  </w:divsChild>
                                                </w:div>
                                                <w:div w:id="768892270">
                                                  <w:marLeft w:val="0"/>
                                                  <w:marRight w:val="0"/>
                                                  <w:marTop w:val="0"/>
                                                  <w:marBottom w:val="0"/>
                                                  <w:divBdr>
                                                    <w:top w:val="none" w:sz="0" w:space="0" w:color="auto"/>
                                                    <w:left w:val="none" w:sz="0" w:space="0" w:color="auto"/>
                                                    <w:bottom w:val="none" w:sz="0" w:space="0" w:color="auto"/>
                                                    <w:right w:val="none" w:sz="0" w:space="0" w:color="auto"/>
                                                  </w:divBdr>
                                                  <w:divsChild>
                                                    <w:div w:id="1680044221">
                                                      <w:marLeft w:val="0"/>
                                                      <w:marRight w:val="0"/>
                                                      <w:marTop w:val="0"/>
                                                      <w:marBottom w:val="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377434303">
                                                      <w:marLeft w:val="0"/>
                                                      <w:marRight w:val="0"/>
                                                      <w:marTop w:val="0"/>
                                                      <w:marBottom w:val="0"/>
                                                      <w:divBdr>
                                                        <w:top w:val="none" w:sz="0" w:space="0" w:color="auto"/>
                                                        <w:left w:val="none" w:sz="0" w:space="0" w:color="auto"/>
                                                        <w:bottom w:val="none" w:sz="0" w:space="0" w:color="auto"/>
                                                        <w:right w:val="none" w:sz="0" w:space="0" w:color="auto"/>
                                                      </w:divBdr>
                                                    </w:div>
                                                  </w:divsChild>
                                                </w:div>
                                                <w:div w:id="652103445">
                                                  <w:marLeft w:val="0"/>
                                                  <w:marRight w:val="0"/>
                                                  <w:marTop w:val="0"/>
                                                  <w:marBottom w:val="0"/>
                                                  <w:divBdr>
                                                    <w:top w:val="none" w:sz="0" w:space="0" w:color="auto"/>
                                                    <w:left w:val="none" w:sz="0" w:space="0" w:color="auto"/>
                                                    <w:bottom w:val="none" w:sz="0" w:space="0" w:color="auto"/>
                                                    <w:right w:val="none" w:sz="0" w:space="0" w:color="auto"/>
                                                  </w:divBdr>
                                                  <w:divsChild>
                                                    <w:div w:id="790904200">
                                                      <w:marLeft w:val="0"/>
                                                      <w:marRight w:val="0"/>
                                                      <w:marTop w:val="0"/>
                                                      <w:marBottom w:val="0"/>
                                                      <w:divBdr>
                                                        <w:top w:val="none" w:sz="0" w:space="0" w:color="auto"/>
                                                        <w:left w:val="none" w:sz="0" w:space="0" w:color="auto"/>
                                                        <w:bottom w:val="none" w:sz="0" w:space="0" w:color="auto"/>
                                                        <w:right w:val="none" w:sz="0" w:space="0" w:color="auto"/>
                                                      </w:divBdr>
                                                    </w:div>
                                                  </w:divsChild>
                                                </w:div>
                                                <w:div w:id="1174762117">
                                                  <w:marLeft w:val="0"/>
                                                  <w:marRight w:val="0"/>
                                                  <w:marTop w:val="0"/>
                                                  <w:marBottom w:val="0"/>
                                                  <w:divBdr>
                                                    <w:top w:val="none" w:sz="0" w:space="0" w:color="auto"/>
                                                    <w:left w:val="none" w:sz="0" w:space="0" w:color="auto"/>
                                                    <w:bottom w:val="none" w:sz="0" w:space="0" w:color="auto"/>
                                                    <w:right w:val="none" w:sz="0" w:space="0" w:color="auto"/>
                                                  </w:divBdr>
                                                  <w:divsChild>
                                                    <w:div w:id="1744840718">
                                                      <w:marLeft w:val="0"/>
                                                      <w:marRight w:val="0"/>
                                                      <w:marTop w:val="0"/>
                                                      <w:marBottom w:val="0"/>
                                                      <w:divBdr>
                                                        <w:top w:val="none" w:sz="0" w:space="0" w:color="auto"/>
                                                        <w:left w:val="none" w:sz="0" w:space="0" w:color="auto"/>
                                                        <w:bottom w:val="none" w:sz="0" w:space="0" w:color="auto"/>
                                                        <w:right w:val="none" w:sz="0" w:space="0" w:color="auto"/>
                                                      </w:divBdr>
                                                    </w:div>
                                                  </w:divsChild>
                                                </w:div>
                                                <w:div w:id="2141222203">
                                                  <w:marLeft w:val="0"/>
                                                  <w:marRight w:val="0"/>
                                                  <w:marTop w:val="0"/>
                                                  <w:marBottom w:val="0"/>
                                                  <w:divBdr>
                                                    <w:top w:val="none" w:sz="0" w:space="0" w:color="auto"/>
                                                    <w:left w:val="none" w:sz="0" w:space="0" w:color="auto"/>
                                                    <w:bottom w:val="none" w:sz="0" w:space="0" w:color="auto"/>
                                                    <w:right w:val="none" w:sz="0" w:space="0" w:color="auto"/>
                                                  </w:divBdr>
                                                  <w:divsChild>
                                                    <w:div w:id="444538695">
                                                      <w:marLeft w:val="0"/>
                                                      <w:marRight w:val="0"/>
                                                      <w:marTop w:val="0"/>
                                                      <w:marBottom w:val="0"/>
                                                      <w:divBdr>
                                                        <w:top w:val="none" w:sz="0" w:space="0" w:color="auto"/>
                                                        <w:left w:val="none" w:sz="0" w:space="0" w:color="auto"/>
                                                        <w:bottom w:val="none" w:sz="0" w:space="0" w:color="auto"/>
                                                        <w:right w:val="none" w:sz="0" w:space="0" w:color="auto"/>
                                                      </w:divBdr>
                                                    </w:div>
                                                  </w:divsChild>
                                                </w:div>
                                                <w:div w:id="1709407881">
                                                  <w:marLeft w:val="0"/>
                                                  <w:marRight w:val="0"/>
                                                  <w:marTop w:val="0"/>
                                                  <w:marBottom w:val="0"/>
                                                  <w:divBdr>
                                                    <w:top w:val="none" w:sz="0" w:space="0" w:color="auto"/>
                                                    <w:left w:val="none" w:sz="0" w:space="0" w:color="auto"/>
                                                    <w:bottom w:val="none" w:sz="0" w:space="0" w:color="auto"/>
                                                    <w:right w:val="none" w:sz="0" w:space="0" w:color="auto"/>
                                                  </w:divBdr>
                                                  <w:divsChild>
                                                    <w:div w:id="1591891413">
                                                      <w:marLeft w:val="0"/>
                                                      <w:marRight w:val="0"/>
                                                      <w:marTop w:val="0"/>
                                                      <w:marBottom w:val="0"/>
                                                      <w:divBdr>
                                                        <w:top w:val="none" w:sz="0" w:space="0" w:color="auto"/>
                                                        <w:left w:val="none" w:sz="0" w:space="0" w:color="auto"/>
                                                        <w:bottom w:val="none" w:sz="0" w:space="0" w:color="auto"/>
                                                        <w:right w:val="none" w:sz="0" w:space="0" w:color="auto"/>
                                                      </w:divBdr>
                                                    </w:div>
                                                  </w:divsChild>
                                                </w:div>
                                                <w:div w:id="682633652">
                                                  <w:marLeft w:val="0"/>
                                                  <w:marRight w:val="0"/>
                                                  <w:marTop w:val="0"/>
                                                  <w:marBottom w:val="0"/>
                                                  <w:divBdr>
                                                    <w:top w:val="none" w:sz="0" w:space="0" w:color="auto"/>
                                                    <w:left w:val="none" w:sz="0" w:space="0" w:color="auto"/>
                                                    <w:bottom w:val="none" w:sz="0" w:space="0" w:color="auto"/>
                                                    <w:right w:val="none" w:sz="0" w:space="0" w:color="auto"/>
                                                  </w:divBdr>
                                                  <w:divsChild>
                                                    <w:div w:id="106122196">
                                                      <w:marLeft w:val="0"/>
                                                      <w:marRight w:val="0"/>
                                                      <w:marTop w:val="0"/>
                                                      <w:marBottom w:val="0"/>
                                                      <w:divBdr>
                                                        <w:top w:val="none" w:sz="0" w:space="0" w:color="auto"/>
                                                        <w:left w:val="none" w:sz="0" w:space="0" w:color="auto"/>
                                                        <w:bottom w:val="none" w:sz="0" w:space="0" w:color="auto"/>
                                                        <w:right w:val="none" w:sz="0" w:space="0" w:color="auto"/>
                                                      </w:divBdr>
                                                    </w:div>
                                                  </w:divsChild>
                                                </w:div>
                                                <w:div w:id="712731517">
                                                  <w:marLeft w:val="0"/>
                                                  <w:marRight w:val="0"/>
                                                  <w:marTop w:val="0"/>
                                                  <w:marBottom w:val="0"/>
                                                  <w:divBdr>
                                                    <w:top w:val="none" w:sz="0" w:space="0" w:color="auto"/>
                                                    <w:left w:val="none" w:sz="0" w:space="0" w:color="auto"/>
                                                    <w:bottom w:val="none" w:sz="0" w:space="0" w:color="auto"/>
                                                    <w:right w:val="none" w:sz="0" w:space="0" w:color="auto"/>
                                                  </w:divBdr>
                                                  <w:divsChild>
                                                    <w:div w:id="749624214">
                                                      <w:marLeft w:val="0"/>
                                                      <w:marRight w:val="0"/>
                                                      <w:marTop w:val="0"/>
                                                      <w:marBottom w:val="0"/>
                                                      <w:divBdr>
                                                        <w:top w:val="none" w:sz="0" w:space="0" w:color="auto"/>
                                                        <w:left w:val="none" w:sz="0" w:space="0" w:color="auto"/>
                                                        <w:bottom w:val="none" w:sz="0" w:space="0" w:color="auto"/>
                                                        <w:right w:val="none" w:sz="0" w:space="0" w:color="auto"/>
                                                      </w:divBdr>
                                                    </w:div>
                                                  </w:divsChild>
                                                </w:div>
                                                <w:div w:id="832529954">
                                                  <w:marLeft w:val="0"/>
                                                  <w:marRight w:val="0"/>
                                                  <w:marTop w:val="0"/>
                                                  <w:marBottom w:val="0"/>
                                                  <w:divBdr>
                                                    <w:top w:val="none" w:sz="0" w:space="0" w:color="auto"/>
                                                    <w:left w:val="none" w:sz="0" w:space="0" w:color="auto"/>
                                                    <w:bottom w:val="none" w:sz="0" w:space="0" w:color="auto"/>
                                                    <w:right w:val="none" w:sz="0" w:space="0" w:color="auto"/>
                                                  </w:divBdr>
                                                  <w:divsChild>
                                                    <w:div w:id="668678426">
                                                      <w:marLeft w:val="0"/>
                                                      <w:marRight w:val="0"/>
                                                      <w:marTop w:val="0"/>
                                                      <w:marBottom w:val="0"/>
                                                      <w:divBdr>
                                                        <w:top w:val="none" w:sz="0" w:space="0" w:color="auto"/>
                                                        <w:left w:val="none" w:sz="0" w:space="0" w:color="auto"/>
                                                        <w:bottom w:val="none" w:sz="0" w:space="0" w:color="auto"/>
                                                        <w:right w:val="none" w:sz="0" w:space="0" w:color="auto"/>
                                                      </w:divBdr>
                                                    </w:div>
                                                  </w:divsChild>
                                                </w:div>
                                                <w:div w:id="680738484">
                                                  <w:marLeft w:val="0"/>
                                                  <w:marRight w:val="0"/>
                                                  <w:marTop w:val="0"/>
                                                  <w:marBottom w:val="0"/>
                                                  <w:divBdr>
                                                    <w:top w:val="none" w:sz="0" w:space="0" w:color="auto"/>
                                                    <w:left w:val="none" w:sz="0" w:space="0" w:color="auto"/>
                                                    <w:bottom w:val="none" w:sz="0" w:space="0" w:color="auto"/>
                                                    <w:right w:val="none" w:sz="0" w:space="0" w:color="auto"/>
                                                  </w:divBdr>
                                                  <w:divsChild>
                                                    <w:div w:id="535191756">
                                                      <w:marLeft w:val="0"/>
                                                      <w:marRight w:val="0"/>
                                                      <w:marTop w:val="0"/>
                                                      <w:marBottom w:val="0"/>
                                                      <w:divBdr>
                                                        <w:top w:val="none" w:sz="0" w:space="0" w:color="auto"/>
                                                        <w:left w:val="none" w:sz="0" w:space="0" w:color="auto"/>
                                                        <w:bottom w:val="none" w:sz="0" w:space="0" w:color="auto"/>
                                                        <w:right w:val="none" w:sz="0" w:space="0" w:color="auto"/>
                                                      </w:divBdr>
                                                    </w:div>
                                                  </w:divsChild>
                                                </w:div>
                                                <w:div w:id="403527648">
                                                  <w:marLeft w:val="0"/>
                                                  <w:marRight w:val="0"/>
                                                  <w:marTop w:val="0"/>
                                                  <w:marBottom w:val="0"/>
                                                  <w:divBdr>
                                                    <w:top w:val="none" w:sz="0" w:space="0" w:color="auto"/>
                                                    <w:left w:val="none" w:sz="0" w:space="0" w:color="auto"/>
                                                    <w:bottom w:val="none" w:sz="0" w:space="0" w:color="auto"/>
                                                    <w:right w:val="none" w:sz="0" w:space="0" w:color="auto"/>
                                                  </w:divBdr>
                                                  <w:divsChild>
                                                    <w:div w:id="599799279">
                                                      <w:marLeft w:val="0"/>
                                                      <w:marRight w:val="0"/>
                                                      <w:marTop w:val="0"/>
                                                      <w:marBottom w:val="0"/>
                                                      <w:divBdr>
                                                        <w:top w:val="none" w:sz="0" w:space="0" w:color="auto"/>
                                                        <w:left w:val="none" w:sz="0" w:space="0" w:color="auto"/>
                                                        <w:bottom w:val="none" w:sz="0" w:space="0" w:color="auto"/>
                                                        <w:right w:val="none" w:sz="0" w:space="0" w:color="auto"/>
                                                      </w:divBdr>
                                                    </w:div>
                                                  </w:divsChild>
                                                </w:div>
                                                <w:div w:id="751900888">
                                                  <w:marLeft w:val="0"/>
                                                  <w:marRight w:val="0"/>
                                                  <w:marTop w:val="0"/>
                                                  <w:marBottom w:val="0"/>
                                                  <w:divBdr>
                                                    <w:top w:val="none" w:sz="0" w:space="0" w:color="auto"/>
                                                    <w:left w:val="none" w:sz="0" w:space="0" w:color="auto"/>
                                                    <w:bottom w:val="none" w:sz="0" w:space="0" w:color="auto"/>
                                                    <w:right w:val="none" w:sz="0" w:space="0" w:color="auto"/>
                                                  </w:divBdr>
                                                  <w:divsChild>
                                                    <w:div w:id="1054044119">
                                                      <w:marLeft w:val="0"/>
                                                      <w:marRight w:val="0"/>
                                                      <w:marTop w:val="0"/>
                                                      <w:marBottom w:val="0"/>
                                                      <w:divBdr>
                                                        <w:top w:val="none" w:sz="0" w:space="0" w:color="auto"/>
                                                        <w:left w:val="none" w:sz="0" w:space="0" w:color="auto"/>
                                                        <w:bottom w:val="none" w:sz="0" w:space="0" w:color="auto"/>
                                                        <w:right w:val="none" w:sz="0" w:space="0" w:color="auto"/>
                                                      </w:divBdr>
                                                    </w:div>
                                                  </w:divsChild>
                                                </w:div>
                                                <w:div w:id="1407141871">
                                                  <w:marLeft w:val="0"/>
                                                  <w:marRight w:val="0"/>
                                                  <w:marTop w:val="0"/>
                                                  <w:marBottom w:val="0"/>
                                                  <w:divBdr>
                                                    <w:top w:val="none" w:sz="0" w:space="0" w:color="auto"/>
                                                    <w:left w:val="none" w:sz="0" w:space="0" w:color="auto"/>
                                                    <w:bottom w:val="none" w:sz="0" w:space="0" w:color="auto"/>
                                                    <w:right w:val="none" w:sz="0" w:space="0" w:color="auto"/>
                                                  </w:divBdr>
                                                  <w:divsChild>
                                                    <w:div w:id="1304458467">
                                                      <w:marLeft w:val="0"/>
                                                      <w:marRight w:val="0"/>
                                                      <w:marTop w:val="0"/>
                                                      <w:marBottom w:val="0"/>
                                                      <w:divBdr>
                                                        <w:top w:val="none" w:sz="0" w:space="0" w:color="auto"/>
                                                        <w:left w:val="none" w:sz="0" w:space="0" w:color="auto"/>
                                                        <w:bottom w:val="none" w:sz="0" w:space="0" w:color="auto"/>
                                                        <w:right w:val="none" w:sz="0" w:space="0" w:color="auto"/>
                                                      </w:divBdr>
                                                    </w:div>
                                                  </w:divsChild>
                                                </w:div>
                                                <w:div w:id="775054040">
                                                  <w:marLeft w:val="0"/>
                                                  <w:marRight w:val="0"/>
                                                  <w:marTop w:val="0"/>
                                                  <w:marBottom w:val="0"/>
                                                  <w:divBdr>
                                                    <w:top w:val="none" w:sz="0" w:space="0" w:color="auto"/>
                                                    <w:left w:val="none" w:sz="0" w:space="0" w:color="auto"/>
                                                    <w:bottom w:val="none" w:sz="0" w:space="0" w:color="auto"/>
                                                    <w:right w:val="none" w:sz="0" w:space="0" w:color="auto"/>
                                                  </w:divBdr>
                                                  <w:divsChild>
                                                    <w:div w:id="872615918">
                                                      <w:marLeft w:val="0"/>
                                                      <w:marRight w:val="0"/>
                                                      <w:marTop w:val="0"/>
                                                      <w:marBottom w:val="0"/>
                                                      <w:divBdr>
                                                        <w:top w:val="none" w:sz="0" w:space="0" w:color="auto"/>
                                                        <w:left w:val="none" w:sz="0" w:space="0" w:color="auto"/>
                                                        <w:bottom w:val="none" w:sz="0" w:space="0" w:color="auto"/>
                                                        <w:right w:val="none" w:sz="0" w:space="0" w:color="auto"/>
                                                      </w:divBdr>
                                                    </w:div>
                                                  </w:divsChild>
                                                </w:div>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0"/>
                                                      <w:marTop w:val="0"/>
                                                      <w:marBottom w:val="0"/>
                                                      <w:divBdr>
                                                        <w:top w:val="none" w:sz="0" w:space="0" w:color="auto"/>
                                                        <w:left w:val="none" w:sz="0" w:space="0" w:color="auto"/>
                                                        <w:bottom w:val="none" w:sz="0" w:space="0" w:color="auto"/>
                                                        <w:right w:val="none" w:sz="0" w:space="0" w:color="auto"/>
                                                      </w:divBdr>
                                                    </w:div>
                                                  </w:divsChild>
                                                </w:div>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
                                                  </w:divsChild>
                                                </w:div>
                                                <w:div w:id="1825008405">
                                                  <w:marLeft w:val="0"/>
                                                  <w:marRight w:val="0"/>
                                                  <w:marTop w:val="0"/>
                                                  <w:marBottom w:val="0"/>
                                                  <w:divBdr>
                                                    <w:top w:val="none" w:sz="0" w:space="0" w:color="auto"/>
                                                    <w:left w:val="none" w:sz="0" w:space="0" w:color="auto"/>
                                                    <w:bottom w:val="none" w:sz="0" w:space="0" w:color="auto"/>
                                                    <w:right w:val="none" w:sz="0" w:space="0" w:color="auto"/>
                                                  </w:divBdr>
                                                  <w:divsChild>
                                                    <w:div w:id="1444886691">
                                                      <w:marLeft w:val="0"/>
                                                      <w:marRight w:val="0"/>
                                                      <w:marTop w:val="0"/>
                                                      <w:marBottom w:val="0"/>
                                                      <w:divBdr>
                                                        <w:top w:val="none" w:sz="0" w:space="0" w:color="auto"/>
                                                        <w:left w:val="none" w:sz="0" w:space="0" w:color="auto"/>
                                                        <w:bottom w:val="none" w:sz="0" w:space="0" w:color="auto"/>
                                                        <w:right w:val="none" w:sz="0" w:space="0" w:color="auto"/>
                                                      </w:divBdr>
                                                    </w:div>
                                                  </w:divsChild>
                                                </w:div>
                                                <w:div w:id="492992599">
                                                  <w:marLeft w:val="0"/>
                                                  <w:marRight w:val="0"/>
                                                  <w:marTop w:val="0"/>
                                                  <w:marBottom w:val="0"/>
                                                  <w:divBdr>
                                                    <w:top w:val="none" w:sz="0" w:space="0" w:color="auto"/>
                                                    <w:left w:val="none" w:sz="0" w:space="0" w:color="auto"/>
                                                    <w:bottom w:val="none" w:sz="0" w:space="0" w:color="auto"/>
                                                    <w:right w:val="none" w:sz="0" w:space="0" w:color="auto"/>
                                                  </w:divBdr>
                                                  <w:divsChild>
                                                    <w:div w:id="1507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2576">
                                          <w:marLeft w:val="0"/>
                                          <w:marRight w:val="0"/>
                                          <w:marTop w:val="0"/>
                                          <w:marBottom w:val="0"/>
                                          <w:divBdr>
                                            <w:top w:val="none" w:sz="0" w:space="0" w:color="auto"/>
                                            <w:left w:val="none" w:sz="0" w:space="0" w:color="auto"/>
                                            <w:bottom w:val="none" w:sz="0" w:space="0" w:color="auto"/>
                                            <w:right w:val="none" w:sz="0" w:space="0" w:color="auto"/>
                                          </w:divBdr>
                                          <w:divsChild>
                                            <w:div w:id="112021494">
                                              <w:marLeft w:val="0"/>
                                              <w:marRight w:val="0"/>
                                              <w:marTop w:val="0"/>
                                              <w:marBottom w:val="0"/>
                                              <w:divBdr>
                                                <w:top w:val="none" w:sz="0" w:space="0" w:color="auto"/>
                                                <w:left w:val="none" w:sz="0" w:space="0" w:color="auto"/>
                                                <w:bottom w:val="none" w:sz="0" w:space="0" w:color="auto"/>
                                                <w:right w:val="none" w:sz="0" w:space="0" w:color="auto"/>
                                              </w:divBdr>
                                            </w:div>
                                          </w:divsChild>
                                        </w:div>
                                        <w:div w:id="1455826413">
                                          <w:marLeft w:val="0"/>
                                          <w:marRight w:val="0"/>
                                          <w:marTop w:val="0"/>
                                          <w:marBottom w:val="0"/>
                                          <w:divBdr>
                                            <w:top w:val="none" w:sz="0" w:space="0" w:color="auto"/>
                                            <w:left w:val="none" w:sz="0" w:space="0" w:color="auto"/>
                                            <w:bottom w:val="none" w:sz="0" w:space="0" w:color="auto"/>
                                            <w:right w:val="none" w:sz="0" w:space="0" w:color="auto"/>
                                          </w:divBdr>
                                          <w:divsChild>
                                            <w:div w:id="1768036222">
                                              <w:marLeft w:val="0"/>
                                              <w:marRight w:val="0"/>
                                              <w:marTop w:val="0"/>
                                              <w:marBottom w:val="0"/>
                                              <w:divBdr>
                                                <w:top w:val="none" w:sz="0" w:space="0" w:color="auto"/>
                                                <w:left w:val="none" w:sz="0" w:space="0" w:color="auto"/>
                                                <w:bottom w:val="none" w:sz="0" w:space="0" w:color="auto"/>
                                                <w:right w:val="none" w:sz="0" w:space="0" w:color="auto"/>
                                              </w:divBdr>
                                            </w:div>
                                          </w:divsChild>
                                        </w:div>
                                        <w:div w:id="1293705460">
                                          <w:marLeft w:val="0"/>
                                          <w:marRight w:val="0"/>
                                          <w:marTop w:val="0"/>
                                          <w:marBottom w:val="0"/>
                                          <w:divBdr>
                                            <w:top w:val="none" w:sz="0" w:space="0" w:color="auto"/>
                                            <w:left w:val="none" w:sz="0" w:space="0" w:color="auto"/>
                                            <w:bottom w:val="none" w:sz="0" w:space="0" w:color="auto"/>
                                            <w:right w:val="none" w:sz="0" w:space="0" w:color="auto"/>
                                          </w:divBdr>
                                          <w:divsChild>
                                            <w:div w:id="1447387128">
                                              <w:marLeft w:val="0"/>
                                              <w:marRight w:val="0"/>
                                              <w:marTop w:val="45"/>
                                              <w:marBottom w:val="45"/>
                                              <w:divBdr>
                                                <w:top w:val="none" w:sz="0" w:space="0" w:color="auto"/>
                                                <w:left w:val="none" w:sz="0" w:space="0" w:color="auto"/>
                                                <w:bottom w:val="none" w:sz="0" w:space="0" w:color="auto"/>
                                                <w:right w:val="none" w:sz="0" w:space="0" w:color="auto"/>
                                              </w:divBdr>
                                            </w:div>
                                          </w:divsChild>
                                        </w:div>
                                        <w:div w:id="1521352902">
                                          <w:marLeft w:val="0"/>
                                          <w:marRight w:val="0"/>
                                          <w:marTop w:val="0"/>
                                          <w:marBottom w:val="0"/>
                                          <w:divBdr>
                                            <w:top w:val="none" w:sz="0" w:space="0" w:color="auto"/>
                                            <w:left w:val="none" w:sz="0" w:space="0" w:color="auto"/>
                                            <w:bottom w:val="none" w:sz="0" w:space="0" w:color="auto"/>
                                            <w:right w:val="none" w:sz="0" w:space="0" w:color="auto"/>
                                          </w:divBdr>
                                          <w:divsChild>
                                            <w:div w:id="225192838">
                                              <w:marLeft w:val="0"/>
                                              <w:marRight w:val="0"/>
                                              <w:marTop w:val="45"/>
                                              <w:marBottom w:val="45"/>
                                              <w:divBdr>
                                                <w:top w:val="none" w:sz="0" w:space="0" w:color="auto"/>
                                                <w:left w:val="none" w:sz="0" w:space="0" w:color="auto"/>
                                                <w:bottom w:val="none" w:sz="0" w:space="0" w:color="auto"/>
                                                <w:right w:val="none" w:sz="0" w:space="0" w:color="auto"/>
                                              </w:divBdr>
                                            </w:div>
                                          </w:divsChild>
                                        </w:div>
                                        <w:div w:id="2126734587">
                                          <w:marLeft w:val="0"/>
                                          <w:marRight w:val="0"/>
                                          <w:marTop w:val="0"/>
                                          <w:marBottom w:val="0"/>
                                          <w:divBdr>
                                            <w:top w:val="none" w:sz="0" w:space="0" w:color="auto"/>
                                            <w:left w:val="none" w:sz="0" w:space="0" w:color="auto"/>
                                            <w:bottom w:val="none" w:sz="0" w:space="0" w:color="auto"/>
                                            <w:right w:val="none" w:sz="0" w:space="0" w:color="auto"/>
                                          </w:divBdr>
                                          <w:divsChild>
                                            <w:div w:id="679545870">
                                              <w:marLeft w:val="0"/>
                                              <w:marRight w:val="0"/>
                                              <w:marTop w:val="45"/>
                                              <w:marBottom w:val="45"/>
                                              <w:divBdr>
                                                <w:top w:val="none" w:sz="0" w:space="0" w:color="auto"/>
                                                <w:left w:val="none" w:sz="0" w:space="0" w:color="auto"/>
                                                <w:bottom w:val="none" w:sz="0" w:space="0" w:color="auto"/>
                                                <w:right w:val="none" w:sz="0" w:space="0" w:color="auto"/>
                                              </w:divBdr>
                                            </w:div>
                                          </w:divsChild>
                                        </w:div>
                                        <w:div w:id="1280993210">
                                          <w:marLeft w:val="0"/>
                                          <w:marRight w:val="0"/>
                                          <w:marTop w:val="0"/>
                                          <w:marBottom w:val="0"/>
                                          <w:divBdr>
                                            <w:top w:val="none" w:sz="0" w:space="0" w:color="auto"/>
                                            <w:left w:val="none" w:sz="0" w:space="0" w:color="auto"/>
                                            <w:bottom w:val="none" w:sz="0" w:space="0" w:color="auto"/>
                                            <w:right w:val="none" w:sz="0" w:space="0" w:color="auto"/>
                                          </w:divBdr>
                                          <w:divsChild>
                                            <w:div w:id="301204299">
                                              <w:marLeft w:val="0"/>
                                              <w:marRight w:val="0"/>
                                              <w:marTop w:val="45"/>
                                              <w:marBottom w:val="45"/>
                                              <w:divBdr>
                                                <w:top w:val="none" w:sz="0" w:space="0" w:color="auto"/>
                                                <w:left w:val="none" w:sz="0" w:space="0" w:color="auto"/>
                                                <w:bottom w:val="none" w:sz="0" w:space="0" w:color="auto"/>
                                                <w:right w:val="none" w:sz="0" w:space="0" w:color="auto"/>
                                              </w:divBdr>
                                            </w:div>
                                          </w:divsChild>
                                        </w:div>
                                        <w:div w:id="1678801365">
                                          <w:marLeft w:val="0"/>
                                          <w:marRight w:val="0"/>
                                          <w:marTop w:val="0"/>
                                          <w:marBottom w:val="0"/>
                                          <w:divBdr>
                                            <w:top w:val="none" w:sz="0" w:space="0" w:color="auto"/>
                                            <w:left w:val="none" w:sz="0" w:space="0" w:color="auto"/>
                                            <w:bottom w:val="none" w:sz="0" w:space="0" w:color="auto"/>
                                            <w:right w:val="none" w:sz="0" w:space="0" w:color="auto"/>
                                          </w:divBdr>
                                          <w:divsChild>
                                            <w:div w:id="1723095659">
                                              <w:marLeft w:val="0"/>
                                              <w:marRight w:val="0"/>
                                              <w:marTop w:val="45"/>
                                              <w:marBottom w:val="45"/>
                                              <w:divBdr>
                                                <w:top w:val="none" w:sz="0" w:space="0" w:color="auto"/>
                                                <w:left w:val="none" w:sz="0" w:space="0" w:color="auto"/>
                                                <w:bottom w:val="none" w:sz="0" w:space="0" w:color="auto"/>
                                                <w:right w:val="none" w:sz="0" w:space="0" w:color="auto"/>
                                              </w:divBdr>
                                            </w:div>
                                          </w:divsChild>
                                        </w:div>
                                        <w:div w:id="1722361177">
                                          <w:marLeft w:val="0"/>
                                          <w:marRight w:val="0"/>
                                          <w:marTop w:val="0"/>
                                          <w:marBottom w:val="0"/>
                                          <w:divBdr>
                                            <w:top w:val="none" w:sz="0" w:space="0" w:color="auto"/>
                                            <w:left w:val="none" w:sz="0" w:space="0" w:color="auto"/>
                                            <w:bottom w:val="none" w:sz="0" w:space="0" w:color="auto"/>
                                            <w:right w:val="none" w:sz="0" w:space="0" w:color="auto"/>
                                          </w:divBdr>
                                          <w:divsChild>
                                            <w:div w:id="2052487729">
                                              <w:marLeft w:val="0"/>
                                              <w:marRight w:val="0"/>
                                              <w:marTop w:val="45"/>
                                              <w:marBottom w:val="45"/>
                                              <w:divBdr>
                                                <w:top w:val="none" w:sz="0" w:space="0" w:color="auto"/>
                                                <w:left w:val="none" w:sz="0" w:space="0" w:color="auto"/>
                                                <w:bottom w:val="none" w:sz="0" w:space="0" w:color="auto"/>
                                                <w:right w:val="none" w:sz="0" w:space="0" w:color="auto"/>
                                              </w:divBdr>
                                            </w:div>
                                          </w:divsChild>
                                        </w:div>
                                        <w:div w:id="685719190">
                                          <w:marLeft w:val="0"/>
                                          <w:marRight w:val="0"/>
                                          <w:marTop w:val="0"/>
                                          <w:marBottom w:val="0"/>
                                          <w:divBdr>
                                            <w:top w:val="none" w:sz="0" w:space="0" w:color="auto"/>
                                            <w:left w:val="none" w:sz="0" w:space="0" w:color="auto"/>
                                            <w:bottom w:val="none" w:sz="0" w:space="0" w:color="auto"/>
                                            <w:right w:val="none" w:sz="0" w:space="0" w:color="auto"/>
                                          </w:divBdr>
                                          <w:divsChild>
                                            <w:div w:id="1511215040">
                                              <w:marLeft w:val="0"/>
                                              <w:marRight w:val="0"/>
                                              <w:marTop w:val="45"/>
                                              <w:marBottom w:val="45"/>
                                              <w:divBdr>
                                                <w:top w:val="none" w:sz="0" w:space="0" w:color="auto"/>
                                                <w:left w:val="none" w:sz="0" w:space="0" w:color="auto"/>
                                                <w:bottom w:val="none" w:sz="0" w:space="0" w:color="auto"/>
                                                <w:right w:val="none" w:sz="0" w:space="0" w:color="auto"/>
                                              </w:divBdr>
                                            </w:div>
                                          </w:divsChild>
                                        </w:div>
                                        <w:div w:id="918177455">
                                          <w:marLeft w:val="0"/>
                                          <w:marRight w:val="0"/>
                                          <w:marTop w:val="0"/>
                                          <w:marBottom w:val="0"/>
                                          <w:divBdr>
                                            <w:top w:val="none" w:sz="0" w:space="0" w:color="auto"/>
                                            <w:left w:val="none" w:sz="0" w:space="0" w:color="auto"/>
                                            <w:bottom w:val="none" w:sz="0" w:space="0" w:color="auto"/>
                                            <w:right w:val="none" w:sz="0" w:space="0" w:color="auto"/>
                                          </w:divBdr>
                                          <w:divsChild>
                                            <w:div w:id="324430783">
                                              <w:marLeft w:val="0"/>
                                              <w:marRight w:val="0"/>
                                              <w:marTop w:val="45"/>
                                              <w:marBottom w:val="45"/>
                                              <w:divBdr>
                                                <w:top w:val="none" w:sz="0" w:space="0" w:color="auto"/>
                                                <w:left w:val="none" w:sz="0" w:space="0" w:color="auto"/>
                                                <w:bottom w:val="none" w:sz="0" w:space="0" w:color="auto"/>
                                                <w:right w:val="none" w:sz="0" w:space="0" w:color="auto"/>
                                              </w:divBdr>
                                            </w:div>
                                          </w:divsChild>
                                        </w:div>
                                        <w:div w:id="956717230">
                                          <w:marLeft w:val="0"/>
                                          <w:marRight w:val="0"/>
                                          <w:marTop w:val="0"/>
                                          <w:marBottom w:val="0"/>
                                          <w:divBdr>
                                            <w:top w:val="none" w:sz="0" w:space="0" w:color="auto"/>
                                            <w:left w:val="none" w:sz="0" w:space="0" w:color="auto"/>
                                            <w:bottom w:val="none" w:sz="0" w:space="0" w:color="auto"/>
                                            <w:right w:val="none" w:sz="0" w:space="0" w:color="auto"/>
                                          </w:divBdr>
                                          <w:divsChild>
                                            <w:div w:id="1055081959">
                                              <w:marLeft w:val="0"/>
                                              <w:marRight w:val="0"/>
                                              <w:marTop w:val="45"/>
                                              <w:marBottom w:val="45"/>
                                              <w:divBdr>
                                                <w:top w:val="none" w:sz="0" w:space="0" w:color="auto"/>
                                                <w:left w:val="none" w:sz="0" w:space="0" w:color="auto"/>
                                                <w:bottom w:val="none" w:sz="0" w:space="0" w:color="auto"/>
                                                <w:right w:val="none" w:sz="0" w:space="0" w:color="auto"/>
                                              </w:divBdr>
                                            </w:div>
                                          </w:divsChild>
                                        </w:div>
                                        <w:div w:id="605189629">
                                          <w:marLeft w:val="0"/>
                                          <w:marRight w:val="0"/>
                                          <w:marTop w:val="0"/>
                                          <w:marBottom w:val="0"/>
                                          <w:divBdr>
                                            <w:top w:val="none" w:sz="0" w:space="0" w:color="auto"/>
                                            <w:left w:val="none" w:sz="0" w:space="0" w:color="auto"/>
                                            <w:bottom w:val="none" w:sz="0" w:space="0" w:color="auto"/>
                                            <w:right w:val="none" w:sz="0" w:space="0" w:color="auto"/>
                                          </w:divBdr>
                                          <w:divsChild>
                                            <w:div w:id="516817471">
                                              <w:marLeft w:val="0"/>
                                              <w:marRight w:val="0"/>
                                              <w:marTop w:val="45"/>
                                              <w:marBottom w:val="45"/>
                                              <w:divBdr>
                                                <w:top w:val="none" w:sz="0" w:space="0" w:color="auto"/>
                                                <w:left w:val="none" w:sz="0" w:space="0" w:color="auto"/>
                                                <w:bottom w:val="none" w:sz="0" w:space="0" w:color="auto"/>
                                                <w:right w:val="none" w:sz="0" w:space="0" w:color="auto"/>
                                              </w:divBdr>
                                            </w:div>
                                          </w:divsChild>
                                        </w:div>
                                        <w:div w:id="960306266">
                                          <w:marLeft w:val="0"/>
                                          <w:marRight w:val="0"/>
                                          <w:marTop w:val="0"/>
                                          <w:marBottom w:val="0"/>
                                          <w:divBdr>
                                            <w:top w:val="none" w:sz="0" w:space="0" w:color="auto"/>
                                            <w:left w:val="none" w:sz="0" w:space="0" w:color="auto"/>
                                            <w:bottom w:val="none" w:sz="0" w:space="0" w:color="auto"/>
                                            <w:right w:val="none" w:sz="0" w:space="0" w:color="auto"/>
                                          </w:divBdr>
                                          <w:divsChild>
                                            <w:div w:id="67505631">
                                              <w:marLeft w:val="0"/>
                                              <w:marRight w:val="0"/>
                                              <w:marTop w:val="45"/>
                                              <w:marBottom w:val="45"/>
                                              <w:divBdr>
                                                <w:top w:val="none" w:sz="0" w:space="0" w:color="auto"/>
                                                <w:left w:val="none" w:sz="0" w:space="0" w:color="auto"/>
                                                <w:bottom w:val="none" w:sz="0" w:space="0" w:color="auto"/>
                                                <w:right w:val="none" w:sz="0" w:space="0" w:color="auto"/>
                                              </w:divBdr>
                                            </w:div>
                                          </w:divsChild>
                                        </w:div>
                                        <w:div w:id="370424849">
                                          <w:marLeft w:val="0"/>
                                          <w:marRight w:val="0"/>
                                          <w:marTop w:val="0"/>
                                          <w:marBottom w:val="0"/>
                                          <w:divBdr>
                                            <w:top w:val="none" w:sz="0" w:space="0" w:color="auto"/>
                                            <w:left w:val="none" w:sz="0" w:space="0" w:color="auto"/>
                                            <w:bottom w:val="none" w:sz="0" w:space="0" w:color="auto"/>
                                            <w:right w:val="none" w:sz="0" w:space="0" w:color="auto"/>
                                          </w:divBdr>
                                          <w:divsChild>
                                            <w:div w:id="9054607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76472">
                  <w:marLeft w:val="3300"/>
                  <w:marRight w:val="0"/>
                  <w:marTop w:val="0"/>
                  <w:marBottom w:val="0"/>
                  <w:divBdr>
                    <w:top w:val="single" w:sz="2" w:space="0" w:color="A8A8A8"/>
                    <w:left w:val="single" w:sz="6" w:space="0" w:color="A8A8A8"/>
                    <w:bottom w:val="single" w:sz="2" w:space="0" w:color="A8A8A8"/>
                    <w:right w:val="single" w:sz="6" w:space="0" w:color="A8A8A8"/>
                  </w:divBdr>
                  <w:divsChild>
                    <w:div w:id="606356731">
                      <w:marLeft w:val="-15"/>
                      <w:marRight w:val="-15"/>
                      <w:marTop w:val="0"/>
                      <w:marBottom w:val="0"/>
                      <w:divBdr>
                        <w:top w:val="none" w:sz="0" w:space="0" w:color="auto"/>
                        <w:left w:val="none" w:sz="0" w:space="0" w:color="auto"/>
                        <w:bottom w:val="none" w:sz="0" w:space="0" w:color="auto"/>
                        <w:right w:val="none" w:sz="0" w:space="0" w:color="auto"/>
                      </w:divBdr>
                      <w:divsChild>
                        <w:div w:id="1164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96274">
      <w:bodyDiv w:val="1"/>
      <w:marLeft w:val="0"/>
      <w:marRight w:val="0"/>
      <w:marTop w:val="0"/>
      <w:marBottom w:val="0"/>
      <w:divBdr>
        <w:top w:val="none" w:sz="0" w:space="0" w:color="auto"/>
        <w:left w:val="none" w:sz="0" w:space="0" w:color="auto"/>
        <w:bottom w:val="none" w:sz="0" w:space="0" w:color="auto"/>
        <w:right w:val="none" w:sz="0" w:space="0" w:color="auto"/>
      </w:divBdr>
      <w:divsChild>
        <w:div w:id="1828009581">
          <w:marLeft w:val="0"/>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consult.moretonbay.qld.gov.au/portal/mbrcpsv3?pointId=s1361751811900"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image" Target="media/image6.jpeg"/><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consult.moretonbay.qld.gov.au/portal/mbrcpsv3?pointId=s1361751811900" TargetMode="External"/><Relationship Id="rId29" Type="http://schemas.openxmlformats.org/officeDocument/2006/relationships/hyperlink" Target="http://consult.moretonbay.qld.gov.au/events/3497/popimage_d60297e189218.html" TargetMode="External"/><Relationship Id="rId11" Type="http://schemas.openxmlformats.org/officeDocument/2006/relationships/hyperlink" Target="http://consult.moretonbay.qld.gov.au/portal/mbrcpsv3?pointId=s1361751811900" TargetMode="External"/><Relationship Id="rId24" Type="http://schemas.openxmlformats.org/officeDocument/2006/relationships/image" Target="media/image1.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image" Target="media/image5.jpeg"/><Relationship Id="rId102"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image" Target="media/image7.jpeg"/><Relationship Id="rId95" Type="http://schemas.openxmlformats.org/officeDocument/2006/relationships/hyperlink" Target="https://consult-moretonbay.objective.com/kse/event/4190/section/popimage_d412305e232775.html" TargetMode="External"/><Relationship Id="rId19" Type="http://schemas.openxmlformats.org/officeDocument/2006/relationships/hyperlink" Target="http://consult.moretonbay.qld.gov.au/portal/mbrcpsv3?pointId=s1361751811900"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events/3497/popimage_d60297e189215.html" TargetMode="External"/><Relationship Id="rId30" Type="http://schemas.openxmlformats.org/officeDocument/2006/relationships/image" Target="media/image4.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image" Target="media/image13.png"/><Relationship Id="rId105" Type="http://schemas.openxmlformats.org/officeDocument/2006/relationships/theme" Target="theme/theme1.xml"/><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events/3497/popimage_d60297e191970.html" TargetMode="External"/><Relationship Id="rId98" Type="http://schemas.openxmlformats.org/officeDocument/2006/relationships/hyperlink" Target="https://consult-moretonbay.objective.com/kse/event/4190/section/popimage_d412305e232780.html"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61751811900" TargetMode="External"/><Relationship Id="rId25" Type="http://schemas.openxmlformats.org/officeDocument/2006/relationships/hyperlink" Target="http://consult.moretonbay.qld.gov.au/events/3497/popimage_d60297e189209.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footer" Target="footer1.xml"/><Relationship Id="rId20" Type="http://schemas.openxmlformats.org/officeDocument/2006/relationships/hyperlink" Target="http://consult.moretonbay.qld.gov.au/portal/mbrcpsv3?pointId=s1361751811900"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events/3497/popimage_d60297e191966.html" TargetMode="External"/><Relationship Id="rId91" Type="http://schemas.openxmlformats.org/officeDocument/2006/relationships/hyperlink" Target="http://consult.moretonbay.qld.gov.au/events/3497/popimage_d60297e191969.html" TargetMode="External"/><Relationship Id="rId9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811900" TargetMode="External"/><Relationship Id="rId23" Type="http://schemas.openxmlformats.org/officeDocument/2006/relationships/hyperlink" Target="http://consult.moretonbay.qld.gov.au/events/3497/popimage_d60297e189103.html" TargetMode="External"/><Relationship Id="rId28" Type="http://schemas.openxmlformats.org/officeDocument/2006/relationships/image" Target="media/image3.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events/3497/popimage_d60297e191965.html" TargetMode="External"/><Relationship Id="rId94" Type="http://schemas.openxmlformats.org/officeDocument/2006/relationships/image" Target="media/image9.jpeg"/><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consult.moretonbay.qld.gov.au/portal/mbrcpsv3?pointId=s1361751811900"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61751811900" TargetMode="External"/><Relationship Id="rId3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61751811900"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image" Target="media/image11.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1451</TotalTime>
  <Pages>79</Pages>
  <Words>20304</Words>
  <Characters>115736</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General residential zone urban neighbourhood precinct assessable</vt:lpstr>
    </vt:vector>
  </TitlesOfParts>
  <Company>Moreton Bay Regional Council</Company>
  <LinksUpToDate>false</LinksUpToDate>
  <CharactersWithSpaces>135769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residential zone urban neighbourhood precinct assessable</dc:title>
  <dc:subject/>
  <dc:creator>Moreton Bay Regional COuncil</dc:creator>
  <cp:keywords/>
  <dc:description/>
  <cp:lastModifiedBy>Kasaia Bray</cp:lastModifiedBy>
  <cp:revision>29</cp:revision>
  <dcterms:created xsi:type="dcterms:W3CDTF">2019-12-04T04:10:00Z</dcterms:created>
  <dcterms:modified xsi:type="dcterms:W3CDTF">2020-01-06T03:57:00Z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A19436405</vt:lpwstr>
  </property>
  <property fmtid="{D5CDD505-2E9C-101B-9397-08002B2CF9AE}" pid="4" name="Objective-Title">
    <vt:lpwstr>6.2.6.4 General residential zone code - Urban neighbourhood precinct - Assessable UPDATED</vt:lpwstr>
  </property>
  <property fmtid="{D5CDD505-2E9C-101B-9397-08002B2CF9AE}" pid="5" name="Objective-Comment">
    <vt:lpwstr/>
  </property>
  <property fmtid="{D5CDD505-2E9C-101B-9397-08002B2CF9AE}" pid="6" name="Objective-CreationStamp">
    <vt:filetime>2019-12-05T03:36:50Z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2020-01-06T03:56:49Z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